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57A3" w14:textId="77777777" w:rsidR="00B21A5D" w:rsidRPr="00610779" w:rsidRDefault="00B21A5D" w:rsidP="00B21A5D">
      <w:pPr>
        <w:jc w:val="center"/>
        <w:rPr>
          <w:sz w:val="24"/>
          <w:szCs w:val="24"/>
        </w:rPr>
      </w:pPr>
    </w:p>
    <w:p w14:paraId="6818C7AD" w14:textId="77777777" w:rsidR="00B21A5D" w:rsidRPr="00610779" w:rsidRDefault="00C61BFB" w:rsidP="00B21A5D">
      <w:pPr>
        <w:jc w:val="center"/>
        <w:rPr>
          <w:sz w:val="24"/>
          <w:szCs w:val="24"/>
        </w:rPr>
      </w:pPr>
      <w:r w:rsidRPr="004E2D8D">
        <w:rPr>
          <w:noProof/>
          <w:sz w:val="24"/>
          <w:szCs w:val="24"/>
          <w:lang w:val="hr-HR"/>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F6559" w:rsidRPr="00610779">
        <w:rPr>
          <w:sz w:val="24"/>
          <w:szCs w:val="24"/>
        </w:rPr>
        <w:fldChar w:fldCharType="begin"/>
      </w:r>
      <w:r w:rsidR="00B21A5D" w:rsidRPr="00610779">
        <w:rPr>
          <w:sz w:val="24"/>
          <w:szCs w:val="24"/>
        </w:rPr>
        <w:instrText xml:space="preserve"> INCLUDEPICTURE "http://www.inet.hr/~box/images/grb-rh.gif" \* MERGEFORMATINET </w:instrText>
      </w:r>
      <w:r w:rsidR="000F6559" w:rsidRPr="00610779">
        <w:rPr>
          <w:sz w:val="24"/>
          <w:szCs w:val="24"/>
        </w:rPr>
        <w:fldChar w:fldCharType="end"/>
      </w:r>
    </w:p>
    <w:p w14:paraId="19B13248" w14:textId="77777777" w:rsidR="00B21A5D" w:rsidRPr="00610779" w:rsidRDefault="00B21A5D" w:rsidP="00B21A5D">
      <w:pPr>
        <w:spacing w:before="60" w:after="1680"/>
        <w:jc w:val="center"/>
        <w:rPr>
          <w:sz w:val="24"/>
          <w:szCs w:val="24"/>
        </w:rPr>
      </w:pPr>
      <w:r w:rsidRPr="00610779">
        <w:rPr>
          <w:sz w:val="24"/>
          <w:szCs w:val="24"/>
        </w:rPr>
        <w:t>VLADA REPUBLIKE HRVATSKE</w:t>
      </w:r>
    </w:p>
    <w:p w14:paraId="3DE2C65A" w14:textId="77777777" w:rsidR="00B21A5D" w:rsidRPr="00610779" w:rsidRDefault="00B21A5D" w:rsidP="00B21A5D">
      <w:pPr>
        <w:jc w:val="both"/>
        <w:rPr>
          <w:sz w:val="24"/>
          <w:szCs w:val="24"/>
        </w:rPr>
      </w:pPr>
    </w:p>
    <w:p w14:paraId="3FE04E80" w14:textId="096AF79E" w:rsidR="00B21A5D" w:rsidRPr="00610779" w:rsidRDefault="00B21A5D" w:rsidP="00B21A5D">
      <w:pPr>
        <w:jc w:val="right"/>
        <w:rPr>
          <w:sz w:val="24"/>
          <w:szCs w:val="24"/>
        </w:rPr>
      </w:pPr>
      <w:r w:rsidRPr="00610779">
        <w:rPr>
          <w:sz w:val="24"/>
          <w:szCs w:val="24"/>
        </w:rPr>
        <w:t xml:space="preserve">Zagreb, </w:t>
      </w:r>
      <w:r w:rsidR="002136AB">
        <w:rPr>
          <w:sz w:val="24"/>
          <w:szCs w:val="24"/>
        </w:rPr>
        <w:t>5</w:t>
      </w:r>
      <w:r w:rsidRPr="00610779">
        <w:rPr>
          <w:sz w:val="24"/>
          <w:szCs w:val="24"/>
        </w:rPr>
        <w:t xml:space="preserve">. </w:t>
      </w:r>
      <w:r w:rsidR="002136AB">
        <w:rPr>
          <w:sz w:val="24"/>
          <w:szCs w:val="24"/>
        </w:rPr>
        <w:t>studenog</w:t>
      </w:r>
      <w:r w:rsidR="00641A35">
        <w:rPr>
          <w:sz w:val="24"/>
          <w:szCs w:val="24"/>
        </w:rPr>
        <w:t>a</w:t>
      </w:r>
      <w:r w:rsidR="002136AB">
        <w:rPr>
          <w:sz w:val="24"/>
          <w:szCs w:val="24"/>
        </w:rPr>
        <w:t xml:space="preserve"> </w:t>
      </w:r>
      <w:r w:rsidRPr="00610779">
        <w:rPr>
          <w:sz w:val="24"/>
          <w:szCs w:val="24"/>
        </w:rPr>
        <w:t>2020.</w:t>
      </w:r>
    </w:p>
    <w:p w14:paraId="1B305C3E" w14:textId="77777777" w:rsidR="00B21A5D" w:rsidRPr="00610779" w:rsidRDefault="00B21A5D" w:rsidP="00B21A5D">
      <w:pPr>
        <w:jc w:val="right"/>
        <w:rPr>
          <w:sz w:val="24"/>
          <w:szCs w:val="24"/>
        </w:rPr>
      </w:pPr>
    </w:p>
    <w:p w14:paraId="294F84E6" w14:textId="77777777" w:rsidR="00B21A5D" w:rsidRPr="00610779" w:rsidRDefault="00B21A5D" w:rsidP="00B21A5D">
      <w:pPr>
        <w:jc w:val="right"/>
        <w:rPr>
          <w:sz w:val="24"/>
          <w:szCs w:val="24"/>
        </w:rPr>
      </w:pPr>
    </w:p>
    <w:p w14:paraId="6AAA453E" w14:textId="77777777" w:rsidR="00B21A5D" w:rsidRPr="00610779" w:rsidRDefault="00B21A5D" w:rsidP="00B21A5D">
      <w:pPr>
        <w:jc w:val="right"/>
        <w:rPr>
          <w:sz w:val="24"/>
          <w:szCs w:val="24"/>
        </w:rPr>
      </w:pPr>
    </w:p>
    <w:p w14:paraId="212F45A0" w14:textId="77777777" w:rsidR="00B21A5D" w:rsidRPr="00610779" w:rsidRDefault="00B21A5D" w:rsidP="00B21A5D">
      <w:pPr>
        <w:jc w:val="both"/>
        <w:rPr>
          <w:sz w:val="24"/>
          <w:szCs w:val="24"/>
        </w:rPr>
      </w:pPr>
      <w:r w:rsidRPr="00610779">
        <w:rPr>
          <w:sz w:val="24"/>
          <w:szCs w:val="24"/>
        </w:rPr>
        <w:t>_________________________________________________________________</w:t>
      </w:r>
      <w:r>
        <w:rPr>
          <w:sz w:val="24"/>
          <w:szCs w:val="24"/>
        </w:rPr>
        <w:t>_</w:t>
      </w:r>
      <w:r w:rsidRPr="00610779">
        <w:rPr>
          <w:sz w:val="24"/>
          <w:szCs w:val="24"/>
        </w:rPr>
        <w:t>_</w:t>
      </w:r>
      <w:r>
        <w:rPr>
          <w:sz w:val="24"/>
          <w:szCs w:val="24"/>
        </w:rPr>
        <w:t>_____</w:t>
      </w:r>
      <w:r w:rsidRPr="00610779">
        <w:rPr>
          <w:sz w:val="24"/>
          <w:szCs w:val="24"/>
        </w:rPr>
        <w:t>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21A5D" w:rsidRPr="00610779" w14:paraId="0120EA6C" w14:textId="77777777" w:rsidTr="00B21A5D">
        <w:tc>
          <w:tcPr>
            <w:tcW w:w="1951" w:type="dxa"/>
          </w:tcPr>
          <w:p w14:paraId="2D8EC665" w14:textId="77777777" w:rsidR="004150C2" w:rsidRDefault="00B21A5D" w:rsidP="004E2D8D">
            <w:pPr>
              <w:spacing w:before="240" w:line="360" w:lineRule="auto"/>
              <w:jc w:val="right"/>
              <w:rPr>
                <w:rFonts w:ascii="Cambria" w:hAnsi="Cambria" w:cs="Mangal"/>
                <w:b/>
                <w:bCs/>
                <w:color w:val="365F91"/>
                <w:sz w:val="24"/>
                <w:szCs w:val="24"/>
              </w:rPr>
            </w:pPr>
            <w:r w:rsidRPr="00610779">
              <w:rPr>
                <w:sz w:val="24"/>
                <w:szCs w:val="24"/>
              </w:rPr>
              <w:t xml:space="preserve"> </w:t>
            </w:r>
            <w:r w:rsidRPr="00610779">
              <w:rPr>
                <w:b/>
                <w:smallCaps/>
                <w:sz w:val="24"/>
                <w:szCs w:val="24"/>
              </w:rPr>
              <w:t>Predlagatelj</w:t>
            </w:r>
            <w:r w:rsidRPr="00610779">
              <w:rPr>
                <w:b/>
                <w:sz w:val="24"/>
                <w:szCs w:val="24"/>
              </w:rPr>
              <w:t>:</w:t>
            </w:r>
          </w:p>
        </w:tc>
        <w:tc>
          <w:tcPr>
            <w:tcW w:w="7229" w:type="dxa"/>
          </w:tcPr>
          <w:p w14:paraId="595DDE2B" w14:textId="77777777" w:rsidR="004150C2" w:rsidRDefault="00B21A5D" w:rsidP="004E2D8D">
            <w:pPr>
              <w:spacing w:before="240" w:line="360" w:lineRule="auto"/>
              <w:rPr>
                <w:rFonts w:ascii="Cambria" w:hAnsi="Cambria" w:cs="Mangal"/>
                <w:b/>
                <w:bCs/>
                <w:color w:val="365F91"/>
                <w:sz w:val="24"/>
                <w:szCs w:val="24"/>
              </w:rPr>
            </w:pPr>
            <w:r w:rsidRPr="00610779">
              <w:rPr>
                <w:sz w:val="24"/>
                <w:szCs w:val="24"/>
              </w:rPr>
              <w:t>Ministarstvo financija</w:t>
            </w:r>
          </w:p>
        </w:tc>
      </w:tr>
    </w:tbl>
    <w:p w14:paraId="66CDD9B2" w14:textId="77777777" w:rsidR="00B21A5D" w:rsidRPr="00610779" w:rsidRDefault="00B21A5D" w:rsidP="00B21A5D">
      <w:pPr>
        <w:jc w:val="both"/>
        <w:rPr>
          <w:sz w:val="24"/>
          <w:szCs w:val="24"/>
        </w:rPr>
      </w:pPr>
      <w:r w:rsidRPr="00610779">
        <w:rPr>
          <w:sz w:val="24"/>
          <w:szCs w:val="24"/>
        </w:rPr>
        <w:t>______________________________________________________________</w:t>
      </w:r>
      <w:r>
        <w:rPr>
          <w:sz w:val="24"/>
          <w:szCs w:val="24"/>
        </w:rPr>
        <w:t>_</w:t>
      </w:r>
      <w:r w:rsidRPr="00610779">
        <w:rPr>
          <w:sz w:val="24"/>
          <w:szCs w:val="24"/>
        </w:rPr>
        <w:t>__</w:t>
      </w:r>
      <w:r>
        <w:rPr>
          <w:sz w:val="24"/>
          <w:szCs w:val="24"/>
        </w:rPr>
        <w:t>_____</w:t>
      </w:r>
      <w:r w:rsidRPr="00610779">
        <w:rPr>
          <w:sz w:val="24"/>
          <w:szCs w:val="24"/>
        </w:rPr>
        <w:t>__________</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825"/>
      </w:tblGrid>
      <w:tr w:rsidR="00B21A5D" w:rsidRPr="00610779" w14:paraId="59C8A190" w14:textId="77777777" w:rsidTr="004E2D8D">
        <w:tc>
          <w:tcPr>
            <w:tcW w:w="1951" w:type="dxa"/>
          </w:tcPr>
          <w:p w14:paraId="02255ECE" w14:textId="77777777" w:rsidR="004150C2" w:rsidRDefault="00B21A5D" w:rsidP="004E2D8D">
            <w:pPr>
              <w:spacing w:before="240" w:line="360" w:lineRule="auto"/>
              <w:jc w:val="right"/>
              <w:rPr>
                <w:rFonts w:ascii="Cambria" w:hAnsi="Cambria" w:cs="Mangal"/>
                <w:b/>
                <w:bCs/>
                <w:color w:val="365F91"/>
                <w:sz w:val="24"/>
                <w:szCs w:val="24"/>
              </w:rPr>
            </w:pPr>
            <w:r w:rsidRPr="00610779">
              <w:rPr>
                <w:b/>
                <w:smallCaps/>
                <w:sz w:val="24"/>
                <w:szCs w:val="24"/>
              </w:rPr>
              <w:t>Predmet</w:t>
            </w:r>
            <w:r w:rsidRPr="00610779">
              <w:rPr>
                <w:b/>
                <w:sz w:val="24"/>
                <w:szCs w:val="24"/>
              </w:rPr>
              <w:t>:</w:t>
            </w:r>
          </w:p>
        </w:tc>
        <w:tc>
          <w:tcPr>
            <w:tcW w:w="7825" w:type="dxa"/>
          </w:tcPr>
          <w:p w14:paraId="6EB2BB4E" w14:textId="4157ADD3" w:rsidR="004150C2" w:rsidRDefault="00641A35" w:rsidP="00641A35">
            <w:pPr>
              <w:spacing w:before="240" w:line="360" w:lineRule="auto"/>
              <w:jc w:val="both"/>
              <w:rPr>
                <w:rFonts w:ascii="Cambria" w:hAnsi="Cambria" w:cs="Mangal"/>
                <w:b/>
                <w:bCs/>
                <w:color w:val="365F91"/>
                <w:sz w:val="24"/>
                <w:szCs w:val="24"/>
              </w:rPr>
            </w:pPr>
            <w:r>
              <w:rPr>
                <w:sz w:val="24"/>
                <w:szCs w:val="24"/>
              </w:rPr>
              <w:t>Nacrt k</w:t>
            </w:r>
            <w:r w:rsidR="00B21A5D" w:rsidRPr="00610779">
              <w:rPr>
                <w:sz w:val="24"/>
                <w:szCs w:val="24"/>
              </w:rPr>
              <w:t>onačn</w:t>
            </w:r>
            <w:r>
              <w:rPr>
                <w:sz w:val="24"/>
                <w:szCs w:val="24"/>
              </w:rPr>
              <w:t>og</w:t>
            </w:r>
            <w:r w:rsidR="00B21A5D" w:rsidRPr="00610779">
              <w:rPr>
                <w:sz w:val="24"/>
                <w:szCs w:val="24"/>
              </w:rPr>
              <w:t xml:space="preserve"> prijedlog</w:t>
            </w:r>
            <w:r>
              <w:rPr>
                <w:sz w:val="24"/>
                <w:szCs w:val="24"/>
              </w:rPr>
              <w:t>a</w:t>
            </w:r>
            <w:r w:rsidR="00995F9C">
              <w:rPr>
                <w:sz w:val="24"/>
                <w:szCs w:val="24"/>
              </w:rPr>
              <w:t xml:space="preserve"> z</w:t>
            </w:r>
            <w:bookmarkStart w:id="0" w:name="_GoBack"/>
            <w:bookmarkEnd w:id="0"/>
            <w:r w:rsidR="00B21A5D" w:rsidRPr="00610779">
              <w:rPr>
                <w:sz w:val="24"/>
                <w:szCs w:val="24"/>
              </w:rPr>
              <w:t>akona o potvrđivanju Mnogostrane konvencije o provedbi mjera povezanih s ugovorima o izbjegavanju dvostrukog oporezivanja u svrhu sprječavanja smanjenja porezne osnovice i preusmjeravanja dobiti</w:t>
            </w:r>
          </w:p>
        </w:tc>
      </w:tr>
    </w:tbl>
    <w:p w14:paraId="00EAF665" w14:textId="77777777" w:rsidR="00B21A5D" w:rsidRPr="00610779" w:rsidRDefault="00B21A5D" w:rsidP="00B21A5D">
      <w:pPr>
        <w:jc w:val="both"/>
        <w:rPr>
          <w:sz w:val="24"/>
          <w:szCs w:val="24"/>
        </w:rPr>
      </w:pPr>
      <w:r w:rsidRPr="00610779">
        <w:rPr>
          <w:sz w:val="24"/>
          <w:szCs w:val="24"/>
        </w:rPr>
        <w:t>_________________________________________________________________</w:t>
      </w:r>
      <w:r>
        <w:rPr>
          <w:sz w:val="24"/>
          <w:szCs w:val="24"/>
        </w:rPr>
        <w:t>_</w:t>
      </w:r>
      <w:r w:rsidRPr="00610779">
        <w:rPr>
          <w:sz w:val="24"/>
          <w:szCs w:val="24"/>
        </w:rPr>
        <w:t>_____</w:t>
      </w:r>
      <w:r>
        <w:rPr>
          <w:sz w:val="24"/>
          <w:szCs w:val="24"/>
        </w:rPr>
        <w:t>_____</w:t>
      </w:r>
      <w:r w:rsidRPr="00610779">
        <w:rPr>
          <w:sz w:val="24"/>
          <w:szCs w:val="24"/>
        </w:rPr>
        <w:t>____</w:t>
      </w:r>
    </w:p>
    <w:p w14:paraId="50FB3571" w14:textId="77777777" w:rsidR="00B21A5D" w:rsidRPr="00610779" w:rsidRDefault="00B21A5D" w:rsidP="00B21A5D">
      <w:pPr>
        <w:jc w:val="both"/>
        <w:rPr>
          <w:sz w:val="24"/>
          <w:szCs w:val="24"/>
        </w:rPr>
      </w:pPr>
    </w:p>
    <w:p w14:paraId="503E0518" w14:textId="77777777" w:rsidR="00B21A5D" w:rsidRPr="00610779" w:rsidRDefault="00B21A5D" w:rsidP="00B21A5D">
      <w:pPr>
        <w:jc w:val="both"/>
        <w:rPr>
          <w:sz w:val="24"/>
          <w:szCs w:val="24"/>
        </w:rPr>
      </w:pPr>
    </w:p>
    <w:p w14:paraId="7656553D" w14:textId="77777777" w:rsidR="00B21A5D" w:rsidRPr="00610779" w:rsidRDefault="00B21A5D" w:rsidP="00B21A5D">
      <w:pPr>
        <w:jc w:val="both"/>
        <w:rPr>
          <w:sz w:val="24"/>
          <w:szCs w:val="24"/>
        </w:rPr>
      </w:pPr>
    </w:p>
    <w:p w14:paraId="6910F819" w14:textId="77777777" w:rsidR="00B21A5D" w:rsidRDefault="00B21A5D" w:rsidP="00B21A5D">
      <w:pPr>
        <w:jc w:val="both"/>
        <w:rPr>
          <w:sz w:val="24"/>
          <w:szCs w:val="24"/>
        </w:rPr>
      </w:pPr>
    </w:p>
    <w:p w14:paraId="4B0AC97F" w14:textId="77777777" w:rsidR="00B21A5D" w:rsidRDefault="00B21A5D" w:rsidP="00B21A5D">
      <w:pPr>
        <w:jc w:val="both"/>
        <w:rPr>
          <w:sz w:val="24"/>
          <w:szCs w:val="24"/>
        </w:rPr>
      </w:pPr>
    </w:p>
    <w:p w14:paraId="77E0F4FC" w14:textId="77777777" w:rsidR="00B21A5D" w:rsidRDefault="00B21A5D" w:rsidP="00B21A5D">
      <w:pPr>
        <w:jc w:val="both"/>
        <w:rPr>
          <w:sz w:val="24"/>
          <w:szCs w:val="24"/>
        </w:rPr>
      </w:pPr>
    </w:p>
    <w:p w14:paraId="0C235E50" w14:textId="77777777" w:rsidR="00B21A5D" w:rsidRDefault="00B21A5D" w:rsidP="00B21A5D">
      <w:pPr>
        <w:jc w:val="both"/>
        <w:rPr>
          <w:sz w:val="24"/>
          <w:szCs w:val="24"/>
        </w:rPr>
      </w:pPr>
    </w:p>
    <w:p w14:paraId="62D48445" w14:textId="77777777" w:rsidR="00B21A5D" w:rsidRDefault="00B21A5D" w:rsidP="00B21A5D">
      <w:pPr>
        <w:jc w:val="both"/>
        <w:rPr>
          <w:sz w:val="24"/>
          <w:szCs w:val="24"/>
        </w:rPr>
      </w:pPr>
    </w:p>
    <w:p w14:paraId="0DE332B2" w14:textId="77777777" w:rsidR="00B21A5D" w:rsidRDefault="00B21A5D" w:rsidP="00B21A5D">
      <w:pPr>
        <w:jc w:val="both"/>
        <w:rPr>
          <w:sz w:val="24"/>
          <w:szCs w:val="24"/>
        </w:rPr>
      </w:pPr>
    </w:p>
    <w:p w14:paraId="601C9228" w14:textId="77777777" w:rsidR="00B21A5D" w:rsidRDefault="00B21A5D" w:rsidP="00B21A5D">
      <w:pPr>
        <w:jc w:val="both"/>
        <w:rPr>
          <w:sz w:val="24"/>
          <w:szCs w:val="24"/>
        </w:rPr>
      </w:pPr>
    </w:p>
    <w:p w14:paraId="431FEAEA" w14:textId="77777777" w:rsidR="00B21A5D" w:rsidRDefault="00B21A5D" w:rsidP="00B21A5D">
      <w:pPr>
        <w:jc w:val="both"/>
        <w:rPr>
          <w:sz w:val="24"/>
          <w:szCs w:val="24"/>
        </w:rPr>
      </w:pPr>
    </w:p>
    <w:p w14:paraId="3A83D971" w14:textId="77777777" w:rsidR="00B21A5D" w:rsidRDefault="00B21A5D" w:rsidP="00B21A5D">
      <w:pPr>
        <w:jc w:val="both"/>
        <w:rPr>
          <w:sz w:val="24"/>
          <w:szCs w:val="24"/>
        </w:rPr>
      </w:pPr>
    </w:p>
    <w:p w14:paraId="6F3993FF" w14:textId="77777777" w:rsidR="00B21A5D" w:rsidRDefault="00B21A5D" w:rsidP="00B21A5D">
      <w:pPr>
        <w:jc w:val="both"/>
        <w:rPr>
          <w:sz w:val="24"/>
          <w:szCs w:val="24"/>
        </w:rPr>
      </w:pPr>
    </w:p>
    <w:p w14:paraId="0EEF9693" w14:textId="77777777" w:rsidR="00B21A5D" w:rsidRDefault="00B21A5D" w:rsidP="00B21A5D">
      <w:pPr>
        <w:jc w:val="both"/>
        <w:rPr>
          <w:sz w:val="24"/>
          <w:szCs w:val="24"/>
        </w:rPr>
      </w:pPr>
    </w:p>
    <w:p w14:paraId="18703F79" w14:textId="77777777" w:rsidR="00B21A5D" w:rsidRDefault="00B21A5D" w:rsidP="00B21A5D">
      <w:pPr>
        <w:jc w:val="both"/>
        <w:rPr>
          <w:sz w:val="24"/>
          <w:szCs w:val="24"/>
        </w:rPr>
      </w:pPr>
    </w:p>
    <w:p w14:paraId="253FD608" w14:textId="77777777" w:rsidR="00B21A5D" w:rsidRDefault="00B21A5D" w:rsidP="00B21A5D">
      <w:pPr>
        <w:jc w:val="both"/>
        <w:rPr>
          <w:sz w:val="24"/>
          <w:szCs w:val="24"/>
        </w:rPr>
      </w:pPr>
    </w:p>
    <w:p w14:paraId="1D02B8EA" w14:textId="77777777" w:rsidR="00B21A5D" w:rsidRPr="00610779" w:rsidRDefault="00B21A5D" w:rsidP="00B21A5D">
      <w:pPr>
        <w:jc w:val="both"/>
        <w:rPr>
          <w:sz w:val="24"/>
          <w:szCs w:val="24"/>
        </w:rPr>
      </w:pPr>
    </w:p>
    <w:p w14:paraId="0C7CB1D7" w14:textId="77777777" w:rsidR="00B21A5D" w:rsidRPr="00610779" w:rsidRDefault="00B21A5D" w:rsidP="00B21A5D">
      <w:pPr>
        <w:pStyle w:val="Header"/>
        <w:rPr>
          <w:sz w:val="24"/>
          <w:szCs w:val="24"/>
        </w:rPr>
      </w:pPr>
    </w:p>
    <w:p w14:paraId="26BF4DDD" w14:textId="77777777" w:rsidR="00B21A5D" w:rsidRPr="00610779" w:rsidRDefault="00B21A5D" w:rsidP="00B21A5D">
      <w:pPr>
        <w:pStyle w:val="Header"/>
        <w:rPr>
          <w:sz w:val="24"/>
          <w:szCs w:val="24"/>
        </w:rPr>
      </w:pPr>
    </w:p>
    <w:p w14:paraId="141AD913" w14:textId="77777777" w:rsidR="00B21A5D" w:rsidRPr="00610779" w:rsidRDefault="00B21A5D" w:rsidP="00B21A5D">
      <w:pPr>
        <w:pStyle w:val="Footer"/>
        <w:pBdr>
          <w:top w:val="single" w:sz="4" w:space="1" w:color="404040" w:themeColor="text1" w:themeTint="BF"/>
        </w:pBdr>
        <w:jc w:val="center"/>
        <w:rPr>
          <w:b/>
          <w:sz w:val="24"/>
          <w:szCs w:val="24"/>
        </w:rPr>
      </w:pPr>
      <w:r w:rsidRPr="00610779">
        <w:rPr>
          <w:spacing w:val="20"/>
          <w:sz w:val="24"/>
          <w:szCs w:val="24"/>
        </w:rPr>
        <w:t>Banski dvori | Trg Sv. Marka 2  | 10000 Zagreb | tel. 01 4569 222 | vlada.gov.hr</w:t>
      </w:r>
    </w:p>
    <w:p w14:paraId="45A8FC60" w14:textId="77777777" w:rsidR="00B21A5D" w:rsidRDefault="00B21A5D" w:rsidP="008767AD">
      <w:pPr>
        <w:ind w:left="567" w:hanging="567"/>
        <w:jc w:val="center"/>
        <w:rPr>
          <w:b/>
          <w:sz w:val="24"/>
          <w:szCs w:val="24"/>
          <w:lang w:val="hr-HR"/>
        </w:rPr>
        <w:sectPr w:rsidR="00B21A5D" w:rsidSect="00FA70F5">
          <w:footerReference w:type="default" r:id="rId9"/>
          <w:pgSz w:w="11907" w:h="16840" w:code="9"/>
          <w:pgMar w:top="1582" w:right="1140" w:bottom="1457" w:left="1077" w:header="709" w:footer="709" w:gutter="0"/>
          <w:pgNumType w:start="1"/>
          <w:cols w:space="708"/>
          <w:docGrid w:linePitch="360"/>
        </w:sectPr>
      </w:pPr>
    </w:p>
    <w:p w14:paraId="76F9A2C9" w14:textId="47C49FDC" w:rsidR="008767AD" w:rsidRPr="00A87062" w:rsidRDefault="00641A35" w:rsidP="008767AD">
      <w:pPr>
        <w:keepNext/>
        <w:ind w:left="567" w:hanging="567"/>
        <w:jc w:val="center"/>
        <w:outlineLvl w:val="1"/>
        <w:rPr>
          <w:b/>
          <w:sz w:val="24"/>
          <w:szCs w:val="24"/>
          <w:lang w:val="hr-HR"/>
        </w:rPr>
      </w:pPr>
      <w:r>
        <w:rPr>
          <w:b/>
          <w:sz w:val="24"/>
          <w:szCs w:val="24"/>
          <w:lang w:val="hr-HR"/>
        </w:rPr>
        <w:lastRenderedPageBreak/>
        <w:t>VLADA REPUBLIKE HRVATSKE</w:t>
      </w:r>
    </w:p>
    <w:p w14:paraId="61E700B7" w14:textId="77777777" w:rsidR="008767AD" w:rsidRPr="00A87062" w:rsidRDefault="008767AD" w:rsidP="008767AD">
      <w:pPr>
        <w:jc w:val="center"/>
        <w:rPr>
          <w:b/>
          <w:sz w:val="24"/>
          <w:szCs w:val="24"/>
          <w:lang w:val="hr-HR"/>
        </w:rPr>
      </w:pPr>
      <w:r w:rsidRPr="00A87062">
        <w:rPr>
          <w:b/>
          <w:sz w:val="24"/>
          <w:szCs w:val="24"/>
          <w:lang w:val="hr-HR"/>
        </w:rPr>
        <w:t>_________________</w:t>
      </w:r>
      <w:r w:rsidR="00FD135B" w:rsidRPr="00A87062">
        <w:rPr>
          <w:b/>
          <w:sz w:val="24"/>
          <w:szCs w:val="24"/>
          <w:lang w:val="hr-HR"/>
        </w:rPr>
        <w:t>____</w:t>
      </w:r>
      <w:r w:rsidRPr="00A87062">
        <w:rPr>
          <w:b/>
          <w:sz w:val="24"/>
          <w:szCs w:val="24"/>
          <w:lang w:val="hr-HR"/>
        </w:rPr>
        <w:t>___________________________________________________________</w:t>
      </w:r>
    </w:p>
    <w:p w14:paraId="76134485" w14:textId="77777777" w:rsidR="00FD135B" w:rsidRDefault="00FD135B" w:rsidP="00FD135B">
      <w:pPr>
        <w:ind w:left="567" w:hanging="567"/>
        <w:jc w:val="right"/>
        <w:rPr>
          <w:b/>
          <w:sz w:val="24"/>
          <w:szCs w:val="24"/>
          <w:lang w:val="hr-HR"/>
        </w:rPr>
      </w:pPr>
    </w:p>
    <w:p w14:paraId="5C388C90" w14:textId="77777777" w:rsidR="008767AD" w:rsidRPr="00A87062" w:rsidRDefault="009D7A77" w:rsidP="00FD135B">
      <w:pPr>
        <w:ind w:left="567" w:hanging="567"/>
        <w:jc w:val="right"/>
        <w:rPr>
          <w:b/>
          <w:sz w:val="24"/>
          <w:szCs w:val="24"/>
          <w:lang w:val="hr-HR"/>
        </w:rPr>
      </w:pPr>
      <w:r>
        <w:rPr>
          <w:b/>
          <w:sz w:val="24"/>
          <w:szCs w:val="24"/>
          <w:lang w:val="hr-HR"/>
        </w:rPr>
        <w:t>NACRT</w:t>
      </w:r>
    </w:p>
    <w:p w14:paraId="00756009" w14:textId="77777777" w:rsidR="008767AD" w:rsidRPr="00A87062" w:rsidRDefault="008767AD" w:rsidP="008767AD">
      <w:pPr>
        <w:ind w:left="567" w:hanging="567"/>
        <w:jc w:val="center"/>
        <w:rPr>
          <w:b/>
          <w:sz w:val="24"/>
          <w:szCs w:val="24"/>
          <w:lang w:val="hr-HR"/>
        </w:rPr>
      </w:pPr>
    </w:p>
    <w:p w14:paraId="31F1E614" w14:textId="77777777" w:rsidR="008767AD" w:rsidRPr="00A87062" w:rsidRDefault="008767AD" w:rsidP="008767AD">
      <w:pPr>
        <w:ind w:left="567" w:hanging="567"/>
        <w:jc w:val="center"/>
        <w:rPr>
          <w:b/>
          <w:sz w:val="24"/>
          <w:szCs w:val="24"/>
          <w:lang w:val="hr-HR"/>
        </w:rPr>
      </w:pPr>
    </w:p>
    <w:p w14:paraId="28145892" w14:textId="77777777" w:rsidR="008767AD" w:rsidRPr="00A87062" w:rsidRDefault="008767AD" w:rsidP="008767AD">
      <w:pPr>
        <w:ind w:left="567" w:hanging="567"/>
        <w:jc w:val="center"/>
        <w:rPr>
          <w:b/>
          <w:sz w:val="24"/>
          <w:szCs w:val="24"/>
          <w:lang w:val="hr-HR"/>
        </w:rPr>
      </w:pPr>
    </w:p>
    <w:p w14:paraId="2F96AD13" w14:textId="77777777" w:rsidR="008767AD" w:rsidRPr="00A87062" w:rsidRDefault="008767AD" w:rsidP="008767AD">
      <w:pPr>
        <w:ind w:left="567" w:hanging="567"/>
        <w:jc w:val="center"/>
        <w:rPr>
          <w:b/>
          <w:sz w:val="24"/>
          <w:szCs w:val="24"/>
          <w:lang w:val="hr-HR"/>
        </w:rPr>
      </w:pPr>
    </w:p>
    <w:p w14:paraId="427A6D6F" w14:textId="77777777" w:rsidR="008767AD" w:rsidRPr="00A87062" w:rsidRDefault="008767AD" w:rsidP="001C7ADE">
      <w:pPr>
        <w:ind w:left="4107" w:firstLine="146"/>
        <w:jc w:val="right"/>
        <w:rPr>
          <w:b/>
          <w:sz w:val="24"/>
          <w:szCs w:val="24"/>
          <w:lang w:val="hr-HR"/>
        </w:rPr>
      </w:pPr>
      <w:r w:rsidRPr="00A87062">
        <w:rPr>
          <w:b/>
          <w:sz w:val="24"/>
          <w:szCs w:val="24"/>
          <w:lang w:val="hr-HR"/>
        </w:rPr>
        <w:t xml:space="preserve">      </w:t>
      </w:r>
      <w:r w:rsidR="00D209AC" w:rsidRPr="00A87062">
        <w:rPr>
          <w:b/>
          <w:sz w:val="24"/>
          <w:szCs w:val="24"/>
          <w:lang w:val="hr-HR"/>
        </w:rPr>
        <w:tab/>
      </w:r>
      <w:r w:rsidR="00D209AC" w:rsidRPr="00A87062">
        <w:rPr>
          <w:b/>
          <w:sz w:val="24"/>
          <w:szCs w:val="24"/>
          <w:lang w:val="hr-HR"/>
        </w:rPr>
        <w:tab/>
      </w:r>
      <w:r w:rsidR="00D209AC" w:rsidRPr="00A87062">
        <w:rPr>
          <w:b/>
          <w:sz w:val="24"/>
          <w:szCs w:val="24"/>
          <w:lang w:val="hr-HR"/>
        </w:rPr>
        <w:tab/>
      </w:r>
      <w:r w:rsidR="00D209AC" w:rsidRPr="00A87062">
        <w:rPr>
          <w:b/>
          <w:sz w:val="24"/>
          <w:szCs w:val="24"/>
          <w:lang w:val="hr-HR"/>
        </w:rPr>
        <w:tab/>
      </w:r>
    </w:p>
    <w:p w14:paraId="6DC50E01" w14:textId="77777777" w:rsidR="006C0A21" w:rsidRPr="00A87062" w:rsidRDefault="006C0A21" w:rsidP="006C0A21">
      <w:pPr>
        <w:ind w:left="4107" w:firstLine="146"/>
        <w:jc w:val="center"/>
        <w:rPr>
          <w:b/>
          <w:sz w:val="24"/>
          <w:szCs w:val="24"/>
          <w:lang w:val="hr-HR"/>
        </w:rPr>
      </w:pPr>
    </w:p>
    <w:p w14:paraId="3BB73A3E" w14:textId="77777777" w:rsidR="006C0A21" w:rsidRPr="00A87062" w:rsidRDefault="006C0A21" w:rsidP="006C0A21">
      <w:pPr>
        <w:ind w:left="4107" w:firstLine="146"/>
        <w:jc w:val="center"/>
        <w:rPr>
          <w:b/>
          <w:sz w:val="24"/>
          <w:szCs w:val="24"/>
          <w:lang w:val="hr-HR"/>
        </w:rPr>
      </w:pPr>
    </w:p>
    <w:p w14:paraId="7F423C5A" w14:textId="77777777" w:rsidR="008767AD" w:rsidRPr="00A87062" w:rsidRDefault="008767AD" w:rsidP="008767AD">
      <w:pPr>
        <w:ind w:left="567" w:hanging="567"/>
        <w:jc w:val="center"/>
        <w:rPr>
          <w:b/>
          <w:sz w:val="24"/>
          <w:szCs w:val="24"/>
          <w:lang w:val="hr-HR"/>
        </w:rPr>
      </w:pPr>
    </w:p>
    <w:p w14:paraId="2B12551D" w14:textId="77777777" w:rsidR="008767AD" w:rsidRPr="00A87062" w:rsidRDefault="008767AD" w:rsidP="008767AD">
      <w:pPr>
        <w:ind w:left="567" w:hanging="567"/>
        <w:jc w:val="center"/>
        <w:rPr>
          <w:b/>
          <w:sz w:val="24"/>
          <w:szCs w:val="24"/>
          <w:lang w:val="hr-HR"/>
        </w:rPr>
      </w:pPr>
    </w:p>
    <w:p w14:paraId="7957FC4B" w14:textId="77777777" w:rsidR="008767AD" w:rsidRPr="00A87062" w:rsidRDefault="008767AD" w:rsidP="008767AD">
      <w:pPr>
        <w:ind w:left="567" w:hanging="567"/>
        <w:jc w:val="center"/>
        <w:rPr>
          <w:b/>
          <w:sz w:val="24"/>
          <w:szCs w:val="24"/>
          <w:lang w:val="hr-HR"/>
        </w:rPr>
      </w:pPr>
    </w:p>
    <w:p w14:paraId="3F76C361" w14:textId="77777777" w:rsidR="008767AD" w:rsidRPr="00A87062" w:rsidRDefault="008767AD" w:rsidP="008767AD">
      <w:pPr>
        <w:ind w:left="567" w:hanging="567"/>
        <w:jc w:val="center"/>
        <w:rPr>
          <w:b/>
          <w:sz w:val="24"/>
          <w:szCs w:val="24"/>
          <w:lang w:val="hr-HR"/>
        </w:rPr>
      </w:pPr>
    </w:p>
    <w:p w14:paraId="4A323D13" w14:textId="77777777" w:rsidR="008767AD" w:rsidRPr="00A87062" w:rsidRDefault="008767AD" w:rsidP="008767AD">
      <w:pPr>
        <w:ind w:left="567" w:hanging="567"/>
        <w:jc w:val="center"/>
        <w:rPr>
          <w:b/>
          <w:sz w:val="24"/>
          <w:szCs w:val="24"/>
          <w:lang w:val="hr-HR"/>
        </w:rPr>
      </w:pPr>
    </w:p>
    <w:p w14:paraId="045DDDC5" w14:textId="77777777" w:rsidR="008767AD" w:rsidRPr="00A87062" w:rsidRDefault="008767AD" w:rsidP="008767AD">
      <w:pPr>
        <w:ind w:left="567" w:hanging="567"/>
        <w:jc w:val="center"/>
        <w:rPr>
          <w:b/>
          <w:sz w:val="24"/>
          <w:szCs w:val="24"/>
          <w:lang w:val="hr-HR"/>
        </w:rPr>
      </w:pPr>
    </w:p>
    <w:p w14:paraId="20117635" w14:textId="77777777" w:rsidR="008767AD" w:rsidRPr="00A87062" w:rsidRDefault="008767AD" w:rsidP="008767AD">
      <w:pPr>
        <w:ind w:left="567" w:hanging="567"/>
        <w:jc w:val="center"/>
        <w:rPr>
          <w:b/>
          <w:sz w:val="24"/>
          <w:szCs w:val="24"/>
          <w:lang w:val="hr-HR"/>
        </w:rPr>
      </w:pPr>
    </w:p>
    <w:p w14:paraId="58F0861A" w14:textId="77777777" w:rsidR="008767AD" w:rsidRPr="00A87062" w:rsidRDefault="008767AD" w:rsidP="008767AD">
      <w:pPr>
        <w:ind w:left="567" w:hanging="567"/>
        <w:jc w:val="center"/>
        <w:rPr>
          <w:b/>
          <w:sz w:val="24"/>
          <w:szCs w:val="24"/>
          <w:lang w:val="hr-HR"/>
        </w:rPr>
      </w:pPr>
    </w:p>
    <w:p w14:paraId="1E556BCA" w14:textId="77777777" w:rsidR="008767AD" w:rsidRPr="00A87062" w:rsidRDefault="008767AD" w:rsidP="008767AD">
      <w:pPr>
        <w:ind w:left="567" w:hanging="567"/>
        <w:jc w:val="center"/>
        <w:rPr>
          <w:b/>
          <w:sz w:val="24"/>
          <w:szCs w:val="24"/>
          <w:lang w:val="hr-HR"/>
        </w:rPr>
      </w:pPr>
    </w:p>
    <w:p w14:paraId="4E14DDC7" w14:textId="77777777" w:rsidR="008767AD" w:rsidRPr="00A87062" w:rsidRDefault="008767AD" w:rsidP="008767AD">
      <w:pPr>
        <w:ind w:left="567" w:hanging="567"/>
        <w:jc w:val="center"/>
        <w:rPr>
          <w:b/>
          <w:sz w:val="24"/>
          <w:szCs w:val="24"/>
          <w:lang w:val="hr-HR"/>
        </w:rPr>
      </w:pPr>
    </w:p>
    <w:p w14:paraId="118CFA61" w14:textId="77777777" w:rsidR="008767AD" w:rsidRPr="00A87062" w:rsidRDefault="008767AD" w:rsidP="008767AD">
      <w:pPr>
        <w:ind w:left="567" w:hanging="567"/>
        <w:jc w:val="center"/>
        <w:rPr>
          <w:b/>
          <w:sz w:val="24"/>
          <w:szCs w:val="24"/>
          <w:lang w:val="hr-HR"/>
        </w:rPr>
      </w:pPr>
    </w:p>
    <w:p w14:paraId="686E21F8" w14:textId="77777777" w:rsidR="008767AD" w:rsidRPr="00A87062" w:rsidRDefault="008767AD" w:rsidP="008767AD">
      <w:pPr>
        <w:ind w:left="567" w:hanging="567"/>
        <w:jc w:val="center"/>
        <w:rPr>
          <w:b/>
          <w:sz w:val="24"/>
          <w:szCs w:val="24"/>
          <w:lang w:val="hr-HR"/>
        </w:rPr>
      </w:pPr>
    </w:p>
    <w:p w14:paraId="641A12EA" w14:textId="77777777" w:rsidR="008767AD" w:rsidRPr="00A87062" w:rsidRDefault="00776DBF" w:rsidP="00776DBF">
      <w:pPr>
        <w:jc w:val="center"/>
        <w:rPr>
          <w:b/>
          <w:sz w:val="24"/>
          <w:szCs w:val="24"/>
          <w:lang w:val="hr-HR"/>
        </w:rPr>
      </w:pPr>
      <w:r w:rsidRPr="00A87062">
        <w:rPr>
          <w:b/>
          <w:sz w:val="24"/>
          <w:szCs w:val="24"/>
          <w:lang w:val="hr-HR"/>
        </w:rPr>
        <w:t xml:space="preserve">KONAČNI </w:t>
      </w:r>
      <w:r w:rsidR="008767AD" w:rsidRPr="00A87062">
        <w:rPr>
          <w:b/>
          <w:sz w:val="24"/>
          <w:szCs w:val="24"/>
          <w:lang w:val="hr-HR"/>
        </w:rPr>
        <w:t xml:space="preserve">PRIJEDLOG ZAKONA O POTVRĐIVANJU </w:t>
      </w:r>
      <w:r w:rsidRPr="00A87062">
        <w:rPr>
          <w:b/>
          <w:sz w:val="24"/>
          <w:szCs w:val="24"/>
          <w:lang w:val="hr-HR"/>
        </w:rPr>
        <w:t>MNOGOSTRANE KONVENCIJE O PROVEDBI MJERA POVEZANIH S UGOVORIMA O IZBJEGAVANJU DVOSTRUKOG OPOREZIVANJA U SVRHU SPRJEČAVANJA SMANJENJA POREZNE OSNOVICE I PREUSMJERAVANJA DOBITI</w:t>
      </w:r>
    </w:p>
    <w:p w14:paraId="57548375" w14:textId="77777777" w:rsidR="008767AD" w:rsidRPr="00A87062" w:rsidRDefault="008767AD" w:rsidP="008767AD">
      <w:pPr>
        <w:ind w:left="567" w:hanging="567"/>
        <w:jc w:val="center"/>
        <w:rPr>
          <w:b/>
          <w:sz w:val="24"/>
          <w:szCs w:val="24"/>
          <w:lang w:val="hr-HR"/>
        </w:rPr>
      </w:pPr>
    </w:p>
    <w:p w14:paraId="60440149" w14:textId="77777777" w:rsidR="008767AD" w:rsidRPr="00A87062" w:rsidRDefault="008767AD" w:rsidP="008767AD">
      <w:pPr>
        <w:ind w:left="567" w:hanging="567"/>
        <w:jc w:val="center"/>
        <w:rPr>
          <w:b/>
          <w:sz w:val="24"/>
          <w:szCs w:val="24"/>
          <w:lang w:val="hr-HR"/>
        </w:rPr>
      </w:pPr>
    </w:p>
    <w:p w14:paraId="2BF228EF" w14:textId="77777777" w:rsidR="008767AD" w:rsidRPr="00A87062" w:rsidRDefault="008767AD" w:rsidP="008767AD">
      <w:pPr>
        <w:ind w:left="567" w:hanging="567"/>
        <w:jc w:val="center"/>
        <w:rPr>
          <w:b/>
          <w:sz w:val="24"/>
          <w:szCs w:val="24"/>
          <w:lang w:val="hr-HR"/>
        </w:rPr>
      </w:pPr>
    </w:p>
    <w:p w14:paraId="04192362" w14:textId="77777777" w:rsidR="008767AD" w:rsidRPr="00A87062" w:rsidRDefault="008767AD" w:rsidP="008767AD">
      <w:pPr>
        <w:ind w:left="567" w:hanging="567"/>
        <w:jc w:val="center"/>
        <w:rPr>
          <w:b/>
          <w:sz w:val="24"/>
          <w:szCs w:val="24"/>
          <w:lang w:val="hr-HR"/>
        </w:rPr>
      </w:pPr>
    </w:p>
    <w:p w14:paraId="536F0FD0" w14:textId="77777777" w:rsidR="008767AD" w:rsidRPr="00A87062" w:rsidRDefault="008767AD" w:rsidP="008767AD">
      <w:pPr>
        <w:ind w:left="567" w:hanging="567"/>
        <w:jc w:val="center"/>
        <w:rPr>
          <w:b/>
          <w:sz w:val="24"/>
          <w:szCs w:val="24"/>
          <w:lang w:val="hr-HR"/>
        </w:rPr>
      </w:pPr>
    </w:p>
    <w:p w14:paraId="66BE74A7" w14:textId="77777777" w:rsidR="008767AD" w:rsidRPr="00A87062" w:rsidRDefault="008767AD" w:rsidP="008767AD">
      <w:pPr>
        <w:ind w:left="567" w:hanging="567"/>
        <w:jc w:val="center"/>
        <w:rPr>
          <w:b/>
          <w:sz w:val="24"/>
          <w:szCs w:val="24"/>
          <w:lang w:val="hr-HR"/>
        </w:rPr>
      </w:pPr>
    </w:p>
    <w:p w14:paraId="338E1F8F" w14:textId="77777777" w:rsidR="008767AD" w:rsidRPr="00A87062" w:rsidRDefault="008767AD" w:rsidP="008767AD">
      <w:pPr>
        <w:ind w:left="567" w:hanging="567"/>
        <w:jc w:val="center"/>
        <w:rPr>
          <w:b/>
          <w:sz w:val="24"/>
          <w:szCs w:val="24"/>
          <w:lang w:val="hr-HR"/>
        </w:rPr>
      </w:pPr>
    </w:p>
    <w:p w14:paraId="6E5D7236" w14:textId="77777777" w:rsidR="008767AD" w:rsidRPr="00A87062" w:rsidRDefault="008767AD" w:rsidP="008767AD">
      <w:pPr>
        <w:ind w:left="567" w:hanging="567"/>
        <w:jc w:val="center"/>
        <w:rPr>
          <w:b/>
          <w:sz w:val="24"/>
          <w:szCs w:val="24"/>
          <w:lang w:val="hr-HR"/>
        </w:rPr>
      </w:pPr>
    </w:p>
    <w:p w14:paraId="11F3637A" w14:textId="77777777" w:rsidR="00D5293D" w:rsidRPr="00A87062" w:rsidRDefault="00D5293D" w:rsidP="008767AD">
      <w:pPr>
        <w:ind w:left="567" w:hanging="567"/>
        <w:jc w:val="center"/>
        <w:rPr>
          <w:b/>
          <w:sz w:val="24"/>
          <w:szCs w:val="24"/>
          <w:lang w:val="hr-HR"/>
        </w:rPr>
      </w:pPr>
    </w:p>
    <w:p w14:paraId="413BFB7D" w14:textId="77777777" w:rsidR="008767AD" w:rsidRPr="00A87062" w:rsidRDefault="008767AD" w:rsidP="008767AD">
      <w:pPr>
        <w:ind w:left="567" w:hanging="567"/>
        <w:jc w:val="center"/>
        <w:rPr>
          <w:b/>
          <w:sz w:val="24"/>
          <w:szCs w:val="24"/>
          <w:lang w:val="hr-HR"/>
        </w:rPr>
      </w:pPr>
    </w:p>
    <w:p w14:paraId="352BBEC8" w14:textId="77777777" w:rsidR="008767AD" w:rsidRPr="00A87062" w:rsidRDefault="008767AD" w:rsidP="008767AD">
      <w:pPr>
        <w:ind w:left="567" w:hanging="567"/>
        <w:jc w:val="center"/>
        <w:rPr>
          <w:b/>
          <w:sz w:val="24"/>
          <w:szCs w:val="24"/>
          <w:lang w:val="hr-HR"/>
        </w:rPr>
      </w:pPr>
    </w:p>
    <w:p w14:paraId="6A42C65C" w14:textId="77777777" w:rsidR="00D5293D" w:rsidRPr="00A87062" w:rsidRDefault="00D5293D" w:rsidP="008767AD">
      <w:pPr>
        <w:ind w:left="567" w:hanging="567"/>
        <w:jc w:val="center"/>
        <w:rPr>
          <w:b/>
          <w:sz w:val="24"/>
          <w:szCs w:val="24"/>
          <w:lang w:val="hr-HR"/>
        </w:rPr>
      </w:pPr>
    </w:p>
    <w:p w14:paraId="1EC0B11C" w14:textId="77777777" w:rsidR="008767AD" w:rsidRPr="00A87062" w:rsidRDefault="008767AD" w:rsidP="008767AD">
      <w:pPr>
        <w:ind w:left="567" w:hanging="567"/>
        <w:jc w:val="center"/>
        <w:rPr>
          <w:b/>
          <w:sz w:val="24"/>
          <w:szCs w:val="24"/>
          <w:lang w:val="hr-HR"/>
        </w:rPr>
      </w:pPr>
    </w:p>
    <w:p w14:paraId="6157320C" w14:textId="77777777" w:rsidR="008767AD" w:rsidRPr="00A87062" w:rsidRDefault="008767AD" w:rsidP="008767AD">
      <w:pPr>
        <w:ind w:left="567" w:hanging="567"/>
        <w:jc w:val="center"/>
        <w:rPr>
          <w:b/>
          <w:sz w:val="24"/>
          <w:szCs w:val="24"/>
          <w:lang w:val="hr-HR"/>
        </w:rPr>
      </w:pPr>
    </w:p>
    <w:p w14:paraId="6927DD02" w14:textId="77777777" w:rsidR="008767AD" w:rsidRPr="00A87062" w:rsidRDefault="008767AD" w:rsidP="008767AD">
      <w:pPr>
        <w:rPr>
          <w:b/>
          <w:sz w:val="24"/>
          <w:szCs w:val="24"/>
          <w:lang w:val="hr-HR"/>
        </w:rPr>
      </w:pPr>
    </w:p>
    <w:p w14:paraId="39569016" w14:textId="77777777" w:rsidR="008767AD" w:rsidRPr="00A87062" w:rsidRDefault="008767AD" w:rsidP="008767AD">
      <w:pPr>
        <w:ind w:left="567" w:hanging="567"/>
        <w:jc w:val="center"/>
        <w:rPr>
          <w:b/>
          <w:sz w:val="24"/>
          <w:szCs w:val="24"/>
          <w:lang w:val="hr-HR"/>
        </w:rPr>
      </w:pPr>
    </w:p>
    <w:p w14:paraId="48E26738" w14:textId="77777777" w:rsidR="008767AD" w:rsidRPr="00A87062" w:rsidRDefault="008767AD" w:rsidP="008767AD">
      <w:pPr>
        <w:ind w:left="567" w:hanging="567"/>
        <w:jc w:val="center"/>
        <w:rPr>
          <w:b/>
          <w:sz w:val="24"/>
          <w:szCs w:val="24"/>
          <w:lang w:val="hr-HR"/>
        </w:rPr>
      </w:pPr>
    </w:p>
    <w:p w14:paraId="309EB745" w14:textId="77777777" w:rsidR="00BD273E" w:rsidRPr="00A87062" w:rsidRDefault="00BD273E" w:rsidP="00D56F51">
      <w:pPr>
        <w:rPr>
          <w:b/>
          <w:sz w:val="24"/>
          <w:szCs w:val="24"/>
          <w:lang w:val="hr-HR"/>
        </w:rPr>
      </w:pPr>
    </w:p>
    <w:p w14:paraId="53E9A96F" w14:textId="77777777" w:rsidR="00D5293D" w:rsidRPr="00A87062" w:rsidRDefault="00D5293D" w:rsidP="00D56F51">
      <w:pPr>
        <w:rPr>
          <w:b/>
          <w:sz w:val="24"/>
          <w:szCs w:val="24"/>
          <w:lang w:val="hr-HR"/>
        </w:rPr>
      </w:pPr>
    </w:p>
    <w:p w14:paraId="4615D939" w14:textId="77777777" w:rsidR="00D5293D" w:rsidRPr="00A87062" w:rsidRDefault="00D5293D" w:rsidP="00D56F51">
      <w:pPr>
        <w:rPr>
          <w:b/>
          <w:sz w:val="24"/>
          <w:szCs w:val="24"/>
          <w:lang w:val="hr-HR"/>
        </w:rPr>
      </w:pPr>
    </w:p>
    <w:p w14:paraId="4F3B27A3" w14:textId="77777777" w:rsidR="000322DD" w:rsidRPr="00A87062" w:rsidRDefault="000322DD" w:rsidP="000322DD">
      <w:pPr>
        <w:ind w:left="567" w:hanging="567"/>
        <w:jc w:val="center"/>
        <w:rPr>
          <w:rFonts w:ascii="Arial" w:hAnsi="Arial" w:cs="Arial"/>
          <w:b/>
          <w:sz w:val="22"/>
          <w:szCs w:val="22"/>
          <w:lang w:val="hr-HR"/>
        </w:rPr>
      </w:pPr>
      <w:r w:rsidRPr="00A87062">
        <w:rPr>
          <w:rFonts w:ascii="Arial" w:hAnsi="Arial" w:cs="Arial"/>
          <w:b/>
          <w:sz w:val="22"/>
          <w:szCs w:val="22"/>
          <w:lang w:val="hr-HR"/>
        </w:rPr>
        <w:t>______________________________________________________________________________</w:t>
      </w:r>
    </w:p>
    <w:p w14:paraId="2B6C8071" w14:textId="77777777" w:rsidR="008767AD" w:rsidRPr="00A87062" w:rsidRDefault="00BD273E" w:rsidP="008767AD">
      <w:pPr>
        <w:ind w:left="567" w:hanging="567"/>
        <w:jc w:val="center"/>
        <w:rPr>
          <w:sz w:val="24"/>
          <w:szCs w:val="24"/>
          <w:lang w:val="hr-HR"/>
        </w:rPr>
      </w:pPr>
      <w:r w:rsidRPr="00A87062">
        <w:rPr>
          <w:sz w:val="24"/>
          <w:szCs w:val="24"/>
          <w:lang w:val="hr-HR"/>
        </w:rPr>
        <w:t xml:space="preserve">Zagreb, </w:t>
      </w:r>
      <w:r w:rsidR="002136AB">
        <w:rPr>
          <w:sz w:val="24"/>
          <w:szCs w:val="24"/>
          <w:lang w:val="hr-HR"/>
        </w:rPr>
        <w:t xml:space="preserve">studeni </w:t>
      </w:r>
      <w:r w:rsidR="008E787C" w:rsidRPr="00A87062">
        <w:rPr>
          <w:sz w:val="24"/>
          <w:szCs w:val="24"/>
          <w:lang w:val="hr-HR"/>
        </w:rPr>
        <w:t>20</w:t>
      </w:r>
      <w:r w:rsidR="008E787C">
        <w:rPr>
          <w:sz w:val="24"/>
          <w:szCs w:val="24"/>
          <w:lang w:val="hr-HR"/>
        </w:rPr>
        <w:t>20</w:t>
      </w:r>
      <w:r w:rsidR="008767AD" w:rsidRPr="00A87062">
        <w:rPr>
          <w:sz w:val="24"/>
          <w:szCs w:val="24"/>
          <w:lang w:val="hr-HR"/>
        </w:rPr>
        <w:t xml:space="preserve">. </w:t>
      </w:r>
    </w:p>
    <w:p w14:paraId="7C883BED" w14:textId="77777777" w:rsidR="009D7A77" w:rsidRPr="00A87062" w:rsidRDefault="009D7A77" w:rsidP="009D7A77">
      <w:pPr>
        <w:jc w:val="center"/>
        <w:rPr>
          <w:b/>
          <w:sz w:val="24"/>
          <w:szCs w:val="24"/>
          <w:lang w:val="hr-HR"/>
        </w:rPr>
      </w:pPr>
      <w:r w:rsidRPr="00A87062">
        <w:rPr>
          <w:b/>
          <w:sz w:val="24"/>
          <w:szCs w:val="24"/>
          <w:lang w:val="hr-HR"/>
        </w:rPr>
        <w:lastRenderedPageBreak/>
        <w:t>KONAČNI PRIJEDLOG ZAKONA O POTVRĐIVANJU MNOGOSTRANE KONVENCIJE O PROVEDBI MJERA POVEZANIH S UGOVORIMA O IZBJEGAVANJU DVOSTRUKOG OPOREZIVANJA U SVRHU SPRJEČAVANJA SMANJENJA POREZNE OSNOVICE I PREUSMJERAVANJA DOBITI</w:t>
      </w:r>
    </w:p>
    <w:p w14:paraId="116FDAE0" w14:textId="77777777" w:rsidR="00BC5480" w:rsidRDefault="00BC5480" w:rsidP="00BC5480">
      <w:pPr>
        <w:tabs>
          <w:tab w:val="left" w:pos="-720"/>
        </w:tabs>
        <w:suppressAutoHyphens/>
        <w:jc w:val="both"/>
        <w:rPr>
          <w:spacing w:val="-2"/>
          <w:sz w:val="24"/>
          <w:szCs w:val="24"/>
          <w:lang w:val="hr-HR"/>
        </w:rPr>
      </w:pPr>
    </w:p>
    <w:p w14:paraId="0B2C8CE2" w14:textId="77777777" w:rsidR="00392782" w:rsidRDefault="00392782" w:rsidP="00BC5480">
      <w:pPr>
        <w:tabs>
          <w:tab w:val="left" w:pos="-720"/>
        </w:tabs>
        <w:suppressAutoHyphens/>
        <w:jc w:val="both"/>
        <w:rPr>
          <w:spacing w:val="-2"/>
          <w:sz w:val="24"/>
          <w:szCs w:val="24"/>
          <w:lang w:val="hr-HR"/>
        </w:rPr>
      </w:pPr>
    </w:p>
    <w:p w14:paraId="472574D8" w14:textId="77777777" w:rsidR="00392782" w:rsidRPr="00A87062" w:rsidRDefault="00392782" w:rsidP="00BC5480">
      <w:pPr>
        <w:tabs>
          <w:tab w:val="left" w:pos="-720"/>
        </w:tabs>
        <w:suppressAutoHyphens/>
        <w:jc w:val="both"/>
        <w:rPr>
          <w:spacing w:val="-2"/>
          <w:sz w:val="24"/>
          <w:szCs w:val="24"/>
          <w:lang w:val="hr-HR"/>
        </w:rPr>
      </w:pPr>
    </w:p>
    <w:p w14:paraId="03006BE6" w14:textId="77777777" w:rsidR="00BC5480" w:rsidRPr="00802867" w:rsidRDefault="00BC5480" w:rsidP="00BC5480">
      <w:pPr>
        <w:keepNext/>
        <w:jc w:val="both"/>
        <w:outlineLvl w:val="3"/>
        <w:rPr>
          <w:b/>
          <w:bCs/>
          <w:sz w:val="24"/>
          <w:szCs w:val="24"/>
          <w:lang w:val="hr-HR"/>
        </w:rPr>
      </w:pPr>
      <w:r w:rsidRPr="00802867">
        <w:rPr>
          <w:b/>
          <w:bCs/>
          <w:sz w:val="24"/>
          <w:szCs w:val="24"/>
          <w:lang w:val="hr-HR"/>
        </w:rPr>
        <w:t xml:space="preserve">I. </w:t>
      </w:r>
      <w:r w:rsidRPr="00802867">
        <w:rPr>
          <w:b/>
          <w:bCs/>
          <w:sz w:val="24"/>
          <w:szCs w:val="24"/>
          <w:lang w:val="hr-HR"/>
        </w:rPr>
        <w:tab/>
        <w:t xml:space="preserve">USTAVNA OSNOVA </w:t>
      </w:r>
      <w:r w:rsidR="00392782" w:rsidRPr="00FD135B">
        <w:rPr>
          <w:b/>
          <w:bCs/>
          <w:sz w:val="24"/>
          <w:szCs w:val="24"/>
          <w:lang w:val="hr-HR"/>
        </w:rPr>
        <w:t>ZA DONOŠENJE ZAKONA</w:t>
      </w:r>
    </w:p>
    <w:p w14:paraId="4237F979" w14:textId="77777777" w:rsidR="00BC5480" w:rsidRPr="00802867" w:rsidRDefault="00BC5480" w:rsidP="00BC5480">
      <w:pPr>
        <w:jc w:val="both"/>
        <w:rPr>
          <w:sz w:val="24"/>
          <w:szCs w:val="24"/>
          <w:lang w:val="hr-HR"/>
        </w:rPr>
      </w:pPr>
    </w:p>
    <w:p w14:paraId="786A6329" w14:textId="77777777" w:rsidR="00BC5480" w:rsidRPr="00A87062" w:rsidRDefault="00BC5480" w:rsidP="00BC5480">
      <w:pPr>
        <w:jc w:val="both"/>
        <w:rPr>
          <w:sz w:val="24"/>
          <w:szCs w:val="24"/>
          <w:lang w:val="hr-HR"/>
        </w:rPr>
      </w:pPr>
      <w:r w:rsidRPr="00802867">
        <w:rPr>
          <w:sz w:val="24"/>
          <w:szCs w:val="24"/>
          <w:lang w:val="hr-HR"/>
        </w:rPr>
        <w:tab/>
        <w:t xml:space="preserve">Ustavna osnova za donošenje Zakona o potvrđivanju </w:t>
      </w:r>
      <w:r w:rsidRPr="00802867">
        <w:rPr>
          <w:bCs/>
          <w:sz w:val="24"/>
          <w:szCs w:val="24"/>
          <w:lang w:val="hr-HR"/>
        </w:rPr>
        <w:t xml:space="preserve">Mnogostrane konvencije o provedbi mjera povezanih s ugovorima o izbjegavanju dvostrukog oporezivanja u svrhu sprječavanja smanjenja porezne osnovice i preusmjeravanja dobiti </w:t>
      </w:r>
      <w:r w:rsidRPr="00802867">
        <w:rPr>
          <w:sz w:val="24"/>
          <w:szCs w:val="24"/>
          <w:lang w:val="hr-HR"/>
        </w:rPr>
        <w:t>(u daljnjem tekstu: Mnogostrana konvencija) sadržana</w:t>
      </w:r>
      <w:r w:rsidRPr="00802867">
        <w:rPr>
          <w:b/>
          <w:sz w:val="24"/>
          <w:szCs w:val="24"/>
          <w:lang w:val="hr-HR"/>
        </w:rPr>
        <w:t xml:space="preserve"> </w:t>
      </w:r>
      <w:r w:rsidRPr="00802867">
        <w:rPr>
          <w:sz w:val="24"/>
          <w:szCs w:val="24"/>
          <w:lang w:val="hr-HR"/>
        </w:rPr>
        <w:t xml:space="preserve">je u odredbi članka 140. stavka 1. Ustava Republike Hrvatske (Narodne novine, br. 85/10 – pročišćeni tekst i </w:t>
      </w:r>
      <w:r w:rsidRPr="00802867">
        <w:rPr>
          <w:rStyle w:val="Emphasis"/>
          <w:i w:val="0"/>
          <w:sz w:val="24"/>
          <w:szCs w:val="24"/>
          <w:lang w:val="hr-HR"/>
        </w:rPr>
        <w:t>5/14</w:t>
      </w:r>
      <w:r w:rsidRPr="00802867">
        <w:rPr>
          <w:rStyle w:val="st"/>
          <w:i/>
          <w:sz w:val="24"/>
          <w:szCs w:val="24"/>
          <w:lang w:val="hr-HR"/>
        </w:rPr>
        <w:t xml:space="preserve"> –</w:t>
      </w:r>
      <w:r w:rsidRPr="00802867">
        <w:rPr>
          <w:rStyle w:val="st"/>
          <w:sz w:val="24"/>
          <w:szCs w:val="24"/>
          <w:lang w:val="hr-HR"/>
        </w:rPr>
        <w:t xml:space="preserve"> Odluka Ustavnog suda </w:t>
      </w:r>
      <w:r w:rsidRPr="00802867">
        <w:rPr>
          <w:rStyle w:val="Emphasis"/>
          <w:i w:val="0"/>
          <w:sz w:val="24"/>
          <w:szCs w:val="24"/>
          <w:lang w:val="hr-HR"/>
        </w:rPr>
        <w:t>Republike Hrvatske</w:t>
      </w:r>
      <w:r w:rsidRPr="00802867">
        <w:rPr>
          <w:sz w:val="24"/>
          <w:szCs w:val="24"/>
          <w:lang w:val="hr-HR"/>
        </w:rPr>
        <w:t>).</w:t>
      </w:r>
      <w:r w:rsidRPr="00A87062">
        <w:rPr>
          <w:sz w:val="24"/>
          <w:szCs w:val="24"/>
          <w:lang w:val="hr-HR"/>
        </w:rPr>
        <w:t xml:space="preserve"> </w:t>
      </w:r>
    </w:p>
    <w:p w14:paraId="246B0253" w14:textId="77777777" w:rsidR="00BC5480" w:rsidRPr="00A87062" w:rsidRDefault="00BC5480" w:rsidP="00BC5480">
      <w:pPr>
        <w:jc w:val="both"/>
        <w:rPr>
          <w:sz w:val="24"/>
          <w:szCs w:val="24"/>
          <w:lang w:val="hr-HR"/>
        </w:rPr>
      </w:pPr>
    </w:p>
    <w:p w14:paraId="3844E951" w14:textId="77777777" w:rsidR="00BC5480" w:rsidRPr="00A87062" w:rsidRDefault="00BC5480" w:rsidP="00BC5480">
      <w:pPr>
        <w:jc w:val="both"/>
        <w:rPr>
          <w:sz w:val="24"/>
          <w:szCs w:val="24"/>
          <w:lang w:val="hr-HR"/>
        </w:rPr>
      </w:pPr>
    </w:p>
    <w:p w14:paraId="46B7A6FC" w14:textId="77777777" w:rsidR="00BC5480" w:rsidRPr="00A87062" w:rsidRDefault="00BC5480" w:rsidP="00BC5480">
      <w:pPr>
        <w:keepNext/>
        <w:ind w:left="709" w:hanging="709"/>
        <w:jc w:val="both"/>
        <w:outlineLvl w:val="0"/>
        <w:rPr>
          <w:b/>
          <w:bCs/>
          <w:sz w:val="24"/>
          <w:szCs w:val="24"/>
          <w:lang w:val="hr-HR"/>
        </w:rPr>
      </w:pPr>
      <w:r w:rsidRPr="00A87062">
        <w:rPr>
          <w:b/>
          <w:bCs/>
          <w:sz w:val="24"/>
          <w:szCs w:val="24"/>
          <w:lang w:val="hr-HR"/>
        </w:rPr>
        <w:t xml:space="preserve">II. </w:t>
      </w:r>
      <w:r w:rsidRPr="00A87062">
        <w:rPr>
          <w:b/>
          <w:bCs/>
          <w:sz w:val="24"/>
          <w:szCs w:val="24"/>
          <w:lang w:val="hr-HR"/>
        </w:rPr>
        <w:tab/>
      </w:r>
      <w:r w:rsidR="00392782">
        <w:rPr>
          <w:b/>
          <w:bCs/>
          <w:sz w:val="24"/>
          <w:szCs w:val="24"/>
          <w:lang w:val="hr-HR"/>
        </w:rPr>
        <w:t>OCJENA STANJA I CILJ KOJI SE DONOŠENJEM ZAKONA ŽELI POSTIĆI</w:t>
      </w:r>
    </w:p>
    <w:p w14:paraId="0E8DF43B" w14:textId="77777777" w:rsidR="00BC5480" w:rsidRPr="00A87062" w:rsidRDefault="00BC5480" w:rsidP="00BC5480">
      <w:pPr>
        <w:jc w:val="both"/>
        <w:rPr>
          <w:color w:val="FF0000"/>
          <w:sz w:val="24"/>
          <w:szCs w:val="24"/>
          <w:lang w:val="hr-HR"/>
        </w:rPr>
      </w:pPr>
    </w:p>
    <w:p w14:paraId="76DF3760" w14:textId="77777777" w:rsidR="00BC5480" w:rsidRPr="00A87062" w:rsidRDefault="00BC5480" w:rsidP="00BC5480">
      <w:pPr>
        <w:ind w:firstLine="709"/>
        <w:jc w:val="both"/>
        <w:rPr>
          <w:sz w:val="24"/>
          <w:szCs w:val="24"/>
          <w:lang w:val="hr-HR"/>
        </w:rPr>
      </w:pPr>
      <w:r w:rsidRPr="00A87062">
        <w:rPr>
          <w:sz w:val="24"/>
          <w:szCs w:val="24"/>
          <w:lang w:val="hr-HR"/>
        </w:rPr>
        <w:t>Posredstvom Ministarstva vanjskih i europskih poslova Republika Hrvatska, Ministarstvo financija zaprimilo je poziv Organizacije za gospodarsku suradnju i razvitak (OECD) da se Republika Hrvatska priključi BEPS akcijskom planu (akcijski plan u vezi mjera za sprječavanje smanjenja porezne osnovice i preusmjeravanja dobiti, u daljnjem tekstu: BEPS) kao „BEPS pridruženi član“ kroz „Okvir za implementaciju paketa mjera protiv BEPS-a“.</w:t>
      </w:r>
    </w:p>
    <w:p w14:paraId="6C5C43B3" w14:textId="77777777" w:rsidR="00BC5480" w:rsidRPr="00A87062" w:rsidRDefault="00BC5480" w:rsidP="00BC5480">
      <w:pPr>
        <w:jc w:val="both"/>
        <w:rPr>
          <w:sz w:val="24"/>
          <w:szCs w:val="24"/>
          <w:lang w:val="hr-HR"/>
        </w:rPr>
      </w:pPr>
    </w:p>
    <w:p w14:paraId="2A9E2489" w14:textId="77777777" w:rsidR="00BC5480" w:rsidRPr="00A87062" w:rsidRDefault="00BC5480" w:rsidP="00BC5480">
      <w:pPr>
        <w:ind w:firstLine="709"/>
        <w:jc w:val="both"/>
        <w:rPr>
          <w:sz w:val="24"/>
          <w:szCs w:val="24"/>
          <w:lang w:val="hr-HR"/>
        </w:rPr>
      </w:pPr>
      <w:r w:rsidRPr="00A87062">
        <w:rPr>
          <w:sz w:val="24"/>
          <w:szCs w:val="24"/>
          <w:lang w:val="hr-HR"/>
        </w:rPr>
        <w:t xml:space="preserve">Republika Hrvatska je od 19. travnja 2016. „BEPS pridruženi član“ OECD </w:t>
      </w:r>
      <w:r w:rsidRPr="00A87062">
        <w:rPr>
          <w:bCs/>
          <w:sz w:val="24"/>
          <w:szCs w:val="24"/>
          <w:lang w:val="hr-HR"/>
        </w:rPr>
        <w:t>Okvira za implementaciju paketa mjera protiv BEPS-a</w:t>
      </w:r>
      <w:r w:rsidRPr="00A87062">
        <w:rPr>
          <w:sz w:val="24"/>
          <w:szCs w:val="24"/>
          <w:lang w:val="hr-HR"/>
        </w:rPr>
        <w:t xml:space="preserve">. Do 2016. „BEPS pridruženi član“ su bile samo države članice G20 koje nisu istodobno bile i članice OECD-a. Ponuda Republici Hrvatskoj da postane </w:t>
      </w:r>
      <w:r w:rsidR="00E53EC6">
        <w:rPr>
          <w:sz w:val="24"/>
          <w:szCs w:val="24"/>
          <w:lang w:val="hr-HR"/>
        </w:rPr>
        <w:t>„</w:t>
      </w:r>
      <w:r w:rsidRPr="00A87062">
        <w:rPr>
          <w:sz w:val="24"/>
          <w:szCs w:val="24"/>
          <w:lang w:val="hr-HR"/>
        </w:rPr>
        <w:t>BEPS pridruženi član” bila je izraz želje OECD-a i G20 da se implementacija BEPS akcijskog plana istodobno provodi na globalnoj razini, dakle i među državama koje nisu članice OECD-a ili G20. Odluka o pružanju mogućnosti pristupanja BEPS akcijskom planu državama koje nisu članice OECD-a ili G20 u svojstvu „BEPS pridruženog člana“ donesena je na sastanku ministara financija G20 u Šangaju, Kini, 26.-27. veljače 2016., kada su prihvaćeni i dotadašnji rezultati rada na BEPS-u.</w:t>
      </w:r>
    </w:p>
    <w:p w14:paraId="0FEC7503" w14:textId="77777777" w:rsidR="00BC5480" w:rsidRPr="00A87062" w:rsidRDefault="00BC5480" w:rsidP="00BC5480">
      <w:pPr>
        <w:jc w:val="both"/>
        <w:rPr>
          <w:sz w:val="24"/>
          <w:szCs w:val="24"/>
          <w:lang w:val="hr-HR"/>
        </w:rPr>
      </w:pPr>
    </w:p>
    <w:p w14:paraId="7D51B460" w14:textId="77777777" w:rsidR="00BC5480" w:rsidRPr="00A87062" w:rsidRDefault="00BC5480" w:rsidP="00BC5480">
      <w:pPr>
        <w:pStyle w:val="BodyText2"/>
        <w:spacing w:after="0" w:line="240" w:lineRule="auto"/>
        <w:ind w:firstLine="709"/>
        <w:jc w:val="both"/>
        <w:rPr>
          <w:rFonts w:ascii="Arial" w:hAnsi="Arial" w:cs="Arial"/>
          <w:lang w:val="hr-HR"/>
        </w:rPr>
      </w:pPr>
      <w:r w:rsidRPr="00A87062">
        <w:rPr>
          <w:sz w:val="24"/>
          <w:szCs w:val="24"/>
          <w:lang w:val="hr-HR"/>
        </w:rPr>
        <w:t>U okviru BEPS akcijskog plana OECD je sukladno Mjeri 15 BEPS akcijskog plana 24. studenog 2016. sastavio Mnogostranu konvenciju te je ista od 31. prosinca 2016. otvorena za potpisivanje svim državama, Gu</w:t>
      </w:r>
      <w:r w:rsidR="002136AB">
        <w:rPr>
          <w:sz w:val="24"/>
          <w:szCs w:val="24"/>
          <w:lang w:val="hr-HR"/>
        </w:rPr>
        <w:t>e</w:t>
      </w:r>
      <w:r w:rsidRPr="00A87062">
        <w:rPr>
          <w:sz w:val="24"/>
          <w:szCs w:val="24"/>
          <w:lang w:val="hr-HR"/>
        </w:rPr>
        <w:t>rnseyu, Otoku Manu, Jerseyu i svim ostalim jurisdikcijama ovlaštenima postati strankom Mnogostrane konvencije odlukom donesenom konsenzusom svih stranaka i potpisnica. Mnogostrana konvencija podložna je ratifikaciji, prihvatu ili odobrenju.</w:t>
      </w:r>
    </w:p>
    <w:p w14:paraId="4281C13C" w14:textId="77777777" w:rsidR="00BC5480" w:rsidRPr="00A87062" w:rsidRDefault="00BC5480" w:rsidP="00BC5480">
      <w:pPr>
        <w:jc w:val="both"/>
        <w:rPr>
          <w:sz w:val="24"/>
          <w:szCs w:val="24"/>
          <w:lang w:val="hr-HR"/>
        </w:rPr>
      </w:pPr>
    </w:p>
    <w:p w14:paraId="06DEE61B" w14:textId="77777777" w:rsidR="00BC5480" w:rsidRPr="00A87062" w:rsidRDefault="00BC5480" w:rsidP="00BC5480">
      <w:pPr>
        <w:ind w:firstLine="709"/>
        <w:jc w:val="both"/>
        <w:rPr>
          <w:sz w:val="24"/>
          <w:szCs w:val="24"/>
          <w:lang w:val="hr-HR"/>
        </w:rPr>
      </w:pPr>
      <w:r w:rsidRPr="00A87062">
        <w:rPr>
          <w:sz w:val="24"/>
          <w:szCs w:val="24"/>
          <w:lang w:val="hr-HR"/>
        </w:rPr>
        <w:t>Mnogostranu konvenciju je 7. lipnja 2017. u Parizu, u ime Republike Hrvatske, potpisao državni tajnik</w:t>
      </w:r>
      <w:r w:rsidR="00E53EC6">
        <w:rPr>
          <w:sz w:val="24"/>
          <w:szCs w:val="24"/>
          <w:lang w:val="hr-HR"/>
        </w:rPr>
        <w:t xml:space="preserve"> Ministarstva financija</w:t>
      </w:r>
      <w:r w:rsidRPr="00A87062">
        <w:rPr>
          <w:sz w:val="24"/>
          <w:szCs w:val="24"/>
          <w:lang w:val="hr-HR"/>
        </w:rPr>
        <w:t xml:space="preserve"> Željko Tufekčić.</w:t>
      </w:r>
    </w:p>
    <w:p w14:paraId="302E3BFA" w14:textId="77777777" w:rsidR="00BC5480" w:rsidRPr="00A87062" w:rsidRDefault="00BC5480" w:rsidP="00BC5480">
      <w:pPr>
        <w:rPr>
          <w:sz w:val="24"/>
          <w:szCs w:val="24"/>
          <w:lang w:val="hr-HR"/>
        </w:rPr>
      </w:pPr>
    </w:p>
    <w:p w14:paraId="78BFB910" w14:textId="77777777" w:rsidR="00BC5480" w:rsidRPr="00A87062" w:rsidRDefault="00BC5480" w:rsidP="00BC5480">
      <w:pPr>
        <w:ind w:firstLine="709"/>
        <w:jc w:val="both"/>
        <w:rPr>
          <w:sz w:val="24"/>
          <w:szCs w:val="24"/>
          <w:lang w:val="hr-HR" w:eastAsia="en-US"/>
        </w:rPr>
      </w:pPr>
      <w:r w:rsidRPr="00A87062">
        <w:rPr>
          <w:sz w:val="24"/>
          <w:szCs w:val="24"/>
          <w:lang w:val="hr-HR"/>
        </w:rPr>
        <w:t xml:space="preserve">Donošenjem Zakona </w:t>
      </w:r>
      <w:r w:rsidRPr="00A87062">
        <w:rPr>
          <w:sz w:val="24"/>
          <w:szCs w:val="24"/>
          <w:lang w:val="hr-HR" w:eastAsia="en-US"/>
        </w:rPr>
        <w:t xml:space="preserve">preinačit će se, </w:t>
      </w:r>
      <w:r w:rsidRPr="00A87062">
        <w:rPr>
          <w:sz w:val="24"/>
          <w:szCs w:val="24"/>
          <w:lang w:val="hr-HR"/>
        </w:rPr>
        <w:t xml:space="preserve">na </w:t>
      </w:r>
      <w:r w:rsidRPr="00A87062">
        <w:rPr>
          <w:sz w:val="24"/>
          <w:szCs w:val="24"/>
          <w:lang w:val="hr-HR" w:eastAsia="en-US"/>
        </w:rPr>
        <w:t xml:space="preserve">brz i efikasan način, međunarodna porezna pravila i smanjit mogućnosti za izbjegavanje plaćanja poreza od strane multinacionalnih društava. Točnije, rezultati BEPS akcijskog plana </w:t>
      </w:r>
      <w:r w:rsidR="00E53EC6">
        <w:rPr>
          <w:sz w:val="24"/>
          <w:szCs w:val="24"/>
          <w:lang w:val="hr-HR" w:eastAsia="en-US"/>
        </w:rPr>
        <w:t>provest</w:t>
      </w:r>
      <w:r w:rsidR="00E53EC6" w:rsidRPr="00A87062">
        <w:rPr>
          <w:sz w:val="24"/>
          <w:szCs w:val="24"/>
          <w:lang w:val="hr-HR" w:eastAsia="en-US"/>
        </w:rPr>
        <w:t xml:space="preserve"> </w:t>
      </w:r>
      <w:r w:rsidRPr="00A87062">
        <w:rPr>
          <w:sz w:val="24"/>
          <w:szCs w:val="24"/>
          <w:lang w:val="hr-HR" w:eastAsia="en-US"/>
        </w:rPr>
        <w:t>će se u 6</w:t>
      </w:r>
      <w:r>
        <w:rPr>
          <w:sz w:val="24"/>
          <w:szCs w:val="24"/>
          <w:lang w:val="hr-HR" w:eastAsia="en-US"/>
        </w:rPr>
        <w:t>5</w:t>
      </w:r>
      <w:r w:rsidRPr="00A87062">
        <w:rPr>
          <w:sz w:val="24"/>
          <w:szCs w:val="24"/>
          <w:lang w:val="hr-HR" w:eastAsia="en-US"/>
        </w:rPr>
        <w:t xml:space="preserve"> ugovora o izbjegavanju dvostrukog oporezivanja </w:t>
      </w:r>
      <w:r w:rsidR="00E53EC6">
        <w:rPr>
          <w:sz w:val="24"/>
          <w:szCs w:val="24"/>
          <w:lang w:val="hr-HR" w:eastAsia="en-US"/>
        </w:rPr>
        <w:t>koje</w:t>
      </w:r>
      <w:r w:rsidR="00E53EC6" w:rsidRPr="00A87062">
        <w:rPr>
          <w:sz w:val="24"/>
          <w:szCs w:val="24"/>
          <w:lang w:val="hr-HR" w:eastAsia="en-US"/>
        </w:rPr>
        <w:t xml:space="preserve"> </w:t>
      </w:r>
      <w:r w:rsidRPr="00A87062">
        <w:rPr>
          <w:sz w:val="24"/>
          <w:szCs w:val="24"/>
          <w:lang w:val="hr-HR" w:eastAsia="en-US"/>
        </w:rPr>
        <w:t>Republika Hrvatska ima sklopljena s drugim državama te koji su na snazi i u primjeni</w:t>
      </w:r>
      <w:r>
        <w:rPr>
          <w:sz w:val="24"/>
          <w:szCs w:val="24"/>
          <w:lang w:val="hr-HR" w:eastAsia="en-US"/>
        </w:rPr>
        <w:t xml:space="preserve">, </w:t>
      </w:r>
      <w:r w:rsidRPr="00220942">
        <w:rPr>
          <w:sz w:val="24"/>
          <w:szCs w:val="24"/>
          <w:lang w:val="hr-HR" w:eastAsia="en-US"/>
        </w:rPr>
        <w:t>ukoliko i odnosne države navedu</w:t>
      </w:r>
      <w:r w:rsidR="00E53EC6">
        <w:rPr>
          <w:sz w:val="24"/>
          <w:szCs w:val="24"/>
          <w:lang w:val="hr-HR" w:eastAsia="en-US"/>
        </w:rPr>
        <w:t xml:space="preserve"> ugovor sklopljen s Republikom Hrvatskom kao ugovor obuhvaćen Mnogostranom konvencijom</w:t>
      </w:r>
      <w:r>
        <w:rPr>
          <w:sz w:val="24"/>
          <w:szCs w:val="24"/>
          <w:lang w:val="hr-HR" w:eastAsia="en-US"/>
        </w:rPr>
        <w:t>.</w:t>
      </w:r>
      <w:r w:rsidRPr="00A87062">
        <w:rPr>
          <w:sz w:val="24"/>
          <w:szCs w:val="24"/>
          <w:lang w:val="hr-HR" w:eastAsia="en-US"/>
        </w:rPr>
        <w:t xml:space="preserve"> Na taj način će se omogućiti implementacija </w:t>
      </w:r>
      <w:r>
        <w:rPr>
          <w:sz w:val="24"/>
          <w:szCs w:val="24"/>
          <w:lang w:val="hr-HR" w:eastAsia="en-US"/>
        </w:rPr>
        <w:t xml:space="preserve">određenih </w:t>
      </w:r>
      <w:r w:rsidRPr="00A87062">
        <w:rPr>
          <w:sz w:val="24"/>
          <w:szCs w:val="24"/>
          <w:lang w:val="hr-HR" w:eastAsia="en-US"/>
        </w:rPr>
        <w:t xml:space="preserve">minimalnih standarda potrebnih za efikasno sprječavanje zlouporabe ugovora o izbjegavanju dvostrukog </w:t>
      </w:r>
      <w:r w:rsidRPr="00A87062">
        <w:rPr>
          <w:sz w:val="24"/>
          <w:szCs w:val="24"/>
          <w:lang w:val="hr-HR" w:eastAsia="en-US"/>
        </w:rPr>
        <w:lastRenderedPageBreak/>
        <w:t>oporezivanja te za efikasnije postupke zajedničkog dogovaranja. Isto tako, prihvaćanjem Mnogostrane konvencije i donošenjem Zakona izbjeći će se skupi i brojni dvostrani pregovori</w:t>
      </w:r>
      <w:r w:rsidRPr="00220942">
        <w:rPr>
          <w:sz w:val="24"/>
          <w:szCs w:val="24"/>
          <w:lang w:val="hr-HR" w:eastAsia="en-US"/>
        </w:rPr>
        <w:t xml:space="preserve"> u svrhu izmjena ugovora o izbjegavanju dvostrukog oporezivanja s ciljem </w:t>
      </w:r>
      <w:r w:rsidR="00E53EC6">
        <w:rPr>
          <w:sz w:val="24"/>
          <w:szCs w:val="24"/>
          <w:lang w:val="hr-HR" w:eastAsia="en-US"/>
        </w:rPr>
        <w:t>provedbe</w:t>
      </w:r>
      <w:r w:rsidR="00E53EC6" w:rsidRPr="00220942">
        <w:rPr>
          <w:sz w:val="24"/>
          <w:szCs w:val="24"/>
          <w:lang w:val="hr-HR" w:eastAsia="en-US"/>
        </w:rPr>
        <w:t xml:space="preserve"> </w:t>
      </w:r>
      <w:r w:rsidRPr="00220942">
        <w:rPr>
          <w:sz w:val="24"/>
          <w:szCs w:val="24"/>
          <w:lang w:val="hr-HR" w:eastAsia="en-US"/>
        </w:rPr>
        <w:t>BEPS mjera</w:t>
      </w:r>
      <w:r w:rsidRPr="00A87062">
        <w:rPr>
          <w:sz w:val="24"/>
          <w:szCs w:val="24"/>
          <w:lang w:val="hr-HR" w:eastAsia="en-US"/>
        </w:rPr>
        <w:t>. Ujedno će se osigurati dosljedna primjena rezultata BEPS akcijskog plana, što će za posljedicu imati pravnu sigurnost i predvidivost za društva diljem svijeta te bolje funkcioniranje međunarodnog pravnog sustava za dobrobit svih građana.</w:t>
      </w:r>
    </w:p>
    <w:p w14:paraId="6E2B9372" w14:textId="77777777" w:rsidR="00BC5480" w:rsidRPr="00A87062" w:rsidRDefault="00BC5480" w:rsidP="00BC5480">
      <w:pPr>
        <w:jc w:val="both"/>
        <w:rPr>
          <w:color w:val="FF0000"/>
          <w:sz w:val="24"/>
          <w:szCs w:val="24"/>
          <w:lang w:val="hr-HR"/>
        </w:rPr>
      </w:pPr>
    </w:p>
    <w:p w14:paraId="18C46757" w14:textId="77777777" w:rsidR="00BC5480" w:rsidRPr="00A87062" w:rsidRDefault="00BC5480" w:rsidP="00BC5480">
      <w:pPr>
        <w:jc w:val="both"/>
        <w:rPr>
          <w:color w:val="FF0000"/>
          <w:sz w:val="24"/>
          <w:szCs w:val="24"/>
          <w:lang w:val="hr-HR"/>
        </w:rPr>
      </w:pPr>
    </w:p>
    <w:p w14:paraId="41BD2FE0" w14:textId="77777777" w:rsidR="00BC5480" w:rsidRPr="00A87062" w:rsidRDefault="00BC5480" w:rsidP="00BC5480">
      <w:pPr>
        <w:jc w:val="both"/>
        <w:rPr>
          <w:b/>
          <w:bCs/>
          <w:sz w:val="24"/>
          <w:szCs w:val="24"/>
          <w:lang w:val="hr-HR"/>
        </w:rPr>
      </w:pPr>
      <w:r w:rsidRPr="00A87062">
        <w:rPr>
          <w:b/>
          <w:bCs/>
          <w:sz w:val="24"/>
          <w:szCs w:val="24"/>
          <w:lang w:val="hr-HR"/>
        </w:rPr>
        <w:t xml:space="preserve">III. </w:t>
      </w:r>
      <w:r w:rsidRPr="00A87062">
        <w:rPr>
          <w:b/>
          <w:bCs/>
          <w:sz w:val="24"/>
          <w:szCs w:val="24"/>
          <w:lang w:val="hr-HR"/>
        </w:rPr>
        <w:tab/>
      </w:r>
      <w:r w:rsidR="009D7A77">
        <w:rPr>
          <w:b/>
          <w:bCs/>
          <w:sz w:val="24"/>
          <w:szCs w:val="24"/>
          <w:lang w:val="hr-HR"/>
        </w:rPr>
        <w:t>OSNOVNA PITANJA KOJA SE PREDLAŽU UREDITI ZAKONOM</w:t>
      </w:r>
    </w:p>
    <w:p w14:paraId="11E271DB" w14:textId="77777777" w:rsidR="00BC5480" w:rsidRDefault="00BC5480" w:rsidP="00BC5480">
      <w:pPr>
        <w:ind w:firstLine="709"/>
        <w:jc w:val="both"/>
        <w:rPr>
          <w:sz w:val="24"/>
          <w:szCs w:val="24"/>
          <w:lang w:val="hr-HR"/>
        </w:rPr>
      </w:pPr>
    </w:p>
    <w:p w14:paraId="37368AFE" w14:textId="77777777" w:rsidR="00BC5480" w:rsidRPr="00A87062" w:rsidRDefault="00BC5480" w:rsidP="00BC5480">
      <w:pPr>
        <w:ind w:firstLine="709"/>
        <w:jc w:val="both"/>
        <w:rPr>
          <w:sz w:val="24"/>
          <w:szCs w:val="24"/>
          <w:lang w:val="hr-HR"/>
        </w:rPr>
      </w:pPr>
      <w:r w:rsidRPr="00A87062">
        <w:rPr>
          <w:sz w:val="24"/>
          <w:szCs w:val="24"/>
          <w:lang w:val="hr-HR"/>
        </w:rPr>
        <w:t>Ovim Zakonom potvrđuje se Mnogostrana konvencija, kako bi njezine odredbe u smislu članka 141. Ustava Republike Hrvatske postale dio unutarnjeg pravnog poretka Republike Hrvatske.</w:t>
      </w:r>
    </w:p>
    <w:p w14:paraId="427F0119" w14:textId="77777777" w:rsidR="00BC5480" w:rsidRPr="00A87062" w:rsidRDefault="00BC5480" w:rsidP="00BC5480">
      <w:pPr>
        <w:jc w:val="both"/>
        <w:rPr>
          <w:sz w:val="24"/>
          <w:szCs w:val="24"/>
          <w:lang w:val="hr-HR"/>
        </w:rPr>
      </w:pPr>
    </w:p>
    <w:p w14:paraId="1D59F938" w14:textId="77777777" w:rsidR="00BC5480" w:rsidRPr="00A87062" w:rsidRDefault="00BC5480" w:rsidP="00BC5480">
      <w:pPr>
        <w:ind w:firstLine="709"/>
        <w:jc w:val="both"/>
        <w:rPr>
          <w:sz w:val="24"/>
          <w:szCs w:val="24"/>
          <w:lang w:val="hr-HR"/>
        </w:rPr>
      </w:pPr>
      <w:r w:rsidRPr="00A87062">
        <w:rPr>
          <w:sz w:val="24"/>
          <w:szCs w:val="24"/>
          <w:lang w:val="hr-HR"/>
        </w:rPr>
        <w:t xml:space="preserve">Mnogostrana konvencija predstavlja rezultat napora vlada diljem svijeta koje su primijetile da gube značajne prihode od oporezivanja poduzeća zbog agresivnog međunarodnog poreznog planiranja koje ima učinak umjetnog preusmjeravanja dobiti na lokacije na kojima poduzeća ne podliježu oporezivanja ili podliježu smanjenom oporezivanju. Ista ima za cilj osigurati da se dobit oporezuje tamo gdje se obavlja gospodarska djelatnost i gdje nastaje određena vrijednost. Ujedno se njome želi osigurati da se postojeći ugovori o izbjegavanju dvostrukog oporezivanja dohotka tumače na način da se uklanja dvostruko oporezivanje u pogledu poreza obuhvaćenih tim ugovorima, bez stvaranja prilika za neoporezivanje ili smanjeno oporezivanje putem utaje ili izbjegavanja plaćanja poreza.  </w:t>
      </w:r>
    </w:p>
    <w:p w14:paraId="1FBAAAB8" w14:textId="77777777" w:rsidR="00BC5480" w:rsidRPr="00A87062" w:rsidRDefault="00BC5480" w:rsidP="00BC5480">
      <w:pPr>
        <w:jc w:val="both"/>
        <w:rPr>
          <w:sz w:val="24"/>
          <w:szCs w:val="24"/>
          <w:lang w:val="hr-HR"/>
        </w:rPr>
      </w:pPr>
      <w:r w:rsidRPr="00A87062">
        <w:rPr>
          <w:sz w:val="24"/>
          <w:szCs w:val="24"/>
          <w:lang w:val="hr-HR"/>
        </w:rPr>
        <w:tab/>
      </w:r>
    </w:p>
    <w:p w14:paraId="5734125C" w14:textId="77777777" w:rsidR="00BC5480" w:rsidRPr="00A87062" w:rsidRDefault="00BC5480" w:rsidP="00BC5480">
      <w:pPr>
        <w:ind w:firstLine="709"/>
        <w:jc w:val="both"/>
        <w:rPr>
          <w:sz w:val="24"/>
          <w:szCs w:val="24"/>
          <w:lang w:val="hr-HR"/>
        </w:rPr>
      </w:pPr>
      <w:r w:rsidRPr="00A87062">
        <w:rPr>
          <w:sz w:val="24"/>
          <w:szCs w:val="24"/>
          <w:lang w:val="hr-HR"/>
        </w:rPr>
        <w:t xml:space="preserve">Sama provedba Mnogostrane konvencije treba omogućiti brzu, koordiniranu i dosljednu provedbu mjera za sprječavanje BEPS-a te ista predstavlja učinkoviti mehanizam za provedbu dogovorenih promjena na sinkronizirani i djelotvorni način u mreži postojećih ugovora o izbjegavanju dvostrukog oporezivanja. </w:t>
      </w:r>
    </w:p>
    <w:p w14:paraId="03B13223" w14:textId="77777777" w:rsidR="00BC5480" w:rsidRPr="00A87062" w:rsidRDefault="00BC5480" w:rsidP="00BC5480">
      <w:pPr>
        <w:tabs>
          <w:tab w:val="left" w:pos="0"/>
          <w:tab w:val="left" w:pos="709"/>
        </w:tabs>
        <w:jc w:val="both"/>
        <w:rPr>
          <w:sz w:val="24"/>
          <w:szCs w:val="24"/>
          <w:lang w:val="hr-HR"/>
        </w:rPr>
      </w:pPr>
    </w:p>
    <w:p w14:paraId="3FDD0C9B" w14:textId="77777777" w:rsidR="00BC5480" w:rsidRPr="00A87062" w:rsidRDefault="00BC5480" w:rsidP="00BC5480">
      <w:pPr>
        <w:tabs>
          <w:tab w:val="left" w:pos="0"/>
          <w:tab w:val="left" w:pos="709"/>
        </w:tabs>
        <w:ind w:firstLine="709"/>
        <w:jc w:val="both"/>
        <w:rPr>
          <w:sz w:val="24"/>
          <w:szCs w:val="24"/>
          <w:lang w:val="hr-HR"/>
        </w:rPr>
      </w:pPr>
      <w:r w:rsidRPr="00A87062">
        <w:rPr>
          <w:sz w:val="24"/>
          <w:szCs w:val="24"/>
          <w:lang w:val="hr-HR"/>
        </w:rPr>
        <w:t xml:space="preserve">Mnogostranom konvencijom utvrđuju se odredbe </w:t>
      </w:r>
      <w:r w:rsidRPr="00A87062">
        <w:rPr>
          <w:sz w:val="24"/>
          <w:szCs w:val="24"/>
          <w:lang w:val="hr-HR" w:eastAsia="en-US"/>
        </w:rPr>
        <w:t xml:space="preserve">kojima se preinačuju pojedine odredbe obuhvaćenih ugovora o izbjegavanju dvostrukog oporezivanja, od kojih neke sačinjavaju tzv. minimalni standard koji mora biti zadovoljen, dok druge odredbe imaju opcionalni karakter. Da bi pojedine odredbe iz Mnogostrane konvencije imale pravni učinak na primjenu postojećih dvostranih ugovora o izbjegavanju dvostrukog oporezivanja prije svega je potrebno da obje države, koje između sebe imaju sklopljen ugovor o izbjegavanju dvostrukog oporezivanja, navedu jedna drugu kao državu čiji ugovor će biti obuhvaćen Mnogostranom konvencijom te da obje države pristanu na primjenu pojedinih odredbi iz Mnogostrane konvencije.  </w:t>
      </w:r>
    </w:p>
    <w:p w14:paraId="1E397060" w14:textId="77777777" w:rsidR="00BC5480" w:rsidRPr="00A87062" w:rsidRDefault="00BC5480" w:rsidP="00BC5480">
      <w:pPr>
        <w:ind w:firstLine="709"/>
        <w:jc w:val="both"/>
        <w:rPr>
          <w:sz w:val="24"/>
          <w:szCs w:val="24"/>
          <w:lang w:val="hr-HR"/>
        </w:rPr>
      </w:pPr>
    </w:p>
    <w:p w14:paraId="1C98D317" w14:textId="77777777" w:rsidR="00BC5480" w:rsidRPr="00A87062" w:rsidRDefault="00BC5480" w:rsidP="00BC5480">
      <w:pPr>
        <w:ind w:firstLine="709"/>
        <w:jc w:val="both"/>
        <w:rPr>
          <w:sz w:val="24"/>
          <w:szCs w:val="24"/>
          <w:lang w:val="hr-HR"/>
        </w:rPr>
      </w:pPr>
      <w:r w:rsidRPr="00A87062">
        <w:rPr>
          <w:sz w:val="24"/>
          <w:szCs w:val="24"/>
          <w:lang w:val="hr-HR"/>
        </w:rPr>
        <w:t xml:space="preserve">Nadalje, </w:t>
      </w:r>
      <w:r w:rsidR="00E53EC6">
        <w:rPr>
          <w:sz w:val="24"/>
          <w:szCs w:val="24"/>
          <w:lang w:val="hr-HR"/>
        </w:rPr>
        <w:t>stranke</w:t>
      </w:r>
      <w:r w:rsidRPr="00A87062">
        <w:rPr>
          <w:sz w:val="24"/>
          <w:szCs w:val="24"/>
          <w:lang w:val="hr-HR"/>
        </w:rPr>
        <w:t xml:space="preserve"> Mnogostrane konvencije mogu staviti rezerve da se odredbe pojedinih članaka, stavaka ili podstavaka Mnogostrane konvencije u cijelosti ne primjenjuju na njezine obuhvaćene ugovore o izbjegavanju dvostrukog oporezivanja ili da se odredbe pojedinih članaka, stavaka ili podstavaka Mnogostrane konvencije u cijelosti ne primjenjuju na njezine obuhvaćene ugovore o izbjegavanju dvostrukog oporezivanja koji već sadrže predmetnu odredbu.</w:t>
      </w:r>
    </w:p>
    <w:p w14:paraId="2DE6E662" w14:textId="77777777" w:rsidR="00BC5480" w:rsidRPr="00A87062" w:rsidRDefault="00BC5480" w:rsidP="00BC5480">
      <w:pPr>
        <w:ind w:firstLine="709"/>
        <w:jc w:val="both"/>
        <w:rPr>
          <w:sz w:val="24"/>
          <w:szCs w:val="24"/>
          <w:lang w:val="hr-HR"/>
        </w:rPr>
      </w:pPr>
    </w:p>
    <w:p w14:paraId="0E210CF4" w14:textId="77777777" w:rsidR="00BC5480" w:rsidRPr="00A87062" w:rsidRDefault="00BC5480" w:rsidP="00BC5480">
      <w:pPr>
        <w:ind w:firstLine="709"/>
        <w:jc w:val="both"/>
        <w:rPr>
          <w:sz w:val="24"/>
          <w:szCs w:val="24"/>
          <w:lang w:val="hr-HR"/>
        </w:rPr>
      </w:pPr>
      <w:r w:rsidRPr="00A87062">
        <w:rPr>
          <w:sz w:val="24"/>
          <w:szCs w:val="24"/>
          <w:lang w:val="hr-HR"/>
        </w:rPr>
        <w:t xml:space="preserve">Isto tako, države koje nisu stavile rezervu propisanu u pojedinom članku, stavku ili podstavku Mnogostrane konvencije dužne su obavijestiti depozitara o tome sadrži li svaki od njezinih obuhvaćenih ugovora o izbjegavanju dvostrukog oporezivanja pojedinu odredbu propisanu pojedinim člankom, stavkom ili podstavkom Mnogostrane konvencije. Države koje </w:t>
      </w:r>
      <w:r w:rsidR="009934C8">
        <w:rPr>
          <w:sz w:val="24"/>
          <w:szCs w:val="24"/>
          <w:lang w:val="hr-HR"/>
        </w:rPr>
        <w:t>odaberu</w:t>
      </w:r>
      <w:r w:rsidR="009934C8" w:rsidRPr="00A87062">
        <w:rPr>
          <w:sz w:val="24"/>
          <w:szCs w:val="24"/>
          <w:lang w:val="hr-HR"/>
        </w:rPr>
        <w:t xml:space="preserve"> </w:t>
      </w:r>
      <w:r w:rsidRPr="00A87062">
        <w:rPr>
          <w:sz w:val="24"/>
          <w:szCs w:val="24"/>
          <w:lang w:val="hr-HR"/>
        </w:rPr>
        <w:t xml:space="preserve">primjenjivati određene mogućnosti propisane pojedinim člankom, stavkom ili podstavkom Mnogostrane konvencije dužne su o svojem izboru obavijestiti depozitara dostavom obavijesti.  </w:t>
      </w:r>
    </w:p>
    <w:p w14:paraId="24FAADD5" w14:textId="77777777" w:rsidR="00BC5480" w:rsidRPr="00A87062" w:rsidRDefault="00BC5480" w:rsidP="00BC5480">
      <w:pPr>
        <w:ind w:firstLine="709"/>
        <w:jc w:val="both"/>
        <w:rPr>
          <w:sz w:val="24"/>
          <w:szCs w:val="24"/>
          <w:lang w:val="hr-HR"/>
        </w:rPr>
      </w:pPr>
    </w:p>
    <w:p w14:paraId="3FEB78E7" w14:textId="77777777" w:rsidR="00BC5480" w:rsidRDefault="00BC5480" w:rsidP="00BC5480">
      <w:pPr>
        <w:ind w:firstLine="709"/>
        <w:jc w:val="both"/>
        <w:rPr>
          <w:sz w:val="24"/>
          <w:szCs w:val="24"/>
          <w:lang w:val="hr-HR"/>
        </w:rPr>
      </w:pPr>
      <w:r w:rsidRPr="00A87062">
        <w:rPr>
          <w:sz w:val="24"/>
          <w:szCs w:val="24"/>
          <w:lang w:val="hr-HR"/>
        </w:rPr>
        <w:lastRenderedPageBreak/>
        <w:t>Republika Hrvatska je prilikom potpisivanja Mnogostrane konvencije dostavila depozitaru privremeni popis svojih rezervi i obavijesti te će prilikom polaganja svoje isprave o ratifikaciji priopćiti konačni popis rezervi i obavijesti čiji je sadržaj naveden u prilogu iz članka 3. ovog Zakona.</w:t>
      </w:r>
    </w:p>
    <w:p w14:paraId="478A1C6B" w14:textId="77777777" w:rsidR="00E53EC6" w:rsidRDefault="00E53EC6" w:rsidP="00BC5480">
      <w:pPr>
        <w:ind w:firstLine="709"/>
        <w:jc w:val="both"/>
        <w:rPr>
          <w:sz w:val="24"/>
          <w:szCs w:val="24"/>
          <w:lang w:val="hr-HR"/>
        </w:rPr>
      </w:pPr>
    </w:p>
    <w:p w14:paraId="1871214C" w14:textId="77777777" w:rsidR="00E53EC6" w:rsidRPr="00A87062" w:rsidRDefault="00E53EC6" w:rsidP="00BC5480">
      <w:pPr>
        <w:ind w:firstLine="709"/>
        <w:jc w:val="both"/>
        <w:rPr>
          <w:sz w:val="24"/>
          <w:szCs w:val="24"/>
          <w:lang w:val="hr-HR"/>
        </w:rPr>
      </w:pPr>
    </w:p>
    <w:p w14:paraId="47170DB7" w14:textId="77777777" w:rsidR="00BC5480" w:rsidRPr="00A87062" w:rsidRDefault="00392782" w:rsidP="00BC5480">
      <w:pPr>
        <w:keepNext/>
        <w:tabs>
          <w:tab w:val="left" w:pos="709"/>
        </w:tabs>
        <w:jc w:val="both"/>
        <w:outlineLvl w:val="5"/>
        <w:rPr>
          <w:b/>
          <w:bCs/>
          <w:sz w:val="24"/>
          <w:szCs w:val="24"/>
          <w:lang w:val="hr-HR"/>
        </w:rPr>
      </w:pPr>
      <w:r>
        <w:rPr>
          <w:b/>
          <w:bCs/>
          <w:sz w:val="24"/>
          <w:szCs w:val="24"/>
          <w:lang w:val="hr-HR"/>
        </w:rPr>
        <w:t>I</w:t>
      </w:r>
      <w:r w:rsidR="00BC5480" w:rsidRPr="00A87062">
        <w:rPr>
          <w:b/>
          <w:bCs/>
          <w:sz w:val="24"/>
          <w:szCs w:val="24"/>
          <w:lang w:val="hr-HR"/>
        </w:rPr>
        <w:t xml:space="preserve">V. </w:t>
      </w:r>
      <w:r w:rsidR="00BC5480" w:rsidRPr="00A87062">
        <w:rPr>
          <w:b/>
          <w:bCs/>
          <w:sz w:val="24"/>
          <w:szCs w:val="24"/>
          <w:lang w:val="hr-HR"/>
        </w:rPr>
        <w:tab/>
        <w:t>OCJENA I IZVORI SREDSTAVA POTREBNIH ZA PROVOĐENJE ZAKONA</w:t>
      </w:r>
    </w:p>
    <w:p w14:paraId="5A760CA8" w14:textId="77777777" w:rsidR="00BC5480" w:rsidRDefault="00BC5480" w:rsidP="00BC5480">
      <w:pPr>
        <w:ind w:left="360" w:hanging="360"/>
        <w:jc w:val="both"/>
        <w:rPr>
          <w:sz w:val="24"/>
          <w:szCs w:val="24"/>
          <w:lang w:val="hr-HR"/>
        </w:rPr>
      </w:pPr>
    </w:p>
    <w:p w14:paraId="7DD06770" w14:textId="77777777" w:rsidR="00BC5480" w:rsidRPr="00A87062" w:rsidRDefault="00BC5480" w:rsidP="00BC5480">
      <w:pPr>
        <w:jc w:val="both"/>
        <w:rPr>
          <w:sz w:val="24"/>
          <w:szCs w:val="24"/>
          <w:lang w:val="hr-HR"/>
        </w:rPr>
      </w:pPr>
      <w:r w:rsidRPr="00A87062">
        <w:rPr>
          <w:sz w:val="24"/>
          <w:szCs w:val="24"/>
          <w:lang w:val="hr-HR"/>
        </w:rPr>
        <w:tab/>
        <w:t xml:space="preserve">Za provedbu ovoga Zakona nije potrebno osigurati dodatna financijska sredstva u državnom proračunu Republike Hrvatske. </w:t>
      </w:r>
    </w:p>
    <w:p w14:paraId="3F1D2ECC" w14:textId="77777777" w:rsidR="00392782" w:rsidRDefault="00392782" w:rsidP="00776DBF">
      <w:pPr>
        <w:jc w:val="center"/>
        <w:rPr>
          <w:sz w:val="24"/>
          <w:szCs w:val="24"/>
          <w:lang w:val="hr-HR"/>
        </w:rPr>
      </w:pPr>
    </w:p>
    <w:p w14:paraId="5D990C5E" w14:textId="77777777" w:rsidR="00802867" w:rsidRDefault="00802867" w:rsidP="00776DBF">
      <w:pPr>
        <w:jc w:val="center"/>
        <w:rPr>
          <w:sz w:val="24"/>
          <w:szCs w:val="24"/>
          <w:lang w:val="hr-HR"/>
        </w:rPr>
      </w:pPr>
    </w:p>
    <w:p w14:paraId="537C5E32" w14:textId="77777777" w:rsidR="00802867" w:rsidRPr="00FD135B" w:rsidRDefault="00802867" w:rsidP="00FD135B">
      <w:pPr>
        <w:keepNext/>
        <w:tabs>
          <w:tab w:val="left" w:pos="709"/>
        </w:tabs>
        <w:jc w:val="both"/>
        <w:outlineLvl w:val="5"/>
        <w:rPr>
          <w:b/>
          <w:bCs/>
          <w:sz w:val="24"/>
          <w:szCs w:val="24"/>
          <w:lang w:val="hr-HR"/>
        </w:rPr>
      </w:pPr>
      <w:r w:rsidRPr="00FD135B">
        <w:rPr>
          <w:b/>
          <w:bCs/>
          <w:sz w:val="24"/>
          <w:szCs w:val="24"/>
          <w:lang w:val="hr-HR"/>
        </w:rPr>
        <w:t xml:space="preserve">V. </w:t>
      </w:r>
      <w:r>
        <w:rPr>
          <w:b/>
          <w:bCs/>
          <w:sz w:val="24"/>
          <w:szCs w:val="24"/>
          <w:lang w:val="hr-HR"/>
        </w:rPr>
        <w:tab/>
      </w:r>
      <w:r w:rsidRPr="00FD135B">
        <w:rPr>
          <w:b/>
          <w:bCs/>
          <w:sz w:val="24"/>
          <w:szCs w:val="24"/>
          <w:lang w:val="hr-HR"/>
        </w:rPr>
        <w:t>ZAKONI KOJIMA SE POTVRĐUJU MEĐUNARODNI UGOVORI</w:t>
      </w:r>
    </w:p>
    <w:p w14:paraId="65367B27" w14:textId="77777777" w:rsidR="00802867" w:rsidRDefault="00802867" w:rsidP="00776DBF">
      <w:pPr>
        <w:jc w:val="center"/>
        <w:rPr>
          <w:sz w:val="24"/>
          <w:szCs w:val="24"/>
          <w:lang w:val="hr-HR"/>
        </w:rPr>
      </w:pPr>
    </w:p>
    <w:p w14:paraId="761F82F2" w14:textId="77777777" w:rsidR="00802867" w:rsidRPr="006519F0" w:rsidRDefault="00802867" w:rsidP="00802867">
      <w:pPr>
        <w:ind w:firstLine="709"/>
        <w:jc w:val="both"/>
        <w:rPr>
          <w:sz w:val="24"/>
          <w:szCs w:val="24"/>
          <w:lang w:val="hr-HR"/>
        </w:rPr>
      </w:pPr>
      <w:r w:rsidRPr="006519F0">
        <w:rPr>
          <w:sz w:val="24"/>
          <w:szCs w:val="24"/>
          <w:lang w:val="hr-HR"/>
        </w:rPr>
        <w:t>Temelj za donošenje ovoga Zakona nalazi se u članku 207.a Poslovnika Hrvatskoga sabora (Narodne novine, br. 81/13, 113/16, 69/17 i 29/18), prema kojemu se zakoni kojima se, u skladu s Ustavom Republike Hrvatske, potvrđuju međunarodni ugovori donose u pravilu u jednom čitanju, a postupak donošenja pokreće se podnošenjem konačnog prijedloga zakona o potvrđivanju međunarodnog ugovora.</w:t>
      </w:r>
    </w:p>
    <w:p w14:paraId="31EF80D1" w14:textId="77777777" w:rsidR="00802867" w:rsidRPr="006519F0" w:rsidRDefault="00802867" w:rsidP="00802867">
      <w:pPr>
        <w:ind w:firstLine="709"/>
        <w:jc w:val="both"/>
        <w:rPr>
          <w:sz w:val="24"/>
          <w:szCs w:val="24"/>
          <w:lang w:val="hr-HR"/>
        </w:rPr>
      </w:pPr>
    </w:p>
    <w:p w14:paraId="4C2D91FD" w14:textId="77777777" w:rsidR="00A41D6B" w:rsidRDefault="00802867" w:rsidP="00A41D6B">
      <w:pPr>
        <w:ind w:firstLine="709"/>
        <w:jc w:val="both"/>
        <w:rPr>
          <w:sz w:val="24"/>
          <w:szCs w:val="24"/>
          <w:lang w:val="hr-HR"/>
        </w:rPr>
      </w:pPr>
      <w:r w:rsidRPr="006519F0">
        <w:rPr>
          <w:sz w:val="24"/>
          <w:szCs w:val="24"/>
          <w:lang w:val="hr-HR"/>
        </w:rPr>
        <w:t>Donošenje ovoga Zakona pretpostavka je za ispunjenje formalno-pravnih pretpostavki kako bi Mnogostrana konvencija stupila na snagu</w:t>
      </w:r>
      <w:r w:rsidR="00E53EC6">
        <w:rPr>
          <w:sz w:val="24"/>
          <w:szCs w:val="24"/>
          <w:lang w:val="hr-HR"/>
        </w:rPr>
        <w:t xml:space="preserve"> u odnosu na Republiku Hrvatsku</w:t>
      </w:r>
      <w:r w:rsidR="006519F0">
        <w:rPr>
          <w:sz w:val="24"/>
          <w:szCs w:val="24"/>
          <w:lang w:val="hr-HR"/>
        </w:rPr>
        <w:t>.</w:t>
      </w:r>
    </w:p>
    <w:p w14:paraId="0B467C5E" w14:textId="77777777" w:rsidR="006519F0" w:rsidRDefault="006519F0" w:rsidP="00A41D6B">
      <w:pPr>
        <w:ind w:firstLine="709"/>
        <w:jc w:val="both"/>
        <w:rPr>
          <w:sz w:val="24"/>
          <w:szCs w:val="24"/>
          <w:lang w:val="hr-HR"/>
        </w:rPr>
      </w:pPr>
    </w:p>
    <w:p w14:paraId="2A1DD361" w14:textId="77777777" w:rsidR="006519F0" w:rsidRPr="006519F0" w:rsidRDefault="006519F0" w:rsidP="00A41D6B">
      <w:pPr>
        <w:ind w:firstLine="709"/>
        <w:jc w:val="both"/>
        <w:rPr>
          <w:sz w:val="24"/>
          <w:szCs w:val="24"/>
          <w:lang w:val="hr-HR"/>
        </w:rPr>
      </w:pPr>
      <w:r>
        <w:rPr>
          <w:sz w:val="24"/>
          <w:szCs w:val="24"/>
          <w:lang w:val="hr-HR"/>
        </w:rPr>
        <w:t>Naime, s obzirom na razloge navedene u točkama II. i III. ovoga Prijedloga zakona te s obzirom da je za provedbu dogovorenih mehanizama iz Mnogostrane konvencije potrebno što skorije stvoriti uvjete za stupanje Mnogostrane konvencije na snagu, ocjenjuje se da postoji interes da Republika Hrvatska što skorije okonča svoj unutarnju pravni postupak, kako bi se stvorile pretpostavke da Mnogostrana konvencija, u skladu sa svojim odredbama stupi na snagu.</w:t>
      </w:r>
    </w:p>
    <w:p w14:paraId="5542F0AD" w14:textId="77777777" w:rsidR="00A41D6B" w:rsidRPr="006519F0" w:rsidRDefault="00A41D6B" w:rsidP="00A41D6B">
      <w:pPr>
        <w:ind w:firstLine="709"/>
        <w:jc w:val="both"/>
        <w:rPr>
          <w:sz w:val="24"/>
          <w:szCs w:val="24"/>
          <w:lang w:val="hr-HR"/>
        </w:rPr>
      </w:pPr>
    </w:p>
    <w:p w14:paraId="0417FEC8" w14:textId="77777777" w:rsidR="00802867" w:rsidRDefault="00802867" w:rsidP="00802867">
      <w:pPr>
        <w:jc w:val="both"/>
        <w:rPr>
          <w:sz w:val="24"/>
          <w:szCs w:val="24"/>
          <w:lang w:val="hr-HR"/>
        </w:rPr>
      </w:pPr>
      <w:r w:rsidRPr="006519F0">
        <w:rPr>
          <w:sz w:val="24"/>
          <w:szCs w:val="24"/>
          <w:lang w:val="hr-HR"/>
        </w:rPr>
        <w:tab/>
        <w:t>S obzirom na prirodu postupka potvrđivanja međunarodnih ugovora, kojima država i formalno izražava spremnost da bude vezana već potpisanim međunarodnim ugovorom, kao i na činjenicu da u ovoj fazi postupka u pravilu nisu moguće izmjene ili dopune teksta međunarodnog ugovora, predlaže se da se ovaj Konačni prijedlog zakona raspraviti i prihvatiti u jednom čitanju.</w:t>
      </w:r>
    </w:p>
    <w:p w14:paraId="279601A5" w14:textId="77777777" w:rsidR="00802867" w:rsidRDefault="00802867" w:rsidP="00776DBF">
      <w:pPr>
        <w:jc w:val="center"/>
        <w:rPr>
          <w:sz w:val="24"/>
          <w:szCs w:val="24"/>
          <w:lang w:val="hr-HR"/>
        </w:rPr>
      </w:pPr>
    </w:p>
    <w:p w14:paraId="40C9D941" w14:textId="77777777" w:rsidR="00802867" w:rsidRDefault="00802867" w:rsidP="00776DBF">
      <w:pPr>
        <w:jc w:val="center"/>
        <w:rPr>
          <w:sz w:val="24"/>
          <w:szCs w:val="24"/>
          <w:lang w:val="hr-HR"/>
        </w:rPr>
      </w:pPr>
    </w:p>
    <w:p w14:paraId="1AA062F0" w14:textId="77777777" w:rsidR="00802867" w:rsidRDefault="00802867" w:rsidP="00776DBF">
      <w:pPr>
        <w:jc w:val="center"/>
        <w:rPr>
          <w:sz w:val="24"/>
          <w:szCs w:val="24"/>
          <w:lang w:val="hr-HR"/>
        </w:rPr>
      </w:pPr>
    </w:p>
    <w:p w14:paraId="1600603D" w14:textId="77777777" w:rsidR="00802867" w:rsidRDefault="00802867" w:rsidP="00776DBF">
      <w:pPr>
        <w:jc w:val="center"/>
        <w:rPr>
          <w:sz w:val="24"/>
          <w:szCs w:val="24"/>
          <w:lang w:val="hr-HR"/>
        </w:rPr>
      </w:pPr>
    </w:p>
    <w:p w14:paraId="2778CFD7" w14:textId="77777777" w:rsidR="00802867" w:rsidRDefault="00802867" w:rsidP="00776DBF">
      <w:pPr>
        <w:jc w:val="center"/>
        <w:rPr>
          <w:sz w:val="24"/>
          <w:szCs w:val="24"/>
          <w:lang w:val="hr-HR"/>
        </w:rPr>
      </w:pPr>
    </w:p>
    <w:p w14:paraId="60CA301D" w14:textId="77777777" w:rsidR="00802867" w:rsidRDefault="00802867" w:rsidP="00776DBF">
      <w:pPr>
        <w:jc w:val="center"/>
        <w:rPr>
          <w:sz w:val="24"/>
          <w:szCs w:val="24"/>
          <w:lang w:val="hr-HR"/>
        </w:rPr>
      </w:pPr>
    </w:p>
    <w:p w14:paraId="47A4AD8A" w14:textId="77777777" w:rsidR="00802867" w:rsidRDefault="00802867" w:rsidP="00776DBF">
      <w:pPr>
        <w:jc w:val="center"/>
        <w:rPr>
          <w:sz w:val="24"/>
          <w:szCs w:val="24"/>
          <w:lang w:val="hr-HR"/>
        </w:rPr>
      </w:pPr>
    </w:p>
    <w:p w14:paraId="13A25B48" w14:textId="77777777" w:rsidR="00802867" w:rsidRDefault="00802867" w:rsidP="00776DBF">
      <w:pPr>
        <w:jc w:val="center"/>
        <w:rPr>
          <w:sz w:val="24"/>
          <w:szCs w:val="24"/>
          <w:lang w:val="hr-HR"/>
        </w:rPr>
      </w:pPr>
    </w:p>
    <w:p w14:paraId="56948BF5" w14:textId="77777777" w:rsidR="00802867" w:rsidRDefault="00802867" w:rsidP="00776DBF">
      <w:pPr>
        <w:jc w:val="center"/>
        <w:rPr>
          <w:sz w:val="24"/>
          <w:szCs w:val="24"/>
          <w:lang w:val="hr-HR"/>
        </w:rPr>
      </w:pPr>
    </w:p>
    <w:p w14:paraId="1BCA15B1" w14:textId="77777777" w:rsidR="00802867" w:rsidRDefault="00802867" w:rsidP="00776DBF">
      <w:pPr>
        <w:jc w:val="center"/>
        <w:rPr>
          <w:sz w:val="24"/>
          <w:szCs w:val="24"/>
          <w:lang w:val="hr-HR"/>
        </w:rPr>
      </w:pPr>
    </w:p>
    <w:p w14:paraId="32AED90E" w14:textId="77777777" w:rsidR="00802867" w:rsidRDefault="00802867" w:rsidP="00776DBF">
      <w:pPr>
        <w:jc w:val="center"/>
        <w:rPr>
          <w:sz w:val="24"/>
          <w:szCs w:val="24"/>
          <w:lang w:val="hr-HR"/>
        </w:rPr>
      </w:pPr>
    </w:p>
    <w:p w14:paraId="78C9B8F0" w14:textId="77777777" w:rsidR="00802867" w:rsidRDefault="00802867" w:rsidP="00776DBF">
      <w:pPr>
        <w:jc w:val="center"/>
        <w:rPr>
          <w:sz w:val="24"/>
          <w:szCs w:val="24"/>
          <w:lang w:val="hr-HR"/>
        </w:rPr>
      </w:pPr>
    </w:p>
    <w:p w14:paraId="6DC8BAA2" w14:textId="77777777" w:rsidR="00802867" w:rsidRDefault="00802867" w:rsidP="00776DBF">
      <w:pPr>
        <w:jc w:val="center"/>
        <w:rPr>
          <w:sz w:val="24"/>
          <w:szCs w:val="24"/>
          <w:lang w:val="hr-HR"/>
        </w:rPr>
      </w:pPr>
    </w:p>
    <w:p w14:paraId="1002B421" w14:textId="77777777" w:rsidR="00BC5480" w:rsidRDefault="008767AD" w:rsidP="00776DBF">
      <w:pPr>
        <w:jc w:val="center"/>
        <w:rPr>
          <w:sz w:val="24"/>
          <w:szCs w:val="24"/>
          <w:lang w:val="hr-HR"/>
        </w:rPr>
        <w:sectPr w:rsidR="00BC5480" w:rsidSect="0038555D">
          <w:footerReference w:type="default" r:id="rId10"/>
          <w:footerReference w:type="first" r:id="rId11"/>
          <w:pgSz w:w="11907" w:h="16840" w:code="9"/>
          <w:pgMar w:top="1582" w:right="1140" w:bottom="1457" w:left="1077" w:header="709" w:footer="709" w:gutter="0"/>
          <w:pgNumType w:start="2"/>
          <w:cols w:space="708"/>
          <w:titlePg/>
          <w:docGrid w:linePitch="360"/>
        </w:sectPr>
      </w:pPr>
      <w:r w:rsidRPr="00A87062">
        <w:rPr>
          <w:sz w:val="24"/>
          <w:szCs w:val="24"/>
          <w:lang w:val="hr-HR"/>
        </w:rPr>
        <w:br w:type="page"/>
      </w:r>
    </w:p>
    <w:p w14:paraId="52C50651" w14:textId="77777777" w:rsidR="00776DBF" w:rsidRPr="00A87062" w:rsidRDefault="00776DBF" w:rsidP="00776DBF">
      <w:pPr>
        <w:jc w:val="center"/>
        <w:rPr>
          <w:b/>
          <w:sz w:val="24"/>
          <w:szCs w:val="24"/>
          <w:lang w:val="hr-HR"/>
        </w:rPr>
      </w:pPr>
      <w:r w:rsidRPr="00A87062">
        <w:rPr>
          <w:b/>
          <w:bCs/>
          <w:sz w:val="24"/>
          <w:szCs w:val="24"/>
          <w:lang w:val="hr-HR"/>
        </w:rPr>
        <w:lastRenderedPageBreak/>
        <w:t xml:space="preserve">KONAČNI </w:t>
      </w:r>
      <w:r w:rsidR="00BD273E" w:rsidRPr="00A87062">
        <w:rPr>
          <w:b/>
          <w:sz w:val="24"/>
          <w:szCs w:val="24"/>
          <w:lang w:val="hr-HR"/>
        </w:rPr>
        <w:t xml:space="preserve">PRIJEDLOG ZAKONA O POTVRĐIVANJU </w:t>
      </w:r>
      <w:r w:rsidRPr="00A87062">
        <w:rPr>
          <w:b/>
          <w:sz w:val="24"/>
          <w:szCs w:val="24"/>
          <w:lang w:val="hr-HR"/>
        </w:rPr>
        <w:t>MNOGOSTRANE KONVENCIJE O PROVEDBI MJERA POVEZANIH S UGOVORIMA O IZBJEGAVANJU DVOSTRUKOG OPOREZIVANJA U SVRHU SPRJEČAVANJA SMANJENJA POREZNE OSNOVICE I PREUSMJERAVANJA DOBITI</w:t>
      </w:r>
    </w:p>
    <w:p w14:paraId="6B903155" w14:textId="77777777" w:rsidR="00BD273E" w:rsidRPr="00A87062" w:rsidRDefault="00BD273E" w:rsidP="00776DBF">
      <w:pPr>
        <w:jc w:val="center"/>
        <w:rPr>
          <w:sz w:val="24"/>
          <w:szCs w:val="24"/>
          <w:lang w:val="hr-HR"/>
        </w:rPr>
      </w:pPr>
    </w:p>
    <w:p w14:paraId="15C176E7" w14:textId="77777777" w:rsidR="008767AD" w:rsidRPr="00A87062" w:rsidRDefault="008767AD" w:rsidP="008767AD">
      <w:pPr>
        <w:jc w:val="center"/>
        <w:rPr>
          <w:sz w:val="24"/>
          <w:szCs w:val="24"/>
          <w:lang w:val="hr-HR"/>
        </w:rPr>
      </w:pPr>
    </w:p>
    <w:p w14:paraId="39FB3A7C" w14:textId="77777777" w:rsidR="008B317D" w:rsidRPr="00A87062" w:rsidRDefault="008B317D" w:rsidP="00093DCB">
      <w:pPr>
        <w:keepNext/>
        <w:ind w:left="-283"/>
        <w:jc w:val="center"/>
        <w:outlineLvl w:val="3"/>
        <w:rPr>
          <w:b/>
          <w:bCs/>
          <w:spacing w:val="-2"/>
          <w:sz w:val="24"/>
          <w:szCs w:val="24"/>
          <w:lang w:val="hr-HR"/>
        </w:rPr>
      </w:pPr>
      <w:r w:rsidRPr="00A87062">
        <w:rPr>
          <w:b/>
          <w:bCs/>
          <w:spacing w:val="-2"/>
          <w:sz w:val="24"/>
          <w:szCs w:val="24"/>
          <w:lang w:val="hr-HR"/>
        </w:rPr>
        <w:t>Članak 1.</w:t>
      </w:r>
    </w:p>
    <w:p w14:paraId="75FF7438" w14:textId="77777777" w:rsidR="008B317D" w:rsidRPr="00A87062" w:rsidRDefault="008B317D" w:rsidP="00FE36DF">
      <w:pPr>
        <w:tabs>
          <w:tab w:val="left" w:pos="-720"/>
        </w:tabs>
        <w:suppressAutoHyphens/>
        <w:jc w:val="both"/>
        <w:rPr>
          <w:b/>
          <w:spacing w:val="-2"/>
          <w:sz w:val="24"/>
          <w:szCs w:val="24"/>
          <w:lang w:val="hr-HR"/>
        </w:rPr>
      </w:pPr>
    </w:p>
    <w:p w14:paraId="641A8BFE" w14:textId="77777777" w:rsidR="008B317D" w:rsidRPr="00A87062" w:rsidRDefault="008B317D" w:rsidP="00FE36DF">
      <w:pPr>
        <w:tabs>
          <w:tab w:val="left" w:pos="-720"/>
        </w:tabs>
        <w:suppressAutoHyphens/>
        <w:jc w:val="both"/>
        <w:rPr>
          <w:spacing w:val="-2"/>
          <w:sz w:val="24"/>
          <w:szCs w:val="24"/>
          <w:lang w:val="hr-HR"/>
        </w:rPr>
      </w:pPr>
      <w:r w:rsidRPr="00A87062">
        <w:rPr>
          <w:spacing w:val="-2"/>
          <w:sz w:val="24"/>
          <w:szCs w:val="24"/>
          <w:lang w:val="hr-HR"/>
        </w:rPr>
        <w:tab/>
        <w:t xml:space="preserve">Potvrđuje se </w:t>
      </w:r>
      <w:r w:rsidR="00002556" w:rsidRPr="00A87062">
        <w:rPr>
          <w:bCs/>
          <w:sz w:val="24"/>
          <w:szCs w:val="24"/>
          <w:lang w:val="hr-HR"/>
        </w:rPr>
        <w:t>Mnogostrana konvencija</w:t>
      </w:r>
      <w:r w:rsidR="00776DBF" w:rsidRPr="00A87062">
        <w:rPr>
          <w:bCs/>
          <w:sz w:val="24"/>
          <w:szCs w:val="24"/>
          <w:lang w:val="hr-HR"/>
        </w:rPr>
        <w:t xml:space="preserve"> o provedbi mjera povezanih s ugovorima o izbjegavanju dvostrukog oporezivanja u svrhu sprječavanja smanjenja porezne osnovice i preusmjeravanja dobiti</w:t>
      </w:r>
      <w:r w:rsidRPr="00A87062">
        <w:rPr>
          <w:sz w:val="24"/>
          <w:szCs w:val="24"/>
          <w:lang w:val="hr-HR"/>
        </w:rPr>
        <w:t xml:space="preserve">, </w:t>
      </w:r>
      <w:r w:rsidR="00EB48B8" w:rsidRPr="00A87062">
        <w:rPr>
          <w:sz w:val="24"/>
          <w:szCs w:val="24"/>
          <w:lang w:val="hr-HR"/>
        </w:rPr>
        <w:t>sastavljena u Parizu 24. studenoga 2016. u izvorniku na engleskom i francuskom jeziku,</w:t>
      </w:r>
      <w:r w:rsidR="00E53EC6">
        <w:rPr>
          <w:sz w:val="24"/>
          <w:szCs w:val="24"/>
          <w:lang w:val="hr-HR"/>
        </w:rPr>
        <w:t xml:space="preserve"> a</w:t>
      </w:r>
      <w:r w:rsidR="00EB48B8" w:rsidRPr="00A87062">
        <w:rPr>
          <w:sz w:val="24"/>
          <w:szCs w:val="24"/>
          <w:lang w:val="hr-HR"/>
        </w:rPr>
        <w:t xml:space="preserve"> koju je Republika Hrvatska potpisala </w:t>
      </w:r>
      <w:r w:rsidR="00776DBF" w:rsidRPr="00A87062">
        <w:rPr>
          <w:sz w:val="24"/>
          <w:szCs w:val="24"/>
          <w:lang w:val="hr-HR"/>
        </w:rPr>
        <w:t>7</w:t>
      </w:r>
      <w:r w:rsidRPr="00A87062">
        <w:rPr>
          <w:sz w:val="24"/>
          <w:szCs w:val="24"/>
          <w:lang w:val="hr-HR"/>
        </w:rPr>
        <w:t xml:space="preserve">. lipnja 2017. </w:t>
      </w:r>
    </w:p>
    <w:p w14:paraId="69796EA8" w14:textId="77777777" w:rsidR="008B317D" w:rsidRPr="00A87062" w:rsidRDefault="008B317D" w:rsidP="00FE36DF">
      <w:pPr>
        <w:tabs>
          <w:tab w:val="center" w:pos="4513"/>
        </w:tabs>
        <w:suppressAutoHyphens/>
        <w:jc w:val="both"/>
        <w:rPr>
          <w:spacing w:val="-2"/>
          <w:sz w:val="24"/>
          <w:szCs w:val="24"/>
          <w:lang w:val="hr-HR"/>
        </w:rPr>
      </w:pPr>
    </w:p>
    <w:p w14:paraId="729705A2" w14:textId="77777777" w:rsidR="001903FF" w:rsidRPr="00A87062" w:rsidRDefault="001903FF" w:rsidP="00FE36DF">
      <w:pPr>
        <w:tabs>
          <w:tab w:val="center" w:pos="4513"/>
        </w:tabs>
        <w:suppressAutoHyphens/>
        <w:jc w:val="both"/>
        <w:rPr>
          <w:spacing w:val="-2"/>
          <w:sz w:val="24"/>
          <w:szCs w:val="24"/>
          <w:lang w:val="hr-HR"/>
        </w:rPr>
      </w:pPr>
    </w:p>
    <w:p w14:paraId="26C0198E" w14:textId="77777777" w:rsidR="008B317D" w:rsidRPr="00A87062" w:rsidRDefault="008B317D" w:rsidP="00FE36DF">
      <w:pPr>
        <w:tabs>
          <w:tab w:val="center" w:pos="4513"/>
        </w:tabs>
        <w:suppressAutoHyphens/>
        <w:jc w:val="center"/>
        <w:rPr>
          <w:b/>
          <w:bCs/>
          <w:spacing w:val="-2"/>
          <w:sz w:val="24"/>
          <w:szCs w:val="24"/>
          <w:lang w:val="hr-HR"/>
        </w:rPr>
      </w:pPr>
      <w:r w:rsidRPr="00A87062">
        <w:rPr>
          <w:b/>
          <w:bCs/>
          <w:spacing w:val="-2"/>
          <w:sz w:val="24"/>
          <w:szCs w:val="24"/>
          <w:lang w:val="hr-HR"/>
        </w:rPr>
        <w:t>Članak 2.</w:t>
      </w:r>
    </w:p>
    <w:p w14:paraId="32A1203F" w14:textId="77777777" w:rsidR="008B317D" w:rsidRPr="00A87062" w:rsidRDefault="008B317D" w:rsidP="00FE36DF">
      <w:pPr>
        <w:tabs>
          <w:tab w:val="left" w:pos="-720"/>
        </w:tabs>
        <w:suppressAutoHyphens/>
        <w:jc w:val="both"/>
        <w:rPr>
          <w:spacing w:val="-2"/>
          <w:sz w:val="24"/>
          <w:szCs w:val="24"/>
          <w:lang w:val="hr-HR"/>
        </w:rPr>
      </w:pPr>
    </w:p>
    <w:p w14:paraId="6A5EEB8C" w14:textId="77777777" w:rsidR="008B317D" w:rsidRPr="00A87062" w:rsidRDefault="008B317D" w:rsidP="00FE36DF">
      <w:pPr>
        <w:tabs>
          <w:tab w:val="left" w:pos="-720"/>
        </w:tabs>
        <w:suppressAutoHyphens/>
        <w:jc w:val="both"/>
        <w:rPr>
          <w:sz w:val="24"/>
          <w:szCs w:val="24"/>
          <w:lang w:val="hr-HR"/>
        </w:rPr>
      </w:pPr>
      <w:r w:rsidRPr="00A87062">
        <w:rPr>
          <w:spacing w:val="-2"/>
          <w:sz w:val="24"/>
          <w:szCs w:val="24"/>
          <w:lang w:val="hr-HR"/>
        </w:rPr>
        <w:tab/>
        <w:t xml:space="preserve">Tekst </w:t>
      </w:r>
      <w:r w:rsidR="00967165" w:rsidRPr="00A87062">
        <w:rPr>
          <w:sz w:val="24"/>
          <w:szCs w:val="24"/>
          <w:lang w:val="hr-HR"/>
        </w:rPr>
        <w:t>Mnogostrane konvencije</w:t>
      </w:r>
      <w:r w:rsidRPr="00A87062">
        <w:rPr>
          <w:sz w:val="24"/>
          <w:szCs w:val="24"/>
          <w:lang w:val="hr-HR"/>
        </w:rPr>
        <w:t xml:space="preserve"> iz članka 1. ovoga Zakona, u izvorniku na </w:t>
      </w:r>
      <w:r w:rsidR="00967165" w:rsidRPr="00A87062">
        <w:rPr>
          <w:sz w:val="24"/>
          <w:szCs w:val="24"/>
          <w:lang w:val="hr-HR"/>
        </w:rPr>
        <w:t>engleskom</w:t>
      </w:r>
      <w:r w:rsidRPr="00A87062">
        <w:rPr>
          <w:sz w:val="24"/>
          <w:szCs w:val="24"/>
          <w:lang w:val="hr-HR"/>
        </w:rPr>
        <w:t xml:space="preserve"> jeziku</w:t>
      </w:r>
      <w:r w:rsidR="00EB48B8" w:rsidRPr="00A87062">
        <w:rPr>
          <w:sz w:val="24"/>
          <w:szCs w:val="24"/>
          <w:lang w:val="hr-HR"/>
        </w:rPr>
        <w:t xml:space="preserve"> i u prijevodu na hrvatski jezik</w:t>
      </w:r>
      <w:r w:rsidRPr="00A87062">
        <w:rPr>
          <w:sz w:val="24"/>
          <w:szCs w:val="24"/>
          <w:lang w:val="hr-HR"/>
        </w:rPr>
        <w:t>, glasi:</w:t>
      </w:r>
      <w:r w:rsidR="00002556" w:rsidRPr="00A87062">
        <w:rPr>
          <w:color w:val="FF0000"/>
          <w:sz w:val="24"/>
          <w:szCs w:val="24"/>
          <w:lang w:val="hr-HR"/>
        </w:rPr>
        <w:t xml:space="preserve"> </w:t>
      </w:r>
    </w:p>
    <w:p w14:paraId="567F51D2" w14:textId="77777777" w:rsidR="008B317D" w:rsidRPr="00A87062" w:rsidRDefault="008B317D" w:rsidP="00FE36DF">
      <w:pPr>
        <w:jc w:val="both"/>
        <w:rPr>
          <w:sz w:val="24"/>
          <w:szCs w:val="24"/>
          <w:lang w:val="hr-HR"/>
        </w:rPr>
      </w:pPr>
    </w:p>
    <w:p w14:paraId="6D72B7B5" w14:textId="77777777" w:rsidR="008B317D" w:rsidRPr="00A87062" w:rsidRDefault="008B317D" w:rsidP="00AA17A6">
      <w:pPr>
        <w:pStyle w:val="Default"/>
        <w:rPr>
          <w:b/>
          <w:bCs/>
          <w:spacing w:val="-2"/>
        </w:rPr>
      </w:pPr>
    </w:p>
    <w:p w14:paraId="64FE9376" w14:textId="77777777" w:rsidR="006F267B" w:rsidRPr="00A87062" w:rsidRDefault="006F267B" w:rsidP="00AA17A6">
      <w:pPr>
        <w:pStyle w:val="Default"/>
        <w:rPr>
          <w:b/>
          <w:bCs/>
          <w:spacing w:val="-2"/>
        </w:rPr>
      </w:pPr>
    </w:p>
    <w:p w14:paraId="156C07B0" w14:textId="77777777" w:rsidR="006F267B" w:rsidRPr="00A87062" w:rsidRDefault="006F267B" w:rsidP="00AA17A6">
      <w:pPr>
        <w:pStyle w:val="Default"/>
        <w:rPr>
          <w:b/>
          <w:bCs/>
          <w:spacing w:val="-2"/>
        </w:rPr>
      </w:pPr>
    </w:p>
    <w:p w14:paraId="6C6F9B0A" w14:textId="77777777" w:rsidR="006F267B" w:rsidRPr="00A87062" w:rsidRDefault="006F267B" w:rsidP="00AA17A6">
      <w:pPr>
        <w:pStyle w:val="Default"/>
        <w:rPr>
          <w:b/>
          <w:bCs/>
          <w:spacing w:val="-2"/>
        </w:rPr>
      </w:pPr>
    </w:p>
    <w:p w14:paraId="109BC001" w14:textId="77777777" w:rsidR="006F267B" w:rsidRPr="00A87062" w:rsidRDefault="006F267B" w:rsidP="00AA17A6">
      <w:pPr>
        <w:pStyle w:val="Default"/>
        <w:rPr>
          <w:b/>
          <w:bCs/>
          <w:spacing w:val="-2"/>
        </w:rPr>
      </w:pPr>
    </w:p>
    <w:p w14:paraId="42219318" w14:textId="77777777" w:rsidR="006F267B" w:rsidRPr="00A87062" w:rsidRDefault="006F267B" w:rsidP="00AA17A6">
      <w:pPr>
        <w:pStyle w:val="Default"/>
        <w:rPr>
          <w:b/>
          <w:bCs/>
          <w:spacing w:val="-2"/>
        </w:rPr>
      </w:pPr>
    </w:p>
    <w:p w14:paraId="1D14EA6B" w14:textId="77777777" w:rsidR="006F267B" w:rsidRPr="00A87062" w:rsidRDefault="006F267B" w:rsidP="00AA17A6">
      <w:pPr>
        <w:pStyle w:val="Default"/>
        <w:rPr>
          <w:b/>
          <w:bCs/>
          <w:spacing w:val="-2"/>
        </w:rPr>
      </w:pPr>
    </w:p>
    <w:p w14:paraId="4671D786" w14:textId="77777777" w:rsidR="006F267B" w:rsidRPr="00A87062" w:rsidRDefault="006F267B" w:rsidP="00AA17A6">
      <w:pPr>
        <w:pStyle w:val="Default"/>
        <w:rPr>
          <w:b/>
          <w:bCs/>
          <w:spacing w:val="-2"/>
        </w:rPr>
      </w:pPr>
    </w:p>
    <w:p w14:paraId="1866028E" w14:textId="77777777" w:rsidR="006F267B" w:rsidRPr="00A87062" w:rsidRDefault="006F267B" w:rsidP="00AA17A6">
      <w:pPr>
        <w:pStyle w:val="Default"/>
        <w:rPr>
          <w:b/>
          <w:bCs/>
          <w:spacing w:val="-2"/>
        </w:rPr>
      </w:pPr>
    </w:p>
    <w:p w14:paraId="1C7CB105" w14:textId="77777777" w:rsidR="006F267B" w:rsidRPr="00A87062" w:rsidRDefault="006F267B" w:rsidP="00AA17A6">
      <w:pPr>
        <w:pStyle w:val="Default"/>
        <w:rPr>
          <w:b/>
          <w:bCs/>
          <w:spacing w:val="-2"/>
        </w:rPr>
      </w:pPr>
    </w:p>
    <w:p w14:paraId="769FBF77" w14:textId="77777777" w:rsidR="006F267B" w:rsidRPr="00A87062" w:rsidRDefault="006F267B" w:rsidP="00AA17A6">
      <w:pPr>
        <w:pStyle w:val="Default"/>
        <w:rPr>
          <w:b/>
          <w:bCs/>
          <w:spacing w:val="-2"/>
        </w:rPr>
      </w:pPr>
    </w:p>
    <w:p w14:paraId="69813057" w14:textId="77777777" w:rsidR="006F267B" w:rsidRPr="00A87062" w:rsidRDefault="006F267B" w:rsidP="00AA17A6">
      <w:pPr>
        <w:pStyle w:val="Default"/>
        <w:rPr>
          <w:b/>
          <w:bCs/>
          <w:spacing w:val="-2"/>
        </w:rPr>
      </w:pPr>
    </w:p>
    <w:p w14:paraId="1C285A0A" w14:textId="77777777" w:rsidR="006F267B" w:rsidRPr="00A87062" w:rsidRDefault="006F267B" w:rsidP="00AA17A6">
      <w:pPr>
        <w:pStyle w:val="Default"/>
        <w:rPr>
          <w:b/>
          <w:bCs/>
          <w:spacing w:val="-2"/>
        </w:rPr>
      </w:pPr>
    </w:p>
    <w:p w14:paraId="531302B4" w14:textId="77777777" w:rsidR="006F267B" w:rsidRPr="00A87062" w:rsidRDefault="006F267B" w:rsidP="00AA17A6">
      <w:pPr>
        <w:pStyle w:val="Default"/>
        <w:rPr>
          <w:b/>
          <w:bCs/>
          <w:spacing w:val="-2"/>
        </w:rPr>
      </w:pPr>
    </w:p>
    <w:p w14:paraId="1B5BA1C3" w14:textId="77777777" w:rsidR="006F267B" w:rsidRPr="00A87062" w:rsidRDefault="006F267B" w:rsidP="00AA17A6">
      <w:pPr>
        <w:pStyle w:val="Default"/>
        <w:rPr>
          <w:b/>
          <w:bCs/>
          <w:spacing w:val="-2"/>
        </w:rPr>
      </w:pPr>
    </w:p>
    <w:p w14:paraId="25597EAC" w14:textId="77777777" w:rsidR="006F267B" w:rsidRPr="00A87062" w:rsidRDefault="006F267B" w:rsidP="00AA17A6">
      <w:pPr>
        <w:pStyle w:val="Default"/>
        <w:rPr>
          <w:b/>
          <w:bCs/>
          <w:spacing w:val="-2"/>
        </w:rPr>
      </w:pPr>
    </w:p>
    <w:p w14:paraId="755D553D" w14:textId="77777777" w:rsidR="006F267B" w:rsidRPr="00A87062" w:rsidRDefault="006F267B" w:rsidP="00AA17A6">
      <w:pPr>
        <w:pStyle w:val="Default"/>
        <w:rPr>
          <w:b/>
          <w:bCs/>
          <w:spacing w:val="-2"/>
        </w:rPr>
      </w:pPr>
    </w:p>
    <w:p w14:paraId="189BED50" w14:textId="77777777" w:rsidR="006F267B" w:rsidRPr="00A87062" w:rsidRDefault="006F267B" w:rsidP="00AA17A6">
      <w:pPr>
        <w:pStyle w:val="Default"/>
        <w:rPr>
          <w:b/>
          <w:bCs/>
          <w:spacing w:val="-2"/>
        </w:rPr>
      </w:pPr>
    </w:p>
    <w:p w14:paraId="30EBDC1F" w14:textId="77777777" w:rsidR="006F267B" w:rsidRPr="00A87062" w:rsidRDefault="006F267B" w:rsidP="00AA17A6">
      <w:pPr>
        <w:pStyle w:val="Default"/>
        <w:rPr>
          <w:b/>
          <w:bCs/>
          <w:spacing w:val="-2"/>
        </w:rPr>
      </w:pPr>
    </w:p>
    <w:p w14:paraId="636864BB" w14:textId="77777777" w:rsidR="006F267B" w:rsidRPr="00A87062" w:rsidRDefault="006F267B" w:rsidP="00AA17A6">
      <w:pPr>
        <w:pStyle w:val="Default"/>
        <w:rPr>
          <w:b/>
          <w:bCs/>
          <w:spacing w:val="-2"/>
        </w:rPr>
      </w:pPr>
    </w:p>
    <w:p w14:paraId="36ED411C" w14:textId="77777777" w:rsidR="006F267B" w:rsidRPr="00A87062" w:rsidRDefault="006F267B" w:rsidP="00AA17A6">
      <w:pPr>
        <w:pStyle w:val="Default"/>
        <w:rPr>
          <w:b/>
          <w:bCs/>
          <w:spacing w:val="-2"/>
        </w:rPr>
      </w:pPr>
    </w:p>
    <w:p w14:paraId="46E7AD95" w14:textId="77777777" w:rsidR="006F267B" w:rsidRPr="00A87062" w:rsidRDefault="006F267B" w:rsidP="00AA17A6">
      <w:pPr>
        <w:pStyle w:val="Default"/>
        <w:rPr>
          <w:b/>
          <w:bCs/>
          <w:spacing w:val="-2"/>
        </w:rPr>
      </w:pPr>
    </w:p>
    <w:p w14:paraId="40FB01E0" w14:textId="77777777" w:rsidR="006F267B" w:rsidRPr="00A87062" w:rsidRDefault="006F267B" w:rsidP="00AA17A6">
      <w:pPr>
        <w:pStyle w:val="Default"/>
        <w:rPr>
          <w:b/>
          <w:bCs/>
          <w:spacing w:val="-2"/>
        </w:rPr>
      </w:pPr>
    </w:p>
    <w:p w14:paraId="7883B28E" w14:textId="77777777" w:rsidR="006F267B" w:rsidRPr="00A87062" w:rsidRDefault="006F267B" w:rsidP="00AA17A6">
      <w:pPr>
        <w:pStyle w:val="Default"/>
        <w:rPr>
          <w:b/>
          <w:bCs/>
          <w:spacing w:val="-2"/>
        </w:rPr>
      </w:pPr>
    </w:p>
    <w:p w14:paraId="6F65FD06" w14:textId="77777777" w:rsidR="00B33755" w:rsidRPr="00A87062" w:rsidRDefault="00B33755" w:rsidP="00FE36DF">
      <w:pPr>
        <w:pStyle w:val="clanak-10"/>
        <w:spacing w:before="0" w:beforeAutospacing="0" w:after="0"/>
        <w:jc w:val="center"/>
        <w:rPr>
          <w:b/>
          <w:bCs/>
        </w:rPr>
      </w:pPr>
    </w:p>
    <w:p w14:paraId="36A8D0BB" w14:textId="77777777" w:rsidR="00B33755" w:rsidRPr="00A87062" w:rsidRDefault="00B33755" w:rsidP="00FE36DF">
      <w:pPr>
        <w:pStyle w:val="clanak-10"/>
        <w:spacing w:before="0" w:beforeAutospacing="0" w:after="0"/>
        <w:jc w:val="center"/>
        <w:rPr>
          <w:b/>
          <w:bCs/>
        </w:rPr>
      </w:pPr>
    </w:p>
    <w:p w14:paraId="055C7206" w14:textId="77777777" w:rsidR="00B33755" w:rsidRPr="00A87062" w:rsidRDefault="00B33755" w:rsidP="00FE36DF">
      <w:pPr>
        <w:pStyle w:val="clanak-10"/>
        <w:spacing w:before="0" w:beforeAutospacing="0" w:after="0"/>
        <w:jc w:val="center"/>
        <w:rPr>
          <w:b/>
          <w:bCs/>
        </w:rPr>
      </w:pPr>
    </w:p>
    <w:p w14:paraId="468F0CB9" w14:textId="77777777" w:rsidR="00B33755" w:rsidRPr="00A87062" w:rsidRDefault="00B33755" w:rsidP="00FE36DF">
      <w:pPr>
        <w:pStyle w:val="clanak-10"/>
        <w:spacing w:before="0" w:beforeAutospacing="0" w:after="0"/>
        <w:jc w:val="center"/>
        <w:rPr>
          <w:b/>
          <w:bCs/>
        </w:rPr>
      </w:pPr>
    </w:p>
    <w:p w14:paraId="78E7E60D" w14:textId="77777777" w:rsidR="00B33755" w:rsidRPr="00A87062" w:rsidRDefault="00B33755" w:rsidP="00FE36DF">
      <w:pPr>
        <w:pStyle w:val="clanak-10"/>
        <w:spacing w:before="0" w:beforeAutospacing="0" w:after="0"/>
        <w:jc w:val="center"/>
        <w:rPr>
          <w:b/>
          <w:bCs/>
        </w:rPr>
      </w:pPr>
    </w:p>
    <w:p w14:paraId="7371808C" w14:textId="77777777" w:rsidR="00191CA3" w:rsidRPr="00A87062" w:rsidRDefault="00191CA3">
      <w:pPr>
        <w:pStyle w:val="BodyText"/>
        <w:rPr>
          <w:sz w:val="24"/>
          <w:szCs w:val="24"/>
          <w:lang w:val="hr-HR"/>
        </w:rPr>
      </w:pPr>
    </w:p>
    <w:p w14:paraId="645D7690" w14:textId="77777777" w:rsidR="00191CA3" w:rsidRPr="00A87062" w:rsidRDefault="00191CA3">
      <w:pPr>
        <w:pStyle w:val="BodyText"/>
        <w:rPr>
          <w:sz w:val="24"/>
          <w:szCs w:val="24"/>
          <w:lang w:val="hr-HR"/>
        </w:rPr>
      </w:pPr>
    </w:p>
    <w:p w14:paraId="709A6E51" w14:textId="77777777" w:rsidR="00191CA3" w:rsidRPr="00A87062" w:rsidRDefault="00191CA3">
      <w:pPr>
        <w:pStyle w:val="BodyText"/>
        <w:rPr>
          <w:sz w:val="24"/>
          <w:szCs w:val="24"/>
          <w:lang w:val="hr-HR"/>
        </w:rPr>
      </w:pPr>
    </w:p>
    <w:p w14:paraId="6F870ADD" w14:textId="77777777" w:rsidR="00191CA3" w:rsidRPr="00A87062" w:rsidRDefault="00191CA3">
      <w:pPr>
        <w:pStyle w:val="BodyText"/>
        <w:rPr>
          <w:sz w:val="24"/>
          <w:szCs w:val="24"/>
          <w:lang w:val="hr-HR"/>
        </w:rPr>
      </w:pPr>
    </w:p>
    <w:p w14:paraId="2AB8C0CA" w14:textId="77777777" w:rsidR="00191CA3" w:rsidRPr="00A87062" w:rsidRDefault="00191CA3">
      <w:pPr>
        <w:pStyle w:val="BodyText"/>
        <w:rPr>
          <w:sz w:val="24"/>
          <w:szCs w:val="24"/>
          <w:lang w:val="hr-HR"/>
        </w:rPr>
      </w:pPr>
    </w:p>
    <w:p w14:paraId="0CC8CCA5" w14:textId="77777777" w:rsidR="00191CA3" w:rsidRPr="00A87062" w:rsidRDefault="00191CA3">
      <w:pPr>
        <w:pStyle w:val="BodyText"/>
        <w:rPr>
          <w:sz w:val="24"/>
          <w:szCs w:val="24"/>
          <w:lang w:val="hr-HR"/>
        </w:rPr>
      </w:pPr>
    </w:p>
    <w:p w14:paraId="0E5F7F74" w14:textId="77777777" w:rsidR="00093DCB" w:rsidRPr="00A87062" w:rsidRDefault="00093DCB">
      <w:pPr>
        <w:pStyle w:val="BodyText"/>
        <w:rPr>
          <w:sz w:val="24"/>
          <w:szCs w:val="24"/>
          <w:lang w:val="hr-HR"/>
        </w:rPr>
      </w:pPr>
    </w:p>
    <w:p w14:paraId="00A950BF" w14:textId="77777777" w:rsidR="00093DCB" w:rsidRPr="00A87062" w:rsidRDefault="00093DCB">
      <w:pPr>
        <w:pStyle w:val="BodyText"/>
        <w:rPr>
          <w:sz w:val="24"/>
          <w:szCs w:val="24"/>
          <w:lang w:val="hr-HR"/>
        </w:rPr>
      </w:pPr>
    </w:p>
    <w:p w14:paraId="7A8B6D6D" w14:textId="77777777" w:rsidR="00093DCB" w:rsidRPr="00A87062" w:rsidRDefault="00093DCB">
      <w:pPr>
        <w:pStyle w:val="BodyText"/>
        <w:rPr>
          <w:sz w:val="24"/>
          <w:szCs w:val="24"/>
          <w:lang w:val="hr-HR"/>
        </w:rPr>
      </w:pPr>
    </w:p>
    <w:p w14:paraId="51F1D7B9" w14:textId="77777777" w:rsidR="00093DCB" w:rsidRPr="00A87062" w:rsidRDefault="00093DCB">
      <w:pPr>
        <w:pStyle w:val="BodyText"/>
        <w:rPr>
          <w:sz w:val="24"/>
          <w:szCs w:val="24"/>
          <w:lang w:val="hr-HR"/>
        </w:rPr>
      </w:pPr>
    </w:p>
    <w:p w14:paraId="45EDB397" w14:textId="77777777" w:rsidR="00093DCB" w:rsidRPr="00A87062" w:rsidRDefault="00093DCB">
      <w:pPr>
        <w:pStyle w:val="BodyText"/>
        <w:rPr>
          <w:sz w:val="24"/>
          <w:szCs w:val="24"/>
          <w:lang w:val="hr-HR"/>
        </w:rPr>
      </w:pPr>
    </w:p>
    <w:p w14:paraId="4B0F8A76" w14:textId="77777777" w:rsidR="00093DCB" w:rsidRPr="00A87062" w:rsidRDefault="00093DCB">
      <w:pPr>
        <w:pStyle w:val="BodyText"/>
        <w:rPr>
          <w:sz w:val="24"/>
          <w:szCs w:val="24"/>
          <w:lang w:val="hr-HR"/>
        </w:rPr>
      </w:pPr>
    </w:p>
    <w:p w14:paraId="2E3FAC35" w14:textId="77777777" w:rsidR="00093DCB" w:rsidRPr="00A87062" w:rsidRDefault="00093DCB">
      <w:pPr>
        <w:pStyle w:val="BodyText"/>
        <w:rPr>
          <w:sz w:val="24"/>
          <w:szCs w:val="24"/>
          <w:lang w:val="hr-HR"/>
        </w:rPr>
      </w:pPr>
    </w:p>
    <w:p w14:paraId="5BBE30D6" w14:textId="77777777" w:rsidR="00093DCB" w:rsidRPr="00A87062" w:rsidRDefault="00093DCB">
      <w:pPr>
        <w:pStyle w:val="BodyText"/>
        <w:rPr>
          <w:sz w:val="24"/>
          <w:szCs w:val="24"/>
          <w:lang w:val="hr-HR"/>
        </w:rPr>
      </w:pPr>
    </w:p>
    <w:p w14:paraId="2A647BCD" w14:textId="77777777" w:rsidR="00191CA3" w:rsidRPr="00A87062" w:rsidRDefault="00191CA3">
      <w:pPr>
        <w:pStyle w:val="BodyText"/>
        <w:rPr>
          <w:sz w:val="24"/>
          <w:szCs w:val="24"/>
          <w:lang w:val="hr-HR"/>
        </w:rPr>
      </w:pPr>
    </w:p>
    <w:p w14:paraId="6BEE3D30" w14:textId="77777777" w:rsidR="00191CA3" w:rsidRPr="00A87062" w:rsidRDefault="00191CA3" w:rsidP="00205449">
      <w:pPr>
        <w:ind w:left="2410" w:right="2410"/>
        <w:jc w:val="center"/>
        <w:rPr>
          <w:sz w:val="32"/>
          <w:szCs w:val="32"/>
          <w:lang w:val="hr-HR"/>
        </w:rPr>
      </w:pPr>
      <w:r w:rsidRPr="00A87062">
        <w:rPr>
          <w:sz w:val="32"/>
          <w:szCs w:val="32"/>
          <w:lang w:val="hr-HR"/>
        </w:rPr>
        <w:t xml:space="preserve">MNOGOSTRANA KONVENCIJA </w:t>
      </w:r>
    </w:p>
    <w:p w14:paraId="2DAE52D9" w14:textId="77777777" w:rsidR="00191CA3" w:rsidRPr="00A87062" w:rsidRDefault="00191CA3" w:rsidP="00205449">
      <w:pPr>
        <w:ind w:left="849" w:right="852" w:hanging="1"/>
        <w:jc w:val="center"/>
        <w:rPr>
          <w:sz w:val="32"/>
          <w:szCs w:val="32"/>
          <w:lang w:val="hr-HR"/>
        </w:rPr>
      </w:pPr>
      <w:r w:rsidRPr="00A87062">
        <w:rPr>
          <w:sz w:val="32"/>
          <w:szCs w:val="32"/>
          <w:lang w:val="hr-HR"/>
        </w:rPr>
        <w:t>O PROVEDBI MJERA POVEZANIH S UGOVORIMA O IZBJEGAVANJU DVOSTRUKOG OPOREZIVANJA U SVRHU SPRJEČAVANJA SMANJENJA POREZNE OSNOVICE I PREUSMJERAVANJA DOBITI</w:t>
      </w:r>
    </w:p>
    <w:p w14:paraId="13AD24C7" w14:textId="77777777" w:rsidR="00191CA3" w:rsidRPr="00A87062" w:rsidRDefault="00191CA3">
      <w:pPr>
        <w:spacing w:line="316" w:lineRule="auto"/>
        <w:jc w:val="center"/>
        <w:rPr>
          <w:sz w:val="24"/>
          <w:szCs w:val="24"/>
          <w:lang w:val="hr-HR"/>
        </w:rPr>
      </w:pPr>
    </w:p>
    <w:p w14:paraId="7468A6E1" w14:textId="77777777" w:rsidR="00191CA3" w:rsidRPr="00A87062" w:rsidRDefault="00191CA3">
      <w:pPr>
        <w:spacing w:line="316" w:lineRule="auto"/>
        <w:jc w:val="center"/>
        <w:rPr>
          <w:sz w:val="24"/>
          <w:szCs w:val="24"/>
          <w:lang w:val="hr-HR"/>
        </w:rPr>
      </w:pPr>
    </w:p>
    <w:p w14:paraId="6DD6F59B" w14:textId="77777777" w:rsidR="00191CA3" w:rsidRPr="00A87062" w:rsidRDefault="00191CA3">
      <w:pPr>
        <w:spacing w:line="316" w:lineRule="auto"/>
        <w:jc w:val="center"/>
        <w:rPr>
          <w:sz w:val="24"/>
          <w:szCs w:val="24"/>
          <w:lang w:val="hr-HR"/>
        </w:rPr>
      </w:pPr>
    </w:p>
    <w:p w14:paraId="6A991C7D" w14:textId="77777777" w:rsidR="00191CA3" w:rsidRPr="00A87062" w:rsidRDefault="00191CA3">
      <w:pPr>
        <w:spacing w:line="316" w:lineRule="auto"/>
        <w:jc w:val="center"/>
        <w:rPr>
          <w:sz w:val="24"/>
          <w:szCs w:val="24"/>
          <w:lang w:val="hr-HR"/>
        </w:rPr>
      </w:pPr>
    </w:p>
    <w:p w14:paraId="0EE6D7E1" w14:textId="77777777" w:rsidR="00191CA3" w:rsidRPr="00A87062" w:rsidRDefault="00191CA3">
      <w:pPr>
        <w:spacing w:line="316" w:lineRule="auto"/>
        <w:jc w:val="center"/>
        <w:rPr>
          <w:sz w:val="24"/>
          <w:szCs w:val="24"/>
          <w:lang w:val="hr-HR"/>
        </w:rPr>
      </w:pPr>
    </w:p>
    <w:p w14:paraId="48F49EDD" w14:textId="77777777" w:rsidR="00191CA3" w:rsidRPr="00A87062" w:rsidRDefault="00191CA3">
      <w:pPr>
        <w:spacing w:line="316" w:lineRule="auto"/>
        <w:jc w:val="center"/>
        <w:rPr>
          <w:sz w:val="24"/>
          <w:szCs w:val="24"/>
          <w:lang w:val="hr-HR"/>
        </w:rPr>
      </w:pPr>
    </w:p>
    <w:p w14:paraId="6B7F731A" w14:textId="77777777" w:rsidR="00191CA3" w:rsidRPr="00A87062" w:rsidRDefault="00191CA3">
      <w:pPr>
        <w:spacing w:line="316" w:lineRule="auto"/>
        <w:jc w:val="center"/>
        <w:rPr>
          <w:sz w:val="24"/>
          <w:szCs w:val="24"/>
          <w:lang w:val="hr-HR"/>
        </w:rPr>
      </w:pPr>
    </w:p>
    <w:p w14:paraId="136F9F17" w14:textId="77777777" w:rsidR="00191CA3" w:rsidRPr="00A87062" w:rsidRDefault="00191CA3">
      <w:pPr>
        <w:spacing w:line="316" w:lineRule="auto"/>
        <w:jc w:val="center"/>
        <w:rPr>
          <w:sz w:val="24"/>
          <w:szCs w:val="24"/>
          <w:lang w:val="hr-HR"/>
        </w:rPr>
      </w:pPr>
    </w:p>
    <w:p w14:paraId="3C36E589" w14:textId="77777777" w:rsidR="00191CA3" w:rsidRPr="00A87062" w:rsidRDefault="00191CA3">
      <w:pPr>
        <w:spacing w:line="316" w:lineRule="auto"/>
        <w:jc w:val="center"/>
        <w:rPr>
          <w:sz w:val="24"/>
          <w:szCs w:val="24"/>
          <w:lang w:val="hr-HR"/>
        </w:rPr>
      </w:pPr>
    </w:p>
    <w:p w14:paraId="21108ABE" w14:textId="77777777" w:rsidR="00191CA3" w:rsidRPr="00A87062" w:rsidRDefault="00191CA3">
      <w:pPr>
        <w:spacing w:line="316" w:lineRule="auto"/>
        <w:jc w:val="center"/>
        <w:rPr>
          <w:sz w:val="24"/>
          <w:szCs w:val="24"/>
          <w:lang w:val="hr-HR"/>
        </w:rPr>
      </w:pPr>
    </w:p>
    <w:p w14:paraId="12A769ED" w14:textId="77777777" w:rsidR="00191CA3" w:rsidRPr="00A87062" w:rsidRDefault="00191CA3">
      <w:pPr>
        <w:spacing w:line="316" w:lineRule="auto"/>
        <w:jc w:val="center"/>
        <w:rPr>
          <w:sz w:val="24"/>
          <w:szCs w:val="24"/>
          <w:lang w:val="hr-HR"/>
        </w:rPr>
      </w:pPr>
    </w:p>
    <w:p w14:paraId="3B9766D7" w14:textId="77777777" w:rsidR="00191CA3" w:rsidRPr="00A87062" w:rsidRDefault="00191CA3">
      <w:pPr>
        <w:spacing w:line="316" w:lineRule="auto"/>
        <w:jc w:val="center"/>
        <w:rPr>
          <w:sz w:val="24"/>
          <w:szCs w:val="24"/>
          <w:lang w:val="hr-HR"/>
        </w:rPr>
      </w:pPr>
    </w:p>
    <w:p w14:paraId="3A51135B" w14:textId="77777777" w:rsidR="00191CA3" w:rsidRPr="00A87062" w:rsidRDefault="00191CA3">
      <w:pPr>
        <w:spacing w:line="316" w:lineRule="auto"/>
        <w:jc w:val="center"/>
        <w:rPr>
          <w:sz w:val="24"/>
          <w:szCs w:val="24"/>
          <w:lang w:val="hr-HR"/>
        </w:rPr>
      </w:pPr>
    </w:p>
    <w:p w14:paraId="53606E50" w14:textId="77777777" w:rsidR="00191CA3" w:rsidRPr="00A87062" w:rsidRDefault="00191CA3">
      <w:pPr>
        <w:spacing w:line="316" w:lineRule="auto"/>
        <w:jc w:val="center"/>
        <w:rPr>
          <w:sz w:val="24"/>
          <w:szCs w:val="24"/>
          <w:lang w:val="hr-HR"/>
        </w:rPr>
      </w:pPr>
    </w:p>
    <w:p w14:paraId="3574CE40" w14:textId="77777777" w:rsidR="00191CA3" w:rsidRPr="00A87062" w:rsidRDefault="00191CA3">
      <w:pPr>
        <w:spacing w:line="316" w:lineRule="auto"/>
        <w:jc w:val="center"/>
        <w:rPr>
          <w:sz w:val="24"/>
          <w:szCs w:val="24"/>
          <w:lang w:val="hr-HR"/>
        </w:rPr>
      </w:pPr>
    </w:p>
    <w:p w14:paraId="72CFACED" w14:textId="77777777" w:rsidR="00191CA3" w:rsidRPr="00A87062" w:rsidRDefault="00191CA3" w:rsidP="00FA7445">
      <w:pPr>
        <w:spacing w:line="316" w:lineRule="auto"/>
        <w:rPr>
          <w:sz w:val="24"/>
          <w:szCs w:val="24"/>
          <w:lang w:val="hr-HR"/>
        </w:rPr>
        <w:sectPr w:rsidR="00191CA3" w:rsidRPr="00A87062" w:rsidSect="00EF6F93">
          <w:footerReference w:type="first" r:id="rId12"/>
          <w:pgSz w:w="11907" w:h="16840" w:code="9"/>
          <w:pgMar w:top="1582" w:right="1140" w:bottom="1457" w:left="1077" w:header="709" w:footer="709" w:gutter="0"/>
          <w:pgNumType w:start="6"/>
          <w:cols w:space="708"/>
          <w:titlePg/>
          <w:docGrid w:linePitch="360"/>
        </w:sectPr>
      </w:pPr>
    </w:p>
    <w:p w14:paraId="2429FF2E" w14:textId="77777777" w:rsidR="00191CA3" w:rsidRPr="00A87062" w:rsidRDefault="00191CA3" w:rsidP="002E1FD8">
      <w:pPr>
        <w:pStyle w:val="BodyText"/>
        <w:tabs>
          <w:tab w:val="left" w:pos="9639"/>
        </w:tabs>
        <w:spacing w:after="0"/>
        <w:ind w:firstLine="709"/>
        <w:rPr>
          <w:sz w:val="22"/>
          <w:szCs w:val="22"/>
          <w:lang w:val="hr-HR"/>
        </w:rPr>
      </w:pPr>
      <w:r w:rsidRPr="00A87062">
        <w:rPr>
          <w:sz w:val="22"/>
          <w:szCs w:val="22"/>
          <w:lang w:val="hr-HR"/>
        </w:rPr>
        <w:t>Stranke ove Konvencije,</w:t>
      </w:r>
    </w:p>
    <w:p w14:paraId="7A2F3D95" w14:textId="77777777" w:rsidR="00191CA3" w:rsidRPr="00A87062" w:rsidRDefault="00191CA3" w:rsidP="002E1FD8">
      <w:pPr>
        <w:pStyle w:val="BodyText"/>
        <w:tabs>
          <w:tab w:val="left" w:pos="9639"/>
        </w:tabs>
        <w:spacing w:after="0"/>
        <w:ind w:firstLine="566"/>
        <w:jc w:val="both"/>
        <w:rPr>
          <w:sz w:val="22"/>
          <w:szCs w:val="22"/>
          <w:lang w:val="hr-HR"/>
        </w:rPr>
      </w:pPr>
    </w:p>
    <w:p w14:paraId="015A6DFA" w14:textId="77777777" w:rsidR="00191CA3" w:rsidRPr="00A87062" w:rsidRDefault="00C11EC2" w:rsidP="002E1FD8">
      <w:pPr>
        <w:pStyle w:val="BodyText"/>
        <w:tabs>
          <w:tab w:val="left" w:pos="9639"/>
        </w:tabs>
        <w:spacing w:after="0"/>
        <w:ind w:firstLine="709"/>
        <w:jc w:val="both"/>
        <w:rPr>
          <w:sz w:val="22"/>
          <w:szCs w:val="22"/>
          <w:lang w:val="hr-HR"/>
        </w:rPr>
      </w:pPr>
      <w:r>
        <w:rPr>
          <w:sz w:val="22"/>
          <w:szCs w:val="22"/>
          <w:lang w:val="hr-HR"/>
        </w:rPr>
        <w:t>prepoznajući</w:t>
      </w:r>
      <w:r w:rsidRPr="00A87062">
        <w:rPr>
          <w:sz w:val="22"/>
          <w:szCs w:val="22"/>
          <w:lang w:val="hr-HR"/>
        </w:rPr>
        <w:t xml:space="preserve"> </w:t>
      </w:r>
      <w:r w:rsidR="00191CA3" w:rsidRPr="00A87062">
        <w:rPr>
          <w:sz w:val="22"/>
          <w:szCs w:val="22"/>
          <w:lang w:val="hr-HR"/>
        </w:rPr>
        <w:t>da vlade gube značajne prihode od oporezivanja poduzeća zbog agresivnog međunarodnog poreznog planiranja, koje ima učinak umjetnog preusmjeravanja dobiti na lokacije na kojima poduzeća ne podliježu oporezivanju ili podliježu smanjenom oporezivanju;</w:t>
      </w:r>
    </w:p>
    <w:p w14:paraId="0539B237" w14:textId="77777777" w:rsidR="00191CA3" w:rsidRPr="00A87062" w:rsidRDefault="00191CA3" w:rsidP="002E1FD8">
      <w:pPr>
        <w:pStyle w:val="BodyText"/>
        <w:tabs>
          <w:tab w:val="left" w:pos="9639"/>
        </w:tabs>
        <w:spacing w:after="0"/>
        <w:rPr>
          <w:sz w:val="22"/>
          <w:szCs w:val="22"/>
          <w:lang w:val="hr-HR"/>
        </w:rPr>
      </w:pPr>
    </w:p>
    <w:p w14:paraId="1176A9C6" w14:textId="77777777" w:rsidR="00191CA3" w:rsidRPr="00A87062" w:rsidRDefault="00191CA3" w:rsidP="002E1FD8">
      <w:pPr>
        <w:pStyle w:val="BodyText"/>
        <w:tabs>
          <w:tab w:val="left" w:pos="9639"/>
        </w:tabs>
        <w:spacing w:after="0"/>
        <w:ind w:firstLine="709"/>
        <w:jc w:val="both"/>
        <w:rPr>
          <w:sz w:val="22"/>
          <w:szCs w:val="22"/>
          <w:lang w:val="hr-HR"/>
        </w:rPr>
      </w:pPr>
      <w:r w:rsidRPr="00A87062">
        <w:rPr>
          <w:sz w:val="22"/>
          <w:szCs w:val="22"/>
          <w:lang w:val="hr-HR"/>
        </w:rPr>
        <w:t>imajući na umu da su smanjenje porezne osnovice i preusmjeravanje dobiti (u daljnjem tekstu: „BEPS“) gorući problem ne samo industrijaliziranih zemalja, nego i gospodarstava u usponu i zemalja u razvoju;</w:t>
      </w:r>
    </w:p>
    <w:p w14:paraId="105BBBF9" w14:textId="77777777" w:rsidR="00191CA3" w:rsidRPr="00A87062" w:rsidRDefault="00191CA3" w:rsidP="002E1FD8">
      <w:pPr>
        <w:pStyle w:val="BodyText"/>
        <w:tabs>
          <w:tab w:val="left" w:pos="9639"/>
        </w:tabs>
        <w:spacing w:after="0"/>
        <w:rPr>
          <w:sz w:val="22"/>
          <w:szCs w:val="22"/>
          <w:lang w:val="hr-HR"/>
        </w:rPr>
      </w:pPr>
    </w:p>
    <w:p w14:paraId="2A470C04" w14:textId="77777777" w:rsidR="00191CA3" w:rsidRPr="00A87062" w:rsidRDefault="00191CA3" w:rsidP="002E1FD8">
      <w:pPr>
        <w:pStyle w:val="BodyText"/>
        <w:tabs>
          <w:tab w:val="left" w:pos="9639"/>
        </w:tabs>
        <w:spacing w:after="0"/>
        <w:ind w:firstLine="709"/>
        <w:jc w:val="both"/>
        <w:rPr>
          <w:sz w:val="22"/>
          <w:szCs w:val="22"/>
          <w:lang w:val="hr-HR"/>
        </w:rPr>
      </w:pPr>
      <w:r w:rsidRPr="00A87062">
        <w:rPr>
          <w:sz w:val="22"/>
          <w:szCs w:val="22"/>
          <w:lang w:val="hr-HR"/>
        </w:rPr>
        <w:t>prepoznajući važnost osiguranja oporezivanja dobiti tamo gdje se obavljaju značajne gospodarske djelatnosti koje stvaraju dobit te tamo gdje nastaje vrijednost;</w:t>
      </w:r>
    </w:p>
    <w:p w14:paraId="02A4C935" w14:textId="77777777" w:rsidR="00191CA3" w:rsidRPr="00A87062" w:rsidRDefault="00191CA3" w:rsidP="002E1FD8">
      <w:pPr>
        <w:pStyle w:val="BodyText"/>
        <w:tabs>
          <w:tab w:val="left" w:pos="9639"/>
        </w:tabs>
        <w:spacing w:after="0"/>
        <w:rPr>
          <w:sz w:val="22"/>
          <w:szCs w:val="22"/>
          <w:lang w:val="hr-HR"/>
        </w:rPr>
      </w:pPr>
    </w:p>
    <w:p w14:paraId="06C7B473" w14:textId="77777777" w:rsidR="00191CA3" w:rsidRPr="00A87062" w:rsidRDefault="00191CA3" w:rsidP="002E1FD8">
      <w:pPr>
        <w:pStyle w:val="BodyText"/>
        <w:tabs>
          <w:tab w:val="left" w:pos="9639"/>
        </w:tabs>
        <w:spacing w:after="0"/>
        <w:ind w:firstLine="709"/>
        <w:jc w:val="both"/>
        <w:rPr>
          <w:sz w:val="22"/>
          <w:szCs w:val="22"/>
          <w:lang w:val="hr-HR"/>
        </w:rPr>
      </w:pPr>
      <w:r w:rsidRPr="00A87062">
        <w:rPr>
          <w:sz w:val="22"/>
          <w:szCs w:val="22"/>
          <w:lang w:val="hr-HR"/>
        </w:rPr>
        <w:t>pozdravljajući paket mjera razvijen u okviru BEPS projekta OECD-a/skupine G20 (u daljnjem tekstu: „OECD/G20 BEPS paket“);</w:t>
      </w:r>
    </w:p>
    <w:p w14:paraId="36624A1D" w14:textId="77777777" w:rsidR="00191CA3" w:rsidRPr="00A87062" w:rsidRDefault="00191CA3" w:rsidP="002E1FD8">
      <w:pPr>
        <w:pStyle w:val="BodyText"/>
        <w:tabs>
          <w:tab w:val="left" w:pos="9639"/>
        </w:tabs>
        <w:spacing w:after="0"/>
        <w:rPr>
          <w:sz w:val="22"/>
          <w:szCs w:val="22"/>
          <w:lang w:val="hr-HR"/>
        </w:rPr>
      </w:pPr>
    </w:p>
    <w:p w14:paraId="73C21D0E" w14:textId="77777777" w:rsidR="00191CA3" w:rsidRPr="00A87062" w:rsidRDefault="00191CA3" w:rsidP="002E1FD8">
      <w:pPr>
        <w:pStyle w:val="BodyText"/>
        <w:tabs>
          <w:tab w:val="left" w:pos="9639"/>
        </w:tabs>
        <w:spacing w:after="0"/>
        <w:ind w:firstLine="709"/>
        <w:jc w:val="both"/>
        <w:rPr>
          <w:sz w:val="22"/>
          <w:szCs w:val="22"/>
          <w:lang w:val="hr-HR"/>
        </w:rPr>
      </w:pPr>
      <w:r w:rsidRPr="00A87062">
        <w:rPr>
          <w:sz w:val="22"/>
          <w:szCs w:val="22"/>
          <w:lang w:val="hr-HR"/>
        </w:rPr>
        <w:t>primjećujući da je OECD/G20 BEPS paket obuhvaćao mjere povezane s ugovorima o izbjegavanju dvostrukog oporezivanja usmjerene na rješavanje određenih instrumenata hibridne neusklađenosti, sprječavanje zlouporabe ugovora, rješavanje problema umjetnog izbjegavanja statusa stalne poslovne jedinice i poboljšanje rješavanja sporova;</w:t>
      </w:r>
    </w:p>
    <w:p w14:paraId="78E18D88" w14:textId="77777777" w:rsidR="00191CA3" w:rsidRPr="00A87062" w:rsidRDefault="00191CA3" w:rsidP="002E1FD8">
      <w:pPr>
        <w:pStyle w:val="BodyText"/>
        <w:tabs>
          <w:tab w:val="left" w:pos="9639"/>
        </w:tabs>
        <w:spacing w:after="0"/>
        <w:rPr>
          <w:sz w:val="22"/>
          <w:szCs w:val="22"/>
          <w:lang w:val="hr-HR"/>
        </w:rPr>
      </w:pPr>
    </w:p>
    <w:p w14:paraId="7FFF8686" w14:textId="77777777" w:rsidR="00191CA3" w:rsidRPr="00A87062" w:rsidRDefault="00191CA3" w:rsidP="002E1FD8">
      <w:pPr>
        <w:pStyle w:val="BodyText"/>
        <w:tabs>
          <w:tab w:val="left" w:pos="9639"/>
        </w:tabs>
        <w:spacing w:after="0"/>
        <w:ind w:firstLine="709"/>
        <w:jc w:val="both"/>
        <w:rPr>
          <w:sz w:val="22"/>
          <w:szCs w:val="22"/>
          <w:lang w:val="hr-HR"/>
        </w:rPr>
      </w:pPr>
      <w:r w:rsidRPr="00A87062">
        <w:rPr>
          <w:sz w:val="22"/>
          <w:szCs w:val="22"/>
          <w:lang w:val="hr-HR"/>
        </w:rPr>
        <w:t>svjesne potrebe za osiguranjem brze, koordinirane i dosljedne provedbe mjera za sprječavanje BEPS-a povezanih s ugovorima u multilateralnom kontekstu;</w:t>
      </w:r>
    </w:p>
    <w:p w14:paraId="08D8C715" w14:textId="77777777" w:rsidR="00191CA3" w:rsidRPr="00A87062" w:rsidRDefault="00191CA3" w:rsidP="002E1FD8">
      <w:pPr>
        <w:pStyle w:val="BodyText"/>
        <w:tabs>
          <w:tab w:val="left" w:pos="9639"/>
        </w:tabs>
        <w:spacing w:after="0"/>
        <w:rPr>
          <w:sz w:val="22"/>
          <w:szCs w:val="22"/>
          <w:lang w:val="hr-HR"/>
        </w:rPr>
      </w:pPr>
    </w:p>
    <w:p w14:paraId="7F5A229A" w14:textId="77777777" w:rsidR="00191CA3" w:rsidRPr="00A87062" w:rsidRDefault="00191CA3" w:rsidP="002E1FD8">
      <w:pPr>
        <w:pStyle w:val="BodyText"/>
        <w:tabs>
          <w:tab w:val="left" w:pos="9639"/>
        </w:tabs>
        <w:spacing w:after="0"/>
        <w:ind w:firstLine="709"/>
        <w:jc w:val="both"/>
        <w:rPr>
          <w:sz w:val="22"/>
          <w:szCs w:val="22"/>
          <w:lang w:val="hr-HR"/>
        </w:rPr>
      </w:pPr>
      <w:r w:rsidRPr="00A87062">
        <w:rPr>
          <w:sz w:val="22"/>
          <w:szCs w:val="22"/>
          <w:lang w:val="hr-HR"/>
        </w:rPr>
        <w:t>primjećujući potrebu za osiguranjem da se postojeći ugovori o izbjegavanju dvostrukog oporezivanja dohotka tumače na način da se uklanja dvostruko oporezivanje u pogledu poreza obuhvaćenih tim ugovorima, bez stvaranja prilika za neoporezivanje ili umanjeno oporezivanje putem porezne utaje ili izbjegavanja plaćanja poreza (uključujući putem dogovora o stjecanju ugovornih pogodnosti, s ciljem ostvarivanja olakšica predviđenih u tim ugovorima za neizravnu povlasticu rezidenata trećih jurisdikcija);</w:t>
      </w:r>
    </w:p>
    <w:p w14:paraId="3FEE7411" w14:textId="77777777" w:rsidR="00191CA3" w:rsidRPr="00A87062" w:rsidRDefault="00191CA3" w:rsidP="002E1FD8">
      <w:pPr>
        <w:pStyle w:val="BodyText"/>
        <w:tabs>
          <w:tab w:val="left" w:pos="9639"/>
        </w:tabs>
        <w:spacing w:after="0"/>
        <w:rPr>
          <w:sz w:val="22"/>
          <w:szCs w:val="22"/>
          <w:lang w:val="hr-HR"/>
        </w:rPr>
      </w:pPr>
    </w:p>
    <w:p w14:paraId="39E78F69" w14:textId="77777777" w:rsidR="00191CA3" w:rsidRPr="00A87062" w:rsidRDefault="00191CA3" w:rsidP="002E1FD8">
      <w:pPr>
        <w:pStyle w:val="BodyText"/>
        <w:tabs>
          <w:tab w:val="left" w:pos="9639"/>
        </w:tabs>
        <w:spacing w:after="0"/>
        <w:ind w:firstLine="709"/>
        <w:jc w:val="both"/>
        <w:rPr>
          <w:sz w:val="22"/>
          <w:szCs w:val="22"/>
          <w:lang w:val="hr-HR"/>
        </w:rPr>
      </w:pPr>
      <w:r w:rsidRPr="00A87062">
        <w:rPr>
          <w:sz w:val="22"/>
          <w:szCs w:val="22"/>
          <w:lang w:val="hr-HR"/>
        </w:rPr>
        <w:t>prepoznajući potrebu za učinkovitim mehanizmom za provedbu dogovorenih promjena na sinkronizirani i djelotvorni način u mreži postojećih ugovora o izbjegavanju dvostrukog oporezivanja dohotka bez potrebe za ponovnim dvostranim pregovaranjem svakog takvog ugovora;</w:t>
      </w:r>
    </w:p>
    <w:p w14:paraId="037583D1" w14:textId="77777777" w:rsidR="00191CA3" w:rsidRPr="00A87062" w:rsidRDefault="00191CA3" w:rsidP="002E1FD8">
      <w:pPr>
        <w:pStyle w:val="BodyText"/>
        <w:tabs>
          <w:tab w:val="left" w:pos="9639"/>
        </w:tabs>
        <w:spacing w:after="0"/>
        <w:rPr>
          <w:sz w:val="22"/>
          <w:szCs w:val="22"/>
          <w:lang w:val="hr-HR"/>
        </w:rPr>
      </w:pPr>
    </w:p>
    <w:p w14:paraId="4E4EA624" w14:textId="77777777" w:rsidR="00191CA3" w:rsidRPr="00A87062" w:rsidRDefault="00191CA3" w:rsidP="002E1FD8">
      <w:pPr>
        <w:pStyle w:val="BodyText"/>
        <w:tabs>
          <w:tab w:val="left" w:pos="9639"/>
        </w:tabs>
        <w:spacing w:after="0"/>
        <w:ind w:firstLine="709"/>
        <w:rPr>
          <w:sz w:val="22"/>
          <w:szCs w:val="22"/>
          <w:lang w:val="hr-HR"/>
        </w:rPr>
      </w:pPr>
      <w:r w:rsidRPr="00A87062">
        <w:rPr>
          <w:sz w:val="22"/>
          <w:szCs w:val="22"/>
          <w:lang w:val="hr-HR"/>
        </w:rPr>
        <w:t>sporazumjele su se kako slijedi:</w:t>
      </w:r>
    </w:p>
    <w:p w14:paraId="3A489C47" w14:textId="77777777" w:rsidR="00191CA3" w:rsidRPr="00A87062" w:rsidRDefault="00191CA3" w:rsidP="00FA7445">
      <w:pPr>
        <w:tabs>
          <w:tab w:val="left" w:pos="9639"/>
        </w:tabs>
        <w:ind w:right="51"/>
        <w:rPr>
          <w:sz w:val="22"/>
          <w:szCs w:val="22"/>
          <w:lang w:val="hr-HR"/>
        </w:rPr>
        <w:sectPr w:rsidR="00191CA3" w:rsidRPr="00A87062" w:rsidSect="00EF6F93">
          <w:pgSz w:w="11910" w:h="16840"/>
          <w:pgMar w:top="1580" w:right="1140" w:bottom="1460" w:left="1080" w:header="0" w:footer="1278" w:gutter="0"/>
          <w:pgNumType w:start="8"/>
          <w:cols w:space="720"/>
        </w:sectPr>
      </w:pPr>
    </w:p>
    <w:p w14:paraId="0EA02A89" w14:textId="77777777" w:rsidR="00191CA3" w:rsidRPr="00A87062" w:rsidRDefault="00191CA3">
      <w:pPr>
        <w:spacing w:line="252" w:lineRule="exact"/>
        <w:ind w:left="2292" w:right="2290"/>
        <w:jc w:val="center"/>
        <w:rPr>
          <w:b/>
          <w:sz w:val="22"/>
          <w:szCs w:val="22"/>
          <w:lang w:val="hr-HR"/>
        </w:rPr>
      </w:pPr>
      <w:bookmarkStart w:id="1" w:name="Part_I._Scope_and_Interpretation_of_Term"/>
      <w:bookmarkEnd w:id="1"/>
      <w:r w:rsidRPr="00A87062">
        <w:rPr>
          <w:b/>
          <w:sz w:val="22"/>
          <w:szCs w:val="22"/>
          <w:lang w:val="hr-HR"/>
        </w:rPr>
        <w:t>DIO I.</w:t>
      </w:r>
    </w:p>
    <w:p w14:paraId="318C7BF9" w14:textId="77777777" w:rsidR="00191CA3" w:rsidRPr="00A87062" w:rsidRDefault="00191CA3">
      <w:pPr>
        <w:spacing w:line="252" w:lineRule="exact"/>
        <w:ind w:left="2292" w:right="2289"/>
        <w:jc w:val="center"/>
        <w:rPr>
          <w:b/>
          <w:sz w:val="22"/>
          <w:szCs w:val="22"/>
          <w:lang w:val="hr-HR"/>
        </w:rPr>
      </w:pPr>
      <w:r w:rsidRPr="00A87062">
        <w:rPr>
          <w:b/>
          <w:sz w:val="22"/>
          <w:szCs w:val="22"/>
          <w:lang w:val="hr-HR"/>
        </w:rPr>
        <w:t>OPSEG I TUMAČENJE IZRAZA</w:t>
      </w:r>
    </w:p>
    <w:p w14:paraId="757CCDC1" w14:textId="77777777" w:rsidR="00191CA3" w:rsidRPr="00A87062" w:rsidRDefault="00191CA3" w:rsidP="00DA4410">
      <w:pPr>
        <w:pStyle w:val="BodyText"/>
        <w:spacing w:after="0"/>
        <w:jc w:val="both"/>
        <w:rPr>
          <w:b/>
          <w:sz w:val="22"/>
          <w:szCs w:val="22"/>
          <w:lang w:val="hr-HR"/>
        </w:rPr>
      </w:pPr>
    </w:p>
    <w:p w14:paraId="4FEE5E32" w14:textId="77777777" w:rsidR="0059560B" w:rsidRPr="00A87062" w:rsidRDefault="0059560B" w:rsidP="00DA4410">
      <w:pPr>
        <w:pStyle w:val="Heading1"/>
        <w:spacing w:before="0"/>
        <w:ind w:left="108"/>
        <w:jc w:val="both"/>
        <w:rPr>
          <w:rFonts w:ascii="Times New Roman" w:hAnsi="Times New Roman" w:cs="Times New Roman"/>
          <w:i/>
          <w:iCs/>
          <w:color w:val="auto"/>
          <w:sz w:val="22"/>
          <w:szCs w:val="22"/>
        </w:rPr>
      </w:pPr>
      <w:bookmarkStart w:id="2" w:name="Article_1_–_Scope_of_the_Convention"/>
      <w:bookmarkEnd w:id="2"/>
    </w:p>
    <w:p w14:paraId="06A09263"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Članak 1. – Opseg Konvencije</w:t>
      </w:r>
    </w:p>
    <w:p w14:paraId="591C9ADB" w14:textId="77777777" w:rsidR="00191CA3" w:rsidRPr="00A87062" w:rsidRDefault="00191CA3" w:rsidP="002E1FD8">
      <w:pPr>
        <w:pStyle w:val="BodyText"/>
        <w:spacing w:after="0"/>
        <w:rPr>
          <w:b/>
          <w:i/>
          <w:sz w:val="22"/>
          <w:szCs w:val="22"/>
          <w:lang w:val="hr-HR"/>
        </w:rPr>
      </w:pPr>
    </w:p>
    <w:p w14:paraId="396DBAEC" w14:textId="77777777" w:rsidR="00191CA3" w:rsidRPr="00A87062" w:rsidRDefault="00191CA3" w:rsidP="002E1FD8">
      <w:pPr>
        <w:pStyle w:val="BodyText"/>
        <w:spacing w:after="0"/>
        <w:jc w:val="both"/>
        <w:rPr>
          <w:sz w:val="22"/>
          <w:szCs w:val="22"/>
          <w:lang w:val="hr-HR"/>
        </w:rPr>
      </w:pPr>
      <w:bookmarkStart w:id="3" w:name="_Hlk53397734"/>
      <w:r w:rsidRPr="00A87062">
        <w:rPr>
          <w:sz w:val="22"/>
          <w:szCs w:val="22"/>
          <w:lang w:val="hr-HR"/>
        </w:rPr>
        <w:t>Ovom se Konvencijom preinačuju svi obuhvaćeni ugovori o izbjegavanju dvostrukog oporezivanja definirani u podstavku a) stavka 1. članka 2.  (Tumačenje izraza).</w:t>
      </w:r>
    </w:p>
    <w:bookmarkEnd w:id="3"/>
    <w:p w14:paraId="41A8B0C6" w14:textId="77777777" w:rsidR="00191CA3" w:rsidRPr="00A87062" w:rsidRDefault="00191CA3" w:rsidP="002E1FD8">
      <w:pPr>
        <w:pStyle w:val="BodyText"/>
        <w:spacing w:after="0"/>
        <w:jc w:val="both"/>
        <w:rPr>
          <w:sz w:val="22"/>
          <w:szCs w:val="22"/>
          <w:lang w:val="hr-HR"/>
        </w:rPr>
      </w:pPr>
    </w:p>
    <w:p w14:paraId="7F9268E1" w14:textId="77777777" w:rsidR="00DA4410" w:rsidRPr="00A87062" w:rsidRDefault="00DA4410" w:rsidP="002E1FD8">
      <w:pPr>
        <w:pStyle w:val="BodyText"/>
        <w:spacing w:after="0"/>
        <w:jc w:val="both"/>
        <w:rPr>
          <w:sz w:val="22"/>
          <w:szCs w:val="22"/>
          <w:lang w:val="hr-HR"/>
        </w:rPr>
      </w:pPr>
    </w:p>
    <w:p w14:paraId="2ECE6E7C" w14:textId="77777777" w:rsidR="0059560B" w:rsidRPr="00A87062" w:rsidRDefault="0059560B" w:rsidP="002E1FD8">
      <w:pPr>
        <w:pStyle w:val="BodyText"/>
        <w:spacing w:after="0"/>
        <w:jc w:val="both"/>
        <w:rPr>
          <w:sz w:val="22"/>
          <w:szCs w:val="22"/>
          <w:lang w:val="hr-HR"/>
        </w:rPr>
      </w:pPr>
    </w:p>
    <w:p w14:paraId="40715081"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4" w:name="Article_2_–_Interpretation_of_Terms"/>
      <w:bookmarkEnd w:id="4"/>
      <w:r w:rsidRPr="00A87062">
        <w:rPr>
          <w:rFonts w:ascii="Times New Roman" w:hAnsi="Times New Roman" w:cs="Times New Roman"/>
          <w:i/>
          <w:iCs/>
          <w:color w:val="auto"/>
          <w:sz w:val="22"/>
          <w:szCs w:val="22"/>
        </w:rPr>
        <w:t>Članak 2. – Tumačenje izraza</w:t>
      </w:r>
    </w:p>
    <w:p w14:paraId="562A4D50" w14:textId="77777777" w:rsidR="00191CA3" w:rsidRPr="00A87062" w:rsidRDefault="00191CA3" w:rsidP="002E1FD8">
      <w:pPr>
        <w:pStyle w:val="BodyText"/>
        <w:spacing w:after="0"/>
        <w:jc w:val="both"/>
        <w:rPr>
          <w:b/>
          <w:i/>
          <w:sz w:val="22"/>
          <w:szCs w:val="22"/>
          <w:lang w:val="hr-HR"/>
        </w:rPr>
      </w:pPr>
    </w:p>
    <w:p w14:paraId="2FE4D7D8" w14:textId="77777777" w:rsidR="00191CA3" w:rsidRPr="00A87062" w:rsidRDefault="007E35D2" w:rsidP="00193B78">
      <w:pPr>
        <w:pStyle w:val="ListParagraph"/>
        <w:widowControl w:val="0"/>
        <w:numPr>
          <w:ilvl w:val="0"/>
          <w:numId w:val="43"/>
        </w:numPr>
        <w:tabs>
          <w:tab w:val="left" w:pos="709"/>
        </w:tabs>
        <w:ind w:left="0" w:firstLine="0"/>
        <w:jc w:val="both"/>
        <w:rPr>
          <w:sz w:val="22"/>
          <w:szCs w:val="22"/>
          <w:lang w:val="hr-HR"/>
        </w:rPr>
      </w:pPr>
      <w:r w:rsidRPr="00A87062">
        <w:rPr>
          <w:sz w:val="22"/>
          <w:szCs w:val="22"/>
          <w:lang w:val="hr-HR"/>
        </w:rPr>
        <w:t xml:space="preserve">U </w:t>
      </w:r>
      <w:r w:rsidR="00191CA3" w:rsidRPr="00A87062">
        <w:rPr>
          <w:sz w:val="22"/>
          <w:szCs w:val="22"/>
          <w:lang w:val="hr-HR"/>
        </w:rPr>
        <w:t>svrhu ove Konvencije primjenjuju se sljedeće definicije:</w:t>
      </w:r>
    </w:p>
    <w:p w14:paraId="793954E1" w14:textId="77777777" w:rsidR="00191CA3" w:rsidRPr="00A87062" w:rsidRDefault="00191CA3" w:rsidP="002E1FD8">
      <w:pPr>
        <w:pStyle w:val="BodyText"/>
        <w:spacing w:after="0"/>
        <w:jc w:val="both"/>
        <w:rPr>
          <w:sz w:val="22"/>
          <w:szCs w:val="22"/>
          <w:lang w:val="hr-HR"/>
        </w:rPr>
      </w:pPr>
    </w:p>
    <w:p w14:paraId="277A2CA8" w14:textId="77777777" w:rsidR="00191CA3" w:rsidRPr="00A87062" w:rsidRDefault="00191CA3" w:rsidP="00193B78">
      <w:pPr>
        <w:pStyle w:val="ListParagraph"/>
        <w:widowControl w:val="0"/>
        <w:numPr>
          <w:ilvl w:val="1"/>
          <w:numId w:val="43"/>
        </w:numPr>
        <w:tabs>
          <w:tab w:val="left" w:pos="1276"/>
        </w:tabs>
        <w:ind w:hanging="534"/>
        <w:jc w:val="both"/>
        <w:rPr>
          <w:sz w:val="22"/>
          <w:szCs w:val="22"/>
          <w:lang w:val="hr-HR"/>
        </w:rPr>
      </w:pPr>
      <w:r w:rsidRPr="00A87062">
        <w:rPr>
          <w:sz w:val="22"/>
          <w:szCs w:val="22"/>
          <w:lang w:val="hr-HR"/>
        </w:rPr>
        <w:t>Izraz „obuhvaćeni ugovor o izbjegavanju dvostrukog oporezivanja” znači ugovor o izbjegavanju dvostrukog oporezivanja porezima na dohodak (bez obzira na to jesu li obuhvaćeni i drugi porezi):</w:t>
      </w:r>
    </w:p>
    <w:p w14:paraId="150FF8AF" w14:textId="77777777" w:rsidR="00191CA3" w:rsidRPr="00A87062" w:rsidRDefault="00191CA3" w:rsidP="002E1FD8">
      <w:pPr>
        <w:pStyle w:val="BodyText"/>
        <w:spacing w:after="0"/>
        <w:jc w:val="both"/>
        <w:rPr>
          <w:sz w:val="22"/>
          <w:szCs w:val="22"/>
          <w:lang w:val="hr-HR"/>
        </w:rPr>
      </w:pPr>
    </w:p>
    <w:p w14:paraId="20C40846" w14:textId="77777777" w:rsidR="00191CA3" w:rsidRPr="00A87062" w:rsidRDefault="00191CA3" w:rsidP="00193B78">
      <w:pPr>
        <w:pStyle w:val="ListParagraph"/>
        <w:widowControl w:val="0"/>
        <w:numPr>
          <w:ilvl w:val="2"/>
          <w:numId w:val="43"/>
        </w:numPr>
        <w:tabs>
          <w:tab w:val="left" w:pos="1812"/>
          <w:tab w:val="left" w:pos="1813"/>
        </w:tabs>
        <w:ind w:hanging="536"/>
        <w:jc w:val="both"/>
        <w:rPr>
          <w:sz w:val="22"/>
          <w:szCs w:val="22"/>
          <w:lang w:val="hr-HR"/>
        </w:rPr>
      </w:pPr>
      <w:r w:rsidRPr="00A87062">
        <w:rPr>
          <w:sz w:val="22"/>
          <w:szCs w:val="22"/>
          <w:lang w:val="hr-HR"/>
        </w:rPr>
        <w:t>koji je na snazi između dvije ili više:</w:t>
      </w:r>
    </w:p>
    <w:p w14:paraId="1B7E2FD6" w14:textId="77777777" w:rsidR="00191CA3" w:rsidRPr="00A87062" w:rsidRDefault="00191CA3" w:rsidP="002E1FD8">
      <w:pPr>
        <w:pStyle w:val="BodyText"/>
        <w:spacing w:after="0"/>
        <w:jc w:val="both"/>
        <w:rPr>
          <w:sz w:val="22"/>
          <w:szCs w:val="22"/>
          <w:lang w:val="hr-HR"/>
        </w:rPr>
      </w:pPr>
    </w:p>
    <w:p w14:paraId="52FDE661" w14:textId="77777777" w:rsidR="00191CA3" w:rsidRPr="00A87062" w:rsidRDefault="00191CA3" w:rsidP="00193B78">
      <w:pPr>
        <w:pStyle w:val="ListParagraph"/>
        <w:widowControl w:val="0"/>
        <w:numPr>
          <w:ilvl w:val="3"/>
          <w:numId w:val="43"/>
        </w:numPr>
        <w:tabs>
          <w:tab w:val="left" w:pos="2378"/>
          <w:tab w:val="left" w:pos="2379"/>
        </w:tabs>
        <w:ind w:hanging="535"/>
        <w:jc w:val="both"/>
        <w:rPr>
          <w:sz w:val="22"/>
          <w:szCs w:val="22"/>
          <w:lang w:val="hr-HR"/>
        </w:rPr>
      </w:pPr>
      <w:r w:rsidRPr="00A87062">
        <w:rPr>
          <w:sz w:val="22"/>
          <w:szCs w:val="22"/>
          <w:lang w:val="hr-HR"/>
        </w:rPr>
        <w:t>stranaka; i/ili</w:t>
      </w:r>
    </w:p>
    <w:p w14:paraId="717BF592" w14:textId="77777777" w:rsidR="00191CA3" w:rsidRPr="00A87062" w:rsidRDefault="00191CA3" w:rsidP="002E1FD8">
      <w:pPr>
        <w:pStyle w:val="BodyText"/>
        <w:spacing w:after="0"/>
        <w:jc w:val="both"/>
        <w:rPr>
          <w:sz w:val="22"/>
          <w:szCs w:val="22"/>
          <w:lang w:val="hr-HR"/>
        </w:rPr>
      </w:pPr>
    </w:p>
    <w:p w14:paraId="3B88D62E" w14:textId="77777777" w:rsidR="00191CA3" w:rsidRPr="00A87062" w:rsidRDefault="00191CA3" w:rsidP="00193B78">
      <w:pPr>
        <w:pStyle w:val="ListParagraph"/>
        <w:widowControl w:val="0"/>
        <w:numPr>
          <w:ilvl w:val="3"/>
          <w:numId w:val="43"/>
        </w:numPr>
        <w:tabs>
          <w:tab w:val="left" w:pos="2378"/>
          <w:tab w:val="left" w:pos="2379"/>
        </w:tabs>
        <w:ind w:hanging="535"/>
        <w:jc w:val="both"/>
        <w:rPr>
          <w:sz w:val="22"/>
          <w:szCs w:val="22"/>
          <w:lang w:val="hr-HR"/>
        </w:rPr>
      </w:pPr>
      <w:r w:rsidRPr="00A87062">
        <w:rPr>
          <w:sz w:val="22"/>
          <w:szCs w:val="22"/>
          <w:lang w:val="hr-HR"/>
        </w:rPr>
        <w:t>jurisdikcija ili područja koji su stranke prethodno opisanog ugovora te za čije je međunarodne odnose stranka odgovorna; i</w:t>
      </w:r>
    </w:p>
    <w:p w14:paraId="0B8D6B2C" w14:textId="77777777" w:rsidR="00191CA3" w:rsidRPr="00A87062" w:rsidRDefault="00191CA3" w:rsidP="002E1FD8">
      <w:pPr>
        <w:pStyle w:val="BodyText"/>
        <w:spacing w:after="0"/>
        <w:jc w:val="both"/>
        <w:rPr>
          <w:sz w:val="22"/>
          <w:szCs w:val="22"/>
          <w:lang w:val="hr-HR"/>
        </w:rPr>
      </w:pPr>
    </w:p>
    <w:p w14:paraId="4B551CE6" w14:textId="77777777" w:rsidR="00191CA3" w:rsidRPr="00A87062" w:rsidRDefault="00191CA3" w:rsidP="00193B78">
      <w:pPr>
        <w:pStyle w:val="ListParagraph"/>
        <w:widowControl w:val="0"/>
        <w:numPr>
          <w:ilvl w:val="2"/>
          <w:numId w:val="43"/>
        </w:numPr>
        <w:tabs>
          <w:tab w:val="left" w:pos="1843"/>
        </w:tabs>
        <w:ind w:hanging="536"/>
        <w:jc w:val="both"/>
        <w:rPr>
          <w:sz w:val="22"/>
          <w:szCs w:val="22"/>
          <w:lang w:val="hr-HR"/>
        </w:rPr>
      </w:pPr>
      <w:r w:rsidRPr="00A87062">
        <w:rPr>
          <w:sz w:val="22"/>
          <w:szCs w:val="22"/>
          <w:lang w:val="hr-HR"/>
        </w:rPr>
        <w:t xml:space="preserve">u pogledu kojeg je svaka takva stranka depozitaru dala obavijest u kojoj navodi ugovor, kao i sve instrumente kojima se on izmjenjuje i dopunjuje </w:t>
      </w:r>
      <w:r w:rsidR="00A46BE7">
        <w:rPr>
          <w:sz w:val="22"/>
          <w:szCs w:val="22"/>
          <w:lang w:val="hr-HR"/>
        </w:rPr>
        <w:t>ili koji</w:t>
      </w:r>
      <w:r w:rsidRPr="00A87062">
        <w:rPr>
          <w:sz w:val="22"/>
          <w:szCs w:val="22"/>
          <w:lang w:val="hr-HR"/>
        </w:rPr>
        <w:t xml:space="preserve"> su mu popratni (za koje su navedeni naslov, nazivi stranaka, datum potpisivanja te, ako je to primjenjivo u trenutku obavijesti, datum stupanja na snagu), kao ugovor za koji želi da bude obuhvaćen ovom Konvencijom.</w:t>
      </w:r>
    </w:p>
    <w:p w14:paraId="1B4279F3" w14:textId="77777777" w:rsidR="00191CA3" w:rsidRPr="00A87062" w:rsidRDefault="00191CA3" w:rsidP="002E1FD8">
      <w:pPr>
        <w:pStyle w:val="BodyText"/>
        <w:spacing w:after="0"/>
        <w:jc w:val="both"/>
        <w:rPr>
          <w:sz w:val="22"/>
          <w:szCs w:val="22"/>
          <w:lang w:val="hr-HR"/>
        </w:rPr>
      </w:pPr>
    </w:p>
    <w:p w14:paraId="604D2350" w14:textId="77777777" w:rsidR="00191CA3" w:rsidRPr="00A87062" w:rsidRDefault="00191CA3" w:rsidP="00193B78">
      <w:pPr>
        <w:pStyle w:val="ListParagraph"/>
        <w:widowControl w:val="0"/>
        <w:numPr>
          <w:ilvl w:val="1"/>
          <w:numId w:val="43"/>
        </w:numPr>
        <w:tabs>
          <w:tab w:val="left" w:pos="1276"/>
        </w:tabs>
        <w:ind w:hanging="534"/>
        <w:jc w:val="both"/>
        <w:rPr>
          <w:sz w:val="22"/>
          <w:szCs w:val="22"/>
          <w:lang w:val="hr-HR"/>
        </w:rPr>
      </w:pPr>
      <w:r w:rsidRPr="00A87062">
        <w:rPr>
          <w:sz w:val="22"/>
          <w:szCs w:val="22"/>
          <w:lang w:val="hr-HR"/>
        </w:rPr>
        <w:t>Izraz „stranka” znači:</w:t>
      </w:r>
    </w:p>
    <w:p w14:paraId="0A508B35" w14:textId="77777777" w:rsidR="00191CA3" w:rsidRPr="00A87062" w:rsidRDefault="00191CA3" w:rsidP="002E1FD8">
      <w:pPr>
        <w:pStyle w:val="BodyText"/>
        <w:spacing w:after="0"/>
        <w:jc w:val="both"/>
        <w:rPr>
          <w:sz w:val="22"/>
          <w:szCs w:val="22"/>
          <w:lang w:val="hr-HR"/>
        </w:rPr>
      </w:pPr>
    </w:p>
    <w:p w14:paraId="4EF92D3F" w14:textId="77777777" w:rsidR="00191CA3" w:rsidRPr="00A87062" w:rsidRDefault="00191CA3" w:rsidP="00193B78">
      <w:pPr>
        <w:pStyle w:val="ListParagraph"/>
        <w:widowControl w:val="0"/>
        <w:numPr>
          <w:ilvl w:val="2"/>
          <w:numId w:val="43"/>
        </w:numPr>
        <w:tabs>
          <w:tab w:val="left" w:pos="1843"/>
        </w:tabs>
        <w:ind w:hanging="536"/>
        <w:jc w:val="both"/>
        <w:rPr>
          <w:sz w:val="22"/>
          <w:szCs w:val="22"/>
          <w:lang w:val="hr-HR"/>
        </w:rPr>
      </w:pPr>
      <w:r w:rsidRPr="00A87062">
        <w:rPr>
          <w:sz w:val="22"/>
          <w:szCs w:val="22"/>
          <w:lang w:val="hr-HR"/>
        </w:rPr>
        <w:t>držav</w:t>
      </w:r>
      <w:r w:rsidR="007E35D2" w:rsidRPr="00A87062">
        <w:rPr>
          <w:sz w:val="22"/>
          <w:szCs w:val="22"/>
          <w:lang w:val="hr-HR"/>
        </w:rPr>
        <w:t>a</w:t>
      </w:r>
      <w:r w:rsidRPr="00A87062">
        <w:rPr>
          <w:sz w:val="22"/>
          <w:szCs w:val="22"/>
          <w:lang w:val="hr-HR"/>
        </w:rPr>
        <w:t xml:space="preserve"> za koju je ova Konvencija na snazi sukladno članku 34. (Stupanje na snagu); ili</w:t>
      </w:r>
    </w:p>
    <w:p w14:paraId="48499E2E" w14:textId="77777777" w:rsidR="00191CA3" w:rsidRPr="00A87062" w:rsidRDefault="00191CA3" w:rsidP="002E1FD8">
      <w:pPr>
        <w:pStyle w:val="BodyText"/>
        <w:spacing w:after="0"/>
        <w:jc w:val="both"/>
        <w:rPr>
          <w:sz w:val="22"/>
          <w:szCs w:val="22"/>
          <w:lang w:val="hr-HR"/>
        </w:rPr>
      </w:pPr>
    </w:p>
    <w:p w14:paraId="4B4631D0" w14:textId="77777777" w:rsidR="00191CA3" w:rsidRPr="00A87062" w:rsidRDefault="00191CA3" w:rsidP="00193B78">
      <w:pPr>
        <w:pStyle w:val="ListParagraph"/>
        <w:widowControl w:val="0"/>
        <w:numPr>
          <w:ilvl w:val="2"/>
          <w:numId w:val="43"/>
        </w:numPr>
        <w:tabs>
          <w:tab w:val="left" w:pos="1813"/>
        </w:tabs>
        <w:ind w:hanging="536"/>
        <w:jc w:val="both"/>
        <w:rPr>
          <w:sz w:val="22"/>
          <w:szCs w:val="22"/>
          <w:lang w:val="hr-HR"/>
        </w:rPr>
      </w:pPr>
      <w:r w:rsidRPr="00A87062">
        <w:rPr>
          <w:sz w:val="22"/>
          <w:szCs w:val="22"/>
          <w:lang w:val="hr-HR"/>
        </w:rPr>
        <w:t>jurisdikcija koja je potpisala ovu Konvenciju sukladno podstavcima b) ili c) stavka 1. članka 27. (Potpisivanje i ratifikacija, prihvat ili odobrenje) te za koju je ova Konvencija na snazi sukladno članku 34. (Stupanje na snagu).</w:t>
      </w:r>
    </w:p>
    <w:p w14:paraId="5EF1D001" w14:textId="77777777" w:rsidR="00191CA3" w:rsidRPr="00A87062" w:rsidRDefault="00191CA3" w:rsidP="002E1FD8">
      <w:pPr>
        <w:pStyle w:val="BodyText"/>
        <w:spacing w:after="0"/>
        <w:jc w:val="both"/>
        <w:rPr>
          <w:sz w:val="22"/>
          <w:szCs w:val="22"/>
          <w:lang w:val="hr-HR"/>
        </w:rPr>
      </w:pPr>
    </w:p>
    <w:p w14:paraId="7DC58F3A" w14:textId="77777777" w:rsidR="00191CA3" w:rsidRPr="00A87062" w:rsidRDefault="00191CA3" w:rsidP="00193B78">
      <w:pPr>
        <w:pStyle w:val="ListParagraph"/>
        <w:widowControl w:val="0"/>
        <w:numPr>
          <w:ilvl w:val="1"/>
          <w:numId w:val="43"/>
        </w:numPr>
        <w:tabs>
          <w:tab w:val="left" w:pos="1276"/>
        </w:tabs>
        <w:ind w:hanging="534"/>
        <w:jc w:val="both"/>
        <w:rPr>
          <w:sz w:val="22"/>
          <w:szCs w:val="22"/>
          <w:lang w:val="hr-HR"/>
        </w:rPr>
      </w:pPr>
      <w:r w:rsidRPr="00A87062">
        <w:rPr>
          <w:sz w:val="22"/>
          <w:szCs w:val="22"/>
          <w:lang w:val="hr-HR"/>
        </w:rPr>
        <w:t xml:space="preserve">Izraz „ugovorna jurisdikcija” znači </w:t>
      </w:r>
      <w:r w:rsidR="007E35D2" w:rsidRPr="00A87062">
        <w:rPr>
          <w:sz w:val="22"/>
          <w:szCs w:val="22"/>
          <w:lang w:val="hr-HR"/>
        </w:rPr>
        <w:t xml:space="preserve">stranka </w:t>
      </w:r>
      <w:r w:rsidRPr="00A87062">
        <w:rPr>
          <w:sz w:val="22"/>
          <w:szCs w:val="22"/>
          <w:lang w:val="hr-HR"/>
        </w:rPr>
        <w:t>obuhvaćenog ugovora o izbjegavanju dvostrukog oporezivanja.</w:t>
      </w:r>
    </w:p>
    <w:p w14:paraId="1F148E3F" w14:textId="77777777" w:rsidR="00191CA3" w:rsidRPr="00A87062" w:rsidRDefault="00191CA3" w:rsidP="002E1FD8">
      <w:pPr>
        <w:pStyle w:val="BodyText"/>
        <w:spacing w:after="0"/>
        <w:jc w:val="both"/>
        <w:rPr>
          <w:sz w:val="22"/>
          <w:szCs w:val="22"/>
          <w:lang w:val="hr-HR"/>
        </w:rPr>
      </w:pPr>
    </w:p>
    <w:p w14:paraId="72A1C932" w14:textId="77777777" w:rsidR="00191CA3" w:rsidRPr="00A87062" w:rsidRDefault="00191CA3" w:rsidP="00193B78">
      <w:pPr>
        <w:pStyle w:val="ListParagraph"/>
        <w:widowControl w:val="0"/>
        <w:numPr>
          <w:ilvl w:val="1"/>
          <w:numId w:val="43"/>
        </w:numPr>
        <w:tabs>
          <w:tab w:val="left" w:pos="1276"/>
        </w:tabs>
        <w:ind w:hanging="534"/>
        <w:jc w:val="both"/>
        <w:rPr>
          <w:sz w:val="22"/>
          <w:szCs w:val="22"/>
          <w:lang w:val="hr-HR"/>
        </w:rPr>
      </w:pPr>
      <w:r w:rsidRPr="00A87062">
        <w:rPr>
          <w:sz w:val="22"/>
          <w:szCs w:val="22"/>
          <w:lang w:val="hr-HR"/>
        </w:rPr>
        <w:t xml:space="preserve">Izraz „potpisnica” znači </w:t>
      </w:r>
      <w:r w:rsidR="007E35D2" w:rsidRPr="00A87062">
        <w:rPr>
          <w:sz w:val="22"/>
          <w:szCs w:val="22"/>
          <w:lang w:val="hr-HR"/>
        </w:rPr>
        <w:t xml:space="preserve">država </w:t>
      </w:r>
      <w:r w:rsidRPr="00A87062">
        <w:rPr>
          <w:sz w:val="22"/>
          <w:szCs w:val="22"/>
          <w:lang w:val="hr-HR"/>
        </w:rPr>
        <w:t xml:space="preserve">ili </w:t>
      </w:r>
      <w:r w:rsidR="007E35D2" w:rsidRPr="00A87062">
        <w:rPr>
          <w:sz w:val="22"/>
          <w:szCs w:val="22"/>
          <w:lang w:val="hr-HR"/>
        </w:rPr>
        <w:t xml:space="preserve">jurisdikcija </w:t>
      </w:r>
      <w:r w:rsidRPr="00A87062">
        <w:rPr>
          <w:sz w:val="22"/>
          <w:szCs w:val="22"/>
          <w:lang w:val="hr-HR"/>
        </w:rPr>
        <w:t>koja je potpisala ovu Konvenciju, ali za koju Konvencija još uvijek nije na snazi.</w:t>
      </w:r>
    </w:p>
    <w:p w14:paraId="43B079DA" w14:textId="77777777" w:rsidR="00191CA3" w:rsidRPr="00A87062" w:rsidRDefault="00191CA3" w:rsidP="002E1FD8">
      <w:pPr>
        <w:pStyle w:val="BodyText"/>
        <w:spacing w:after="0"/>
        <w:jc w:val="both"/>
        <w:rPr>
          <w:sz w:val="22"/>
          <w:szCs w:val="22"/>
          <w:lang w:val="hr-HR"/>
        </w:rPr>
      </w:pPr>
    </w:p>
    <w:p w14:paraId="643F6F3E" w14:textId="77777777" w:rsidR="00C24B01" w:rsidRPr="00177007" w:rsidRDefault="00191CA3" w:rsidP="00193B78">
      <w:pPr>
        <w:pStyle w:val="ListParagraph"/>
        <w:numPr>
          <w:ilvl w:val="0"/>
          <w:numId w:val="43"/>
        </w:numPr>
        <w:ind w:left="0" w:right="-91" w:firstLine="0"/>
        <w:jc w:val="both"/>
        <w:rPr>
          <w:b/>
          <w:sz w:val="22"/>
          <w:szCs w:val="22"/>
          <w:lang w:val="hr-HR"/>
        </w:rPr>
      </w:pPr>
      <w:r w:rsidRPr="00177007">
        <w:rPr>
          <w:sz w:val="22"/>
          <w:szCs w:val="22"/>
          <w:lang w:val="hr-HR"/>
        </w:rPr>
        <w:t xml:space="preserve">Što se tiče primjene ove Konvencije u bilo kojem trenutku od strane stranke, bilo koji izraz koji nije definiran ovom Konvencijom, osim ako kontekst ne zahtijeva </w:t>
      </w:r>
      <w:r w:rsidR="00177007">
        <w:rPr>
          <w:sz w:val="22"/>
          <w:szCs w:val="22"/>
          <w:lang w:val="hr-HR"/>
        </w:rPr>
        <w:t>drukčije</w:t>
      </w:r>
      <w:r w:rsidRPr="00177007">
        <w:rPr>
          <w:sz w:val="22"/>
          <w:szCs w:val="22"/>
          <w:lang w:val="hr-HR"/>
        </w:rPr>
        <w:t>, ima značenje koje u tom trenutku ima prema odgovarajućem obuhvaćenom ugovoru o izbjegavanju dvostrukog oporezivanja.</w:t>
      </w:r>
      <w:bookmarkStart w:id="5" w:name="Part_II._Hybrid_Mismatches"/>
      <w:bookmarkEnd w:id="5"/>
    </w:p>
    <w:p w14:paraId="709B8F90" w14:textId="77777777" w:rsidR="00177007" w:rsidRPr="00177007" w:rsidRDefault="00177007" w:rsidP="00193B78">
      <w:pPr>
        <w:pStyle w:val="ListParagraph"/>
        <w:numPr>
          <w:ilvl w:val="0"/>
          <w:numId w:val="43"/>
        </w:numPr>
        <w:ind w:left="0" w:right="-91" w:firstLine="0"/>
        <w:jc w:val="both"/>
        <w:rPr>
          <w:b/>
          <w:sz w:val="22"/>
          <w:szCs w:val="22"/>
          <w:lang w:val="hr-HR"/>
        </w:rPr>
        <w:sectPr w:rsidR="00177007" w:rsidRPr="00177007">
          <w:pgSz w:w="11910" w:h="16840"/>
          <w:pgMar w:top="1580" w:right="1140" w:bottom="1460" w:left="1080" w:header="0" w:footer="1278" w:gutter="0"/>
          <w:cols w:space="720"/>
        </w:sectPr>
      </w:pPr>
    </w:p>
    <w:p w14:paraId="1ADF72B0" w14:textId="77777777" w:rsidR="00191CA3" w:rsidRPr="00A87062" w:rsidRDefault="00191CA3" w:rsidP="00FA7445">
      <w:pPr>
        <w:ind w:right="-91"/>
        <w:jc w:val="center"/>
        <w:rPr>
          <w:b/>
          <w:sz w:val="22"/>
          <w:szCs w:val="22"/>
          <w:lang w:val="hr-HR"/>
        </w:rPr>
      </w:pPr>
      <w:r w:rsidRPr="00A87062">
        <w:rPr>
          <w:b/>
          <w:sz w:val="22"/>
          <w:szCs w:val="22"/>
          <w:lang w:val="hr-HR"/>
        </w:rPr>
        <w:t>DIO II.</w:t>
      </w:r>
    </w:p>
    <w:p w14:paraId="093F88A8" w14:textId="77777777" w:rsidR="00191CA3" w:rsidRPr="00A87062" w:rsidRDefault="00191CA3" w:rsidP="00FA7445">
      <w:pPr>
        <w:ind w:right="51"/>
        <w:jc w:val="center"/>
        <w:rPr>
          <w:b/>
          <w:sz w:val="22"/>
          <w:szCs w:val="22"/>
          <w:lang w:val="hr-HR"/>
        </w:rPr>
      </w:pPr>
      <w:r w:rsidRPr="00A87062">
        <w:rPr>
          <w:b/>
          <w:sz w:val="22"/>
          <w:szCs w:val="22"/>
          <w:lang w:val="hr-HR"/>
        </w:rPr>
        <w:t>HIBRIDNE NEUSKLAĐENOSTI</w:t>
      </w:r>
    </w:p>
    <w:p w14:paraId="656A49C7" w14:textId="77777777" w:rsidR="00191CA3" w:rsidRPr="00A87062" w:rsidRDefault="00191CA3" w:rsidP="00FA70F5">
      <w:pPr>
        <w:pStyle w:val="BodyText"/>
        <w:spacing w:after="0"/>
        <w:jc w:val="both"/>
        <w:rPr>
          <w:b/>
          <w:sz w:val="22"/>
          <w:szCs w:val="22"/>
          <w:lang w:val="hr-HR"/>
        </w:rPr>
      </w:pPr>
    </w:p>
    <w:p w14:paraId="399D52B3" w14:textId="77777777" w:rsidR="00431B22" w:rsidRPr="00A87062" w:rsidRDefault="00431B22" w:rsidP="002E1FD8">
      <w:pPr>
        <w:pStyle w:val="BodyText"/>
        <w:spacing w:after="0"/>
        <w:jc w:val="both"/>
        <w:rPr>
          <w:b/>
          <w:sz w:val="22"/>
          <w:szCs w:val="22"/>
          <w:lang w:val="hr-HR"/>
        </w:rPr>
      </w:pPr>
    </w:p>
    <w:p w14:paraId="637A7D15" w14:textId="77777777" w:rsidR="00191CA3" w:rsidRPr="00A87062" w:rsidRDefault="00191CA3" w:rsidP="002E1FD8">
      <w:pPr>
        <w:pStyle w:val="Heading1"/>
        <w:spacing w:before="72"/>
        <w:jc w:val="both"/>
        <w:rPr>
          <w:rFonts w:ascii="Times New Roman" w:hAnsi="Times New Roman" w:cs="Times New Roman"/>
          <w:i/>
          <w:iCs/>
          <w:color w:val="auto"/>
          <w:sz w:val="22"/>
          <w:szCs w:val="22"/>
        </w:rPr>
      </w:pPr>
      <w:bookmarkStart w:id="6" w:name="Article_3_-_Transparent_Entities"/>
      <w:bookmarkEnd w:id="6"/>
      <w:r w:rsidRPr="00A87062">
        <w:rPr>
          <w:rFonts w:ascii="Times New Roman" w:hAnsi="Times New Roman" w:cs="Times New Roman"/>
          <w:i/>
          <w:iCs/>
          <w:color w:val="auto"/>
          <w:sz w:val="22"/>
          <w:szCs w:val="22"/>
        </w:rPr>
        <w:t>Članak 3. - Transparentni subjekti</w:t>
      </w:r>
    </w:p>
    <w:p w14:paraId="6D1D8995" w14:textId="77777777" w:rsidR="00191CA3" w:rsidRPr="00A87062" w:rsidRDefault="00191CA3" w:rsidP="002E1FD8">
      <w:pPr>
        <w:pStyle w:val="BodyText"/>
        <w:spacing w:after="0"/>
        <w:jc w:val="both"/>
        <w:rPr>
          <w:b/>
          <w:i/>
          <w:sz w:val="22"/>
          <w:szCs w:val="22"/>
          <w:lang w:val="hr-HR"/>
        </w:rPr>
      </w:pPr>
    </w:p>
    <w:p w14:paraId="21341C1B" w14:textId="77777777" w:rsidR="00191CA3" w:rsidRPr="00A87062" w:rsidRDefault="00191CA3" w:rsidP="00193B78">
      <w:pPr>
        <w:pStyle w:val="ListParagraph"/>
        <w:widowControl w:val="0"/>
        <w:numPr>
          <w:ilvl w:val="0"/>
          <w:numId w:val="42"/>
        </w:numPr>
        <w:tabs>
          <w:tab w:val="left" w:pos="709"/>
        </w:tabs>
        <w:ind w:left="0" w:firstLine="0"/>
        <w:jc w:val="both"/>
        <w:rPr>
          <w:sz w:val="22"/>
          <w:szCs w:val="22"/>
          <w:lang w:val="hr-HR"/>
        </w:rPr>
      </w:pPr>
      <w:r w:rsidRPr="00A87062">
        <w:rPr>
          <w:sz w:val="22"/>
          <w:szCs w:val="22"/>
          <w:lang w:val="hr-HR"/>
        </w:rPr>
        <w:t>U svrhu obuhvaćenog ugovora o izbjegavanju dvostrukog oporezivanja, dohodak koji je ostvaren od strane ili putem subjekta ili aranžmana koji se smatra u cijelosti ili djelomično porezno transparentnim prema poreznim propisima bilo koje ugovorne jurisdikcije smatra se dohotkom rezidenta ugovorne jurisdikcije, ali samo u mjeri u kojoj se dohodak, u svrhu oporezivanja od strane te ugovorne jurisdikcije, smatra dohotkom rezidenta te ugovorne jurisdikcije.</w:t>
      </w:r>
    </w:p>
    <w:p w14:paraId="6726FEC3" w14:textId="77777777" w:rsidR="00191CA3" w:rsidRPr="00A87062" w:rsidRDefault="00191CA3" w:rsidP="002E1FD8">
      <w:pPr>
        <w:pStyle w:val="BodyText"/>
        <w:spacing w:before="9" w:after="0"/>
        <w:jc w:val="both"/>
        <w:rPr>
          <w:sz w:val="22"/>
          <w:szCs w:val="22"/>
          <w:lang w:val="hr-HR"/>
        </w:rPr>
      </w:pPr>
    </w:p>
    <w:p w14:paraId="5E087F91" w14:textId="77777777" w:rsidR="00191CA3" w:rsidRPr="00A87062" w:rsidRDefault="00191CA3" w:rsidP="00193B78">
      <w:pPr>
        <w:pStyle w:val="ListParagraph"/>
        <w:widowControl w:val="0"/>
        <w:numPr>
          <w:ilvl w:val="0"/>
          <w:numId w:val="42"/>
        </w:numPr>
        <w:tabs>
          <w:tab w:val="left" w:pos="709"/>
        </w:tabs>
        <w:ind w:left="0" w:firstLine="0"/>
        <w:jc w:val="both"/>
        <w:rPr>
          <w:sz w:val="22"/>
          <w:szCs w:val="22"/>
          <w:lang w:val="hr-HR"/>
        </w:rPr>
      </w:pPr>
      <w:r w:rsidRPr="00A87062">
        <w:rPr>
          <w:sz w:val="22"/>
          <w:szCs w:val="22"/>
          <w:lang w:val="hr-HR"/>
        </w:rPr>
        <w:t>Odredbe obuhvaćenog ugovora o izbjegavanju dvostrukog oporezivanja kojima se zahtijeva da ugovorna jurisdikcija izuzme od poreza na dohodak ili da odobri odbitak ili kredit jednak porezu na dohodak plaćenom u pogledu dohotka koji je ostvario rezident te ugovorne jurisdikcije koji se može oporezivati u drugoj ugovornoj jurisdikciji u skladu s odredbama obuhvaćenog ugovora o izbjegavanju dvostrukog oporezivanja ne primjenjuj</w:t>
      </w:r>
      <w:r w:rsidR="00E56FEA" w:rsidRPr="00A87062">
        <w:rPr>
          <w:sz w:val="22"/>
          <w:szCs w:val="22"/>
          <w:lang w:val="hr-HR"/>
        </w:rPr>
        <w:t>u</w:t>
      </w:r>
      <w:r w:rsidRPr="00A87062">
        <w:rPr>
          <w:sz w:val="22"/>
          <w:szCs w:val="22"/>
          <w:lang w:val="hr-HR"/>
        </w:rPr>
        <w:t xml:space="preserve"> se u mjeri u kojoj je takvim odredbama dopušteno oporezivanje</w:t>
      </w:r>
      <w:r w:rsidR="001D0D1E">
        <w:rPr>
          <w:sz w:val="22"/>
          <w:szCs w:val="22"/>
          <w:lang w:val="hr-HR"/>
        </w:rPr>
        <w:t xml:space="preserve"> od</w:t>
      </w:r>
      <w:r w:rsidRPr="00A87062">
        <w:rPr>
          <w:sz w:val="22"/>
          <w:szCs w:val="22"/>
          <w:lang w:val="hr-HR"/>
        </w:rPr>
        <w:t xml:space="preserve"> te </w:t>
      </w:r>
      <w:r w:rsidR="001D0D1E">
        <w:rPr>
          <w:sz w:val="22"/>
          <w:szCs w:val="22"/>
          <w:lang w:val="hr-HR"/>
        </w:rPr>
        <w:t xml:space="preserve">druge </w:t>
      </w:r>
      <w:r w:rsidRPr="00A87062">
        <w:rPr>
          <w:sz w:val="22"/>
          <w:szCs w:val="22"/>
          <w:lang w:val="hr-HR"/>
        </w:rPr>
        <w:t>ugovorne jurisdikcije samo zato što je dohodak također dohodak koji je ostvario rezident te druge ugovorne jurisdikcije.</w:t>
      </w:r>
    </w:p>
    <w:p w14:paraId="0712B9C4" w14:textId="77777777" w:rsidR="00191CA3" w:rsidRPr="00A87062" w:rsidRDefault="00191CA3" w:rsidP="002E1FD8">
      <w:pPr>
        <w:pStyle w:val="BodyText"/>
        <w:spacing w:before="11" w:after="0"/>
        <w:jc w:val="both"/>
        <w:rPr>
          <w:sz w:val="22"/>
          <w:szCs w:val="22"/>
          <w:lang w:val="hr-HR"/>
        </w:rPr>
      </w:pPr>
    </w:p>
    <w:p w14:paraId="746D50BE" w14:textId="77777777" w:rsidR="00191CA3" w:rsidRPr="00A87062" w:rsidRDefault="00191CA3" w:rsidP="00193B78">
      <w:pPr>
        <w:pStyle w:val="ListParagraph"/>
        <w:widowControl w:val="0"/>
        <w:numPr>
          <w:ilvl w:val="0"/>
          <w:numId w:val="42"/>
        </w:numPr>
        <w:tabs>
          <w:tab w:val="left" w:pos="709"/>
        </w:tabs>
        <w:ind w:left="0" w:firstLine="0"/>
        <w:jc w:val="both"/>
        <w:rPr>
          <w:sz w:val="22"/>
          <w:szCs w:val="22"/>
          <w:lang w:val="hr-HR"/>
        </w:rPr>
      </w:pPr>
      <w:r w:rsidRPr="00A87062">
        <w:rPr>
          <w:sz w:val="22"/>
          <w:szCs w:val="22"/>
          <w:lang w:val="hr-HR"/>
        </w:rPr>
        <w:t>U pogledu obuhvaćenih ugovora o izbjegavanju dvostrukog oporezivanja za koji su jedna ili više stranaka izrazile rezervu opisanu u podstavku a) stavka 3. članka 11. (Primjena ugovora o izbjegavanju dvostrukog oporezivanja radi ograničavanja prava stranke na oporezivanje vlastitih rezidenata), na kraju stavka 1. dodaje se sljedeća rečenica: „Ni u kojem slučaju se odredbe ovog stavka ne smiju tumačiti kao da imaju učinak na pravo ugovorne jurisdikcije da oporezuje rezidente te ugovorne jurisdikcije.”</w:t>
      </w:r>
    </w:p>
    <w:p w14:paraId="20BF803D" w14:textId="77777777" w:rsidR="00191CA3" w:rsidRPr="00A87062" w:rsidRDefault="00191CA3" w:rsidP="002E1FD8">
      <w:pPr>
        <w:pStyle w:val="BodyText"/>
        <w:spacing w:before="11" w:after="0"/>
        <w:jc w:val="both"/>
        <w:rPr>
          <w:sz w:val="22"/>
          <w:szCs w:val="22"/>
          <w:lang w:val="hr-HR"/>
        </w:rPr>
      </w:pPr>
    </w:p>
    <w:p w14:paraId="6DA75755" w14:textId="77777777" w:rsidR="00191CA3" w:rsidRPr="00A87062" w:rsidRDefault="00191CA3" w:rsidP="00193B78">
      <w:pPr>
        <w:pStyle w:val="ListParagraph"/>
        <w:widowControl w:val="0"/>
        <w:numPr>
          <w:ilvl w:val="0"/>
          <w:numId w:val="42"/>
        </w:numPr>
        <w:tabs>
          <w:tab w:val="left" w:pos="677"/>
        </w:tabs>
        <w:ind w:left="0" w:firstLine="0"/>
        <w:jc w:val="both"/>
        <w:rPr>
          <w:sz w:val="22"/>
          <w:szCs w:val="22"/>
          <w:lang w:val="hr-HR"/>
        </w:rPr>
      </w:pPr>
      <w:r w:rsidRPr="00A87062">
        <w:rPr>
          <w:sz w:val="22"/>
          <w:szCs w:val="22"/>
          <w:lang w:val="hr-HR"/>
        </w:rPr>
        <w:t>Stavak 1. (kako može biti preinačen stavkom 3). primjenjuje se umjesto ili u slučaju nepostojanja odredbi obuhvaćenog ugovora o izbjegavanju dvostrukog oporezivanja u mjeri u kojoj se one odnose na pitanje smatra li se dohodak koji je ostvaren od strane ili putem subjekata ili aranžmana, koji se smatraju porezno transparentnima u skladu s poreznim propisom bilo koje ugovorne jurisdikcije (bilo putem općeg pravila ili podrobnim utvrđivanjem tretmana određenih činjeničnih obrazaca te vrsta subjekata ili aranžmana) dohotkom rezidenta ugovorne jurisdikcije.</w:t>
      </w:r>
    </w:p>
    <w:p w14:paraId="47CE5A67" w14:textId="77777777" w:rsidR="00191CA3" w:rsidRPr="00A87062" w:rsidRDefault="00191CA3" w:rsidP="002E1FD8">
      <w:pPr>
        <w:pStyle w:val="BodyText"/>
        <w:spacing w:after="0"/>
        <w:jc w:val="both"/>
        <w:rPr>
          <w:sz w:val="22"/>
          <w:szCs w:val="22"/>
          <w:lang w:val="hr-HR"/>
        </w:rPr>
      </w:pPr>
    </w:p>
    <w:p w14:paraId="526F0B71" w14:textId="77777777" w:rsidR="00191CA3" w:rsidRPr="00A87062" w:rsidRDefault="00191CA3" w:rsidP="00193B78">
      <w:pPr>
        <w:pStyle w:val="ListParagraph"/>
        <w:widowControl w:val="0"/>
        <w:numPr>
          <w:ilvl w:val="0"/>
          <w:numId w:val="42"/>
        </w:numPr>
        <w:tabs>
          <w:tab w:val="left" w:pos="677"/>
        </w:tabs>
        <w:ind w:left="675"/>
        <w:jc w:val="both"/>
        <w:rPr>
          <w:sz w:val="22"/>
          <w:szCs w:val="22"/>
          <w:lang w:val="hr-HR"/>
        </w:rPr>
      </w:pPr>
      <w:r w:rsidRPr="00A87062">
        <w:rPr>
          <w:sz w:val="22"/>
          <w:szCs w:val="22"/>
          <w:lang w:val="hr-HR"/>
        </w:rPr>
        <w:t>Stranka može zadržati pravo:</w:t>
      </w:r>
    </w:p>
    <w:p w14:paraId="0916C8B8" w14:textId="77777777" w:rsidR="00191CA3" w:rsidRPr="00A87062" w:rsidRDefault="00191CA3" w:rsidP="002E1FD8">
      <w:pPr>
        <w:pStyle w:val="BodyText"/>
        <w:spacing w:after="0"/>
        <w:jc w:val="both"/>
        <w:rPr>
          <w:sz w:val="22"/>
          <w:szCs w:val="22"/>
          <w:lang w:val="hr-HR"/>
        </w:rPr>
      </w:pPr>
    </w:p>
    <w:p w14:paraId="4A1EE614" w14:textId="77777777" w:rsidR="00191CA3" w:rsidRPr="00A87062" w:rsidRDefault="00191CA3" w:rsidP="00193B78">
      <w:pPr>
        <w:pStyle w:val="ListParagraph"/>
        <w:widowControl w:val="0"/>
        <w:numPr>
          <w:ilvl w:val="1"/>
          <w:numId w:val="42"/>
        </w:numPr>
        <w:tabs>
          <w:tab w:val="left" w:pos="1243"/>
          <w:tab w:val="left" w:pos="1244"/>
        </w:tabs>
        <w:ind w:hanging="533"/>
        <w:jc w:val="both"/>
        <w:rPr>
          <w:sz w:val="22"/>
          <w:szCs w:val="22"/>
          <w:lang w:val="hr-HR"/>
        </w:rPr>
      </w:pPr>
      <w:r w:rsidRPr="00A87062">
        <w:rPr>
          <w:sz w:val="22"/>
          <w:szCs w:val="22"/>
          <w:lang w:val="hr-HR"/>
        </w:rPr>
        <w:t>da se ovaj članak u cijelosti ne primjenjuje na njezine obuhvaćene ugovore o izbjegavanju dvostrukog oporezivanja;</w:t>
      </w:r>
    </w:p>
    <w:p w14:paraId="1E6D5FB0" w14:textId="77777777" w:rsidR="00191CA3" w:rsidRPr="00A87062" w:rsidRDefault="00191CA3" w:rsidP="002E1FD8">
      <w:pPr>
        <w:pStyle w:val="BodyText"/>
        <w:spacing w:after="0"/>
        <w:jc w:val="both"/>
        <w:rPr>
          <w:sz w:val="22"/>
          <w:szCs w:val="22"/>
          <w:lang w:val="hr-HR"/>
        </w:rPr>
      </w:pPr>
    </w:p>
    <w:p w14:paraId="64FCB548" w14:textId="77777777" w:rsidR="00191CA3" w:rsidRPr="00A87062" w:rsidRDefault="00191CA3" w:rsidP="00193B78">
      <w:pPr>
        <w:pStyle w:val="ListParagraph"/>
        <w:widowControl w:val="0"/>
        <w:numPr>
          <w:ilvl w:val="1"/>
          <w:numId w:val="42"/>
        </w:numPr>
        <w:tabs>
          <w:tab w:val="left" w:pos="1244"/>
        </w:tabs>
        <w:ind w:hanging="533"/>
        <w:jc w:val="both"/>
        <w:rPr>
          <w:sz w:val="22"/>
          <w:szCs w:val="22"/>
          <w:lang w:val="hr-HR"/>
        </w:rPr>
      </w:pPr>
      <w:r w:rsidRPr="00A87062">
        <w:rPr>
          <w:sz w:val="22"/>
          <w:szCs w:val="22"/>
          <w:lang w:val="hr-HR"/>
        </w:rPr>
        <w:t>da se stavak 1. ne primjenjuje na njezine obuhvaćene ugovore o izbjegavanju dvostrukog oporezivanja koji već sadrže odredbu opisanu u stavku 4.;</w:t>
      </w:r>
    </w:p>
    <w:p w14:paraId="4DC37CE6" w14:textId="77777777" w:rsidR="00191CA3" w:rsidRPr="00A87062" w:rsidRDefault="00191CA3" w:rsidP="002E1FD8">
      <w:pPr>
        <w:pStyle w:val="BodyText"/>
        <w:spacing w:after="0"/>
        <w:jc w:val="both"/>
        <w:rPr>
          <w:sz w:val="22"/>
          <w:szCs w:val="22"/>
          <w:lang w:val="hr-HR"/>
        </w:rPr>
      </w:pPr>
    </w:p>
    <w:p w14:paraId="5F9B530D" w14:textId="77777777" w:rsidR="00191CA3" w:rsidRPr="00A87062" w:rsidRDefault="00191CA3" w:rsidP="00193B78">
      <w:pPr>
        <w:pStyle w:val="ListParagraph"/>
        <w:widowControl w:val="0"/>
        <w:numPr>
          <w:ilvl w:val="1"/>
          <w:numId w:val="42"/>
        </w:numPr>
        <w:tabs>
          <w:tab w:val="left" w:pos="1243"/>
        </w:tabs>
        <w:ind w:hanging="533"/>
        <w:jc w:val="both"/>
        <w:rPr>
          <w:sz w:val="22"/>
          <w:szCs w:val="22"/>
          <w:lang w:val="hr-HR"/>
        </w:rPr>
      </w:pPr>
      <w:r w:rsidRPr="00A87062">
        <w:rPr>
          <w:sz w:val="22"/>
          <w:szCs w:val="22"/>
          <w:lang w:val="hr-HR"/>
        </w:rPr>
        <w:t>da se stavak 1. ne primjenjuje na njezine obuhvaćene ugovore o izbjegavanju dvostrukog oporezivanja koji već sadrže odredbu opisanu u stavku 4., kojom se uskraćuju povlastice na temelju ugovora u slučaju dohotka  koji je ostvaren od strane ili putem subjekata ili aranžmana osnovanih u trećoj jurisdikciji;</w:t>
      </w:r>
    </w:p>
    <w:p w14:paraId="64CE0F35" w14:textId="77777777" w:rsidR="00191CA3" w:rsidRPr="00A87062" w:rsidRDefault="00191CA3" w:rsidP="002E1FD8">
      <w:pPr>
        <w:pStyle w:val="BodyText"/>
        <w:spacing w:after="0"/>
        <w:jc w:val="both"/>
        <w:rPr>
          <w:sz w:val="22"/>
          <w:szCs w:val="22"/>
          <w:lang w:val="hr-HR"/>
        </w:rPr>
      </w:pPr>
    </w:p>
    <w:p w14:paraId="502A5D43" w14:textId="77777777" w:rsidR="00191CA3" w:rsidRPr="00A87062" w:rsidRDefault="00191CA3" w:rsidP="00193B78">
      <w:pPr>
        <w:pStyle w:val="ListParagraph"/>
        <w:widowControl w:val="0"/>
        <w:numPr>
          <w:ilvl w:val="1"/>
          <w:numId w:val="42"/>
        </w:numPr>
        <w:tabs>
          <w:tab w:val="left" w:pos="1243"/>
        </w:tabs>
        <w:ind w:hanging="533"/>
        <w:jc w:val="both"/>
        <w:rPr>
          <w:sz w:val="22"/>
          <w:szCs w:val="22"/>
          <w:lang w:val="hr-HR"/>
        </w:rPr>
      </w:pPr>
      <w:r w:rsidRPr="00A87062">
        <w:rPr>
          <w:sz w:val="22"/>
          <w:szCs w:val="22"/>
          <w:lang w:val="hr-HR"/>
        </w:rPr>
        <w:t>da se stavak 1. ne primjenjuje na njezine obuhvaćene ugovore o izbjegavanju dvostrukog oporezivanja koji već sadrže odredbu opisanu u stavku 4., kojom se podrobno utvrđuje tretman određenih činjeničnih obrazaca te vrsta subjekata ili aranžmana;</w:t>
      </w:r>
    </w:p>
    <w:p w14:paraId="0448BA98" w14:textId="77777777" w:rsidR="00191CA3" w:rsidRPr="00A87062" w:rsidRDefault="00191CA3" w:rsidP="002E1FD8">
      <w:pPr>
        <w:pStyle w:val="BodyText"/>
        <w:spacing w:after="0"/>
        <w:jc w:val="both"/>
        <w:rPr>
          <w:sz w:val="22"/>
          <w:szCs w:val="22"/>
          <w:lang w:val="hr-HR"/>
        </w:rPr>
      </w:pPr>
    </w:p>
    <w:p w14:paraId="752B183B" w14:textId="77777777" w:rsidR="00191CA3" w:rsidRDefault="00191CA3" w:rsidP="00193B78">
      <w:pPr>
        <w:pStyle w:val="ListParagraph"/>
        <w:widowControl w:val="0"/>
        <w:numPr>
          <w:ilvl w:val="1"/>
          <w:numId w:val="42"/>
        </w:numPr>
        <w:tabs>
          <w:tab w:val="left" w:pos="1243"/>
        </w:tabs>
        <w:ind w:hanging="533"/>
        <w:jc w:val="both"/>
        <w:rPr>
          <w:sz w:val="22"/>
          <w:szCs w:val="22"/>
          <w:lang w:val="hr-HR"/>
        </w:rPr>
      </w:pPr>
      <w:r w:rsidRPr="00A87062">
        <w:rPr>
          <w:sz w:val="22"/>
          <w:szCs w:val="22"/>
          <w:lang w:val="hr-HR"/>
        </w:rPr>
        <w:t>da se stavak 1. ne primjenjuje na njezine obuhvaćene ugovore o izbjegavanju dvostrukog oporezivanja koji već sadrže odredbu opisanu u stavku 4., kojom se podrobno utvrđuje tretman određenih činjeničnih obrazaca te vrsta subjekata ili aranžmana i uskraćuju povlastice na temelju ugovora u slučaju dohotka koji je ostvaren od strane ili putem subjekata ili aranžmana osnovanih u trećoj jurisdikciji;</w:t>
      </w:r>
    </w:p>
    <w:p w14:paraId="114D866C" w14:textId="77777777" w:rsidR="00473D85" w:rsidRPr="00473D85" w:rsidRDefault="00473D85" w:rsidP="00473D85">
      <w:pPr>
        <w:pStyle w:val="ListParagraph"/>
        <w:rPr>
          <w:sz w:val="22"/>
          <w:szCs w:val="22"/>
          <w:lang w:val="hr-HR"/>
        </w:rPr>
      </w:pPr>
    </w:p>
    <w:p w14:paraId="662AA1CB" w14:textId="77777777" w:rsidR="00191CA3" w:rsidRPr="00A87062" w:rsidRDefault="00191CA3" w:rsidP="00193B78">
      <w:pPr>
        <w:pStyle w:val="ListParagraph"/>
        <w:widowControl w:val="0"/>
        <w:numPr>
          <w:ilvl w:val="1"/>
          <w:numId w:val="42"/>
        </w:numPr>
        <w:tabs>
          <w:tab w:val="left" w:pos="1243"/>
          <w:tab w:val="left" w:pos="1244"/>
        </w:tabs>
        <w:ind w:left="1243" w:hanging="534"/>
        <w:jc w:val="both"/>
        <w:rPr>
          <w:sz w:val="22"/>
          <w:szCs w:val="22"/>
          <w:lang w:val="hr-HR"/>
        </w:rPr>
      </w:pPr>
      <w:r w:rsidRPr="00A87062">
        <w:rPr>
          <w:sz w:val="22"/>
          <w:szCs w:val="22"/>
          <w:lang w:val="hr-HR"/>
        </w:rPr>
        <w:t>da se stavak 2. ne primjenjuje na njezine obuhvaćene ugovore o izbjegavanju dvostrukog oporezivanja;</w:t>
      </w:r>
    </w:p>
    <w:p w14:paraId="0C8DCA4E" w14:textId="77777777" w:rsidR="00191CA3" w:rsidRPr="00A87062" w:rsidRDefault="00191CA3" w:rsidP="002E1FD8">
      <w:pPr>
        <w:pStyle w:val="BodyText"/>
        <w:spacing w:after="0"/>
        <w:jc w:val="both"/>
        <w:rPr>
          <w:sz w:val="22"/>
          <w:szCs w:val="22"/>
          <w:lang w:val="hr-HR"/>
        </w:rPr>
      </w:pPr>
    </w:p>
    <w:p w14:paraId="3696D8D8" w14:textId="77777777" w:rsidR="00191CA3" w:rsidRPr="00A87062" w:rsidRDefault="00191CA3" w:rsidP="00193B78">
      <w:pPr>
        <w:pStyle w:val="ListParagraph"/>
        <w:widowControl w:val="0"/>
        <w:numPr>
          <w:ilvl w:val="1"/>
          <w:numId w:val="42"/>
        </w:numPr>
        <w:tabs>
          <w:tab w:val="left" w:pos="1244"/>
        </w:tabs>
        <w:ind w:left="1243" w:hanging="534"/>
        <w:jc w:val="both"/>
        <w:rPr>
          <w:sz w:val="22"/>
          <w:szCs w:val="22"/>
          <w:lang w:val="hr-HR"/>
        </w:rPr>
      </w:pPr>
      <w:r w:rsidRPr="00A87062">
        <w:rPr>
          <w:sz w:val="22"/>
          <w:szCs w:val="22"/>
          <w:lang w:val="hr-HR"/>
        </w:rPr>
        <w:t>da se stavak 1. primjenjuje samo na njezine obuhvaćene ugovore o izbjegavanju dvostrukog oporezivanja koji već sadrže odredbu opisanu u stavku 4., kojom se podrobno utvrđuje tretman određenih činjeničnih obrazaca te vrsta subjekata ili aranžmana.</w:t>
      </w:r>
    </w:p>
    <w:p w14:paraId="5409AD62" w14:textId="77777777" w:rsidR="00191CA3" w:rsidRPr="00A87062" w:rsidRDefault="00191CA3" w:rsidP="002E1FD8">
      <w:pPr>
        <w:pStyle w:val="BodyText"/>
        <w:spacing w:after="0"/>
        <w:jc w:val="both"/>
        <w:rPr>
          <w:sz w:val="22"/>
          <w:szCs w:val="22"/>
          <w:lang w:val="hr-HR"/>
        </w:rPr>
      </w:pPr>
    </w:p>
    <w:p w14:paraId="124D7D6B" w14:textId="77777777" w:rsidR="00191CA3" w:rsidRPr="00A87062" w:rsidRDefault="00191CA3" w:rsidP="00193B78">
      <w:pPr>
        <w:pStyle w:val="ListParagraph"/>
        <w:widowControl w:val="0"/>
        <w:numPr>
          <w:ilvl w:val="0"/>
          <w:numId w:val="42"/>
        </w:numPr>
        <w:tabs>
          <w:tab w:val="left" w:pos="677"/>
        </w:tabs>
        <w:ind w:left="0" w:firstLine="0"/>
        <w:jc w:val="both"/>
        <w:rPr>
          <w:sz w:val="22"/>
          <w:szCs w:val="22"/>
          <w:lang w:val="hr-HR"/>
        </w:rPr>
      </w:pPr>
      <w:r w:rsidRPr="00A87062">
        <w:rPr>
          <w:sz w:val="22"/>
          <w:szCs w:val="22"/>
          <w:lang w:val="hr-HR"/>
        </w:rPr>
        <w:t>Svaka stranka koja nije izrazila rezervu opisanu u podstavku a) ili b) stavka 5. dužna je obavijestiti depozitara o tome sadrži li svaki od njezinih obuhvaćenih ugovora o izbjegavanju dvostrukog oporezivanja odredbu opisanu u stavku 4. koja ne podliježe rezervi iz podstavaka c) do e) stavka 5. te, ako je to slučaj, broj članka i stavka svake takve odredbe. U slučaju stranke koja je izrazila rezervu iz podstavka g) stavka 5., obavijest iz prethodne rečenice ograničena je na obuhvaćene ugovore o izbjegavanju dvostrukog oporezivanja koji podliježu toj rezervi. U slučaju da su sve ugovorne jurisdikcije dostavile takvu obavijest u pogledu odredbe obuhvaćenog ugovora o izbjegavanju dvostrukog oporezivanja, ta se odredba zamjenjuje odredbama stavka 1. (kako može biti preinačen stavkom 3.) u mjeri predviđenoj stavkom 4. U ostalim slučajevima, stavak 1. (kako može biti preinačen stavkom 3.) zamjenjuje odredbe obuhvaćenog ugovora o izbjegavanju dvostrukog oporezivanja samo u mjeri u kojoj su te odredbe nesukladne sa stavkom 1. (kako može biti preinačen stavkom 3.).</w:t>
      </w:r>
    </w:p>
    <w:p w14:paraId="41D12C2A" w14:textId="77777777" w:rsidR="00191CA3" w:rsidRPr="00A87062" w:rsidRDefault="00191CA3" w:rsidP="002E1FD8">
      <w:pPr>
        <w:pStyle w:val="BodyText"/>
        <w:spacing w:after="0"/>
        <w:jc w:val="both"/>
        <w:rPr>
          <w:sz w:val="22"/>
          <w:szCs w:val="22"/>
          <w:lang w:val="hr-HR"/>
        </w:rPr>
      </w:pPr>
    </w:p>
    <w:p w14:paraId="10982D3D" w14:textId="77777777" w:rsidR="00D5243C" w:rsidRPr="00A87062" w:rsidRDefault="00D5243C" w:rsidP="002E1FD8">
      <w:pPr>
        <w:pStyle w:val="BodyText"/>
        <w:spacing w:after="0"/>
        <w:jc w:val="both"/>
        <w:rPr>
          <w:sz w:val="22"/>
          <w:szCs w:val="22"/>
          <w:lang w:val="hr-HR"/>
        </w:rPr>
      </w:pPr>
    </w:p>
    <w:p w14:paraId="390C38CE" w14:textId="77777777" w:rsidR="00191CA3" w:rsidRPr="00A87062" w:rsidRDefault="00191CA3" w:rsidP="002E1FD8">
      <w:pPr>
        <w:pStyle w:val="BodyText"/>
        <w:spacing w:after="0"/>
        <w:jc w:val="both"/>
        <w:rPr>
          <w:sz w:val="22"/>
          <w:szCs w:val="22"/>
          <w:lang w:val="hr-HR"/>
        </w:rPr>
      </w:pPr>
    </w:p>
    <w:p w14:paraId="24EC00CB" w14:textId="77777777" w:rsidR="00191CA3" w:rsidRPr="00A87062" w:rsidRDefault="00191CA3" w:rsidP="002E1FD8">
      <w:pPr>
        <w:pStyle w:val="Heading1"/>
        <w:spacing w:before="0"/>
        <w:rPr>
          <w:rFonts w:ascii="Times New Roman" w:hAnsi="Times New Roman" w:cs="Times New Roman"/>
          <w:i/>
          <w:iCs/>
          <w:color w:val="auto"/>
          <w:sz w:val="22"/>
          <w:szCs w:val="22"/>
        </w:rPr>
      </w:pPr>
      <w:bookmarkStart w:id="7" w:name="Article_4_–_Dual_Resident_Entities"/>
      <w:bookmarkEnd w:id="7"/>
      <w:r w:rsidRPr="00A87062">
        <w:rPr>
          <w:rFonts w:ascii="Times New Roman" w:hAnsi="Times New Roman" w:cs="Times New Roman"/>
          <w:i/>
          <w:iCs/>
          <w:color w:val="auto"/>
          <w:sz w:val="22"/>
          <w:szCs w:val="22"/>
        </w:rPr>
        <w:t>Članak 4. – Subjekti s dvostrukom rezidentnošću</w:t>
      </w:r>
    </w:p>
    <w:p w14:paraId="0CE729F1" w14:textId="77777777" w:rsidR="00191CA3" w:rsidRPr="00A87062" w:rsidRDefault="00191CA3" w:rsidP="002E1FD8">
      <w:pPr>
        <w:pStyle w:val="BodyText"/>
        <w:spacing w:after="0"/>
        <w:jc w:val="both"/>
        <w:rPr>
          <w:b/>
          <w:i/>
          <w:sz w:val="22"/>
          <w:szCs w:val="22"/>
          <w:lang w:val="hr-HR"/>
        </w:rPr>
      </w:pPr>
    </w:p>
    <w:p w14:paraId="1B40ACE3" w14:textId="77777777" w:rsidR="00191CA3" w:rsidRPr="00A87062" w:rsidRDefault="00191CA3" w:rsidP="00193B78">
      <w:pPr>
        <w:pStyle w:val="ListParagraph"/>
        <w:widowControl w:val="0"/>
        <w:numPr>
          <w:ilvl w:val="0"/>
          <w:numId w:val="41"/>
        </w:numPr>
        <w:tabs>
          <w:tab w:val="left" w:pos="677"/>
        </w:tabs>
        <w:ind w:left="0" w:firstLine="0"/>
        <w:jc w:val="both"/>
        <w:rPr>
          <w:sz w:val="22"/>
          <w:szCs w:val="22"/>
          <w:lang w:val="hr-HR"/>
        </w:rPr>
      </w:pPr>
      <w:r w:rsidRPr="00A87062">
        <w:rPr>
          <w:sz w:val="22"/>
          <w:szCs w:val="22"/>
          <w:lang w:val="hr-HR"/>
        </w:rPr>
        <w:t xml:space="preserve">Ako je, na temelju odredbi obuhvaćenog ugovora o izbjegavanju dvostrukog oporezivanja, osoba koja nije fizička osoba rezident više od jedne ugovorne jurisdikcije, nadležna tijela ugovornih jurisdikcija </w:t>
      </w:r>
      <w:r w:rsidR="001D0D1E">
        <w:rPr>
          <w:sz w:val="22"/>
          <w:szCs w:val="22"/>
          <w:lang w:val="hr-HR"/>
        </w:rPr>
        <w:t xml:space="preserve">će nastojati </w:t>
      </w:r>
      <w:r w:rsidRPr="00A87062">
        <w:rPr>
          <w:sz w:val="22"/>
          <w:szCs w:val="22"/>
          <w:lang w:val="hr-HR"/>
        </w:rPr>
        <w:t>zajedničkim dogovorom utvrditi ugovornu jurisdikciju čijim će se rezidentom takva osoba smatrati u svrhu obuhvaćenog ugovora o izbjegavanju dvostrukog oporezivanja, uzimajući u obzir mjesto stvarne uprave, mjesto u kojem je osnovana ili na drugi način utemeljena i sve druge bitne čimbenike. U slučaju da takav dogovor nije postignut, takva osoba nema pravo na olakšicu ili izuzeće od plaćanja poreza predviđeno obuhvaćenim ugovorom o izbjegavanju dvostrukog oporezivanja, osim u mjeri i na način na koji bi se mogla dogovoriti nadležna tijela ugovornih jurisdikcija.</w:t>
      </w:r>
    </w:p>
    <w:p w14:paraId="1B354BFF" w14:textId="77777777" w:rsidR="00191CA3" w:rsidRPr="00A87062" w:rsidRDefault="00191CA3" w:rsidP="002E1FD8">
      <w:pPr>
        <w:pStyle w:val="BodyText"/>
        <w:spacing w:after="0"/>
        <w:jc w:val="both"/>
        <w:rPr>
          <w:sz w:val="22"/>
          <w:szCs w:val="22"/>
          <w:lang w:val="hr-HR"/>
        </w:rPr>
      </w:pPr>
    </w:p>
    <w:p w14:paraId="66B12CB5" w14:textId="77777777" w:rsidR="00191CA3" w:rsidRPr="00A87062" w:rsidRDefault="00191CA3" w:rsidP="00193B78">
      <w:pPr>
        <w:pStyle w:val="ListParagraph"/>
        <w:widowControl w:val="0"/>
        <w:numPr>
          <w:ilvl w:val="0"/>
          <w:numId w:val="41"/>
        </w:numPr>
        <w:tabs>
          <w:tab w:val="left" w:pos="677"/>
        </w:tabs>
        <w:ind w:left="0" w:firstLine="0"/>
        <w:jc w:val="both"/>
        <w:rPr>
          <w:sz w:val="22"/>
          <w:szCs w:val="22"/>
          <w:lang w:val="hr-HR"/>
        </w:rPr>
      </w:pPr>
      <w:r w:rsidRPr="00A87062">
        <w:rPr>
          <w:sz w:val="22"/>
          <w:szCs w:val="22"/>
          <w:lang w:val="hr-HR"/>
        </w:rPr>
        <w:t>Stavak 1. primjenjuje se umjesto ili u slučaju nepostojanja odredbi obuhvaćenog ugovora o izbjegavanju dvostrukog oporezivanja  kojima su određena pravila za utvrđivanje treba li se osoba koja nije fizička osoba smatrati rezidentom jedne od ugovornih jurisdikcija u slučajevima u kojima bi se ta osoba inače smatrala rezi</w:t>
      </w:r>
      <w:r w:rsidRPr="0038555D">
        <w:rPr>
          <w:sz w:val="22"/>
          <w:szCs w:val="22"/>
          <w:lang w:val="hr-HR"/>
        </w:rPr>
        <w:t xml:space="preserve">dentom više od jedne ugovorne jurisdikcije. Međutim, stavak 1. ne primjenjuje se na odredbe obuhvaćenog ugovora o izbjegavanju dvostrukog oporezivanja koje se izričito odnose na rezidentnost poduzeća koja sudjeluju u aranžmanima </w:t>
      </w:r>
      <w:r w:rsidR="007510A7" w:rsidRPr="0038555D">
        <w:rPr>
          <w:sz w:val="22"/>
          <w:szCs w:val="22"/>
          <w:lang w:val="hr-HR"/>
        </w:rPr>
        <w:t>dvojno uvrštenih poduzeća</w:t>
      </w:r>
      <w:r w:rsidRPr="0038555D">
        <w:rPr>
          <w:sz w:val="22"/>
          <w:szCs w:val="22"/>
          <w:lang w:val="hr-HR"/>
        </w:rPr>
        <w:t>.</w:t>
      </w:r>
    </w:p>
    <w:p w14:paraId="360D0900" w14:textId="77777777" w:rsidR="00191CA3" w:rsidRPr="00A87062" w:rsidRDefault="00191CA3" w:rsidP="002E1FD8">
      <w:pPr>
        <w:pStyle w:val="BodyText"/>
        <w:spacing w:after="0"/>
        <w:jc w:val="both"/>
        <w:rPr>
          <w:sz w:val="22"/>
          <w:szCs w:val="22"/>
          <w:lang w:val="hr-HR"/>
        </w:rPr>
      </w:pPr>
    </w:p>
    <w:p w14:paraId="2D1F1866" w14:textId="77777777" w:rsidR="00191CA3" w:rsidRPr="00A87062" w:rsidRDefault="00191CA3" w:rsidP="00193B78">
      <w:pPr>
        <w:pStyle w:val="ListParagraph"/>
        <w:widowControl w:val="0"/>
        <w:numPr>
          <w:ilvl w:val="0"/>
          <w:numId w:val="41"/>
        </w:numPr>
        <w:tabs>
          <w:tab w:val="left" w:pos="677"/>
        </w:tabs>
        <w:ind w:left="677" w:hanging="677"/>
        <w:jc w:val="both"/>
        <w:rPr>
          <w:sz w:val="22"/>
          <w:szCs w:val="22"/>
          <w:lang w:val="hr-HR"/>
        </w:rPr>
      </w:pPr>
      <w:r w:rsidRPr="00A87062">
        <w:rPr>
          <w:sz w:val="22"/>
          <w:szCs w:val="22"/>
          <w:lang w:val="hr-HR"/>
        </w:rPr>
        <w:t>Stranka može zadržati pravo:</w:t>
      </w:r>
    </w:p>
    <w:p w14:paraId="1CF7BAE7" w14:textId="77777777" w:rsidR="00191CA3" w:rsidRPr="00A87062" w:rsidRDefault="00191CA3" w:rsidP="002E1FD8">
      <w:pPr>
        <w:pStyle w:val="BodyText"/>
        <w:spacing w:after="0"/>
        <w:jc w:val="both"/>
        <w:rPr>
          <w:sz w:val="22"/>
          <w:szCs w:val="22"/>
          <w:lang w:val="hr-HR"/>
        </w:rPr>
      </w:pPr>
    </w:p>
    <w:p w14:paraId="66C9EC15" w14:textId="77777777" w:rsidR="00191CA3" w:rsidRPr="00A87062" w:rsidRDefault="00191CA3" w:rsidP="00193B78">
      <w:pPr>
        <w:pStyle w:val="ListParagraph"/>
        <w:widowControl w:val="0"/>
        <w:numPr>
          <w:ilvl w:val="1"/>
          <w:numId w:val="41"/>
        </w:numPr>
        <w:tabs>
          <w:tab w:val="left" w:pos="1243"/>
          <w:tab w:val="left" w:pos="1244"/>
        </w:tabs>
        <w:ind w:hanging="566"/>
        <w:jc w:val="both"/>
        <w:rPr>
          <w:sz w:val="22"/>
          <w:szCs w:val="22"/>
          <w:lang w:val="hr-HR"/>
        </w:rPr>
      </w:pPr>
      <w:r w:rsidRPr="00A87062">
        <w:rPr>
          <w:sz w:val="22"/>
          <w:szCs w:val="22"/>
          <w:lang w:val="hr-HR"/>
        </w:rPr>
        <w:t>da se ovaj članak u cijelosti ne primjenjuje na njezine obuhvaćene ugovore o izbjegavanju dvostrukog oporezivanja;</w:t>
      </w:r>
    </w:p>
    <w:p w14:paraId="6B72DC5C" w14:textId="77777777" w:rsidR="00191CA3" w:rsidRPr="00A87062" w:rsidRDefault="00191CA3" w:rsidP="002E1FD8">
      <w:pPr>
        <w:pStyle w:val="BodyText"/>
        <w:spacing w:after="0"/>
        <w:jc w:val="both"/>
        <w:rPr>
          <w:sz w:val="22"/>
          <w:szCs w:val="22"/>
          <w:lang w:val="hr-HR"/>
        </w:rPr>
      </w:pPr>
    </w:p>
    <w:p w14:paraId="307CA37E" w14:textId="77777777" w:rsidR="00191CA3" w:rsidRPr="00A87062" w:rsidRDefault="00191CA3" w:rsidP="00193B78">
      <w:pPr>
        <w:pStyle w:val="ListParagraph"/>
        <w:widowControl w:val="0"/>
        <w:numPr>
          <w:ilvl w:val="1"/>
          <w:numId w:val="41"/>
        </w:numPr>
        <w:tabs>
          <w:tab w:val="left" w:pos="1244"/>
        </w:tabs>
        <w:ind w:hanging="566"/>
        <w:jc w:val="both"/>
        <w:rPr>
          <w:sz w:val="22"/>
          <w:szCs w:val="22"/>
          <w:lang w:val="hr-HR"/>
        </w:rPr>
      </w:pPr>
      <w:r w:rsidRPr="00A87062">
        <w:rPr>
          <w:sz w:val="22"/>
          <w:szCs w:val="22"/>
          <w:lang w:val="hr-HR"/>
        </w:rPr>
        <w:t>da se ovaj članak u cijelosti ne primjenjuje na njezine obuhvaćene ugovore o izbjegavanju dvostrukog oporezivanja koji se već odnose na slučajeve u kojima je osoba koja nije fizička osoba rezident više od jedne ugovorne jurisdikcije zahtijevanjem od nadležnih tijela ugovorne jurisdikcije da nastoje postići zajednički dogovor o jednoj ugovornoj jurisdikciji čiji će osoba biti rezident;</w:t>
      </w:r>
    </w:p>
    <w:p w14:paraId="3898EC2B" w14:textId="77777777" w:rsidR="00191CA3" w:rsidRPr="00A87062" w:rsidRDefault="00191CA3" w:rsidP="002E1FD8">
      <w:pPr>
        <w:pStyle w:val="BodyText"/>
        <w:spacing w:after="0"/>
        <w:jc w:val="both"/>
        <w:rPr>
          <w:sz w:val="22"/>
          <w:szCs w:val="22"/>
          <w:lang w:val="hr-HR"/>
        </w:rPr>
      </w:pPr>
    </w:p>
    <w:p w14:paraId="5DA90DD4" w14:textId="77777777" w:rsidR="00191CA3" w:rsidRPr="00A87062" w:rsidRDefault="00191CA3" w:rsidP="00193B78">
      <w:pPr>
        <w:pStyle w:val="ListParagraph"/>
        <w:widowControl w:val="0"/>
        <w:numPr>
          <w:ilvl w:val="1"/>
          <w:numId w:val="41"/>
        </w:numPr>
        <w:tabs>
          <w:tab w:val="left" w:pos="1244"/>
        </w:tabs>
        <w:ind w:hanging="566"/>
        <w:jc w:val="both"/>
        <w:rPr>
          <w:sz w:val="22"/>
          <w:szCs w:val="22"/>
          <w:lang w:val="hr-HR"/>
        </w:rPr>
      </w:pPr>
      <w:r w:rsidRPr="00A87062">
        <w:rPr>
          <w:sz w:val="22"/>
          <w:szCs w:val="22"/>
          <w:lang w:val="hr-HR"/>
        </w:rPr>
        <w:t>da se ovaj članak u cijelosti ne primjenjuje na njezine obuhvaćene ugovore o izbjegavanju dvostrukog oporezivanja koji se već odnose na slučajeve u kojima je osoba koja nije fizička osoba rezident više od jedne ugovorne jurisdikcije uskraćivanjem povlastica na temelju ugovora bez zahtijevanja od nadležnih tijela ugovorne jurisdikcije da nastoje postići zajednički dogovor o jednoj ugovornoj jurisdikciji čiji će osoba biti rezident;</w:t>
      </w:r>
    </w:p>
    <w:p w14:paraId="3984608C" w14:textId="77777777" w:rsidR="00191CA3" w:rsidRPr="00A87062" w:rsidRDefault="00191CA3" w:rsidP="002E1FD8">
      <w:pPr>
        <w:pStyle w:val="ListParagraph"/>
        <w:tabs>
          <w:tab w:val="left" w:pos="1244"/>
        </w:tabs>
        <w:ind w:left="0"/>
        <w:jc w:val="both"/>
        <w:rPr>
          <w:sz w:val="22"/>
          <w:szCs w:val="22"/>
          <w:lang w:val="hr-HR"/>
        </w:rPr>
      </w:pPr>
    </w:p>
    <w:p w14:paraId="2678AF3B" w14:textId="77777777" w:rsidR="00191CA3" w:rsidRPr="00A87062" w:rsidRDefault="00191CA3" w:rsidP="00193B78">
      <w:pPr>
        <w:pStyle w:val="ListParagraph"/>
        <w:widowControl w:val="0"/>
        <w:numPr>
          <w:ilvl w:val="1"/>
          <w:numId w:val="41"/>
        </w:numPr>
        <w:tabs>
          <w:tab w:val="left" w:pos="1244"/>
        </w:tabs>
        <w:jc w:val="both"/>
        <w:rPr>
          <w:sz w:val="22"/>
          <w:szCs w:val="22"/>
          <w:lang w:val="hr-HR"/>
        </w:rPr>
      </w:pPr>
      <w:r w:rsidRPr="00A87062">
        <w:rPr>
          <w:sz w:val="22"/>
          <w:szCs w:val="22"/>
          <w:lang w:val="hr-HR"/>
        </w:rPr>
        <w:t>da se ovaj članak u cijelosti ne primjenjuje na njezine obuhvaćene ugovore o izbjegavanju dvostrukog oporezivanja koji se već odnose na slučajeve u kojima je osoba koja nije fizička osoba rezident više od jedne ugovorne jurisdikcije zahtijevanjem od nadležnih tijela ugovorne jurisdikcije da nastoje postići zajednički dogovor o jednoj ugovornoj jurisdikciji čiji će osoba biti rezident te da utvrde tretman za takvu osobu prema obuhvaćenom ugovoru o izbjegavanju dvostrukog oporezivanja ako nije moguće postići takav dogovor;</w:t>
      </w:r>
    </w:p>
    <w:p w14:paraId="7EE73223" w14:textId="77777777" w:rsidR="00191CA3" w:rsidRPr="00A87062" w:rsidRDefault="00191CA3" w:rsidP="002E1FD8">
      <w:pPr>
        <w:pStyle w:val="BodyText"/>
        <w:spacing w:after="0"/>
        <w:jc w:val="both"/>
        <w:rPr>
          <w:sz w:val="22"/>
          <w:szCs w:val="22"/>
          <w:lang w:val="hr-HR"/>
        </w:rPr>
      </w:pPr>
    </w:p>
    <w:p w14:paraId="067B6267" w14:textId="77777777" w:rsidR="00191CA3" w:rsidRPr="00A87062" w:rsidRDefault="00191CA3" w:rsidP="00193B78">
      <w:pPr>
        <w:pStyle w:val="ListParagraph"/>
        <w:widowControl w:val="0"/>
        <w:numPr>
          <w:ilvl w:val="1"/>
          <w:numId w:val="41"/>
        </w:numPr>
        <w:tabs>
          <w:tab w:val="left" w:pos="1244"/>
        </w:tabs>
        <w:ind w:hanging="566"/>
        <w:jc w:val="both"/>
        <w:rPr>
          <w:sz w:val="22"/>
          <w:szCs w:val="22"/>
          <w:lang w:val="hr-HR"/>
        </w:rPr>
      </w:pPr>
      <w:r w:rsidRPr="00A87062">
        <w:rPr>
          <w:sz w:val="22"/>
          <w:szCs w:val="22"/>
          <w:lang w:val="hr-HR"/>
        </w:rPr>
        <w:t>da se posljednja rečenica stavka 1. zamijeni sljedećim tekstom u svrhu obuhvaćenog ugovora o izbjegavanju dvostrukog oporezivanja: „U slučaju nepostojanja takvog dogovora, takva osoba neće imati pravo na bilo kakvu olakšicu ili izuzeće od plaćanja poreza predviđeno obuhvaćenim ugovorom o izbjegavanju dvostrukog oporezivanja.”;</w:t>
      </w:r>
    </w:p>
    <w:p w14:paraId="467ABC4B" w14:textId="77777777" w:rsidR="00191CA3" w:rsidRPr="00A87062" w:rsidRDefault="00191CA3" w:rsidP="002E1FD8">
      <w:pPr>
        <w:pStyle w:val="BodyText"/>
        <w:spacing w:after="0"/>
        <w:jc w:val="both"/>
        <w:rPr>
          <w:sz w:val="22"/>
          <w:szCs w:val="22"/>
          <w:lang w:val="hr-HR"/>
        </w:rPr>
      </w:pPr>
    </w:p>
    <w:p w14:paraId="6D966FE5" w14:textId="77777777" w:rsidR="00191CA3" w:rsidRPr="00A87062" w:rsidRDefault="00191CA3" w:rsidP="00193B78">
      <w:pPr>
        <w:pStyle w:val="ListParagraph"/>
        <w:widowControl w:val="0"/>
        <w:numPr>
          <w:ilvl w:val="1"/>
          <w:numId w:val="41"/>
        </w:numPr>
        <w:tabs>
          <w:tab w:val="left" w:pos="1244"/>
        </w:tabs>
        <w:jc w:val="both"/>
        <w:rPr>
          <w:sz w:val="22"/>
          <w:szCs w:val="22"/>
          <w:lang w:val="hr-HR"/>
        </w:rPr>
      </w:pPr>
      <w:r w:rsidRPr="00A87062">
        <w:rPr>
          <w:sz w:val="22"/>
          <w:szCs w:val="22"/>
          <w:lang w:val="hr-HR"/>
        </w:rPr>
        <w:t>da se ovaj članak u cijelosti ne primjenjuje na njezine obuhvaćene ugovore o izbjegavanju dvostrukog oporezivanja sa strankama koje su izrazile rezervu opisanu u podstavku e).</w:t>
      </w:r>
    </w:p>
    <w:p w14:paraId="3F4F9E8D" w14:textId="77777777" w:rsidR="00191CA3" w:rsidRPr="00A87062" w:rsidRDefault="00191CA3" w:rsidP="002E1FD8">
      <w:pPr>
        <w:pStyle w:val="BodyText"/>
        <w:spacing w:after="0"/>
        <w:jc w:val="both"/>
        <w:rPr>
          <w:sz w:val="22"/>
          <w:szCs w:val="22"/>
          <w:lang w:val="hr-HR"/>
        </w:rPr>
      </w:pPr>
    </w:p>
    <w:p w14:paraId="6C825286" w14:textId="77777777" w:rsidR="00191CA3" w:rsidRPr="00A87062" w:rsidRDefault="00191CA3" w:rsidP="00193B78">
      <w:pPr>
        <w:pStyle w:val="ListParagraph"/>
        <w:widowControl w:val="0"/>
        <w:numPr>
          <w:ilvl w:val="0"/>
          <w:numId w:val="41"/>
        </w:numPr>
        <w:tabs>
          <w:tab w:val="left" w:pos="677"/>
        </w:tabs>
        <w:ind w:left="108" w:firstLine="0"/>
        <w:jc w:val="both"/>
        <w:rPr>
          <w:sz w:val="22"/>
          <w:szCs w:val="22"/>
          <w:lang w:val="hr-HR"/>
        </w:rPr>
      </w:pPr>
      <w:r w:rsidRPr="00A87062">
        <w:rPr>
          <w:sz w:val="22"/>
          <w:szCs w:val="22"/>
          <w:lang w:val="hr-HR"/>
        </w:rPr>
        <w:t>Svaka stranka koja nije izrazila rezervu opisanu u podstavku a) stavka 3. dužna je obavijestiti depozitara o tome sadrži li svaki od njezinih obuhvaćenih ugovora o izbjegavanju dvostrukog oporezivanja odredbu opisanu u stavku 2., koja ne podliježe rezervi iz podstavaka b) do d) stavka 3. te, ako je to slučaj, broj članka i stavka svake takve odredbe. U slučaju da su sve ugovorne jurisdikcije dostavile takvu obavijest u pogledu odredbe obuhvaćenog ugovora o izbjegavanju dvostrukog oporezivanja, ta se odredba zamjenjuje odredbama stavka 1. U ostalim slučajevima, stavak 1. zamjenjuje odredbe obuhvaćenog ugovora o izbjegavanju dvostrukog oporezivanja samo u mjeri u kojoj su te odredbe nesukladne sa stavkom 1.</w:t>
      </w:r>
    </w:p>
    <w:p w14:paraId="5EA4CD92" w14:textId="77777777" w:rsidR="00191CA3" w:rsidRPr="00A87062" w:rsidRDefault="00191CA3" w:rsidP="00431B22">
      <w:pPr>
        <w:pStyle w:val="BodyText"/>
        <w:spacing w:before="11" w:after="0"/>
        <w:jc w:val="both"/>
        <w:rPr>
          <w:sz w:val="22"/>
          <w:szCs w:val="22"/>
          <w:lang w:val="hr-HR"/>
        </w:rPr>
      </w:pPr>
    </w:p>
    <w:p w14:paraId="736F53A5" w14:textId="77777777" w:rsidR="00261ED5" w:rsidRPr="00A87062" w:rsidRDefault="00261ED5" w:rsidP="00431B22">
      <w:pPr>
        <w:pStyle w:val="BodyText"/>
        <w:spacing w:before="11" w:after="0"/>
        <w:jc w:val="both"/>
        <w:rPr>
          <w:sz w:val="22"/>
          <w:szCs w:val="22"/>
          <w:lang w:val="hr-HR"/>
        </w:rPr>
      </w:pPr>
    </w:p>
    <w:p w14:paraId="10E8D994" w14:textId="77777777" w:rsidR="00261ED5" w:rsidRPr="00A87062" w:rsidRDefault="00261ED5" w:rsidP="00431B22">
      <w:pPr>
        <w:pStyle w:val="BodyText"/>
        <w:spacing w:before="11" w:after="0"/>
        <w:jc w:val="both"/>
        <w:rPr>
          <w:sz w:val="22"/>
          <w:szCs w:val="22"/>
          <w:lang w:val="hr-HR"/>
        </w:rPr>
      </w:pPr>
    </w:p>
    <w:p w14:paraId="4FEFC753" w14:textId="77777777" w:rsidR="00191CA3" w:rsidRPr="00A87062" w:rsidRDefault="00191CA3" w:rsidP="002E1FD8">
      <w:pPr>
        <w:pStyle w:val="Heading1"/>
        <w:spacing w:before="0"/>
        <w:rPr>
          <w:rFonts w:ascii="Times New Roman" w:hAnsi="Times New Roman" w:cs="Times New Roman"/>
          <w:i/>
          <w:iCs/>
          <w:color w:val="auto"/>
          <w:sz w:val="22"/>
          <w:szCs w:val="22"/>
        </w:rPr>
      </w:pPr>
      <w:bookmarkStart w:id="8" w:name="Article_5_–_Application_of_Methods_for_E"/>
      <w:bookmarkEnd w:id="8"/>
      <w:r w:rsidRPr="00A87062">
        <w:rPr>
          <w:rFonts w:ascii="Times New Roman" w:hAnsi="Times New Roman" w:cs="Times New Roman"/>
          <w:i/>
          <w:iCs/>
          <w:color w:val="auto"/>
          <w:sz w:val="22"/>
          <w:szCs w:val="22"/>
        </w:rPr>
        <w:t>Članak 5. – Primjena metoda za uklanjanje dvostrukog oporezivanja</w:t>
      </w:r>
    </w:p>
    <w:p w14:paraId="3CBE9CB6" w14:textId="77777777" w:rsidR="00191CA3" w:rsidRPr="00A87062" w:rsidRDefault="00191CA3" w:rsidP="002E1FD8">
      <w:pPr>
        <w:pStyle w:val="BodyText"/>
        <w:spacing w:after="0"/>
        <w:jc w:val="both"/>
        <w:rPr>
          <w:b/>
          <w:i/>
          <w:sz w:val="22"/>
          <w:szCs w:val="22"/>
          <w:lang w:val="hr-HR"/>
        </w:rPr>
      </w:pPr>
    </w:p>
    <w:p w14:paraId="778EB89F"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 xml:space="preserve">Stranka može </w:t>
      </w:r>
      <w:r w:rsidR="0038367B">
        <w:rPr>
          <w:sz w:val="22"/>
          <w:szCs w:val="22"/>
          <w:lang w:val="hr-HR"/>
        </w:rPr>
        <w:t>odabrati</w:t>
      </w:r>
      <w:r w:rsidR="0038367B" w:rsidRPr="00A87062">
        <w:rPr>
          <w:sz w:val="22"/>
          <w:szCs w:val="22"/>
          <w:lang w:val="hr-HR"/>
        </w:rPr>
        <w:t xml:space="preserve"> </w:t>
      </w:r>
      <w:r w:rsidRPr="00A87062">
        <w:rPr>
          <w:sz w:val="22"/>
          <w:szCs w:val="22"/>
          <w:lang w:val="hr-HR"/>
        </w:rPr>
        <w:t xml:space="preserve">primjenjivati stavke 2. i 3. (Mogućnost A), stavke 4. i 5. (Mogućnost B) ili stavke 6. i 7. (Mogućnost C) ili može </w:t>
      </w:r>
      <w:r w:rsidR="00783528">
        <w:rPr>
          <w:sz w:val="22"/>
          <w:szCs w:val="22"/>
          <w:lang w:val="hr-HR"/>
        </w:rPr>
        <w:t>odabrati</w:t>
      </w:r>
      <w:r w:rsidR="00783528" w:rsidRPr="00A87062">
        <w:rPr>
          <w:sz w:val="22"/>
          <w:szCs w:val="22"/>
          <w:lang w:val="hr-HR"/>
        </w:rPr>
        <w:t xml:space="preserve"> </w:t>
      </w:r>
      <w:r w:rsidRPr="00A87062">
        <w:rPr>
          <w:sz w:val="22"/>
          <w:szCs w:val="22"/>
          <w:lang w:val="hr-HR"/>
        </w:rPr>
        <w:t xml:space="preserve">da neće primjenjivati nijednu od mogućnosti. Ako svaka  ugovorna jurisdikcija obuhvaćenog ugovora o izbjegavanju dvostrukog oporezivanja </w:t>
      </w:r>
      <w:r w:rsidR="00783528">
        <w:rPr>
          <w:sz w:val="22"/>
          <w:szCs w:val="22"/>
          <w:lang w:val="hr-HR"/>
        </w:rPr>
        <w:t>odabere</w:t>
      </w:r>
      <w:r w:rsidR="00783528" w:rsidRPr="00A87062">
        <w:rPr>
          <w:sz w:val="22"/>
          <w:szCs w:val="22"/>
          <w:lang w:val="hr-HR"/>
        </w:rPr>
        <w:t xml:space="preserve"> </w:t>
      </w:r>
      <w:r w:rsidRPr="00A87062">
        <w:rPr>
          <w:sz w:val="22"/>
          <w:szCs w:val="22"/>
          <w:lang w:val="hr-HR"/>
        </w:rPr>
        <w:t xml:space="preserve">različitu mogućnost (ili ako jedna ugovorna jurisdikcija </w:t>
      </w:r>
      <w:r w:rsidR="00783528">
        <w:rPr>
          <w:sz w:val="22"/>
          <w:szCs w:val="22"/>
          <w:lang w:val="hr-HR"/>
        </w:rPr>
        <w:t>odabere</w:t>
      </w:r>
      <w:r w:rsidR="00783528" w:rsidRPr="00A87062">
        <w:rPr>
          <w:sz w:val="22"/>
          <w:szCs w:val="22"/>
          <w:lang w:val="hr-HR"/>
        </w:rPr>
        <w:t xml:space="preserve"> </w:t>
      </w:r>
      <w:r w:rsidRPr="00A87062">
        <w:rPr>
          <w:sz w:val="22"/>
          <w:szCs w:val="22"/>
          <w:lang w:val="hr-HR"/>
        </w:rPr>
        <w:t xml:space="preserve">jednu mogućnost, a druga </w:t>
      </w:r>
      <w:r w:rsidR="00783528">
        <w:rPr>
          <w:sz w:val="22"/>
          <w:szCs w:val="22"/>
          <w:lang w:val="hr-HR"/>
        </w:rPr>
        <w:t>odabere</w:t>
      </w:r>
      <w:r w:rsidR="00783528" w:rsidRPr="00A87062">
        <w:rPr>
          <w:sz w:val="22"/>
          <w:szCs w:val="22"/>
          <w:lang w:val="hr-HR"/>
        </w:rPr>
        <w:t xml:space="preserve"> </w:t>
      </w:r>
      <w:r w:rsidRPr="00A87062">
        <w:rPr>
          <w:sz w:val="22"/>
          <w:szCs w:val="22"/>
          <w:lang w:val="hr-HR"/>
        </w:rPr>
        <w:t xml:space="preserve">da neće primjenjivati nijednu mogućnost), u pogledu njezinih rezidenata primjenjuje se mogućnost </w:t>
      </w:r>
      <w:r w:rsidR="00783528">
        <w:rPr>
          <w:sz w:val="22"/>
          <w:szCs w:val="22"/>
          <w:lang w:val="hr-HR"/>
        </w:rPr>
        <w:t>koju je odabrala</w:t>
      </w:r>
      <w:r w:rsidRPr="00A87062">
        <w:rPr>
          <w:sz w:val="22"/>
          <w:szCs w:val="22"/>
          <w:lang w:val="hr-HR"/>
        </w:rPr>
        <w:t xml:space="preserve"> svaka ugovorna jurisdikcija.</w:t>
      </w:r>
    </w:p>
    <w:p w14:paraId="394DA90B" w14:textId="77777777" w:rsidR="00191CA3" w:rsidRPr="00A87062" w:rsidRDefault="00191CA3" w:rsidP="002E1FD8">
      <w:pPr>
        <w:pStyle w:val="BodyText"/>
        <w:spacing w:after="0"/>
        <w:ind w:firstLine="720"/>
        <w:jc w:val="both"/>
        <w:rPr>
          <w:i/>
          <w:iCs/>
          <w:sz w:val="22"/>
          <w:szCs w:val="22"/>
          <w:lang w:val="hr-HR"/>
        </w:rPr>
      </w:pPr>
    </w:p>
    <w:p w14:paraId="735AD971"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Mogućnost A</w:t>
      </w:r>
    </w:p>
    <w:p w14:paraId="7F54CB11" w14:textId="77777777" w:rsidR="00191CA3" w:rsidRPr="00A87062" w:rsidRDefault="00191CA3" w:rsidP="002E1FD8">
      <w:pPr>
        <w:pStyle w:val="BodyText"/>
        <w:spacing w:after="0"/>
        <w:jc w:val="both"/>
        <w:rPr>
          <w:b/>
          <w:i/>
          <w:iCs/>
          <w:sz w:val="22"/>
          <w:szCs w:val="22"/>
          <w:lang w:val="hr-HR"/>
        </w:rPr>
      </w:pPr>
    </w:p>
    <w:p w14:paraId="72FF57AA"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 xml:space="preserve">Odredbe obuhvaćenog ugovora o izbjegavanju dvostrukog oporezivanja kojima se inače izuzima dohodak koji je ostvario ili imovina koju posjeduje rezident ugovorne jurisdikcije od oporezivanja u toj ugovornoj jurisdikciji u svrhu uklanjanja dvostrukog oporezivanja ne primjenjuju se ako druga ugovorna jurisdikcija primjenjuje odredbe obuhvaćenog ugovora o izbjegavanju dvostrukog oporezivanja kako bi izuzela takav dohodak ili imovinu od oporezivanja ili kako bi ograničila stopu po kojoj se takav </w:t>
      </w:r>
      <w:r w:rsidR="00452CE4" w:rsidRPr="00A87062">
        <w:rPr>
          <w:sz w:val="22"/>
          <w:szCs w:val="22"/>
          <w:lang w:val="hr-HR"/>
        </w:rPr>
        <w:t xml:space="preserve">dohodak </w:t>
      </w:r>
      <w:r w:rsidRPr="00A87062">
        <w:rPr>
          <w:sz w:val="22"/>
          <w:szCs w:val="22"/>
          <w:lang w:val="hr-HR"/>
        </w:rPr>
        <w:t>ili imovina mogu oporezivati. U potonjem slučaju, prvospomenuta ugovorna jurisdikcija dopušta kao odbitak od poreza na dohodak ili imovinu tog rezidenta iznos jednak porezu plaćenom u drugoj ugovornoj jurisdikciji. Takav odbitak, međutim, ne smije biti veći od onog dijela poreza koji je izračunat prije odbitka, a  koji se može pripisati takvim dijelovima dohotka ili imovine koji se mogu oporezivati u toj drugoj ugovornoj jurisdikciji.</w:t>
      </w:r>
    </w:p>
    <w:p w14:paraId="48D304C7" w14:textId="77777777" w:rsidR="00DE3721" w:rsidRPr="00A87062" w:rsidRDefault="00DE3721" w:rsidP="002E1FD8">
      <w:pPr>
        <w:widowControl w:val="0"/>
        <w:tabs>
          <w:tab w:val="left" w:pos="677"/>
        </w:tabs>
        <w:jc w:val="both"/>
        <w:rPr>
          <w:sz w:val="22"/>
          <w:szCs w:val="22"/>
          <w:lang w:val="hr-HR"/>
        </w:rPr>
      </w:pPr>
    </w:p>
    <w:p w14:paraId="626B0F0C"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Stavak 2. primjenjuje se na obuhvaćeni ugovor o izbjegavanju dvostrukog oporezivanja kojim bi se inače zahtijevalo od ugovorne jurisdikcije da izuzme dohodak ili imovinu opisane u tom stavku.</w:t>
      </w:r>
    </w:p>
    <w:p w14:paraId="402D2783" w14:textId="77777777" w:rsidR="006F2EEE" w:rsidRPr="00A87062" w:rsidRDefault="006F2EEE" w:rsidP="002E1FD8">
      <w:pPr>
        <w:pStyle w:val="BodyText"/>
        <w:spacing w:before="2" w:after="0"/>
        <w:rPr>
          <w:sz w:val="22"/>
          <w:szCs w:val="22"/>
          <w:lang w:val="hr-HR"/>
        </w:rPr>
      </w:pPr>
    </w:p>
    <w:p w14:paraId="1F519280" w14:textId="77777777" w:rsidR="004150C2" w:rsidRDefault="00191CA3" w:rsidP="0038555D">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Mogućnost B</w:t>
      </w:r>
    </w:p>
    <w:p w14:paraId="176DFE09" w14:textId="77777777" w:rsidR="00191CA3" w:rsidRPr="00A87062" w:rsidRDefault="00191CA3" w:rsidP="002E1FD8">
      <w:pPr>
        <w:pStyle w:val="BodyText"/>
        <w:spacing w:after="0"/>
        <w:jc w:val="both"/>
        <w:rPr>
          <w:b/>
          <w:i/>
          <w:sz w:val="22"/>
          <w:szCs w:val="22"/>
          <w:lang w:val="hr-HR"/>
        </w:rPr>
      </w:pPr>
    </w:p>
    <w:p w14:paraId="71B76852"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Odredbe obuhvaćenog ugovora o izbjegavanju dvostrukog oporezivanja kojima se inače izuzima dohodak koji je ostvario rezident ugovorne jurisdikcije od oporezivanja u toj ugovornoj jurisdikciji u svrhu uklanjanja dvostrukog oporezivanja jer ta ugovorna jurisdikcija takav dohodak smatra dividendom ne primjenjuju se ako takav dohodak dovodi do odbitka u svrhu utvrđivanja oporezive dobiti rezidenta druge ugovorne jurisdikcije prema zakonima te druge ugovorne jurisdikcije. U tom slučaju, prvospomenuta ugovorna jurisdikcija dopušta kao odbitak od poreza na dohodak tog rezidenta iznos jednak porezu na dohodak plaćenom u drugoj ugovornoj jurisdikciji. Takav odbitak, međutim, ne smije biti veći od onog dijela poreza na dohodak koji je izračunat prije odbitka, a koji se može pripisati takvom dohotku koji se može oporezivati u toj drugoj ugovornoj jurisdikciji.</w:t>
      </w:r>
    </w:p>
    <w:p w14:paraId="242A15D1" w14:textId="77777777" w:rsidR="00191CA3" w:rsidRPr="00A87062" w:rsidRDefault="00191CA3" w:rsidP="002E1FD8">
      <w:pPr>
        <w:pStyle w:val="BodyText"/>
        <w:spacing w:before="9" w:after="0"/>
        <w:jc w:val="both"/>
        <w:rPr>
          <w:sz w:val="22"/>
          <w:szCs w:val="22"/>
          <w:lang w:val="hr-HR"/>
        </w:rPr>
      </w:pPr>
    </w:p>
    <w:p w14:paraId="7D93A87F"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Stavak 4. primjenjuje se na obuhvaćeni ugovor o izbjegavanju dvostrukog oporezivanja kojim bi se inače zahtijevalo od ugovorne jurisdikcije da izuzme dohodak opisan u tom stavku.</w:t>
      </w:r>
    </w:p>
    <w:p w14:paraId="24B40B78" w14:textId="77777777" w:rsidR="00191CA3" w:rsidRPr="00A87062" w:rsidRDefault="00191CA3" w:rsidP="002E1FD8">
      <w:pPr>
        <w:pStyle w:val="BodyText"/>
        <w:spacing w:after="0"/>
        <w:jc w:val="both"/>
        <w:rPr>
          <w:sz w:val="22"/>
          <w:szCs w:val="22"/>
          <w:lang w:val="hr-HR"/>
        </w:rPr>
      </w:pPr>
    </w:p>
    <w:p w14:paraId="2A28D3D6" w14:textId="77777777" w:rsidR="00191CA3" w:rsidRPr="00A87062" w:rsidRDefault="00191CA3" w:rsidP="006F176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Mogućnost C</w:t>
      </w:r>
    </w:p>
    <w:p w14:paraId="7B537907" w14:textId="77777777" w:rsidR="00191CA3" w:rsidRPr="00A87062" w:rsidRDefault="00191CA3" w:rsidP="002E1FD8">
      <w:pPr>
        <w:pStyle w:val="BodyText"/>
        <w:spacing w:after="0"/>
        <w:jc w:val="both"/>
        <w:rPr>
          <w:b/>
          <w:i/>
          <w:sz w:val="22"/>
          <w:szCs w:val="22"/>
          <w:lang w:val="hr-HR"/>
        </w:rPr>
      </w:pPr>
    </w:p>
    <w:p w14:paraId="4C56FBE7" w14:textId="77777777" w:rsidR="00191CA3" w:rsidRPr="00A87062" w:rsidRDefault="00191CA3" w:rsidP="00193B78">
      <w:pPr>
        <w:pStyle w:val="ListParagraph"/>
        <w:widowControl w:val="0"/>
        <w:numPr>
          <w:ilvl w:val="0"/>
          <w:numId w:val="40"/>
        </w:numPr>
        <w:tabs>
          <w:tab w:val="left" w:pos="709"/>
        </w:tabs>
        <w:ind w:left="1276" w:hanging="1276"/>
        <w:jc w:val="both"/>
        <w:rPr>
          <w:sz w:val="22"/>
          <w:szCs w:val="22"/>
          <w:lang w:val="hr-HR"/>
        </w:rPr>
      </w:pPr>
      <w:r w:rsidRPr="00A87062">
        <w:rPr>
          <w:sz w:val="22"/>
          <w:szCs w:val="22"/>
          <w:lang w:val="hr-HR"/>
        </w:rPr>
        <w:t>a)</w:t>
      </w:r>
      <w:r w:rsidRPr="00A87062">
        <w:rPr>
          <w:sz w:val="22"/>
          <w:szCs w:val="22"/>
          <w:lang w:val="hr-HR"/>
        </w:rPr>
        <w:tab/>
        <w:t>Ako rezident ugovorne jurisdikcije ostvaruje dohodak ili posjeduje imovinu koji se mogu oporezivati u drugoj ugovornoj jurisdikciji sukladno odredbama obuhvaćenog ugovora o izbjegavanju dvostrukog oporezivanja (osim u mjeri u kojoj je tim odredbama dopušteno oporezivanje od strane te druge ugovorne jurisdikcije samo zato što je dohodak također dohodak koji ostvaruje rezident te druge ugovorne jurisdikcije), prvospomenuta ugovorna jurisdikcija dopušta:</w:t>
      </w:r>
    </w:p>
    <w:p w14:paraId="400A9839" w14:textId="77777777" w:rsidR="00191CA3" w:rsidRPr="00A87062" w:rsidRDefault="00191CA3" w:rsidP="002E1FD8">
      <w:pPr>
        <w:pStyle w:val="BodyText"/>
        <w:spacing w:after="0"/>
        <w:jc w:val="both"/>
        <w:rPr>
          <w:sz w:val="22"/>
          <w:szCs w:val="22"/>
          <w:lang w:val="hr-HR"/>
        </w:rPr>
      </w:pPr>
    </w:p>
    <w:p w14:paraId="717E8B3C" w14:textId="77777777" w:rsidR="00191CA3" w:rsidRPr="00A87062" w:rsidRDefault="00191CA3" w:rsidP="00193B78">
      <w:pPr>
        <w:pStyle w:val="ListParagraph"/>
        <w:widowControl w:val="0"/>
        <w:numPr>
          <w:ilvl w:val="1"/>
          <w:numId w:val="40"/>
        </w:numPr>
        <w:tabs>
          <w:tab w:val="left" w:pos="1811"/>
          <w:tab w:val="left" w:pos="1812"/>
        </w:tabs>
        <w:ind w:hanging="568"/>
        <w:jc w:val="both"/>
        <w:rPr>
          <w:sz w:val="22"/>
          <w:szCs w:val="22"/>
          <w:lang w:val="hr-HR"/>
        </w:rPr>
      </w:pPr>
      <w:r w:rsidRPr="00A87062">
        <w:rPr>
          <w:sz w:val="22"/>
          <w:szCs w:val="22"/>
          <w:lang w:val="hr-HR"/>
        </w:rPr>
        <w:t>kao odbitak od poreza na dohodak tog rezidenta, iznos jednak porezu na dohodak plaćenom u toj drugoj ugovornoj jurisdikciji;</w:t>
      </w:r>
    </w:p>
    <w:p w14:paraId="1EB07668" w14:textId="77777777" w:rsidR="00191CA3" w:rsidRPr="00A87062" w:rsidRDefault="00191CA3" w:rsidP="002E1FD8">
      <w:pPr>
        <w:pStyle w:val="BodyText"/>
        <w:spacing w:after="0"/>
        <w:jc w:val="both"/>
        <w:rPr>
          <w:sz w:val="22"/>
          <w:szCs w:val="22"/>
          <w:lang w:val="hr-HR"/>
        </w:rPr>
      </w:pPr>
    </w:p>
    <w:p w14:paraId="72BB4620" w14:textId="77777777" w:rsidR="00191CA3" w:rsidRPr="00A87062" w:rsidRDefault="00191CA3" w:rsidP="00193B78">
      <w:pPr>
        <w:pStyle w:val="ListParagraph"/>
        <w:widowControl w:val="0"/>
        <w:numPr>
          <w:ilvl w:val="1"/>
          <w:numId w:val="40"/>
        </w:numPr>
        <w:tabs>
          <w:tab w:val="left" w:pos="1811"/>
          <w:tab w:val="left" w:pos="1812"/>
        </w:tabs>
        <w:ind w:hanging="568"/>
        <w:jc w:val="both"/>
        <w:rPr>
          <w:sz w:val="22"/>
          <w:szCs w:val="22"/>
          <w:lang w:val="hr-HR"/>
        </w:rPr>
      </w:pPr>
      <w:r w:rsidRPr="00A87062">
        <w:rPr>
          <w:sz w:val="22"/>
          <w:szCs w:val="22"/>
          <w:lang w:val="hr-HR"/>
        </w:rPr>
        <w:t>kao odbitak od poreza na imovinu tog rezidenta, iznos jednak porezu na imovinu plaćenu u drugoj ugovornoj jurisdikciji.</w:t>
      </w:r>
    </w:p>
    <w:p w14:paraId="157E2B5E" w14:textId="77777777" w:rsidR="00191CA3" w:rsidRPr="00A87062" w:rsidRDefault="00191CA3" w:rsidP="002E1FD8">
      <w:pPr>
        <w:pStyle w:val="BodyText"/>
        <w:spacing w:after="0"/>
        <w:jc w:val="both"/>
        <w:rPr>
          <w:sz w:val="22"/>
          <w:szCs w:val="22"/>
          <w:lang w:val="hr-HR"/>
        </w:rPr>
      </w:pPr>
    </w:p>
    <w:p w14:paraId="245284CD" w14:textId="77777777" w:rsidR="00191CA3" w:rsidRPr="00A87062" w:rsidRDefault="00191CA3" w:rsidP="002E1FD8">
      <w:pPr>
        <w:pStyle w:val="BodyText"/>
        <w:spacing w:after="0"/>
        <w:ind w:left="1243"/>
        <w:jc w:val="both"/>
        <w:rPr>
          <w:sz w:val="22"/>
          <w:szCs w:val="22"/>
          <w:lang w:val="hr-HR"/>
        </w:rPr>
      </w:pPr>
      <w:r w:rsidRPr="00A87062">
        <w:rPr>
          <w:sz w:val="22"/>
          <w:szCs w:val="22"/>
          <w:lang w:val="hr-HR"/>
        </w:rPr>
        <w:t>Takav odbitak, međutim, ne smije biti veći od onog dijela poreza na dohodak ili imovinu koji je izračunat prije odbitka, a koji se može pripisati dohotku ili imovinu koji se mogu oporezivati u toj drugoj ugovornoj jurisdikciji.</w:t>
      </w:r>
    </w:p>
    <w:p w14:paraId="0CBD632C" w14:textId="77777777" w:rsidR="00191CA3" w:rsidRPr="00A87062" w:rsidRDefault="00191CA3" w:rsidP="002E1FD8">
      <w:pPr>
        <w:pStyle w:val="BodyText"/>
        <w:spacing w:after="0"/>
        <w:jc w:val="both"/>
        <w:rPr>
          <w:sz w:val="22"/>
          <w:szCs w:val="22"/>
          <w:lang w:val="hr-HR"/>
        </w:rPr>
      </w:pPr>
    </w:p>
    <w:p w14:paraId="58925963" w14:textId="77777777" w:rsidR="00191CA3" w:rsidRPr="00A87062" w:rsidRDefault="00191CA3" w:rsidP="002E1FD8">
      <w:pPr>
        <w:pStyle w:val="BodyText"/>
        <w:spacing w:after="0"/>
        <w:ind w:left="1243" w:hanging="567"/>
        <w:jc w:val="both"/>
        <w:rPr>
          <w:sz w:val="22"/>
          <w:szCs w:val="22"/>
          <w:lang w:val="hr-HR"/>
        </w:rPr>
      </w:pPr>
      <w:r w:rsidRPr="00A87062">
        <w:rPr>
          <w:sz w:val="22"/>
          <w:szCs w:val="22"/>
          <w:lang w:val="hr-HR"/>
        </w:rPr>
        <w:t xml:space="preserve">b)   </w:t>
      </w:r>
      <w:r w:rsidR="00261ED5" w:rsidRPr="00A87062">
        <w:rPr>
          <w:sz w:val="22"/>
          <w:szCs w:val="22"/>
          <w:lang w:val="hr-HR"/>
        </w:rPr>
        <w:tab/>
      </w:r>
      <w:r w:rsidRPr="00A87062">
        <w:rPr>
          <w:sz w:val="22"/>
          <w:szCs w:val="22"/>
          <w:lang w:val="hr-HR"/>
        </w:rPr>
        <w:t>Ako je, u skladu s bilo kojom odredbom obuhvaćenog ugovora o izbjegavanju dvostrukog oporezivanja, dohodak koji je ostvario ili imovina koju posjeduje rezident ugovorne jurisdikcije izuzet od oporezivanja u toj ugovornoj jurisdikciji, takva ugovorna jurisdikcija ipak može, prilikom izračuna iznosa poreza na preostali dohodak ili imovinu takvog rezidenta, uzeti u obzir izuzeti dohodak ili imovinu.</w:t>
      </w:r>
    </w:p>
    <w:p w14:paraId="017C12F8" w14:textId="77777777" w:rsidR="00191CA3" w:rsidRPr="00A87062" w:rsidRDefault="00191CA3" w:rsidP="002E1FD8">
      <w:pPr>
        <w:pStyle w:val="BodyText"/>
        <w:spacing w:after="0"/>
        <w:rPr>
          <w:sz w:val="22"/>
          <w:szCs w:val="22"/>
          <w:lang w:val="hr-HR"/>
        </w:rPr>
      </w:pPr>
    </w:p>
    <w:p w14:paraId="0FF06C12"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Stavak 6. primjenjuje se umjesto odredbi obuhvaćenog ugovora o izbjegavanju dvostrukog oporezivanja kojima se, u svrhu uklanjanja dvostrukog oporezivanja, zahtijeva od ugovorne jurisdikcije da izuzme od oporezivanja u toj ugovornoj jurisdikciji dohodak koji je ostvario ili imovina koju posjeduje rezident te ugovorne jurisdikcije koji se, u skladu s odredbama obuhvaćenog ugovora o izbjegavanju dvostrukog oporezivanja, može oporezivati u drugoj ugovornoj jurisdikciji.</w:t>
      </w:r>
    </w:p>
    <w:p w14:paraId="156E95F5" w14:textId="77777777" w:rsidR="00191CA3" w:rsidRPr="00A87062" w:rsidRDefault="00191CA3" w:rsidP="002E1FD8">
      <w:pPr>
        <w:pStyle w:val="BodyText"/>
        <w:spacing w:after="0"/>
        <w:jc w:val="both"/>
        <w:rPr>
          <w:sz w:val="22"/>
          <w:szCs w:val="22"/>
          <w:lang w:val="hr-HR"/>
        </w:rPr>
      </w:pPr>
    </w:p>
    <w:p w14:paraId="4E7B8573" w14:textId="77777777" w:rsidR="002E1FD8" w:rsidRPr="00397899" w:rsidRDefault="00191CA3" w:rsidP="002E1FD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 xml:space="preserve">Stranka koja </w:t>
      </w:r>
      <w:r w:rsidR="00783528">
        <w:rPr>
          <w:sz w:val="22"/>
          <w:szCs w:val="22"/>
          <w:lang w:val="hr-HR"/>
        </w:rPr>
        <w:t>odabere</w:t>
      </w:r>
      <w:r w:rsidR="00783528" w:rsidRPr="00A87062">
        <w:rPr>
          <w:sz w:val="22"/>
          <w:szCs w:val="22"/>
          <w:lang w:val="hr-HR"/>
        </w:rPr>
        <w:t xml:space="preserve"> </w:t>
      </w:r>
      <w:r w:rsidRPr="00A87062">
        <w:rPr>
          <w:sz w:val="22"/>
          <w:szCs w:val="22"/>
          <w:lang w:val="hr-HR"/>
        </w:rPr>
        <w:t>ne primjenjivati nijednu mogućnost prema stavku 1. može zadržati pravo u potpunosti ne primjenjivati ovaj članak u pogledu jednog ili više utvrđenih obuhvaćenih ugovora o izbjegavanju dvostrukog oporezivanja (ili u pogledu svih svojih obuhvaćenih ugovora o izbjegavanju dvostrukog oporezivanja).</w:t>
      </w:r>
    </w:p>
    <w:p w14:paraId="73BB59C3"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 xml:space="preserve">Stranka koja </w:t>
      </w:r>
      <w:r w:rsidR="00783528">
        <w:rPr>
          <w:sz w:val="22"/>
          <w:szCs w:val="22"/>
          <w:lang w:val="hr-HR"/>
        </w:rPr>
        <w:t>odabere</w:t>
      </w:r>
      <w:r w:rsidR="00783528" w:rsidRPr="00A87062">
        <w:rPr>
          <w:sz w:val="22"/>
          <w:szCs w:val="22"/>
          <w:lang w:val="hr-HR"/>
        </w:rPr>
        <w:t xml:space="preserve"> </w:t>
      </w:r>
      <w:r w:rsidRPr="00A87062">
        <w:rPr>
          <w:sz w:val="22"/>
          <w:szCs w:val="22"/>
          <w:lang w:val="hr-HR"/>
        </w:rPr>
        <w:t>ne primjenjivati Mogućnost C može zadržati pravo, u pogledu jednog ili više utvrđenih obuhvaćenih ugovora o izbjegavanju dvostrukog oporezivanja (ili u pogledu svih svojih obuhvaćenih ugovora o izbjegavanju dvostrukog oporezivanja), ne dopustiti drugoj ugovornoj jurisdikciji (ili ugovornim jurisdikcijama) da primjenjuju Mogućnost C.</w:t>
      </w:r>
    </w:p>
    <w:p w14:paraId="756F9336" w14:textId="77777777" w:rsidR="000C3720" w:rsidRPr="00A87062" w:rsidRDefault="000C3720" w:rsidP="000C3720">
      <w:pPr>
        <w:pStyle w:val="ListParagraph"/>
        <w:widowControl w:val="0"/>
        <w:tabs>
          <w:tab w:val="left" w:pos="677"/>
        </w:tabs>
        <w:ind w:left="0"/>
        <w:jc w:val="both"/>
        <w:rPr>
          <w:sz w:val="22"/>
          <w:szCs w:val="22"/>
          <w:lang w:val="hr-HR"/>
        </w:rPr>
      </w:pPr>
    </w:p>
    <w:p w14:paraId="546F64BE" w14:textId="77777777" w:rsidR="00191CA3" w:rsidRPr="00A87062" w:rsidRDefault="00191CA3" w:rsidP="00193B78">
      <w:pPr>
        <w:pStyle w:val="ListParagraph"/>
        <w:widowControl w:val="0"/>
        <w:numPr>
          <w:ilvl w:val="0"/>
          <w:numId w:val="40"/>
        </w:numPr>
        <w:tabs>
          <w:tab w:val="left" w:pos="677"/>
        </w:tabs>
        <w:ind w:left="0" w:firstLine="0"/>
        <w:jc w:val="both"/>
        <w:rPr>
          <w:sz w:val="22"/>
          <w:szCs w:val="22"/>
          <w:lang w:val="hr-HR"/>
        </w:rPr>
      </w:pPr>
      <w:r w:rsidRPr="00A87062">
        <w:rPr>
          <w:sz w:val="22"/>
          <w:szCs w:val="22"/>
          <w:lang w:val="hr-HR"/>
        </w:rPr>
        <w:t xml:space="preserve">Svaka stranka koja </w:t>
      </w:r>
      <w:r w:rsidR="00783528">
        <w:rPr>
          <w:sz w:val="22"/>
          <w:szCs w:val="22"/>
          <w:lang w:val="hr-HR"/>
        </w:rPr>
        <w:t>odabere</w:t>
      </w:r>
      <w:r w:rsidR="00783528" w:rsidRPr="00A87062">
        <w:rPr>
          <w:sz w:val="22"/>
          <w:szCs w:val="22"/>
          <w:lang w:val="hr-HR"/>
        </w:rPr>
        <w:t xml:space="preserve"> </w:t>
      </w:r>
      <w:r w:rsidRPr="00A87062">
        <w:rPr>
          <w:sz w:val="22"/>
          <w:szCs w:val="22"/>
          <w:lang w:val="hr-HR"/>
        </w:rPr>
        <w:t>primjenjivati mogućnost iz stavka 1. dužna je o svojem izboru obavijestiti depozitara. Takva obavijest sadrži:</w:t>
      </w:r>
    </w:p>
    <w:p w14:paraId="5078BD0A" w14:textId="77777777" w:rsidR="00191CA3" w:rsidRPr="00A87062" w:rsidRDefault="00191CA3" w:rsidP="002E1FD8">
      <w:pPr>
        <w:pStyle w:val="BodyText"/>
        <w:spacing w:after="0"/>
        <w:jc w:val="both"/>
        <w:rPr>
          <w:sz w:val="22"/>
          <w:szCs w:val="22"/>
          <w:lang w:val="hr-HR"/>
        </w:rPr>
      </w:pPr>
    </w:p>
    <w:p w14:paraId="42F917AD" w14:textId="77777777" w:rsidR="00191CA3" w:rsidRPr="00A87062" w:rsidRDefault="00191CA3" w:rsidP="00193B78">
      <w:pPr>
        <w:pStyle w:val="ListParagraph"/>
        <w:widowControl w:val="0"/>
        <w:numPr>
          <w:ilvl w:val="0"/>
          <w:numId w:val="39"/>
        </w:numPr>
        <w:tabs>
          <w:tab w:val="left" w:pos="1244"/>
        </w:tabs>
        <w:jc w:val="both"/>
        <w:rPr>
          <w:sz w:val="22"/>
          <w:szCs w:val="22"/>
          <w:lang w:val="hr-HR"/>
        </w:rPr>
      </w:pPr>
      <w:r w:rsidRPr="00A87062">
        <w:rPr>
          <w:sz w:val="22"/>
          <w:szCs w:val="22"/>
          <w:lang w:val="hr-HR"/>
        </w:rPr>
        <w:t xml:space="preserve">u slučaju da je stranka </w:t>
      </w:r>
      <w:r w:rsidR="00674C2C">
        <w:rPr>
          <w:sz w:val="22"/>
          <w:szCs w:val="22"/>
          <w:lang w:val="hr-HR"/>
        </w:rPr>
        <w:t>odabrala</w:t>
      </w:r>
      <w:r w:rsidR="00674C2C" w:rsidRPr="00A87062">
        <w:rPr>
          <w:sz w:val="22"/>
          <w:szCs w:val="22"/>
          <w:lang w:val="hr-HR"/>
        </w:rPr>
        <w:t xml:space="preserve"> </w:t>
      </w:r>
      <w:r w:rsidRPr="00A87062">
        <w:rPr>
          <w:sz w:val="22"/>
          <w:szCs w:val="22"/>
          <w:lang w:val="hr-HR"/>
        </w:rPr>
        <w:t>primjenjivati Mogućnost A, popis njezinih obuhvaćenih ugovora o izbjegavanju dvostrukog oporezivanja koji sadrže odredbu opisanu u stavku 3., kao i broj članka i stavka svake takve odredbe;</w:t>
      </w:r>
    </w:p>
    <w:p w14:paraId="690E2907" w14:textId="77777777" w:rsidR="00191CA3" w:rsidRPr="00A87062" w:rsidRDefault="00191CA3" w:rsidP="002E1FD8">
      <w:pPr>
        <w:pStyle w:val="BodyText"/>
        <w:spacing w:after="0"/>
        <w:jc w:val="both"/>
        <w:rPr>
          <w:sz w:val="22"/>
          <w:szCs w:val="22"/>
          <w:lang w:val="hr-HR"/>
        </w:rPr>
      </w:pPr>
    </w:p>
    <w:p w14:paraId="5F48E1EF" w14:textId="77777777" w:rsidR="00191CA3" w:rsidRPr="00A87062" w:rsidRDefault="00191CA3" w:rsidP="00193B78">
      <w:pPr>
        <w:pStyle w:val="ListParagraph"/>
        <w:widowControl w:val="0"/>
        <w:numPr>
          <w:ilvl w:val="0"/>
          <w:numId w:val="39"/>
        </w:numPr>
        <w:tabs>
          <w:tab w:val="left" w:pos="1244"/>
        </w:tabs>
        <w:ind w:hanging="566"/>
        <w:jc w:val="both"/>
        <w:rPr>
          <w:sz w:val="22"/>
          <w:szCs w:val="22"/>
          <w:lang w:val="hr-HR"/>
        </w:rPr>
      </w:pPr>
      <w:r w:rsidRPr="00A87062">
        <w:rPr>
          <w:sz w:val="22"/>
          <w:szCs w:val="22"/>
          <w:lang w:val="hr-HR"/>
        </w:rPr>
        <w:t xml:space="preserve">u slučaju da je stranka </w:t>
      </w:r>
      <w:r w:rsidR="00860BCE">
        <w:rPr>
          <w:sz w:val="22"/>
          <w:szCs w:val="22"/>
          <w:lang w:val="hr-HR"/>
        </w:rPr>
        <w:t>odabrala</w:t>
      </w:r>
      <w:r w:rsidR="00860BCE" w:rsidRPr="00A87062">
        <w:rPr>
          <w:sz w:val="22"/>
          <w:szCs w:val="22"/>
          <w:lang w:val="hr-HR"/>
        </w:rPr>
        <w:t xml:space="preserve"> </w:t>
      </w:r>
      <w:r w:rsidRPr="00A87062">
        <w:rPr>
          <w:sz w:val="22"/>
          <w:szCs w:val="22"/>
          <w:lang w:val="hr-HR"/>
        </w:rPr>
        <w:t>primjenjivati Mogućnost B, popis njezinih obuhvaćenih ugovora o izbjegavanju dvostrukog oporezivanja koji sadrže odredbu opisanu u stavku 5., kao i broj članka i stavka svake takve odredbe;</w:t>
      </w:r>
    </w:p>
    <w:p w14:paraId="0A10795A" w14:textId="77777777" w:rsidR="00191CA3" w:rsidRPr="00A87062" w:rsidRDefault="00191CA3" w:rsidP="002E1FD8">
      <w:pPr>
        <w:pStyle w:val="BodyText"/>
        <w:spacing w:after="0"/>
        <w:jc w:val="both"/>
        <w:rPr>
          <w:sz w:val="22"/>
          <w:szCs w:val="22"/>
          <w:lang w:val="hr-HR"/>
        </w:rPr>
      </w:pPr>
    </w:p>
    <w:p w14:paraId="350C17E9" w14:textId="77777777" w:rsidR="00191CA3" w:rsidRPr="00A87062" w:rsidRDefault="00191CA3" w:rsidP="00193B78">
      <w:pPr>
        <w:pStyle w:val="ListParagraph"/>
        <w:widowControl w:val="0"/>
        <w:numPr>
          <w:ilvl w:val="0"/>
          <w:numId w:val="39"/>
        </w:numPr>
        <w:tabs>
          <w:tab w:val="left" w:pos="1244"/>
        </w:tabs>
        <w:ind w:hanging="566"/>
        <w:jc w:val="both"/>
        <w:rPr>
          <w:sz w:val="22"/>
          <w:szCs w:val="22"/>
          <w:lang w:val="hr-HR"/>
        </w:rPr>
      </w:pPr>
      <w:r w:rsidRPr="00A87062">
        <w:rPr>
          <w:sz w:val="22"/>
          <w:szCs w:val="22"/>
          <w:lang w:val="hr-HR"/>
        </w:rPr>
        <w:t xml:space="preserve">u slučaju da je stranka </w:t>
      </w:r>
      <w:r w:rsidR="00860BCE">
        <w:rPr>
          <w:sz w:val="22"/>
          <w:szCs w:val="22"/>
          <w:lang w:val="hr-HR"/>
        </w:rPr>
        <w:t>odabrala</w:t>
      </w:r>
      <w:r w:rsidR="00860BCE" w:rsidRPr="00A87062">
        <w:rPr>
          <w:sz w:val="22"/>
          <w:szCs w:val="22"/>
          <w:lang w:val="hr-HR"/>
        </w:rPr>
        <w:t xml:space="preserve"> </w:t>
      </w:r>
      <w:r w:rsidRPr="00A87062">
        <w:rPr>
          <w:sz w:val="22"/>
          <w:szCs w:val="22"/>
          <w:lang w:val="hr-HR"/>
        </w:rPr>
        <w:t>primjenjivati Mogućnost C, popis njezinih obuhvaćenih ugovora o izbjegavanju dvostrukog oporezivanja koji sadrže odredbu opisanu u stavku 7., kao i broj članka i stavka svake takve odredbe.</w:t>
      </w:r>
    </w:p>
    <w:p w14:paraId="2BFE118C" w14:textId="77777777" w:rsidR="00191CA3" w:rsidRPr="00A87062" w:rsidRDefault="00191CA3" w:rsidP="002E1FD8">
      <w:pPr>
        <w:pStyle w:val="BodyText"/>
        <w:spacing w:after="0"/>
        <w:jc w:val="both"/>
        <w:rPr>
          <w:sz w:val="22"/>
          <w:szCs w:val="22"/>
          <w:lang w:val="hr-HR"/>
        </w:rPr>
      </w:pPr>
    </w:p>
    <w:p w14:paraId="4CF401C6" w14:textId="77777777" w:rsidR="00191CA3" w:rsidRPr="00A87062" w:rsidRDefault="00191CA3" w:rsidP="002E1FD8">
      <w:pPr>
        <w:pStyle w:val="BodyText"/>
        <w:spacing w:after="0"/>
        <w:jc w:val="both"/>
        <w:rPr>
          <w:sz w:val="22"/>
          <w:szCs w:val="22"/>
          <w:lang w:val="hr-HR"/>
        </w:rPr>
      </w:pPr>
      <w:r w:rsidRPr="00A87062">
        <w:rPr>
          <w:sz w:val="22"/>
          <w:szCs w:val="22"/>
          <w:lang w:val="hr-HR"/>
        </w:rPr>
        <w:t xml:space="preserve">Mogućnost se primjenjuje s obzirom na odredbu obuhvaćenog ugovora o izbjegavanju dvostrukog oporezivanja samo ako je stranka koja je </w:t>
      </w:r>
      <w:r w:rsidR="009934C8">
        <w:rPr>
          <w:sz w:val="22"/>
          <w:szCs w:val="22"/>
          <w:lang w:val="hr-HR"/>
        </w:rPr>
        <w:t>odabrala</w:t>
      </w:r>
      <w:r w:rsidR="009934C8" w:rsidRPr="00A87062">
        <w:rPr>
          <w:sz w:val="22"/>
          <w:szCs w:val="22"/>
          <w:lang w:val="hr-HR"/>
        </w:rPr>
        <w:t xml:space="preserve"> </w:t>
      </w:r>
      <w:r w:rsidRPr="00A87062">
        <w:rPr>
          <w:sz w:val="22"/>
          <w:szCs w:val="22"/>
          <w:lang w:val="hr-HR"/>
        </w:rPr>
        <w:t>primjenjivati tu mogućnost dostavila takvu obavijest u pogledu te odredbe.</w:t>
      </w:r>
    </w:p>
    <w:p w14:paraId="47F4E192" w14:textId="77777777" w:rsidR="00191CA3" w:rsidRPr="00A87062" w:rsidRDefault="00191CA3" w:rsidP="002E1FD8">
      <w:pPr>
        <w:jc w:val="both"/>
        <w:rPr>
          <w:sz w:val="22"/>
          <w:szCs w:val="22"/>
          <w:lang w:val="hr-HR"/>
        </w:rPr>
        <w:sectPr w:rsidR="00191CA3" w:rsidRPr="00A87062">
          <w:pgSz w:w="11910" w:h="16840"/>
          <w:pgMar w:top="1580" w:right="1140" w:bottom="1460" w:left="1080" w:header="0" w:footer="1278" w:gutter="0"/>
          <w:cols w:space="720"/>
        </w:sectPr>
      </w:pPr>
    </w:p>
    <w:p w14:paraId="187E734F" w14:textId="77777777" w:rsidR="00191CA3" w:rsidRPr="00A87062" w:rsidRDefault="00191CA3">
      <w:pPr>
        <w:ind w:right="-91"/>
        <w:jc w:val="center"/>
        <w:rPr>
          <w:b/>
          <w:sz w:val="22"/>
          <w:szCs w:val="22"/>
          <w:lang w:val="hr-HR"/>
        </w:rPr>
      </w:pPr>
      <w:bookmarkStart w:id="9" w:name="Part_III._Treaty_Abuse"/>
      <w:bookmarkEnd w:id="9"/>
      <w:r w:rsidRPr="00A87062">
        <w:rPr>
          <w:b/>
          <w:sz w:val="22"/>
          <w:szCs w:val="22"/>
          <w:lang w:val="hr-HR"/>
        </w:rPr>
        <w:t>DIO III.</w:t>
      </w:r>
    </w:p>
    <w:p w14:paraId="461A6C4D" w14:textId="77777777" w:rsidR="00191CA3" w:rsidRPr="00A87062" w:rsidRDefault="00191CA3">
      <w:pPr>
        <w:ind w:right="-91"/>
        <w:jc w:val="center"/>
        <w:rPr>
          <w:b/>
          <w:sz w:val="22"/>
          <w:szCs w:val="22"/>
          <w:lang w:val="hr-HR"/>
        </w:rPr>
      </w:pPr>
      <w:r w:rsidRPr="00A87062">
        <w:rPr>
          <w:b/>
          <w:sz w:val="22"/>
          <w:szCs w:val="22"/>
          <w:lang w:val="hr-HR"/>
        </w:rPr>
        <w:t>ZLOUPORABA UGOVORA</w:t>
      </w:r>
    </w:p>
    <w:p w14:paraId="7EB98E33" w14:textId="77777777" w:rsidR="00191CA3" w:rsidRPr="00A87062" w:rsidRDefault="00191CA3" w:rsidP="00261ED5">
      <w:pPr>
        <w:pStyle w:val="BodyText"/>
        <w:spacing w:after="0"/>
        <w:rPr>
          <w:b/>
          <w:sz w:val="22"/>
          <w:szCs w:val="22"/>
          <w:lang w:val="hr-HR"/>
        </w:rPr>
      </w:pPr>
    </w:p>
    <w:p w14:paraId="2F913EA1" w14:textId="77777777" w:rsidR="00261ED5" w:rsidRPr="00A87062" w:rsidRDefault="00261ED5" w:rsidP="00261ED5">
      <w:pPr>
        <w:pStyle w:val="BodyText"/>
        <w:spacing w:after="0"/>
        <w:rPr>
          <w:b/>
          <w:sz w:val="22"/>
          <w:szCs w:val="22"/>
          <w:lang w:val="hr-HR"/>
        </w:rPr>
      </w:pPr>
    </w:p>
    <w:p w14:paraId="721C62F4"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10" w:name="Article_6_–_Purpose_of_a_Covered_Tax_Agr"/>
      <w:bookmarkEnd w:id="10"/>
      <w:r w:rsidRPr="00A87062">
        <w:rPr>
          <w:rFonts w:ascii="Times New Roman" w:hAnsi="Times New Roman" w:cs="Times New Roman"/>
          <w:i/>
          <w:iCs/>
          <w:color w:val="auto"/>
          <w:sz w:val="22"/>
          <w:szCs w:val="22"/>
        </w:rPr>
        <w:t>Članak 6. – Svrha obuhvaćenog ugovora o izbjegavanju dvostrukog oporezivanja</w:t>
      </w:r>
    </w:p>
    <w:p w14:paraId="460D1AE2" w14:textId="77777777" w:rsidR="00191CA3" w:rsidRPr="00A87062" w:rsidRDefault="00191CA3" w:rsidP="002E1FD8">
      <w:pPr>
        <w:pStyle w:val="BodyText"/>
        <w:spacing w:after="0"/>
        <w:jc w:val="both"/>
        <w:rPr>
          <w:b/>
          <w:i/>
          <w:sz w:val="22"/>
          <w:szCs w:val="22"/>
          <w:lang w:val="hr-HR"/>
        </w:rPr>
      </w:pPr>
    </w:p>
    <w:p w14:paraId="7FCD2DD5" w14:textId="77777777" w:rsidR="00191CA3" w:rsidRPr="00A87062" w:rsidRDefault="00191CA3" w:rsidP="00193B78">
      <w:pPr>
        <w:pStyle w:val="ListParagraph"/>
        <w:widowControl w:val="0"/>
        <w:numPr>
          <w:ilvl w:val="0"/>
          <w:numId w:val="38"/>
        </w:numPr>
        <w:tabs>
          <w:tab w:val="left" w:pos="677"/>
        </w:tabs>
        <w:ind w:left="0" w:firstLine="0"/>
        <w:jc w:val="both"/>
        <w:rPr>
          <w:sz w:val="22"/>
          <w:szCs w:val="22"/>
          <w:lang w:val="hr-HR"/>
        </w:rPr>
      </w:pPr>
      <w:r w:rsidRPr="00A87062">
        <w:rPr>
          <w:sz w:val="22"/>
          <w:szCs w:val="22"/>
          <w:lang w:val="hr-HR"/>
        </w:rPr>
        <w:t>Obuhvaćeni ugovor o izbjegavanju dvostrukog oporezivanja preinačuje se kako bi uključio sljedeći tekst preambule:</w:t>
      </w:r>
    </w:p>
    <w:p w14:paraId="7D644D7F" w14:textId="77777777" w:rsidR="00191CA3" w:rsidRPr="00A87062" w:rsidRDefault="00191CA3" w:rsidP="002E1FD8">
      <w:pPr>
        <w:pStyle w:val="BodyText"/>
        <w:spacing w:before="11" w:after="0"/>
        <w:jc w:val="both"/>
        <w:rPr>
          <w:sz w:val="22"/>
          <w:szCs w:val="22"/>
          <w:lang w:val="hr-HR"/>
        </w:rPr>
      </w:pPr>
    </w:p>
    <w:p w14:paraId="0BFDEA90" w14:textId="77777777" w:rsidR="00191CA3" w:rsidRPr="00A87062" w:rsidRDefault="00191CA3" w:rsidP="002E1FD8">
      <w:pPr>
        <w:pStyle w:val="BodyText"/>
        <w:spacing w:after="0"/>
        <w:ind w:left="676"/>
        <w:jc w:val="both"/>
        <w:rPr>
          <w:sz w:val="22"/>
          <w:szCs w:val="22"/>
          <w:lang w:val="hr-HR"/>
        </w:rPr>
      </w:pPr>
      <w:r w:rsidRPr="00A87062">
        <w:rPr>
          <w:sz w:val="22"/>
          <w:szCs w:val="22"/>
          <w:lang w:val="hr-HR"/>
        </w:rPr>
        <w:t xml:space="preserve">„Namjeravajući ukloniti dvostruko oporezivanje u pogledu poreza obuhvaćenih ovim ugovorom, bez stvaranja prilika za neoporezivanje ili umanjeno oporezivanje putem porezne utaje ili izbjegavanja plaćanja poreza (uključujući putem </w:t>
      </w:r>
      <w:r w:rsidR="007510A7" w:rsidRPr="0038555D">
        <w:rPr>
          <w:sz w:val="22"/>
          <w:szCs w:val="22"/>
          <w:lang w:val="hr-HR"/>
        </w:rPr>
        <w:t>dogovora o stjecanju ugovornih pogodnosti</w:t>
      </w:r>
      <w:r w:rsidRPr="00A87062">
        <w:rPr>
          <w:sz w:val="22"/>
          <w:szCs w:val="22"/>
          <w:lang w:val="hr-HR"/>
        </w:rPr>
        <w:t xml:space="preserve"> s ciljem ostvarivanja olakšica predviđenih u ovom ugovorom za neizravnu povlasticu rezidenata trećih jurisdikcija);”.</w:t>
      </w:r>
    </w:p>
    <w:p w14:paraId="271C5FAB" w14:textId="77777777" w:rsidR="00191CA3" w:rsidRPr="00A87062" w:rsidRDefault="00191CA3" w:rsidP="002E1FD8">
      <w:pPr>
        <w:pStyle w:val="BodyText"/>
        <w:spacing w:before="9" w:after="0"/>
        <w:jc w:val="both"/>
        <w:rPr>
          <w:sz w:val="22"/>
          <w:szCs w:val="22"/>
          <w:lang w:val="hr-HR"/>
        </w:rPr>
      </w:pPr>
    </w:p>
    <w:p w14:paraId="068EF64C" w14:textId="77777777" w:rsidR="00191CA3" w:rsidRPr="00A87062" w:rsidRDefault="00191CA3" w:rsidP="00193B78">
      <w:pPr>
        <w:pStyle w:val="ListParagraph"/>
        <w:widowControl w:val="0"/>
        <w:numPr>
          <w:ilvl w:val="0"/>
          <w:numId w:val="38"/>
        </w:numPr>
        <w:tabs>
          <w:tab w:val="left" w:pos="677"/>
        </w:tabs>
        <w:ind w:left="0" w:firstLine="0"/>
        <w:jc w:val="both"/>
        <w:rPr>
          <w:sz w:val="22"/>
          <w:szCs w:val="22"/>
          <w:lang w:val="hr-HR"/>
        </w:rPr>
      </w:pPr>
      <w:r w:rsidRPr="00A87062">
        <w:rPr>
          <w:sz w:val="22"/>
          <w:szCs w:val="22"/>
          <w:lang w:val="hr-HR"/>
        </w:rPr>
        <w:t>Tekst opisan u stavku 1. uključen je u obuhvaćeni ugovor o izbjegavanju dvostrukog oporezivanja umjesto ili u slučaju nepostojanja teksta preambule obuhvaćenog ugovora o izbjegavanju dvostrukog oporezivanja koji se odnosi na namjeru uklanjanja dvostrukog oporezivanja, bez obzira na to odnosi li se taj tekst također i na namjeru nestvaranja prilika za neoporezivanje ili umanjeno oporezivanje.</w:t>
      </w:r>
    </w:p>
    <w:p w14:paraId="358B668D" w14:textId="77777777" w:rsidR="00191CA3" w:rsidRPr="00A87062" w:rsidRDefault="00191CA3" w:rsidP="002E1FD8">
      <w:pPr>
        <w:pStyle w:val="BodyText"/>
        <w:spacing w:before="9" w:after="0"/>
        <w:jc w:val="both"/>
        <w:rPr>
          <w:sz w:val="22"/>
          <w:szCs w:val="22"/>
          <w:lang w:val="hr-HR"/>
        </w:rPr>
      </w:pPr>
    </w:p>
    <w:p w14:paraId="3FE9F7C1" w14:textId="77777777" w:rsidR="00191CA3" w:rsidRPr="00A87062" w:rsidRDefault="00191CA3" w:rsidP="00193B78">
      <w:pPr>
        <w:pStyle w:val="ListParagraph"/>
        <w:widowControl w:val="0"/>
        <w:numPr>
          <w:ilvl w:val="0"/>
          <w:numId w:val="38"/>
        </w:numPr>
        <w:tabs>
          <w:tab w:val="left" w:pos="677"/>
        </w:tabs>
        <w:ind w:left="0" w:firstLine="0"/>
        <w:jc w:val="both"/>
        <w:rPr>
          <w:sz w:val="22"/>
          <w:szCs w:val="22"/>
          <w:lang w:val="hr-HR"/>
        </w:rPr>
      </w:pPr>
      <w:r w:rsidRPr="00A87062">
        <w:rPr>
          <w:sz w:val="22"/>
          <w:szCs w:val="22"/>
          <w:lang w:val="hr-HR"/>
        </w:rPr>
        <w:t xml:space="preserve">Stranka također može </w:t>
      </w:r>
      <w:r w:rsidR="00860BCE">
        <w:rPr>
          <w:sz w:val="22"/>
          <w:szCs w:val="22"/>
          <w:lang w:val="hr-HR"/>
        </w:rPr>
        <w:t>odabrati</w:t>
      </w:r>
      <w:r w:rsidR="00860BCE" w:rsidRPr="00A87062">
        <w:rPr>
          <w:sz w:val="22"/>
          <w:szCs w:val="22"/>
          <w:lang w:val="hr-HR"/>
        </w:rPr>
        <w:t xml:space="preserve"> </w:t>
      </w:r>
      <w:r w:rsidRPr="00A87062">
        <w:rPr>
          <w:sz w:val="22"/>
          <w:szCs w:val="22"/>
          <w:lang w:val="hr-HR"/>
        </w:rPr>
        <w:t>uključiti sljedeći tekst preambule u pogledu svojih obuhvaćenih ugovora o izbjegavanju dvostrukog oporezivanja koji ne sadrže tekst preambule koji se odnosi na želju za razvojem gospodarskog odnosa ili poboljšanjem suradnje u poreznim pitanjima:</w:t>
      </w:r>
    </w:p>
    <w:p w14:paraId="0DD27A5D" w14:textId="77777777" w:rsidR="00191CA3" w:rsidRPr="00A87062" w:rsidRDefault="00191CA3" w:rsidP="002E1FD8">
      <w:pPr>
        <w:pStyle w:val="BodyText"/>
        <w:spacing w:before="9" w:after="0"/>
        <w:jc w:val="both"/>
        <w:rPr>
          <w:sz w:val="22"/>
          <w:szCs w:val="22"/>
          <w:lang w:val="hr-HR"/>
        </w:rPr>
      </w:pPr>
    </w:p>
    <w:p w14:paraId="5EACEDB1" w14:textId="77777777" w:rsidR="00191CA3" w:rsidRPr="00A87062" w:rsidRDefault="00191CA3" w:rsidP="002E1FD8">
      <w:pPr>
        <w:pStyle w:val="BodyText"/>
        <w:spacing w:after="0"/>
        <w:ind w:left="676"/>
        <w:jc w:val="both"/>
        <w:rPr>
          <w:sz w:val="22"/>
          <w:szCs w:val="22"/>
          <w:lang w:val="hr-HR"/>
        </w:rPr>
      </w:pPr>
      <w:r w:rsidRPr="00A87062">
        <w:rPr>
          <w:sz w:val="22"/>
          <w:szCs w:val="22"/>
          <w:lang w:val="hr-HR"/>
        </w:rPr>
        <w:t>„Želeći dodatno razvijati svoj gospodarski odnos i poboljšati svoju suradnju u poreznim pitanjima,”.</w:t>
      </w:r>
    </w:p>
    <w:p w14:paraId="2B278A13" w14:textId="77777777" w:rsidR="00191CA3" w:rsidRPr="00A87062" w:rsidRDefault="00191CA3" w:rsidP="002E1FD8">
      <w:pPr>
        <w:pStyle w:val="BodyText"/>
        <w:spacing w:before="9" w:after="0"/>
        <w:jc w:val="both"/>
        <w:rPr>
          <w:sz w:val="22"/>
          <w:szCs w:val="22"/>
          <w:lang w:val="hr-HR"/>
        </w:rPr>
      </w:pPr>
    </w:p>
    <w:p w14:paraId="26E8CE86" w14:textId="77777777" w:rsidR="00191CA3" w:rsidRPr="00A87062" w:rsidRDefault="00191CA3" w:rsidP="00193B78">
      <w:pPr>
        <w:pStyle w:val="ListParagraph"/>
        <w:widowControl w:val="0"/>
        <w:numPr>
          <w:ilvl w:val="0"/>
          <w:numId w:val="38"/>
        </w:numPr>
        <w:tabs>
          <w:tab w:val="left" w:pos="677"/>
        </w:tabs>
        <w:ind w:left="0" w:firstLine="0"/>
        <w:jc w:val="both"/>
        <w:rPr>
          <w:sz w:val="22"/>
          <w:szCs w:val="22"/>
          <w:lang w:val="hr-HR"/>
        </w:rPr>
      </w:pPr>
      <w:r w:rsidRPr="00A87062">
        <w:rPr>
          <w:sz w:val="22"/>
          <w:szCs w:val="22"/>
          <w:lang w:val="hr-HR"/>
        </w:rPr>
        <w:t>Stranka može zadržati pravo ne primjenjivati stavak 1. na svoje obuhvaćene ugovore o izbjegavanju dvostrukog oporezivanja koji već sadrže tekst preambule kojim se opisuje namjera ugovornih jurisdikcija da uklone dvostruko oporezivanje bez stvaranja prilika za neoporezivanje ili umanjeno oporezivanje, neovisno o tome je li taj tekst ograničen na slučajeve porezne utaje ili izbjegavanja plaćanja poreza (uključujući putem dogovora o stjecanju ugovornih pogodnosti s ciljem ostvarivanja olakšica predviđenih obuhvaćenim ugovorom o izbjegavanju dvostrukog oporezivanja za neizravnu povlasticu rezidenata trećih jurisdikcija) ili se šire primjenjuje.</w:t>
      </w:r>
    </w:p>
    <w:p w14:paraId="4C47B96E" w14:textId="77777777" w:rsidR="00191CA3" w:rsidRPr="00A87062" w:rsidRDefault="00191CA3" w:rsidP="002E1FD8">
      <w:pPr>
        <w:pStyle w:val="BodyText"/>
        <w:spacing w:after="0"/>
        <w:jc w:val="both"/>
        <w:rPr>
          <w:sz w:val="22"/>
          <w:szCs w:val="22"/>
          <w:lang w:val="hr-HR"/>
        </w:rPr>
      </w:pPr>
    </w:p>
    <w:p w14:paraId="76A18720" w14:textId="77777777" w:rsidR="00191CA3" w:rsidRPr="00A87062" w:rsidRDefault="00191CA3" w:rsidP="00193B78">
      <w:pPr>
        <w:pStyle w:val="ListParagraph"/>
        <w:widowControl w:val="0"/>
        <w:numPr>
          <w:ilvl w:val="0"/>
          <w:numId w:val="38"/>
        </w:numPr>
        <w:tabs>
          <w:tab w:val="left" w:pos="677"/>
        </w:tabs>
        <w:ind w:left="0" w:firstLine="0"/>
        <w:jc w:val="both"/>
        <w:rPr>
          <w:sz w:val="22"/>
          <w:szCs w:val="22"/>
          <w:lang w:val="hr-HR"/>
        </w:rPr>
      </w:pPr>
      <w:r w:rsidRPr="00A87062">
        <w:rPr>
          <w:sz w:val="22"/>
          <w:szCs w:val="22"/>
          <w:lang w:val="hr-HR"/>
        </w:rPr>
        <w:t xml:space="preserve">Svaka je stranka dužna obavijestiti depozitara o tome sadrži li svaki od njezinih obuhvaćenih ugovora o izbjegavanju dvostrukog oporezivanja, osim onih koji su u okviru rezerve prema stavku 4., tekst preambule opisan u svaku 2. te, ako je to slučaj, o tekstu </w:t>
      </w:r>
      <w:r w:rsidR="00C11EC2">
        <w:rPr>
          <w:sz w:val="22"/>
          <w:szCs w:val="22"/>
          <w:lang w:val="hr-HR"/>
        </w:rPr>
        <w:t>odgovarajućeg</w:t>
      </w:r>
      <w:r w:rsidR="00C11EC2" w:rsidRPr="00A87062">
        <w:rPr>
          <w:sz w:val="22"/>
          <w:szCs w:val="22"/>
          <w:lang w:val="hr-HR"/>
        </w:rPr>
        <w:t xml:space="preserve"> </w:t>
      </w:r>
      <w:r w:rsidRPr="00A87062">
        <w:rPr>
          <w:sz w:val="22"/>
          <w:szCs w:val="22"/>
          <w:lang w:val="hr-HR"/>
        </w:rPr>
        <w:t>stavka preambule. U slučaju da su sve ugovorne jurisdikcije dostavile takvu obavijest u pogledu teksta preambule, takav se tekst preambule zamjenjuje tekstom opisanim u stavku 1. U ostalim slučajevima, tekst opisan u stavku 1. dodaje se uz postojeći tekst preambule.</w:t>
      </w:r>
    </w:p>
    <w:p w14:paraId="2DC9D27C" w14:textId="77777777" w:rsidR="00191CA3" w:rsidRPr="00A87062" w:rsidRDefault="00191CA3" w:rsidP="002E1FD8">
      <w:pPr>
        <w:pStyle w:val="BodyText"/>
        <w:spacing w:after="0"/>
        <w:jc w:val="both"/>
        <w:rPr>
          <w:sz w:val="22"/>
          <w:szCs w:val="22"/>
          <w:lang w:val="hr-HR"/>
        </w:rPr>
      </w:pPr>
    </w:p>
    <w:p w14:paraId="329C9C44" w14:textId="77777777" w:rsidR="00191CA3" w:rsidRPr="00A87062" w:rsidRDefault="00191CA3" w:rsidP="00193B78">
      <w:pPr>
        <w:pStyle w:val="ListParagraph"/>
        <w:widowControl w:val="0"/>
        <w:numPr>
          <w:ilvl w:val="0"/>
          <w:numId w:val="38"/>
        </w:numPr>
        <w:tabs>
          <w:tab w:val="left" w:pos="677"/>
        </w:tabs>
        <w:ind w:left="0" w:firstLine="0"/>
        <w:jc w:val="both"/>
        <w:rPr>
          <w:sz w:val="22"/>
          <w:szCs w:val="22"/>
          <w:lang w:val="hr-HR"/>
        </w:rPr>
      </w:pPr>
      <w:r w:rsidRPr="00A87062">
        <w:rPr>
          <w:sz w:val="22"/>
          <w:szCs w:val="22"/>
          <w:lang w:val="hr-HR"/>
        </w:rPr>
        <w:t xml:space="preserve">Svaka stranka koja </w:t>
      </w:r>
      <w:r w:rsidR="00860BCE">
        <w:rPr>
          <w:sz w:val="22"/>
          <w:szCs w:val="22"/>
          <w:lang w:val="hr-HR"/>
        </w:rPr>
        <w:t>odabere</w:t>
      </w:r>
      <w:r w:rsidR="00860BCE" w:rsidRPr="00A87062">
        <w:rPr>
          <w:sz w:val="22"/>
          <w:szCs w:val="22"/>
          <w:lang w:val="hr-HR"/>
        </w:rPr>
        <w:t xml:space="preserve"> </w:t>
      </w:r>
      <w:r w:rsidRPr="00A87062">
        <w:rPr>
          <w:sz w:val="22"/>
          <w:szCs w:val="22"/>
          <w:lang w:val="hr-HR"/>
        </w:rPr>
        <w:t xml:space="preserve">primjenjivati stavak 3. dužna je o svojem izboru obavijestiti depozitara. Takva obavijest također mora obuhvaćati popis obuhvaćenih ugovora o izbjegavanju dvostrukog oporezivanja koji već ne sadrže tekst preambule koji se odnosi na želju za razvojem gospodarskog odnosa ili poboljšanjem suradnje u poreznim pitanjima. Tekst opisan u stavku 3. uključuje se u obuhvaćeni ugovor o izbjegavanju dvostrukog oporezivanja samo ako su sve ugovorne jurisdikcije </w:t>
      </w:r>
      <w:r w:rsidR="009934C8">
        <w:rPr>
          <w:sz w:val="22"/>
          <w:szCs w:val="22"/>
          <w:lang w:val="hr-HR"/>
        </w:rPr>
        <w:t>odabrale</w:t>
      </w:r>
      <w:r w:rsidR="009934C8" w:rsidRPr="00A87062">
        <w:rPr>
          <w:sz w:val="22"/>
          <w:szCs w:val="22"/>
          <w:lang w:val="hr-HR"/>
        </w:rPr>
        <w:t xml:space="preserve"> </w:t>
      </w:r>
      <w:r w:rsidRPr="00A87062">
        <w:rPr>
          <w:sz w:val="22"/>
          <w:szCs w:val="22"/>
          <w:lang w:val="hr-HR"/>
        </w:rPr>
        <w:t>primjenjivati taj stavak te su dostavile takvu obavijest u pogledu obuhvaćenog ugovora o izbjegavanju dvostrukog oporezivanja.</w:t>
      </w:r>
    </w:p>
    <w:p w14:paraId="3D239F8A" w14:textId="77777777" w:rsidR="00191CA3" w:rsidRPr="00A87062" w:rsidRDefault="00191CA3" w:rsidP="002E1FD8">
      <w:pPr>
        <w:pStyle w:val="BodyText"/>
        <w:spacing w:after="0"/>
        <w:jc w:val="both"/>
        <w:rPr>
          <w:sz w:val="22"/>
          <w:szCs w:val="22"/>
          <w:lang w:val="hr-HR"/>
        </w:rPr>
      </w:pPr>
    </w:p>
    <w:p w14:paraId="1AAC4BE0" w14:textId="77777777" w:rsidR="00191CA3" w:rsidRPr="00A87062" w:rsidRDefault="00191CA3" w:rsidP="002E1FD8">
      <w:pPr>
        <w:pStyle w:val="BodyText"/>
        <w:spacing w:after="0"/>
        <w:jc w:val="both"/>
        <w:rPr>
          <w:sz w:val="22"/>
          <w:szCs w:val="22"/>
          <w:lang w:val="hr-HR"/>
        </w:rPr>
      </w:pPr>
    </w:p>
    <w:p w14:paraId="5EE78293" w14:textId="77777777" w:rsidR="00191CA3" w:rsidRPr="00A87062" w:rsidRDefault="00191CA3" w:rsidP="002E1FD8">
      <w:pPr>
        <w:pStyle w:val="BodyText"/>
        <w:spacing w:after="0"/>
        <w:rPr>
          <w:sz w:val="22"/>
          <w:szCs w:val="22"/>
          <w:lang w:val="hr-HR"/>
        </w:rPr>
      </w:pPr>
    </w:p>
    <w:p w14:paraId="72893610"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11" w:name="Article_7_–_Prevention_of_Treaty_Abuse"/>
      <w:bookmarkEnd w:id="11"/>
      <w:r w:rsidRPr="00A87062">
        <w:rPr>
          <w:rFonts w:ascii="Times New Roman" w:hAnsi="Times New Roman" w:cs="Times New Roman"/>
          <w:i/>
          <w:iCs/>
          <w:color w:val="auto"/>
          <w:sz w:val="22"/>
          <w:szCs w:val="22"/>
        </w:rPr>
        <w:t>Članak 7. – Sprječavanje zlouporabe ugovora</w:t>
      </w:r>
    </w:p>
    <w:p w14:paraId="14EBFCE6" w14:textId="77777777" w:rsidR="00191CA3" w:rsidRPr="00A87062" w:rsidRDefault="00191CA3" w:rsidP="002E1FD8">
      <w:pPr>
        <w:pStyle w:val="BodyText"/>
        <w:spacing w:after="0"/>
        <w:jc w:val="both"/>
        <w:rPr>
          <w:b/>
          <w:i/>
          <w:sz w:val="22"/>
          <w:szCs w:val="22"/>
          <w:lang w:val="hr-HR"/>
        </w:rPr>
      </w:pPr>
    </w:p>
    <w:p w14:paraId="3C51CB69" w14:textId="77777777" w:rsidR="00191CA3" w:rsidRPr="00A87062" w:rsidRDefault="00191CA3" w:rsidP="00193B78">
      <w:pPr>
        <w:pStyle w:val="ListParagraph"/>
        <w:widowControl w:val="0"/>
        <w:numPr>
          <w:ilvl w:val="0"/>
          <w:numId w:val="44"/>
        </w:numPr>
        <w:ind w:left="0" w:firstLine="0"/>
        <w:jc w:val="both"/>
        <w:rPr>
          <w:sz w:val="22"/>
          <w:szCs w:val="22"/>
          <w:lang w:val="hr-HR"/>
        </w:rPr>
      </w:pPr>
      <w:r w:rsidRPr="00A87062">
        <w:rPr>
          <w:sz w:val="22"/>
          <w:szCs w:val="22"/>
          <w:lang w:val="hr-HR"/>
        </w:rPr>
        <w:t xml:space="preserve">Neovisno o bilo kojoj odredbi obuhvaćenog ugovora o izbjegavanju dvostrukog oporezivanja, povlastica prema obuhvaćenom ugovoru o izbjegavanju dvostrukog oporezivanja ne dodjeljuje se u pogledu dijela dohotka ili imovine ako se može razumno zaključiti, uzimajući u obzir sve bitne čimbenike i okolnosti, da je dobivanje povlastice bila jedna od glavnih svrha bilo kojeg instrumenta ili transakcije koja je izravno ili neizravno dovela do te povlastice, osim ako se ne utvrdi da bi dodjeljivanje te povlastice u tim okolnostima bilo u skladu s ciljem i svrhom </w:t>
      </w:r>
      <w:r w:rsidR="00C11EC2">
        <w:rPr>
          <w:sz w:val="22"/>
          <w:szCs w:val="22"/>
          <w:lang w:val="hr-HR"/>
        </w:rPr>
        <w:t>odgovarajućih</w:t>
      </w:r>
      <w:r w:rsidR="00C11EC2" w:rsidRPr="00A87062">
        <w:rPr>
          <w:sz w:val="22"/>
          <w:szCs w:val="22"/>
          <w:lang w:val="hr-HR"/>
        </w:rPr>
        <w:t xml:space="preserve"> </w:t>
      </w:r>
      <w:r w:rsidRPr="00A87062">
        <w:rPr>
          <w:sz w:val="22"/>
          <w:szCs w:val="22"/>
          <w:lang w:val="hr-HR"/>
        </w:rPr>
        <w:t>odredbi obuhvaćenog ugovora o izbjegavanju dvostrukog oporezivanja.</w:t>
      </w:r>
    </w:p>
    <w:p w14:paraId="28F55C67" w14:textId="77777777" w:rsidR="00191CA3" w:rsidRPr="00A87062" w:rsidRDefault="00191CA3" w:rsidP="002E1FD8">
      <w:pPr>
        <w:pStyle w:val="ListParagraph"/>
        <w:jc w:val="both"/>
        <w:rPr>
          <w:sz w:val="22"/>
          <w:szCs w:val="22"/>
          <w:lang w:val="hr-HR"/>
        </w:rPr>
      </w:pPr>
    </w:p>
    <w:p w14:paraId="67E6AC6A" w14:textId="77777777" w:rsidR="00191CA3" w:rsidRPr="00A87062" w:rsidRDefault="00191CA3" w:rsidP="00193B78">
      <w:pPr>
        <w:pStyle w:val="ListParagraph"/>
        <w:widowControl w:val="0"/>
        <w:numPr>
          <w:ilvl w:val="0"/>
          <w:numId w:val="44"/>
        </w:numPr>
        <w:ind w:left="0" w:firstLine="0"/>
        <w:jc w:val="both"/>
        <w:rPr>
          <w:sz w:val="22"/>
          <w:szCs w:val="22"/>
          <w:lang w:val="hr-HR"/>
        </w:rPr>
      </w:pPr>
      <w:r w:rsidRPr="00A87062">
        <w:rPr>
          <w:sz w:val="22"/>
          <w:szCs w:val="22"/>
          <w:lang w:val="hr-HR"/>
        </w:rPr>
        <w:t>Stavak 1. primjenjuje se umjesto ili u slučaju nepostojanja odredbi obuhvaćenog ugovora o izbjegavanju dvostrukog oporezivanja kojim se uskraćuju sve ili dio povlastica koje bi inače bile pružene prema obuhvaćenom ugovoru o izbjegavanju dvostrukog oporezivanja ako je glavna svrha ili jedna od glavnih svrha bilo kojeg aranžmana ili transakcije, ili bilo koje osobe povezane s aranžmanom ili transakcijom, bila ostvarivanje tih povlastica.</w:t>
      </w:r>
    </w:p>
    <w:p w14:paraId="177145E9" w14:textId="77777777" w:rsidR="00191CA3" w:rsidRPr="00A87062" w:rsidRDefault="00191CA3" w:rsidP="002E1FD8">
      <w:pPr>
        <w:pStyle w:val="BodyText"/>
        <w:spacing w:after="0"/>
        <w:jc w:val="both"/>
        <w:rPr>
          <w:sz w:val="22"/>
          <w:szCs w:val="22"/>
          <w:lang w:val="hr-HR"/>
        </w:rPr>
      </w:pPr>
    </w:p>
    <w:p w14:paraId="6F93C898"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 xml:space="preserve">Stranka koja nije izrazila rezervu opisanu u podstavku a) stavka 15. također može </w:t>
      </w:r>
      <w:r w:rsidR="00860BCE">
        <w:rPr>
          <w:sz w:val="22"/>
          <w:szCs w:val="22"/>
          <w:lang w:val="hr-HR"/>
        </w:rPr>
        <w:t>odabrati</w:t>
      </w:r>
      <w:r w:rsidR="00860BCE" w:rsidRPr="00A87062">
        <w:rPr>
          <w:sz w:val="22"/>
          <w:szCs w:val="22"/>
          <w:lang w:val="hr-HR"/>
        </w:rPr>
        <w:t xml:space="preserve"> </w:t>
      </w:r>
      <w:r w:rsidRPr="00A87062">
        <w:rPr>
          <w:sz w:val="22"/>
          <w:szCs w:val="22"/>
          <w:lang w:val="hr-HR"/>
        </w:rPr>
        <w:t>primijeniti stavak 4. u pogledu svojih obuhvaćenih ugovora o izbjegavanju dvostrukog oporezivanja.</w:t>
      </w:r>
    </w:p>
    <w:p w14:paraId="13835DF7" w14:textId="77777777" w:rsidR="00191CA3" w:rsidRPr="00A87062" w:rsidRDefault="00191CA3" w:rsidP="002E1FD8">
      <w:pPr>
        <w:pStyle w:val="BodyText"/>
        <w:spacing w:after="0"/>
        <w:jc w:val="both"/>
        <w:rPr>
          <w:sz w:val="22"/>
          <w:szCs w:val="22"/>
          <w:lang w:val="hr-HR"/>
        </w:rPr>
      </w:pPr>
    </w:p>
    <w:p w14:paraId="31B89231"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 xml:space="preserve">Ako je osobi uskraćena povlastica </w:t>
      </w:r>
      <w:r w:rsidR="007510A7" w:rsidRPr="0038555D">
        <w:rPr>
          <w:sz w:val="22"/>
          <w:szCs w:val="22"/>
          <w:lang w:val="hr-HR"/>
        </w:rPr>
        <w:t>prema obuhvaćenom ugovoru o izbjegavanju dvostrukog oporezivanja prema odredbama obuhvaćenog ugovora o izbjegavanju dvostrukog oporezivanja</w:t>
      </w:r>
      <w:r w:rsidRPr="00A87062">
        <w:rPr>
          <w:sz w:val="22"/>
          <w:szCs w:val="22"/>
          <w:lang w:val="hr-HR"/>
        </w:rPr>
        <w:t xml:space="preserve"> (kako može biti preinačen ovom Konvencijom) kojima se uskraćuju sve ili dio povlastica koje bi inače bile pružene prema obuhvaćenom ugovoru o izbjegavanju dvostrukog oporezivanja ako je glavna svrha ili jedna od glavnih svrha bilo kojeg aranžmana ili transakcije, ili bilo koje osobe povezane s aranžmanom ili transakcijom, bila ostvarivanje tih povlastica, nadležno tijelo ugovorne jurisdikcije koja bi inače dodijelila tu povlasticu ipak </w:t>
      </w:r>
      <w:r w:rsidR="001D0D1E">
        <w:rPr>
          <w:sz w:val="22"/>
          <w:szCs w:val="22"/>
          <w:lang w:val="hr-HR"/>
        </w:rPr>
        <w:t xml:space="preserve"> će smatrati</w:t>
      </w:r>
      <w:r w:rsidRPr="00A87062">
        <w:rPr>
          <w:sz w:val="22"/>
          <w:szCs w:val="22"/>
          <w:lang w:val="hr-HR"/>
        </w:rPr>
        <w:t xml:space="preserve"> da ta osoba ima pravo na tu povlasticu ili na drukčije povlastice u pogledu određenog dijela dohotka ili imovine, ako takvo nadležno tijelo, na zahtjev te osobe te nakon razmatranja </w:t>
      </w:r>
      <w:r w:rsidR="00C11EC2">
        <w:rPr>
          <w:sz w:val="22"/>
          <w:szCs w:val="22"/>
          <w:lang w:val="hr-HR"/>
        </w:rPr>
        <w:t>odgovarajućih</w:t>
      </w:r>
      <w:r w:rsidR="00C11EC2" w:rsidRPr="00A87062">
        <w:rPr>
          <w:sz w:val="22"/>
          <w:szCs w:val="22"/>
          <w:lang w:val="hr-HR"/>
        </w:rPr>
        <w:t xml:space="preserve"> </w:t>
      </w:r>
      <w:r w:rsidRPr="00A87062">
        <w:rPr>
          <w:sz w:val="22"/>
          <w:szCs w:val="22"/>
          <w:lang w:val="hr-HR"/>
        </w:rPr>
        <w:t>činjenica i okolnosti, utvrdi da bi takve povlastice bile dodijeljene toj osobi u slučaju nepostojanja transakcije ili aranžmana. Nadležno tijelo ugovorne jurisdikcije kojoj je rezident druge ugovorne jurisdikcije podnio zahtjev prema ovom stavku savjetuje se s nadležnim tijelom te druge ugovorne jurisdikcije prije odbijanja zahtjeva.</w:t>
      </w:r>
    </w:p>
    <w:p w14:paraId="10CD23E4" w14:textId="77777777" w:rsidR="00191CA3" w:rsidRPr="00A87062" w:rsidRDefault="00191CA3" w:rsidP="002E1FD8">
      <w:pPr>
        <w:pStyle w:val="BodyText"/>
        <w:spacing w:after="0"/>
        <w:jc w:val="both"/>
        <w:rPr>
          <w:sz w:val="22"/>
          <w:szCs w:val="22"/>
          <w:lang w:val="hr-HR"/>
        </w:rPr>
      </w:pPr>
    </w:p>
    <w:p w14:paraId="28E69D3F"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Stavak 4. primjenjuje se na odredbe obuhvaćenog ugovora o izbjegavanju dvostrukog oporezivanja (kako može biti preinačen ovom Konvencijom) kojima se uskraćuju sve ili dio povlastica koje bi inače bile pružene prema obuhvaćenom ugovoru o izbjegavanju dvostrukog oporezivanja ako je glavna svrha ili jedna od glavnih svrha bilo kojeg aranžmana ili transakcije ili bilo koje osobe povezane s aranžmanom ili transakcijom, bila ostvarivanje tih povlastica.</w:t>
      </w:r>
    </w:p>
    <w:p w14:paraId="322B554D" w14:textId="77777777" w:rsidR="00191CA3" w:rsidRPr="00A87062" w:rsidRDefault="00191CA3" w:rsidP="002E1FD8">
      <w:pPr>
        <w:pStyle w:val="BodyText"/>
        <w:spacing w:after="0"/>
        <w:ind w:left="142"/>
        <w:jc w:val="both"/>
        <w:rPr>
          <w:sz w:val="22"/>
          <w:szCs w:val="22"/>
          <w:lang w:val="hr-HR"/>
        </w:rPr>
      </w:pPr>
    </w:p>
    <w:p w14:paraId="43743587"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 xml:space="preserve">Stranka također može </w:t>
      </w:r>
      <w:r w:rsidR="00860BCE">
        <w:rPr>
          <w:sz w:val="22"/>
          <w:szCs w:val="22"/>
          <w:lang w:val="hr-HR"/>
        </w:rPr>
        <w:t>odabrati</w:t>
      </w:r>
      <w:r w:rsidR="00860BCE" w:rsidRPr="00A87062">
        <w:rPr>
          <w:sz w:val="22"/>
          <w:szCs w:val="22"/>
          <w:lang w:val="hr-HR"/>
        </w:rPr>
        <w:t xml:space="preserve"> </w:t>
      </w:r>
      <w:r w:rsidRPr="00A87062">
        <w:rPr>
          <w:sz w:val="22"/>
          <w:szCs w:val="22"/>
          <w:lang w:val="hr-HR"/>
        </w:rPr>
        <w:t xml:space="preserve">primijeniti odredbe sadržane u stavcima 8. do 13. (u daljnjem tekstu: Odredba o pojednostavljenom ograničenju povlastica) na svoje obuhvaćene ugovore o izbjegavanju dvostrukog oporezivanja slanjem obavijesti opisane u podstavku c) stavka 17. Odredba o pojednostavljenom ograničenju povlastica primjenjuje se u pogledu obuhvaćenog ugovora o izbjegavanju dvostrukog oporezivanja samo ako su ju sve ugovorne jurisdikcije </w:t>
      </w:r>
      <w:r w:rsidR="009934C8">
        <w:rPr>
          <w:sz w:val="22"/>
          <w:szCs w:val="22"/>
          <w:lang w:val="hr-HR"/>
        </w:rPr>
        <w:t>odabrale</w:t>
      </w:r>
      <w:r w:rsidR="009934C8" w:rsidRPr="00A87062">
        <w:rPr>
          <w:sz w:val="22"/>
          <w:szCs w:val="22"/>
          <w:lang w:val="hr-HR"/>
        </w:rPr>
        <w:t xml:space="preserve"> </w:t>
      </w:r>
      <w:r w:rsidRPr="00A87062">
        <w:rPr>
          <w:sz w:val="22"/>
          <w:szCs w:val="22"/>
          <w:lang w:val="hr-HR"/>
        </w:rPr>
        <w:t>primjenjivati.</w:t>
      </w:r>
    </w:p>
    <w:p w14:paraId="5C364B9E" w14:textId="77777777" w:rsidR="00191CA3" w:rsidRPr="00A87062" w:rsidRDefault="00191CA3" w:rsidP="002E1FD8">
      <w:pPr>
        <w:pStyle w:val="BodyText"/>
        <w:spacing w:after="0"/>
        <w:ind w:left="142"/>
        <w:jc w:val="both"/>
        <w:rPr>
          <w:sz w:val="22"/>
          <w:szCs w:val="22"/>
          <w:lang w:val="hr-HR"/>
        </w:rPr>
      </w:pPr>
    </w:p>
    <w:p w14:paraId="29FFC27E" w14:textId="77777777" w:rsidR="00191CA3" w:rsidRPr="00A87062" w:rsidRDefault="00191CA3" w:rsidP="00193B78">
      <w:pPr>
        <w:pStyle w:val="ListParagraph"/>
        <w:widowControl w:val="0"/>
        <w:numPr>
          <w:ilvl w:val="0"/>
          <w:numId w:val="44"/>
        </w:numPr>
        <w:tabs>
          <w:tab w:val="left" w:pos="678"/>
        </w:tabs>
        <w:ind w:left="0" w:firstLine="0"/>
        <w:jc w:val="both"/>
        <w:rPr>
          <w:sz w:val="22"/>
          <w:szCs w:val="22"/>
          <w:lang w:val="hr-HR"/>
        </w:rPr>
      </w:pPr>
      <w:r w:rsidRPr="00A87062">
        <w:rPr>
          <w:sz w:val="22"/>
          <w:szCs w:val="22"/>
          <w:lang w:val="hr-HR"/>
        </w:rPr>
        <w:t xml:space="preserve">U slučaju da neke, ali ne sve, ugovorne jurisdikcije obuhvaćenog ugovora o izbjegavanju dvostrukog oporezivanja </w:t>
      </w:r>
      <w:r w:rsidR="00860BCE">
        <w:rPr>
          <w:sz w:val="22"/>
          <w:szCs w:val="22"/>
          <w:lang w:val="hr-HR"/>
        </w:rPr>
        <w:t>odaberu</w:t>
      </w:r>
      <w:r w:rsidR="00860BCE" w:rsidRPr="00A87062">
        <w:rPr>
          <w:sz w:val="22"/>
          <w:szCs w:val="22"/>
          <w:lang w:val="hr-HR"/>
        </w:rPr>
        <w:t xml:space="preserve"> </w:t>
      </w:r>
      <w:r w:rsidRPr="00A87062">
        <w:rPr>
          <w:sz w:val="22"/>
          <w:szCs w:val="22"/>
          <w:lang w:val="hr-HR"/>
        </w:rPr>
        <w:t>primjenjivati Odredbu o pojednostavljenom ograničenju povlastica sukladno stavku 6., neovisno o odredbama tog stavka, Odredba o pojednostavljenom ograničenju povlastica primjenjuje se u pogledu dodjeljivanja povlastica prema obuhvaćenom ugovoru o izbjegavanju dvostrukog oporezivanja:</w:t>
      </w:r>
    </w:p>
    <w:p w14:paraId="53D52A4C" w14:textId="77777777" w:rsidR="00191CA3" w:rsidRPr="00A87062" w:rsidRDefault="00191CA3" w:rsidP="002E1FD8">
      <w:pPr>
        <w:pStyle w:val="BodyText"/>
        <w:spacing w:after="0"/>
        <w:ind w:left="142"/>
        <w:jc w:val="both"/>
        <w:rPr>
          <w:sz w:val="22"/>
          <w:szCs w:val="22"/>
          <w:lang w:val="hr-HR"/>
        </w:rPr>
      </w:pPr>
    </w:p>
    <w:p w14:paraId="33C48D3C" w14:textId="77777777" w:rsidR="00191CA3" w:rsidRPr="00A87062" w:rsidRDefault="00191CA3" w:rsidP="00193B78">
      <w:pPr>
        <w:pStyle w:val="ListParagraph"/>
        <w:widowControl w:val="0"/>
        <w:numPr>
          <w:ilvl w:val="1"/>
          <w:numId w:val="37"/>
        </w:numPr>
        <w:tabs>
          <w:tab w:val="left" w:pos="1244"/>
        </w:tabs>
        <w:ind w:hanging="534"/>
        <w:jc w:val="both"/>
        <w:rPr>
          <w:sz w:val="22"/>
          <w:szCs w:val="22"/>
          <w:lang w:val="hr-HR"/>
        </w:rPr>
      </w:pPr>
      <w:r w:rsidRPr="00A87062">
        <w:rPr>
          <w:sz w:val="22"/>
          <w:szCs w:val="22"/>
          <w:lang w:val="hr-HR"/>
        </w:rPr>
        <w:t xml:space="preserve">od strane svih ugovornih jurisdikcija, ako sve ugovorne jurisdikcije koje nisu </w:t>
      </w:r>
      <w:r w:rsidR="00860BCE">
        <w:rPr>
          <w:sz w:val="22"/>
          <w:szCs w:val="22"/>
          <w:lang w:val="hr-HR"/>
        </w:rPr>
        <w:t>odabrale</w:t>
      </w:r>
      <w:r w:rsidR="00860BCE" w:rsidRPr="00A87062">
        <w:rPr>
          <w:sz w:val="22"/>
          <w:szCs w:val="22"/>
          <w:lang w:val="hr-HR"/>
        </w:rPr>
        <w:t xml:space="preserve"> </w:t>
      </w:r>
      <w:r w:rsidRPr="00A87062">
        <w:rPr>
          <w:sz w:val="22"/>
          <w:szCs w:val="22"/>
          <w:lang w:val="hr-HR"/>
        </w:rPr>
        <w:t xml:space="preserve">primjenjivati Odredbu o pojednostavljenom ograničenju povlastica sukladno stavku 6. izraze suglasnost s takvom primjenom na način da </w:t>
      </w:r>
      <w:r w:rsidR="00613D95">
        <w:rPr>
          <w:sz w:val="22"/>
          <w:szCs w:val="22"/>
          <w:lang w:val="hr-HR"/>
        </w:rPr>
        <w:t>odabere</w:t>
      </w:r>
      <w:r w:rsidR="00613D95" w:rsidRPr="00A87062">
        <w:rPr>
          <w:sz w:val="22"/>
          <w:szCs w:val="22"/>
          <w:lang w:val="hr-HR"/>
        </w:rPr>
        <w:t xml:space="preserve"> </w:t>
      </w:r>
      <w:r w:rsidRPr="00A87062">
        <w:rPr>
          <w:sz w:val="22"/>
          <w:szCs w:val="22"/>
          <w:lang w:val="hr-HR"/>
        </w:rPr>
        <w:t>primjenjivati ovaj podstavak te da o tome sukladno obavijeste depozitara; ili</w:t>
      </w:r>
    </w:p>
    <w:p w14:paraId="166B18A8" w14:textId="77777777" w:rsidR="00191CA3" w:rsidRPr="00A87062" w:rsidRDefault="00191CA3" w:rsidP="002E1FD8">
      <w:pPr>
        <w:pStyle w:val="BodyText"/>
        <w:spacing w:after="0"/>
        <w:jc w:val="both"/>
        <w:rPr>
          <w:sz w:val="22"/>
          <w:szCs w:val="22"/>
          <w:lang w:val="hr-HR"/>
        </w:rPr>
      </w:pPr>
    </w:p>
    <w:p w14:paraId="259DA10D" w14:textId="77777777" w:rsidR="00191CA3" w:rsidRPr="00397899" w:rsidRDefault="00191CA3" w:rsidP="00397899">
      <w:pPr>
        <w:pStyle w:val="ListParagraph"/>
        <w:widowControl w:val="0"/>
        <w:numPr>
          <w:ilvl w:val="1"/>
          <w:numId w:val="37"/>
        </w:numPr>
        <w:tabs>
          <w:tab w:val="left" w:pos="1244"/>
        </w:tabs>
        <w:ind w:hanging="534"/>
        <w:jc w:val="both"/>
        <w:rPr>
          <w:sz w:val="22"/>
          <w:szCs w:val="22"/>
          <w:lang w:val="hr-HR"/>
        </w:rPr>
      </w:pPr>
      <w:r w:rsidRPr="00A87062">
        <w:rPr>
          <w:sz w:val="22"/>
          <w:szCs w:val="22"/>
          <w:lang w:val="hr-HR"/>
        </w:rPr>
        <w:t xml:space="preserve">samo od strane ugovornih jurisdikcija koje su </w:t>
      </w:r>
      <w:r w:rsidR="00860BCE">
        <w:rPr>
          <w:sz w:val="22"/>
          <w:szCs w:val="22"/>
          <w:lang w:val="hr-HR"/>
        </w:rPr>
        <w:t>odabrale</w:t>
      </w:r>
      <w:r w:rsidR="00860BCE" w:rsidRPr="00A87062">
        <w:rPr>
          <w:sz w:val="22"/>
          <w:szCs w:val="22"/>
          <w:lang w:val="hr-HR"/>
        </w:rPr>
        <w:t xml:space="preserve"> </w:t>
      </w:r>
      <w:r w:rsidRPr="00A87062">
        <w:rPr>
          <w:sz w:val="22"/>
          <w:szCs w:val="22"/>
          <w:lang w:val="hr-HR"/>
        </w:rPr>
        <w:t xml:space="preserve">primjenjivati Odredbu o pojednostavljenom ograničenju povlastica, ako sve ugovorne jurisdikcije koje nisu </w:t>
      </w:r>
      <w:r w:rsidR="00860BCE">
        <w:rPr>
          <w:sz w:val="22"/>
          <w:szCs w:val="22"/>
          <w:lang w:val="hr-HR"/>
        </w:rPr>
        <w:t>odabrale</w:t>
      </w:r>
      <w:r w:rsidR="00860BCE" w:rsidRPr="00A87062">
        <w:rPr>
          <w:sz w:val="22"/>
          <w:szCs w:val="22"/>
          <w:lang w:val="hr-HR"/>
        </w:rPr>
        <w:t xml:space="preserve"> </w:t>
      </w:r>
      <w:r w:rsidRPr="00A87062">
        <w:rPr>
          <w:sz w:val="22"/>
          <w:szCs w:val="22"/>
          <w:lang w:val="hr-HR"/>
        </w:rPr>
        <w:t xml:space="preserve">primjenjivati Odredbu o pojednostavljenom ograničenju povlastica sukladno stavku 6. izraze suglasnost s takvom primjenom na način da </w:t>
      </w:r>
      <w:r w:rsidR="00613D95">
        <w:rPr>
          <w:sz w:val="22"/>
          <w:szCs w:val="22"/>
          <w:lang w:val="hr-HR"/>
        </w:rPr>
        <w:t>odabere</w:t>
      </w:r>
      <w:r w:rsidR="00613D95" w:rsidRPr="00A87062">
        <w:rPr>
          <w:sz w:val="22"/>
          <w:szCs w:val="22"/>
          <w:lang w:val="hr-HR"/>
        </w:rPr>
        <w:t xml:space="preserve"> </w:t>
      </w:r>
      <w:r w:rsidRPr="00A87062">
        <w:rPr>
          <w:sz w:val="22"/>
          <w:szCs w:val="22"/>
          <w:lang w:val="hr-HR"/>
        </w:rPr>
        <w:t>primjenjivati ovaj podstavak te da o tome obavijeste depozitara.</w:t>
      </w:r>
    </w:p>
    <w:p w14:paraId="2B383628"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Odredba o pojednostavljenom ograničenju povlastica</w:t>
      </w:r>
    </w:p>
    <w:p w14:paraId="26826C7B" w14:textId="77777777" w:rsidR="00191CA3" w:rsidRPr="00A87062" w:rsidRDefault="00191CA3" w:rsidP="002E1FD8">
      <w:pPr>
        <w:pStyle w:val="BodyText"/>
        <w:spacing w:after="0"/>
        <w:ind w:left="108"/>
        <w:jc w:val="both"/>
        <w:rPr>
          <w:b/>
          <w:i/>
          <w:iCs/>
          <w:sz w:val="22"/>
          <w:szCs w:val="22"/>
          <w:lang w:val="hr-HR"/>
        </w:rPr>
      </w:pPr>
    </w:p>
    <w:p w14:paraId="74887D40"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Osim kako je inače predviđeno Odredbom o pojednostavljenom ograničenju povlastica, rezident ugovorne jurisdikcije obuhvaćenog ugovora o izbjegavanju dvostrukog oporezivanja nema pravo na povlasticu koja bi mu inače bila odobrena obuhvaćenim ugovorom o izbjegavanju dvostrukog oporezivanja, osim povlastice prema odredbama obuhvaćenog ugovora o izbjegavanju dvostrukog oporezivanja:</w:t>
      </w:r>
    </w:p>
    <w:p w14:paraId="333A06E6" w14:textId="77777777" w:rsidR="00191CA3" w:rsidRPr="00A87062" w:rsidRDefault="00191CA3" w:rsidP="002E1FD8">
      <w:pPr>
        <w:pStyle w:val="BodyText"/>
        <w:spacing w:before="9" w:after="0"/>
        <w:jc w:val="both"/>
        <w:rPr>
          <w:sz w:val="22"/>
          <w:szCs w:val="22"/>
          <w:lang w:val="hr-HR"/>
        </w:rPr>
      </w:pPr>
    </w:p>
    <w:p w14:paraId="542768C4" w14:textId="77777777" w:rsidR="00191CA3" w:rsidRPr="00A87062" w:rsidRDefault="00191CA3" w:rsidP="00193B78">
      <w:pPr>
        <w:pStyle w:val="ListParagraph"/>
        <w:widowControl w:val="0"/>
        <w:numPr>
          <w:ilvl w:val="0"/>
          <w:numId w:val="45"/>
        </w:numPr>
        <w:tabs>
          <w:tab w:val="left" w:pos="1244"/>
        </w:tabs>
        <w:jc w:val="both"/>
        <w:rPr>
          <w:sz w:val="22"/>
          <w:szCs w:val="22"/>
          <w:lang w:val="hr-HR"/>
        </w:rPr>
      </w:pPr>
      <w:r w:rsidRPr="00A87062">
        <w:rPr>
          <w:sz w:val="22"/>
          <w:szCs w:val="22"/>
          <w:lang w:val="hr-HR"/>
        </w:rPr>
        <w:t>kojima je utvrđena rezidentnost osobe osim fizičke osobe koja je rezident više od jedne ugovorne jurisdikcije zbog odredbi obuhvaćenog ugovora o izbjegavanju dvostrukog oporezivanja kojima je definiran rezident ugovorne jurisdikcije;</w:t>
      </w:r>
    </w:p>
    <w:p w14:paraId="06EAFE6C" w14:textId="77777777" w:rsidR="00191CA3" w:rsidRPr="00A87062" w:rsidRDefault="00191CA3" w:rsidP="002E1FD8">
      <w:pPr>
        <w:pStyle w:val="BodyText"/>
        <w:spacing w:before="9" w:after="0"/>
        <w:jc w:val="both"/>
        <w:rPr>
          <w:sz w:val="22"/>
          <w:szCs w:val="22"/>
          <w:lang w:val="hr-HR"/>
        </w:rPr>
      </w:pPr>
    </w:p>
    <w:p w14:paraId="002F3933" w14:textId="77777777" w:rsidR="00191CA3" w:rsidRPr="00A87062" w:rsidRDefault="00191CA3" w:rsidP="00193B78">
      <w:pPr>
        <w:pStyle w:val="ListParagraph"/>
        <w:widowControl w:val="0"/>
        <w:numPr>
          <w:ilvl w:val="0"/>
          <w:numId w:val="45"/>
        </w:numPr>
        <w:tabs>
          <w:tab w:val="left" w:pos="1244"/>
        </w:tabs>
        <w:jc w:val="both"/>
        <w:rPr>
          <w:sz w:val="22"/>
          <w:szCs w:val="22"/>
          <w:lang w:val="hr-HR"/>
        </w:rPr>
      </w:pPr>
      <w:r w:rsidRPr="00A87062">
        <w:rPr>
          <w:sz w:val="22"/>
          <w:szCs w:val="22"/>
          <w:lang w:val="hr-HR"/>
        </w:rPr>
        <w:t>kojima je predviđeno da će ugovorna jurisdikcija poduzeću iz te ugovorne jurisdikcije dodijeliti odgovarajuće usklađenje nakon početnog usklađenja koje je provela druga ugovorna jurisdikcija, u skladu s obuhvaćenim ugovorom o izbjegavanju dvostrukog oporezivanja, za iznos poreza koji je prvospomenuta ugovorna jurisdikcija obračunala na dobit od povezanog poduzeća; ili</w:t>
      </w:r>
    </w:p>
    <w:p w14:paraId="2EB20357" w14:textId="77777777" w:rsidR="00191CA3" w:rsidRPr="00A87062" w:rsidRDefault="00191CA3" w:rsidP="002E1FD8">
      <w:pPr>
        <w:pStyle w:val="BodyText"/>
        <w:spacing w:before="9" w:after="0"/>
        <w:jc w:val="both"/>
        <w:rPr>
          <w:sz w:val="22"/>
          <w:szCs w:val="22"/>
          <w:lang w:val="hr-HR"/>
        </w:rPr>
      </w:pPr>
    </w:p>
    <w:p w14:paraId="7E36E1B7" w14:textId="77777777" w:rsidR="00191CA3" w:rsidRPr="00A87062" w:rsidRDefault="00191CA3" w:rsidP="00193B78">
      <w:pPr>
        <w:pStyle w:val="ListParagraph"/>
        <w:widowControl w:val="0"/>
        <w:numPr>
          <w:ilvl w:val="0"/>
          <w:numId w:val="45"/>
        </w:numPr>
        <w:tabs>
          <w:tab w:val="left" w:pos="1244"/>
        </w:tabs>
        <w:jc w:val="both"/>
        <w:rPr>
          <w:sz w:val="22"/>
          <w:szCs w:val="22"/>
          <w:lang w:val="hr-HR"/>
        </w:rPr>
      </w:pPr>
      <w:r w:rsidRPr="00A87062">
        <w:rPr>
          <w:sz w:val="22"/>
          <w:szCs w:val="22"/>
          <w:lang w:val="hr-HR"/>
        </w:rPr>
        <w:t>kojima je rezidentima ugovorne jurisdikcije omogućeno da od nadležnog tijela te ugovorne jurisdikcije zatraže da razmotri slučajeve oporezivanja koji nisu u skladu s obuhvaćenim ugovorom o izbjegavanju dvostrukog oporezivanja,</w:t>
      </w:r>
    </w:p>
    <w:p w14:paraId="1A7E3227" w14:textId="77777777" w:rsidR="00191CA3" w:rsidRPr="00A87062" w:rsidRDefault="00191CA3" w:rsidP="002E1FD8">
      <w:pPr>
        <w:pStyle w:val="BodyText"/>
        <w:spacing w:before="11" w:after="0"/>
        <w:jc w:val="both"/>
        <w:rPr>
          <w:sz w:val="22"/>
          <w:szCs w:val="22"/>
          <w:lang w:val="hr-HR"/>
        </w:rPr>
      </w:pPr>
    </w:p>
    <w:p w14:paraId="7656C1A1" w14:textId="77777777" w:rsidR="00191CA3" w:rsidRPr="00A87062" w:rsidRDefault="00191CA3" w:rsidP="002E1FD8">
      <w:pPr>
        <w:pStyle w:val="BodyText"/>
        <w:spacing w:after="0"/>
        <w:jc w:val="both"/>
        <w:rPr>
          <w:sz w:val="22"/>
          <w:szCs w:val="22"/>
          <w:lang w:val="hr-HR"/>
        </w:rPr>
      </w:pPr>
      <w:r w:rsidRPr="00A87062">
        <w:rPr>
          <w:sz w:val="22"/>
          <w:szCs w:val="22"/>
          <w:lang w:val="hr-HR"/>
        </w:rPr>
        <w:t>osim ako je takav rezident u trenutku kada bi takva povlastica bila odobrena „kvalificirana osoba”, kako je definirano u stavku 9.</w:t>
      </w:r>
    </w:p>
    <w:p w14:paraId="794F37EB" w14:textId="77777777" w:rsidR="00191CA3" w:rsidRPr="00A87062" w:rsidRDefault="00191CA3" w:rsidP="002E1FD8">
      <w:pPr>
        <w:pStyle w:val="BodyText"/>
        <w:spacing w:before="9" w:after="0"/>
        <w:jc w:val="both"/>
        <w:rPr>
          <w:sz w:val="22"/>
          <w:szCs w:val="22"/>
          <w:lang w:val="hr-HR"/>
        </w:rPr>
      </w:pPr>
    </w:p>
    <w:p w14:paraId="6F212B14" w14:textId="77777777" w:rsidR="00191CA3" w:rsidRPr="00A87062" w:rsidRDefault="00191CA3" w:rsidP="00193B78">
      <w:pPr>
        <w:pStyle w:val="ListParagraph"/>
        <w:widowControl w:val="0"/>
        <w:numPr>
          <w:ilvl w:val="0"/>
          <w:numId w:val="44"/>
        </w:numPr>
        <w:tabs>
          <w:tab w:val="left" w:pos="678"/>
        </w:tabs>
        <w:ind w:left="0" w:firstLine="0"/>
        <w:jc w:val="both"/>
        <w:rPr>
          <w:sz w:val="22"/>
          <w:szCs w:val="22"/>
          <w:lang w:val="hr-HR"/>
        </w:rPr>
      </w:pPr>
      <w:r w:rsidRPr="00A87062">
        <w:rPr>
          <w:sz w:val="22"/>
          <w:szCs w:val="22"/>
          <w:lang w:val="hr-HR"/>
        </w:rPr>
        <w:t>Rezident ugovorne jurisdikcije obuhvaćenog ugovora o izbjegavanju dvostrukog oporezivanja je kvalificirana osoba u trenutku kada bi povlastica inače bila odobrena obuhvaćenim ugovorom o izbjegavanju dvostrukog oporezivanja ako je rezident u tom trenutku:</w:t>
      </w:r>
    </w:p>
    <w:p w14:paraId="667E9014" w14:textId="77777777" w:rsidR="00191CA3" w:rsidRPr="00A87062" w:rsidRDefault="00191CA3" w:rsidP="002E1FD8">
      <w:pPr>
        <w:pStyle w:val="BodyText"/>
        <w:spacing w:after="0"/>
        <w:jc w:val="both"/>
        <w:rPr>
          <w:sz w:val="22"/>
          <w:szCs w:val="22"/>
          <w:lang w:val="hr-HR"/>
        </w:rPr>
      </w:pPr>
    </w:p>
    <w:p w14:paraId="206A4C2C" w14:textId="77777777" w:rsidR="00191CA3" w:rsidRPr="00A87062" w:rsidRDefault="00191CA3" w:rsidP="00193B78">
      <w:pPr>
        <w:pStyle w:val="ListParagraph"/>
        <w:widowControl w:val="0"/>
        <w:numPr>
          <w:ilvl w:val="0"/>
          <w:numId w:val="46"/>
        </w:numPr>
        <w:tabs>
          <w:tab w:val="left" w:pos="1243"/>
          <w:tab w:val="left" w:pos="1244"/>
        </w:tabs>
        <w:jc w:val="both"/>
        <w:rPr>
          <w:sz w:val="22"/>
          <w:szCs w:val="22"/>
          <w:lang w:val="hr-HR"/>
        </w:rPr>
      </w:pPr>
      <w:r w:rsidRPr="00A87062">
        <w:rPr>
          <w:sz w:val="22"/>
          <w:szCs w:val="22"/>
          <w:lang w:val="hr-HR"/>
        </w:rPr>
        <w:t>fizička osoba;</w:t>
      </w:r>
    </w:p>
    <w:p w14:paraId="28F905F5" w14:textId="77777777" w:rsidR="00191CA3" w:rsidRPr="00A87062" w:rsidRDefault="00191CA3" w:rsidP="002E1FD8">
      <w:pPr>
        <w:pStyle w:val="BodyText"/>
        <w:spacing w:after="0"/>
        <w:jc w:val="both"/>
        <w:rPr>
          <w:sz w:val="22"/>
          <w:szCs w:val="22"/>
          <w:lang w:val="hr-HR"/>
        </w:rPr>
      </w:pPr>
    </w:p>
    <w:p w14:paraId="746656E7" w14:textId="77777777" w:rsidR="00191CA3" w:rsidRPr="00A87062" w:rsidRDefault="00191CA3" w:rsidP="00193B78">
      <w:pPr>
        <w:pStyle w:val="ListParagraph"/>
        <w:widowControl w:val="0"/>
        <w:numPr>
          <w:ilvl w:val="0"/>
          <w:numId w:val="46"/>
        </w:numPr>
        <w:tabs>
          <w:tab w:val="left" w:pos="1244"/>
        </w:tabs>
        <w:jc w:val="both"/>
        <w:rPr>
          <w:sz w:val="22"/>
          <w:szCs w:val="22"/>
          <w:lang w:val="hr-HR"/>
        </w:rPr>
      </w:pPr>
      <w:r w:rsidRPr="00A87062">
        <w:rPr>
          <w:sz w:val="22"/>
          <w:szCs w:val="22"/>
          <w:lang w:val="hr-HR"/>
        </w:rPr>
        <w:t>ta ugovorna jurisdikcija, ili njezina politička jedinica ili lokalna vlast, ili agencija ili javno tijelo bilo koje takve ugovorne jurisdikcije, političke jedinice ili lokalne vlasti;</w:t>
      </w:r>
    </w:p>
    <w:p w14:paraId="1520C006" w14:textId="77777777" w:rsidR="00191CA3" w:rsidRPr="00A87062" w:rsidRDefault="00191CA3" w:rsidP="002E1FD8">
      <w:pPr>
        <w:pStyle w:val="BodyText"/>
        <w:spacing w:after="0"/>
        <w:jc w:val="both"/>
        <w:rPr>
          <w:sz w:val="22"/>
          <w:szCs w:val="22"/>
          <w:lang w:val="hr-HR"/>
        </w:rPr>
      </w:pPr>
    </w:p>
    <w:p w14:paraId="2473736F" w14:textId="77777777" w:rsidR="00191CA3" w:rsidRPr="00A87062" w:rsidRDefault="00191CA3" w:rsidP="00193B78">
      <w:pPr>
        <w:pStyle w:val="ListParagraph"/>
        <w:widowControl w:val="0"/>
        <w:numPr>
          <w:ilvl w:val="0"/>
          <w:numId w:val="46"/>
        </w:numPr>
        <w:tabs>
          <w:tab w:val="left" w:pos="1244"/>
        </w:tabs>
        <w:jc w:val="both"/>
        <w:rPr>
          <w:sz w:val="22"/>
          <w:szCs w:val="22"/>
          <w:lang w:val="hr-HR"/>
        </w:rPr>
      </w:pPr>
      <w:r w:rsidRPr="00A87062">
        <w:rPr>
          <w:sz w:val="22"/>
          <w:szCs w:val="22"/>
          <w:lang w:val="hr-HR"/>
        </w:rPr>
        <w:t>društvo ili drugi subjekt, ako se glavnim razredom njegovih dionica redovito trguje na jednoj ili više priznatih burzi;</w:t>
      </w:r>
    </w:p>
    <w:p w14:paraId="7C202736" w14:textId="77777777" w:rsidR="00191CA3" w:rsidRPr="00A87062" w:rsidRDefault="00191CA3" w:rsidP="002E1FD8">
      <w:pPr>
        <w:pStyle w:val="BodyText"/>
        <w:spacing w:after="0"/>
        <w:jc w:val="both"/>
        <w:rPr>
          <w:sz w:val="22"/>
          <w:szCs w:val="22"/>
          <w:lang w:val="hr-HR"/>
        </w:rPr>
      </w:pPr>
    </w:p>
    <w:p w14:paraId="788D442A" w14:textId="77777777" w:rsidR="00191CA3" w:rsidRPr="00A87062" w:rsidRDefault="00191CA3" w:rsidP="00193B78">
      <w:pPr>
        <w:pStyle w:val="ListParagraph"/>
        <w:widowControl w:val="0"/>
        <w:numPr>
          <w:ilvl w:val="0"/>
          <w:numId w:val="46"/>
        </w:numPr>
        <w:tabs>
          <w:tab w:val="left" w:pos="1243"/>
          <w:tab w:val="left" w:pos="1244"/>
        </w:tabs>
        <w:jc w:val="both"/>
        <w:rPr>
          <w:sz w:val="22"/>
          <w:szCs w:val="22"/>
          <w:lang w:val="hr-HR"/>
        </w:rPr>
      </w:pPr>
      <w:r w:rsidRPr="00A87062">
        <w:rPr>
          <w:sz w:val="22"/>
          <w:szCs w:val="22"/>
          <w:lang w:val="hr-HR"/>
        </w:rPr>
        <w:t>osoba, osim fizičke osoba, koja</w:t>
      </w:r>
      <w:r w:rsidR="00A776A9">
        <w:rPr>
          <w:sz w:val="22"/>
          <w:szCs w:val="22"/>
          <w:lang w:val="hr-HR"/>
        </w:rPr>
        <w:t xml:space="preserve"> je</w:t>
      </w:r>
      <w:r w:rsidRPr="00A87062">
        <w:rPr>
          <w:sz w:val="22"/>
          <w:szCs w:val="22"/>
          <w:lang w:val="hr-HR"/>
        </w:rPr>
        <w:t>:</w:t>
      </w:r>
    </w:p>
    <w:p w14:paraId="5E7D01B5" w14:textId="77777777" w:rsidR="00191CA3" w:rsidRPr="00A87062" w:rsidRDefault="00191CA3" w:rsidP="002E1FD8">
      <w:pPr>
        <w:pStyle w:val="BodyText"/>
        <w:spacing w:after="0"/>
        <w:jc w:val="both"/>
        <w:rPr>
          <w:sz w:val="22"/>
          <w:szCs w:val="22"/>
          <w:lang w:val="hr-HR"/>
        </w:rPr>
      </w:pPr>
    </w:p>
    <w:p w14:paraId="7CB75FBB" w14:textId="77777777" w:rsidR="00191CA3" w:rsidRPr="00A87062" w:rsidRDefault="00191CA3" w:rsidP="00193B78">
      <w:pPr>
        <w:pStyle w:val="ListParagraph"/>
        <w:widowControl w:val="0"/>
        <w:numPr>
          <w:ilvl w:val="2"/>
          <w:numId w:val="37"/>
        </w:numPr>
        <w:tabs>
          <w:tab w:val="left" w:pos="1812"/>
          <w:tab w:val="left" w:pos="1813"/>
        </w:tabs>
        <w:jc w:val="both"/>
        <w:rPr>
          <w:sz w:val="22"/>
          <w:szCs w:val="22"/>
          <w:lang w:val="hr-HR"/>
        </w:rPr>
      </w:pPr>
      <w:r w:rsidRPr="00A87062">
        <w:rPr>
          <w:sz w:val="22"/>
          <w:szCs w:val="22"/>
          <w:lang w:val="hr-HR"/>
        </w:rPr>
        <w:t>vrsta neprofitne organizacije o kojoj su se ugovorne jurisdikcije usuglasile razmjenom diplomatskih nota; ili</w:t>
      </w:r>
    </w:p>
    <w:p w14:paraId="21E0871D" w14:textId="77777777" w:rsidR="00191CA3" w:rsidRPr="00A87062" w:rsidRDefault="00191CA3" w:rsidP="002E1FD8">
      <w:pPr>
        <w:pStyle w:val="BodyText"/>
        <w:spacing w:after="0"/>
        <w:jc w:val="both"/>
        <w:rPr>
          <w:sz w:val="22"/>
          <w:szCs w:val="22"/>
          <w:lang w:val="hr-HR"/>
        </w:rPr>
      </w:pPr>
    </w:p>
    <w:p w14:paraId="3DAC38E1" w14:textId="77777777" w:rsidR="00191CA3" w:rsidRPr="00A87062" w:rsidRDefault="00191CA3" w:rsidP="00193B78">
      <w:pPr>
        <w:pStyle w:val="ListParagraph"/>
        <w:widowControl w:val="0"/>
        <w:numPr>
          <w:ilvl w:val="2"/>
          <w:numId w:val="37"/>
        </w:numPr>
        <w:tabs>
          <w:tab w:val="left" w:pos="1812"/>
          <w:tab w:val="left" w:pos="1813"/>
        </w:tabs>
        <w:jc w:val="both"/>
        <w:rPr>
          <w:sz w:val="22"/>
          <w:szCs w:val="22"/>
          <w:lang w:val="hr-HR"/>
        </w:rPr>
      </w:pPr>
      <w:r w:rsidRPr="00A87062">
        <w:rPr>
          <w:sz w:val="22"/>
          <w:szCs w:val="22"/>
          <w:lang w:val="hr-HR"/>
        </w:rPr>
        <w:t>subjekt ili aranžman osnovan u toj ugovornoj jurisdikciji koji se smatra zasebnom osobom prema poreznim propisima te ugovorne jurisdikcije te:</w:t>
      </w:r>
    </w:p>
    <w:p w14:paraId="130EE54F" w14:textId="77777777" w:rsidR="00191CA3" w:rsidRPr="00A87062" w:rsidRDefault="00191CA3" w:rsidP="002E1FD8">
      <w:pPr>
        <w:pStyle w:val="BodyText"/>
        <w:spacing w:after="0"/>
        <w:jc w:val="both"/>
        <w:rPr>
          <w:sz w:val="22"/>
          <w:szCs w:val="22"/>
          <w:lang w:val="hr-HR"/>
        </w:rPr>
      </w:pPr>
    </w:p>
    <w:p w14:paraId="3D7FCBCF" w14:textId="77777777" w:rsidR="00191CA3" w:rsidRPr="00A87062" w:rsidRDefault="00191CA3" w:rsidP="00193B78">
      <w:pPr>
        <w:pStyle w:val="ListParagraph"/>
        <w:widowControl w:val="0"/>
        <w:numPr>
          <w:ilvl w:val="3"/>
          <w:numId w:val="37"/>
        </w:numPr>
        <w:tabs>
          <w:tab w:val="left" w:pos="2379"/>
        </w:tabs>
        <w:ind w:hanging="566"/>
        <w:jc w:val="both"/>
        <w:rPr>
          <w:sz w:val="22"/>
          <w:szCs w:val="22"/>
          <w:lang w:val="hr-HR"/>
        </w:rPr>
      </w:pPr>
      <w:r w:rsidRPr="00A87062">
        <w:rPr>
          <w:sz w:val="22"/>
          <w:szCs w:val="22"/>
          <w:lang w:val="hr-HR"/>
        </w:rPr>
        <w:t>osnovan i njime se upravlja, isključivo ili gotovo isključivo, u svrhu primjene ili pružanja mirovinskih povlastica te pomoćnih ili sporednih povlastica fizičkim osobama te ga, kao takvog, uređuje ugovorna jurisdikcija ili jedna od njezinih političkih jedinica ili lokalnih vlasti, ili</w:t>
      </w:r>
    </w:p>
    <w:p w14:paraId="6ABAA24F" w14:textId="77777777" w:rsidR="00191CA3" w:rsidRPr="00A87062" w:rsidRDefault="00191CA3" w:rsidP="002E1FD8">
      <w:pPr>
        <w:pStyle w:val="BodyText"/>
        <w:spacing w:after="0"/>
        <w:jc w:val="both"/>
        <w:rPr>
          <w:sz w:val="22"/>
          <w:szCs w:val="22"/>
          <w:lang w:val="hr-HR"/>
        </w:rPr>
      </w:pPr>
    </w:p>
    <w:p w14:paraId="14F18FF0" w14:textId="77777777" w:rsidR="00191CA3" w:rsidRPr="00A87062" w:rsidRDefault="00191CA3" w:rsidP="00193B78">
      <w:pPr>
        <w:pStyle w:val="ListParagraph"/>
        <w:widowControl w:val="0"/>
        <w:numPr>
          <w:ilvl w:val="3"/>
          <w:numId w:val="37"/>
        </w:numPr>
        <w:tabs>
          <w:tab w:val="left" w:pos="2379"/>
        </w:tabs>
        <w:ind w:hanging="566"/>
        <w:jc w:val="both"/>
        <w:rPr>
          <w:sz w:val="22"/>
          <w:szCs w:val="22"/>
          <w:lang w:val="hr-HR"/>
        </w:rPr>
      </w:pPr>
      <w:r w:rsidRPr="00A87062">
        <w:rPr>
          <w:sz w:val="22"/>
          <w:szCs w:val="22"/>
          <w:lang w:val="hr-HR"/>
        </w:rPr>
        <w:t>osnovan i njime se upravlja, isključivo ili gotovo isključivo, u svrhu ulaganja sredstava u korist subjekata ili aranžmana iz pododjeljka (A);</w:t>
      </w:r>
    </w:p>
    <w:p w14:paraId="122B987F" w14:textId="77777777" w:rsidR="00191CA3" w:rsidRPr="00A87062" w:rsidRDefault="00191CA3" w:rsidP="002E1FD8">
      <w:pPr>
        <w:pStyle w:val="BodyText"/>
        <w:spacing w:after="0"/>
        <w:jc w:val="both"/>
        <w:rPr>
          <w:sz w:val="22"/>
          <w:szCs w:val="22"/>
          <w:lang w:val="hr-HR"/>
        </w:rPr>
      </w:pPr>
    </w:p>
    <w:p w14:paraId="2D85FD5B" w14:textId="77777777" w:rsidR="00191CA3" w:rsidRPr="00A87062" w:rsidRDefault="00191CA3" w:rsidP="00193B78">
      <w:pPr>
        <w:pStyle w:val="ListParagraph"/>
        <w:widowControl w:val="0"/>
        <w:numPr>
          <w:ilvl w:val="0"/>
          <w:numId w:val="46"/>
        </w:numPr>
        <w:tabs>
          <w:tab w:val="left" w:pos="1244"/>
        </w:tabs>
        <w:jc w:val="both"/>
        <w:rPr>
          <w:sz w:val="22"/>
          <w:szCs w:val="22"/>
          <w:lang w:val="hr-HR"/>
        </w:rPr>
      </w:pPr>
      <w:r w:rsidRPr="00A87062">
        <w:rPr>
          <w:sz w:val="22"/>
          <w:szCs w:val="22"/>
          <w:lang w:val="hr-HR"/>
        </w:rPr>
        <w:t>osoba, osim fizičke osobe, ako, barem tijekom polovice dana u dvanaestomjesečnom razdoblju koje uključuje taj trenutak u kojem bi inače bila odobrena povlastica, osobe koje su rezidenti te ugovorne jurisdikcije te koje imaju pravo na povlastice iz obuhvaćenog ugovora o izbjegavanju dvostrukog oporezivanja prema podstavcima a) do d), izravno ili neizravno, posjeduju najmanje 50 posto dionica te osobe.</w:t>
      </w:r>
    </w:p>
    <w:p w14:paraId="08554EE6" w14:textId="77777777" w:rsidR="00191CA3" w:rsidRPr="00A87062" w:rsidRDefault="00191CA3" w:rsidP="002E1FD8">
      <w:pPr>
        <w:pStyle w:val="BodyText"/>
        <w:spacing w:after="0"/>
        <w:jc w:val="both"/>
        <w:rPr>
          <w:sz w:val="22"/>
          <w:szCs w:val="22"/>
          <w:lang w:val="hr-HR"/>
        </w:rPr>
      </w:pPr>
    </w:p>
    <w:p w14:paraId="4BC081EE" w14:textId="77777777" w:rsidR="00191CA3" w:rsidRPr="00A87062" w:rsidRDefault="00191CA3" w:rsidP="00193B78">
      <w:pPr>
        <w:pStyle w:val="ListParagraph"/>
        <w:widowControl w:val="0"/>
        <w:numPr>
          <w:ilvl w:val="0"/>
          <w:numId w:val="44"/>
        </w:numPr>
        <w:tabs>
          <w:tab w:val="left" w:pos="709"/>
        </w:tabs>
        <w:ind w:left="1276" w:hanging="1276"/>
        <w:jc w:val="both"/>
        <w:rPr>
          <w:sz w:val="22"/>
          <w:szCs w:val="22"/>
          <w:lang w:val="hr-HR"/>
        </w:rPr>
      </w:pPr>
      <w:r w:rsidRPr="00A87062">
        <w:rPr>
          <w:sz w:val="22"/>
          <w:szCs w:val="22"/>
          <w:lang w:val="hr-HR"/>
        </w:rPr>
        <w:t xml:space="preserve">a) </w:t>
      </w:r>
      <w:r w:rsidRPr="00A87062">
        <w:rPr>
          <w:sz w:val="22"/>
          <w:szCs w:val="22"/>
          <w:lang w:val="hr-HR"/>
        </w:rPr>
        <w:tab/>
        <w:t>Rezident ugovorne jurisdikcije obuhvaćenog ugovora o izbjegavanju dvostrukog oporezivanja imat će pravo na povlastice obuhvaćenog ugovora o izbjegavanju dvostrukog oporezivanja u pogledu dijela dohotka ostvarenog u drugoj ugovornoj jurisdikciji, neovisno o tome je li rezident kvalificirana osoba,</w:t>
      </w:r>
      <w:r w:rsidR="001D0D1E">
        <w:rPr>
          <w:sz w:val="22"/>
          <w:szCs w:val="22"/>
          <w:lang w:val="hr-HR"/>
        </w:rPr>
        <w:t xml:space="preserve"> ako</w:t>
      </w:r>
      <w:r w:rsidRPr="00A87062">
        <w:rPr>
          <w:sz w:val="22"/>
          <w:szCs w:val="22"/>
          <w:lang w:val="hr-HR"/>
        </w:rPr>
        <w:t xml:space="preserve"> je rezident aktivno uključen u obavljanje poslovne djelatnosti u prvospomenutoj ugovornoj jurisdikciji te dohodak ostvaren u drugoj ugovornoj jurisdikciji </w:t>
      </w:r>
      <w:r w:rsidR="001D0D1E">
        <w:rPr>
          <w:sz w:val="22"/>
          <w:szCs w:val="22"/>
          <w:lang w:val="hr-HR"/>
        </w:rPr>
        <w:t xml:space="preserve">potječe </w:t>
      </w:r>
      <w:r w:rsidRPr="00A87062">
        <w:rPr>
          <w:sz w:val="22"/>
          <w:szCs w:val="22"/>
          <w:lang w:val="hr-HR"/>
        </w:rPr>
        <w:t>iz tog poslovanja ili je povezan s njime. U svrhu Odredbe o pojednostavljenom ograničenju povlastica izraz „aktivno obavljanje poslovne djelatnosti” ne obuhvaća sljedeće djelatnosti ili njihove kombinacije:</w:t>
      </w:r>
    </w:p>
    <w:p w14:paraId="33456007" w14:textId="77777777" w:rsidR="00191CA3" w:rsidRPr="00A87062" w:rsidRDefault="00191CA3" w:rsidP="002E1FD8">
      <w:pPr>
        <w:pStyle w:val="BodyText"/>
        <w:spacing w:after="0"/>
        <w:ind w:left="142"/>
        <w:jc w:val="both"/>
        <w:rPr>
          <w:sz w:val="22"/>
          <w:szCs w:val="22"/>
          <w:lang w:val="hr-HR"/>
        </w:rPr>
      </w:pPr>
    </w:p>
    <w:p w14:paraId="0781BAD9" w14:textId="77777777" w:rsidR="00191CA3" w:rsidRPr="00A87062" w:rsidRDefault="00191CA3" w:rsidP="00193B78">
      <w:pPr>
        <w:pStyle w:val="ListParagraph"/>
        <w:widowControl w:val="0"/>
        <w:numPr>
          <w:ilvl w:val="0"/>
          <w:numId w:val="36"/>
        </w:numPr>
        <w:tabs>
          <w:tab w:val="left" w:pos="1812"/>
          <w:tab w:val="left" w:pos="1813"/>
        </w:tabs>
        <w:jc w:val="both"/>
        <w:rPr>
          <w:sz w:val="22"/>
          <w:szCs w:val="22"/>
          <w:lang w:val="hr-HR"/>
        </w:rPr>
      </w:pPr>
      <w:r w:rsidRPr="00A87062">
        <w:rPr>
          <w:sz w:val="22"/>
          <w:szCs w:val="22"/>
          <w:lang w:val="hr-HR"/>
        </w:rPr>
        <w:t>djelovanje kao holding-društvo;</w:t>
      </w:r>
    </w:p>
    <w:p w14:paraId="16E9C331" w14:textId="77777777" w:rsidR="00191CA3" w:rsidRPr="00A87062" w:rsidRDefault="00191CA3" w:rsidP="002E1FD8">
      <w:pPr>
        <w:pStyle w:val="BodyText"/>
        <w:spacing w:after="0"/>
        <w:jc w:val="both"/>
        <w:rPr>
          <w:sz w:val="22"/>
          <w:szCs w:val="22"/>
          <w:lang w:val="hr-HR"/>
        </w:rPr>
      </w:pPr>
    </w:p>
    <w:p w14:paraId="20F1F6A9" w14:textId="77777777" w:rsidR="00191CA3" w:rsidRPr="00A87062" w:rsidRDefault="00191CA3" w:rsidP="00193B78">
      <w:pPr>
        <w:pStyle w:val="ListParagraph"/>
        <w:widowControl w:val="0"/>
        <w:numPr>
          <w:ilvl w:val="0"/>
          <w:numId w:val="36"/>
        </w:numPr>
        <w:tabs>
          <w:tab w:val="left" w:pos="1812"/>
          <w:tab w:val="left" w:pos="1813"/>
        </w:tabs>
        <w:jc w:val="both"/>
        <w:rPr>
          <w:sz w:val="22"/>
          <w:szCs w:val="22"/>
          <w:lang w:val="hr-HR"/>
        </w:rPr>
      </w:pPr>
      <w:r w:rsidRPr="00A87062">
        <w:rPr>
          <w:sz w:val="22"/>
          <w:szCs w:val="22"/>
          <w:lang w:val="hr-HR"/>
        </w:rPr>
        <w:t>pružanje sveobuhvatnog nadzora ili upravljanja grupom kompanija;</w:t>
      </w:r>
    </w:p>
    <w:p w14:paraId="7D906C49" w14:textId="77777777" w:rsidR="00191CA3" w:rsidRPr="00A87062" w:rsidRDefault="00191CA3" w:rsidP="002E1FD8">
      <w:pPr>
        <w:pStyle w:val="BodyText"/>
        <w:spacing w:after="0"/>
        <w:jc w:val="both"/>
        <w:rPr>
          <w:sz w:val="22"/>
          <w:szCs w:val="22"/>
          <w:lang w:val="hr-HR"/>
        </w:rPr>
      </w:pPr>
    </w:p>
    <w:p w14:paraId="289723E2" w14:textId="77777777" w:rsidR="00191CA3" w:rsidRPr="00A87062" w:rsidRDefault="00191CA3" w:rsidP="00193B78">
      <w:pPr>
        <w:pStyle w:val="ListParagraph"/>
        <w:widowControl w:val="0"/>
        <w:numPr>
          <w:ilvl w:val="0"/>
          <w:numId w:val="36"/>
        </w:numPr>
        <w:tabs>
          <w:tab w:val="left" w:pos="1812"/>
          <w:tab w:val="left" w:pos="1813"/>
        </w:tabs>
        <w:jc w:val="both"/>
        <w:rPr>
          <w:sz w:val="22"/>
          <w:szCs w:val="22"/>
          <w:lang w:val="hr-HR"/>
        </w:rPr>
      </w:pPr>
      <w:r w:rsidRPr="00A87062">
        <w:rPr>
          <w:sz w:val="22"/>
          <w:szCs w:val="22"/>
          <w:lang w:val="hr-HR"/>
        </w:rPr>
        <w:t>pružanje grupnog financiranja (uključujući očuvanje likvidnosti); ili</w:t>
      </w:r>
    </w:p>
    <w:p w14:paraId="49485637" w14:textId="77777777" w:rsidR="00191CA3" w:rsidRPr="00A87062" w:rsidRDefault="00191CA3" w:rsidP="002E1FD8">
      <w:pPr>
        <w:pStyle w:val="BodyText"/>
        <w:spacing w:after="0"/>
        <w:jc w:val="both"/>
        <w:rPr>
          <w:sz w:val="22"/>
          <w:szCs w:val="22"/>
          <w:lang w:val="hr-HR"/>
        </w:rPr>
      </w:pPr>
    </w:p>
    <w:p w14:paraId="77204FE6" w14:textId="77777777" w:rsidR="00191CA3" w:rsidRPr="00A87062" w:rsidRDefault="00191CA3" w:rsidP="00193B78">
      <w:pPr>
        <w:pStyle w:val="ListParagraph"/>
        <w:widowControl w:val="0"/>
        <w:numPr>
          <w:ilvl w:val="0"/>
          <w:numId w:val="36"/>
        </w:numPr>
        <w:tabs>
          <w:tab w:val="left" w:pos="1813"/>
        </w:tabs>
        <w:jc w:val="both"/>
        <w:rPr>
          <w:sz w:val="22"/>
          <w:szCs w:val="22"/>
          <w:lang w:val="hr-HR"/>
        </w:rPr>
      </w:pPr>
      <w:r w:rsidRPr="00A87062">
        <w:rPr>
          <w:sz w:val="22"/>
          <w:szCs w:val="22"/>
          <w:lang w:val="hr-HR"/>
        </w:rPr>
        <w:t>ulaganje ili upravljanje ulaganjima, osim ako te djelatnosti ne provodi banka, osiguravajuće društvo ili registrirani trgovac vrijednosnim papirima u okviru svojeg uobičajenog poslovanja kao takvog.</w:t>
      </w:r>
    </w:p>
    <w:p w14:paraId="2DA6152E" w14:textId="77777777" w:rsidR="00B2140D" w:rsidRPr="00A87062" w:rsidRDefault="00B2140D" w:rsidP="00B2140D">
      <w:pPr>
        <w:widowControl w:val="0"/>
        <w:tabs>
          <w:tab w:val="left" w:pos="1813"/>
        </w:tabs>
        <w:jc w:val="both"/>
        <w:rPr>
          <w:sz w:val="22"/>
          <w:szCs w:val="22"/>
          <w:lang w:val="hr-HR"/>
        </w:rPr>
      </w:pPr>
    </w:p>
    <w:p w14:paraId="57874B78" w14:textId="77777777" w:rsidR="00191CA3" w:rsidRPr="00A87062" w:rsidRDefault="00191CA3" w:rsidP="00193B78">
      <w:pPr>
        <w:pStyle w:val="ListParagraph"/>
        <w:widowControl w:val="0"/>
        <w:numPr>
          <w:ilvl w:val="0"/>
          <w:numId w:val="35"/>
        </w:numPr>
        <w:tabs>
          <w:tab w:val="left" w:pos="1244"/>
        </w:tabs>
        <w:ind w:hanging="566"/>
        <w:jc w:val="both"/>
        <w:rPr>
          <w:sz w:val="22"/>
          <w:szCs w:val="22"/>
          <w:lang w:val="hr-HR"/>
        </w:rPr>
      </w:pPr>
      <w:r w:rsidRPr="00A87062">
        <w:rPr>
          <w:sz w:val="22"/>
          <w:szCs w:val="22"/>
          <w:lang w:val="hr-HR"/>
        </w:rPr>
        <w:t>Ako rezident ugovorne jurisdikcije obuhvaćenog ugovora o izbjegavanju dvostrukog oporezivanja ostvaruje dio dohotka od poslovne djelatnosti koju taj rezident provodi u drugoj ugovornoj jurisdikciji ili ako ostvaruje dio dohotka koji nastaje u drugoj ugovornoj jurisdikciji od povezane osobe, smatra se da su uvjeti opisani u podstavku a) zadovoljeni u pogledu takvog dijela samo ako je poslovna djelatnost koju rezident obavlja u prvospomenutoj ugovornoj jurisdikciji s kojom je dio povezan značajna u odnosu na istu djelatnost ili srodnu poslovnu djelatnost koju rezident ili takva povezana osoba obavlja u drugoj ugovornoj jurisdikciji. Značaj poslovne djelatnosti u svrhu ovog podstavka utvrđuje se na temelju svih činjenica i okolnosti.</w:t>
      </w:r>
    </w:p>
    <w:p w14:paraId="7C67188D" w14:textId="77777777" w:rsidR="00191CA3" w:rsidRPr="00A87062" w:rsidRDefault="00191CA3" w:rsidP="002E1FD8">
      <w:pPr>
        <w:pStyle w:val="BodyText"/>
        <w:spacing w:after="0"/>
        <w:jc w:val="both"/>
        <w:rPr>
          <w:sz w:val="22"/>
          <w:szCs w:val="22"/>
          <w:lang w:val="hr-HR"/>
        </w:rPr>
      </w:pPr>
    </w:p>
    <w:p w14:paraId="1A25D0E3" w14:textId="77777777" w:rsidR="00191CA3" w:rsidRPr="00A87062" w:rsidRDefault="00191CA3" w:rsidP="00193B78">
      <w:pPr>
        <w:pStyle w:val="ListParagraph"/>
        <w:widowControl w:val="0"/>
        <w:numPr>
          <w:ilvl w:val="0"/>
          <w:numId w:val="35"/>
        </w:numPr>
        <w:tabs>
          <w:tab w:val="left" w:pos="1244"/>
        </w:tabs>
        <w:ind w:hanging="566"/>
        <w:jc w:val="both"/>
        <w:rPr>
          <w:sz w:val="22"/>
          <w:szCs w:val="22"/>
          <w:lang w:val="hr-HR"/>
        </w:rPr>
      </w:pPr>
      <w:r w:rsidRPr="00A87062">
        <w:rPr>
          <w:sz w:val="22"/>
          <w:szCs w:val="22"/>
          <w:lang w:val="hr-HR"/>
        </w:rPr>
        <w:t xml:space="preserve">U svrhu primjene ovog stavka, smatra se da djelatnosti koje provode povezane osobe u pogledu rezidenta ugovorne jurisdikcije obuhvaćenog ugovora o izbjegavanju dvostrukog oporezivanja provodi takav rezident. </w:t>
      </w:r>
    </w:p>
    <w:p w14:paraId="37CB4B17" w14:textId="77777777" w:rsidR="00191CA3" w:rsidRPr="00A87062" w:rsidRDefault="00191CA3" w:rsidP="002E1FD8">
      <w:pPr>
        <w:pStyle w:val="BodyText"/>
        <w:spacing w:after="0"/>
        <w:jc w:val="both"/>
        <w:rPr>
          <w:sz w:val="22"/>
          <w:szCs w:val="22"/>
          <w:lang w:val="hr-HR"/>
        </w:rPr>
      </w:pPr>
    </w:p>
    <w:p w14:paraId="0D0C74CB"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Rezident ugovorne jurisdikcije obuhvaćenog ugovora o izbjegavanju dvostrukog oporezivanja koji nije kvalificirana osoba također ima pravo na povlasticu koja bi inače bila odobrena obuhvaćenim ugovorom o izbjegavanju dvostrukog oporezivanja u pogledu dijela dohotka ako, barem tijekom polovice dana u dvanaestomjesečnom razdoblju koje uključuje taj trenutak u kojem bi inače bila odobrena povlastica, osobe koje su jednakovrijedni korisnici posjeduju, izravno ili neizravno, najmanje 75 posto stvarnih udjela rezidenta.</w:t>
      </w:r>
    </w:p>
    <w:p w14:paraId="31E95581" w14:textId="77777777" w:rsidR="00191CA3" w:rsidRPr="00A87062" w:rsidRDefault="00191CA3" w:rsidP="002E1FD8">
      <w:pPr>
        <w:pStyle w:val="BodyText"/>
        <w:spacing w:after="0"/>
        <w:ind w:left="142"/>
        <w:jc w:val="both"/>
        <w:rPr>
          <w:sz w:val="22"/>
          <w:szCs w:val="22"/>
          <w:lang w:val="hr-HR"/>
        </w:rPr>
      </w:pPr>
    </w:p>
    <w:p w14:paraId="5F8213D2" w14:textId="77777777" w:rsidR="00191CA3" w:rsidRPr="00397899" w:rsidRDefault="00191CA3" w:rsidP="00397899">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Ako rezident ugovorne jurisdikcije obuhvaćenog ugovora o izbjegavanju dvostrukog oporezivanja nije kvalificirana osoba sukladno odredbama stavka 9. niti ima pravo na povlastice prema stavku 10. ili 11., nadležno tijelo druge ugovorne jurisdikcije ipak može dodijeliti povlastice obuhvaćenog ugovora o izbjegavanju dvostrukog oporezivanja ili povlastice u pogledu određenog dijela dohotka, uzimajući u obzir predmet i svrhu obuhvaćenog ugovora o izbjegavanju dvostrukog oporezivanja, ali samo ako taj rezident dokaže na zadovoljstvo takvog nadležnog tijela da ni njegovo osnivanje, stjecanje ili održavanje, niti vođenje njegovog poslovanja nije bila jedna od glavnih svrha stjecanja povlastica prema obuhvaćenom ugovoru o izbjegavanju dvostrukog oporezivanja. Prije dodjeljivanja ili uskraćivanja zahtjeva koji je, prema ovom stavku, podnio rezident ugovorne jurisdikcije, nadležno tijelo druge ugovorne jurisdikcije kojoj je podnesen zahtjev savjetuje se s nadležnim tijelom prvospomenute ugovorne jurisdikcije.</w:t>
      </w:r>
    </w:p>
    <w:p w14:paraId="1C3F56F4" w14:textId="77777777" w:rsidR="00191CA3"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U svrhu Odredbe o pojednostavljenom ograničenju povlastica:</w:t>
      </w:r>
    </w:p>
    <w:p w14:paraId="44F78530" w14:textId="77777777" w:rsidR="00555740" w:rsidRPr="00A87062" w:rsidRDefault="00555740" w:rsidP="006F1768">
      <w:pPr>
        <w:pStyle w:val="ListParagraph"/>
        <w:widowControl w:val="0"/>
        <w:tabs>
          <w:tab w:val="left" w:pos="677"/>
        </w:tabs>
        <w:ind w:left="0"/>
        <w:jc w:val="both"/>
        <w:rPr>
          <w:sz w:val="22"/>
          <w:szCs w:val="22"/>
          <w:lang w:val="hr-HR"/>
        </w:rPr>
      </w:pPr>
    </w:p>
    <w:p w14:paraId="66BD6544" w14:textId="77777777" w:rsidR="00191CA3" w:rsidRPr="00A87062" w:rsidRDefault="00191CA3" w:rsidP="00193B78">
      <w:pPr>
        <w:pStyle w:val="ListParagraph"/>
        <w:widowControl w:val="0"/>
        <w:numPr>
          <w:ilvl w:val="0"/>
          <w:numId w:val="47"/>
        </w:numPr>
        <w:tabs>
          <w:tab w:val="left" w:pos="1243"/>
          <w:tab w:val="left" w:pos="1244"/>
        </w:tabs>
        <w:jc w:val="both"/>
        <w:rPr>
          <w:sz w:val="22"/>
          <w:szCs w:val="22"/>
          <w:lang w:val="hr-HR"/>
        </w:rPr>
      </w:pPr>
      <w:r w:rsidRPr="00A87062">
        <w:rPr>
          <w:sz w:val="22"/>
          <w:szCs w:val="22"/>
          <w:lang w:val="hr-HR"/>
        </w:rPr>
        <w:t>izraz „priznata burza” označava:</w:t>
      </w:r>
    </w:p>
    <w:p w14:paraId="0AE2D1F3" w14:textId="77777777" w:rsidR="00191CA3" w:rsidRPr="00A87062" w:rsidRDefault="00191CA3" w:rsidP="002E1FD8">
      <w:pPr>
        <w:pStyle w:val="BodyText"/>
        <w:spacing w:after="0"/>
        <w:jc w:val="both"/>
        <w:rPr>
          <w:sz w:val="22"/>
          <w:szCs w:val="22"/>
          <w:lang w:val="hr-HR"/>
        </w:rPr>
      </w:pPr>
    </w:p>
    <w:p w14:paraId="3A9D0E80" w14:textId="77777777" w:rsidR="00191CA3" w:rsidRPr="00A87062" w:rsidRDefault="00191CA3" w:rsidP="00193B78">
      <w:pPr>
        <w:pStyle w:val="ListParagraph"/>
        <w:widowControl w:val="0"/>
        <w:numPr>
          <w:ilvl w:val="0"/>
          <w:numId w:val="48"/>
        </w:numPr>
        <w:tabs>
          <w:tab w:val="left" w:pos="1811"/>
          <w:tab w:val="left" w:pos="1812"/>
        </w:tabs>
        <w:jc w:val="both"/>
        <w:rPr>
          <w:sz w:val="22"/>
          <w:szCs w:val="22"/>
          <w:lang w:val="hr-HR"/>
        </w:rPr>
      </w:pPr>
      <w:r w:rsidRPr="00A87062">
        <w:rPr>
          <w:sz w:val="22"/>
          <w:szCs w:val="22"/>
          <w:lang w:val="hr-HR"/>
        </w:rPr>
        <w:t>svaku burzu osnovanu i uređenu kao takvu prema propisima bilo koje ugovorne jurisdikcije; i</w:t>
      </w:r>
    </w:p>
    <w:p w14:paraId="36421952" w14:textId="77777777" w:rsidR="00191CA3" w:rsidRPr="00A87062" w:rsidRDefault="00191CA3" w:rsidP="002E1FD8">
      <w:pPr>
        <w:pStyle w:val="BodyText"/>
        <w:spacing w:after="0"/>
        <w:jc w:val="both"/>
        <w:rPr>
          <w:sz w:val="22"/>
          <w:szCs w:val="22"/>
          <w:lang w:val="hr-HR"/>
        </w:rPr>
      </w:pPr>
    </w:p>
    <w:p w14:paraId="20D229F2" w14:textId="77777777" w:rsidR="00191CA3" w:rsidRPr="00A87062" w:rsidRDefault="00191CA3" w:rsidP="00193B78">
      <w:pPr>
        <w:pStyle w:val="ListParagraph"/>
        <w:widowControl w:val="0"/>
        <w:numPr>
          <w:ilvl w:val="0"/>
          <w:numId w:val="48"/>
        </w:numPr>
        <w:tabs>
          <w:tab w:val="left" w:pos="1811"/>
          <w:tab w:val="left" w:pos="1812"/>
        </w:tabs>
        <w:jc w:val="both"/>
        <w:rPr>
          <w:sz w:val="22"/>
          <w:szCs w:val="22"/>
          <w:lang w:val="hr-HR"/>
        </w:rPr>
      </w:pPr>
      <w:r w:rsidRPr="00A87062">
        <w:rPr>
          <w:sz w:val="22"/>
          <w:szCs w:val="22"/>
          <w:lang w:val="hr-HR"/>
        </w:rPr>
        <w:t>bilo koja drugu burzu o kojoj se nadležna tijela ugovornih jurisdikcija usuglase;</w:t>
      </w:r>
    </w:p>
    <w:p w14:paraId="399FE382" w14:textId="77777777" w:rsidR="00191CA3" w:rsidRPr="00A87062" w:rsidRDefault="00191CA3" w:rsidP="002E1FD8">
      <w:pPr>
        <w:pStyle w:val="BodyText"/>
        <w:spacing w:after="0"/>
        <w:jc w:val="both"/>
        <w:rPr>
          <w:sz w:val="22"/>
          <w:szCs w:val="22"/>
          <w:lang w:val="hr-HR"/>
        </w:rPr>
      </w:pPr>
    </w:p>
    <w:p w14:paraId="45E7CDB7" w14:textId="77777777" w:rsidR="00191CA3" w:rsidRPr="00A87062" w:rsidRDefault="00191CA3" w:rsidP="00193B78">
      <w:pPr>
        <w:pStyle w:val="ListParagraph"/>
        <w:widowControl w:val="0"/>
        <w:numPr>
          <w:ilvl w:val="0"/>
          <w:numId w:val="47"/>
        </w:numPr>
        <w:tabs>
          <w:tab w:val="left" w:pos="1243"/>
        </w:tabs>
        <w:jc w:val="both"/>
        <w:rPr>
          <w:sz w:val="22"/>
          <w:szCs w:val="22"/>
          <w:lang w:val="hr-HR"/>
        </w:rPr>
      </w:pPr>
      <w:r w:rsidRPr="00A87062">
        <w:rPr>
          <w:sz w:val="22"/>
          <w:szCs w:val="22"/>
          <w:lang w:val="hr-HR"/>
        </w:rPr>
        <w:t>izraz „glavni razred dionica” označava razred ili razrede dionica društva koje predstavljaju većinu ukupnog glasačkog prava i vrijednosti društva ili razred ili razrede stvarnih udjela subjekta koji predstavljaju većinu ukupnog glasačkog prava i vrijednosti subjekta;</w:t>
      </w:r>
    </w:p>
    <w:p w14:paraId="68CBB700" w14:textId="77777777" w:rsidR="00191CA3" w:rsidRPr="00A87062" w:rsidRDefault="00191CA3" w:rsidP="002E1FD8">
      <w:pPr>
        <w:pStyle w:val="BodyText"/>
        <w:spacing w:after="0"/>
        <w:jc w:val="both"/>
        <w:rPr>
          <w:sz w:val="22"/>
          <w:szCs w:val="22"/>
          <w:lang w:val="hr-HR"/>
        </w:rPr>
      </w:pPr>
    </w:p>
    <w:p w14:paraId="6A386CD0" w14:textId="77777777" w:rsidR="00191CA3" w:rsidRPr="00A87062" w:rsidRDefault="00191CA3" w:rsidP="00193B78">
      <w:pPr>
        <w:pStyle w:val="ListParagraph"/>
        <w:widowControl w:val="0"/>
        <w:numPr>
          <w:ilvl w:val="0"/>
          <w:numId w:val="47"/>
        </w:numPr>
        <w:tabs>
          <w:tab w:val="left" w:pos="1243"/>
        </w:tabs>
        <w:jc w:val="both"/>
        <w:rPr>
          <w:sz w:val="22"/>
          <w:szCs w:val="22"/>
          <w:lang w:val="hr-HR"/>
        </w:rPr>
      </w:pPr>
      <w:r w:rsidRPr="00A87062">
        <w:rPr>
          <w:sz w:val="22"/>
          <w:szCs w:val="22"/>
          <w:lang w:val="hr-HR"/>
        </w:rPr>
        <w:t>izraz „jednakovrijedan korisnik” označava bilo koju osobu koja bi imala pravo na povlastice u pogledu dijela dohotka odobrenog od strane ugovorne jurisdikcije obuhvaćenog ugovora o izbjegavanju dvostrukog oporezivanja prema domaćim propisima te ugovorne jurisdikcije, obuhvaćenom ugovoru o izbjegavanju dvostrukog oporezivanja ili bilo kojem drugom međunarodnom instrumentu koje su jednakovrijedne ili povoljnije od povlastica koje se odobravaju za taj dio dohotka prema obuhvaćenom ugovoru o izbjegavanju dvostrukog oporezivanja; za svrhe utvrđivanja je li osoba jednakovrijedni korisnik u pogledu dividendi, smatra se da osoba posjeduje istu imovinu društva koje plaća dividende kao takvu imovinu društva koje potražuje povlasticu u pogledu posjedovanih dividendi;</w:t>
      </w:r>
    </w:p>
    <w:p w14:paraId="11B36465" w14:textId="77777777" w:rsidR="00191CA3" w:rsidRPr="00A87062" w:rsidRDefault="00191CA3" w:rsidP="002E1FD8">
      <w:pPr>
        <w:pStyle w:val="BodyText"/>
        <w:spacing w:after="0"/>
        <w:jc w:val="both"/>
        <w:rPr>
          <w:sz w:val="22"/>
          <w:szCs w:val="22"/>
          <w:lang w:val="hr-HR"/>
        </w:rPr>
      </w:pPr>
    </w:p>
    <w:p w14:paraId="2A1F41B2" w14:textId="77777777" w:rsidR="00191CA3" w:rsidRPr="00A87062" w:rsidRDefault="00191CA3" w:rsidP="00193B78">
      <w:pPr>
        <w:pStyle w:val="ListParagraph"/>
        <w:widowControl w:val="0"/>
        <w:numPr>
          <w:ilvl w:val="0"/>
          <w:numId w:val="47"/>
        </w:numPr>
        <w:tabs>
          <w:tab w:val="left" w:pos="1243"/>
        </w:tabs>
        <w:jc w:val="both"/>
        <w:rPr>
          <w:sz w:val="22"/>
          <w:szCs w:val="22"/>
          <w:lang w:val="hr-HR"/>
        </w:rPr>
      </w:pPr>
      <w:r w:rsidRPr="00A87062">
        <w:rPr>
          <w:sz w:val="22"/>
          <w:szCs w:val="22"/>
          <w:lang w:val="hr-HR"/>
        </w:rPr>
        <w:t>u pogledu subjekata koji nisu društva, izraz „dionice” označava udjele koji su usporedivi s dionicama;</w:t>
      </w:r>
    </w:p>
    <w:p w14:paraId="0C281CB0" w14:textId="77777777" w:rsidR="00191CA3" w:rsidRPr="00A87062" w:rsidRDefault="00191CA3" w:rsidP="002E1FD8">
      <w:pPr>
        <w:pStyle w:val="BodyText"/>
        <w:spacing w:after="0"/>
        <w:jc w:val="both"/>
        <w:rPr>
          <w:sz w:val="22"/>
          <w:szCs w:val="22"/>
          <w:lang w:val="hr-HR"/>
        </w:rPr>
      </w:pPr>
    </w:p>
    <w:p w14:paraId="79E1494D" w14:textId="77777777" w:rsidR="00191CA3" w:rsidRPr="00A87062" w:rsidRDefault="00191CA3" w:rsidP="00193B78">
      <w:pPr>
        <w:pStyle w:val="ListParagraph"/>
        <w:widowControl w:val="0"/>
        <w:numPr>
          <w:ilvl w:val="0"/>
          <w:numId w:val="47"/>
        </w:numPr>
        <w:tabs>
          <w:tab w:val="left" w:pos="1243"/>
        </w:tabs>
        <w:jc w:val="both"/>
        <w:rPr>
          <w:sz w:val="22"/>
          <w:szCs w:val="22"/>
          <w:lang w:val="hr-HR"/>
        </w:rPr>
      </w:pPr>
      <w:r w:rsidRPr="00A87062">
        <w:rPr>
          <w:sz w:val="22"/>
          <w:szCs w:val="22"/>
          <w:lang w:val="hr-HR"/>
        </w:rPr>
        <w:t xml:space="preserve">dvije se osobe smatraju „povezanim osobama” ako jedna posjeduje, izravno ili neizravno, najmanje 50 posto stvarnog udjela u drugoj (ili, u slučaju društva, najmanje 50 posto ukupnog glasačkog prava i vrijednosti dionica društva) ili druga osoba posjeduje, izravno ili neizravno, najmanje 50 posto stvarnog udjela (ili, u slučaju društva, najmanje 50 posto ukupnog glasačkog prava i vrijednosti dionica društva) u svakoj osobi; u svakom slučaju, osoba se smatra povezanom s drugom ako, na temelju svih </w:t>
      </w:r>
      <w:r w:rsidR="00C11EC2">
        <w:rPr>
          <w:sz w:val="22"/>
          <w:szCs w:val="22"/>
          <w:lang w:val="hr-HR"/>
        </w:rPr>
        <w:t>odgovarajućih</w:t>
      </w:r>
      <w:r w:rsidR="00C11EC2" w:rsidRPr="00A87062">
        <w:rPr>
          <w:sz w:val="22"/>
          <w:szCs w:val="22"/>
          <w:lang w:val="hr-HR"/>
        </w:rPr>
        <w:t xml:space="preserve"> </w:t>
      </w:r>
      <w:r w:rsidRPr="00A87062">
        <w:rPr>
          <w:sz w:val="22"/>
          <w:szCs w:val="22"/>
          <w:lang w:val="hr-HR"/>
        </w:rPr>
        <w:t>činjenica i okolnosti, jedna ima kontrolu nad drugom ili su obje pod kontrolom iste osobe ili osoba.</w:t>
      </w:r>
    </w:p>
    <w:p w14:paraId="52C6061C" w14:textId="77777777" w:rsidR="00191CA3" w:rsidRPr="00A87062" w:rsidRDefault="00191CA3" w:rsidP="002E1FD8">
      <w:pPr>
        <w:pStyle w:val="BodyText"/>
        <w:spacing w:after="0"/>
        <w:jc w:val="both"/>
        <w:rPr>
          <w:sz w:val="22"/>
          <w:szCs w:val="22"/>
          <w:lang w:val="hr-HR"/>
        </w:rPr>
      </w:pPr>
    </w:p>
    <w:p w14:paraId="11E532D2"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Odredba o pojednostavljenom ograničenju povlastica primjenjuje se umjesto ili u slučaju nepostojanja odredbi obuhvaćenog ugovora o izbjegavanju dvostrukog oporezivanja kojima bi se ograničile povlastice obuhvaćenog ugovora o izbjegavanju dvostrukog oporezivanja (ili kojima bi se ograničile povlastice drukčije od povlastice prema odredbi obuhvaćenog ugovora o izbjegavanju dvostrukog oporezivanja povezane s rezidentnošću, povezanim poduzećima ili jednakim postupanjem ili povlastice koja nije ograničena samo na rezidente ugovorne jurisdikcije) samo na rezidenta koji ispunjava uvjete za takve povlastice zadovoljavajući jedan ili više kategorijskih testova.</w:t>
      </w:r>
    </w:p>
    <w:p w14:paraId="20DB632E" w14:textId="77777777" w:rsidR="00191CA3" w:rsidRPr="00A87062" w:rsidRDefault="00191CA3" w:rsidP="002E1FD8">
      <w:pPr>
        <w:pStyle w:val="BodyText"/>
        <w:spacing w:after="0"/>
        <w:ind w:left="142"/>
        <w:jc w:val="both"/>
        <w:rPr>
          <w:sz w:val="22"/>
          <w:szCs w:val="22"/>
          <w:lang w:val="hr-HR"/>
        </w:rPr>
      </w:pPr>
    </w:p>
    <w:p w14:paraId="1B789ABA" w14:textId="77777777" w:rsidR="00191CA3" w:rsidRPr="00A87062" w:rsidRDefault="00191CA3" w:rsidP="00193B78">
      <w:pPr>
        <w:pStyle w:val="ListParagraph"/>
        <w:widowControl w:val="0"/>
        <w:numPr>
          <w:ilvl w:val="0"/>
          <w:numId w:val="44"/>
        </w:numPr>
        <w:tabs>
          <w:tab w:val="left" w:pos="677"/>
          <w:tab w:val="left" w:pos="3261"/>
        </w:tabs>
        <w:ind w:left="0" w:firstLine="0"/>
        <w:jc w:val="both"/>
        <w:rPr>
          <w:sz w:val="22"/>
          <w:szCs w:val="22"/>
          <w:lang w:val="hr-HR"/>
        </w:rPr>
      </w:pPr>
      <w:r w:rsidRPr="00A87062">
        <w:rPr>
          <w:sz w:val="22"/>
          <w:szCs w:val="22"/>
          <w:lang w:val="hr-HR"/>
        </w:rPr>
        <w:t>Stranka može zadržati pravo:</w:t>
      </w:r>
    </w:p>
    <w:p w14:paraId="7CD4A231" w14:textId="77777777" w:rsidR="00191CA3" w:rsidRPr="00A87062" w:rsidRDefault="00191CA3" w:rsidP="002E1FD8">
      <w:pPr>
        <w:pStyle w:val="ListParagraph"/>
        <w:tabs>
          <w:tab w:val="left" w:pos="1244"/>
        </w:tabs>
        <w:jc w:val="both"/>
        <w:rPr>
          <w:sz w:val="22"/>
          <w:szCs w:val="22"/>
          <w:lang w:val="hr-HR"/>
        </w:rPr>
      </w:pPr>
    </w:p>
    <w:p w14:paraId="045F1CBA" w14:textId="77777777" w:rsidR="00191CA3" w:rsidRPr="00A87062" w:rsidRDefault="00191CA3" w:rsidP="00193B78">
      <w:pPr>
        <w:pStyle w:val="ListParagraph"/>
        <w:widowControl w:val="0"/>
        <w:numPr>
          <w:ilvl w:val="0"/>
          <w:numId w:val="49"/>
        </w:numPr>
        <w:tabs>
          <w:tab w:val="left" w:pos="1244"/>
        </w:tabs>
        <w:jc w:val="both"/>
        <w:rPr>
          <w:sz w:val="22"/>
          <w:szCs w:val="22"/>
          <w:lang w:val="hr-HR"/>
        </w:rPr>
      </w:pPr>
      <w:r w:rsidRPr="00A87062">
        <w:rPr>
          <w:sz w:val="22"/>
          <w:szCs w:val="22"/>
          <w:lang w:val="hr-HR"/>
        </w:rPr>
        <w:t>da se stavak 1. ne primjenjuje na njezine obuhvaćene ugovore o izbjegavanju dvostrukog oporezivanja jer namjerava prihvatiti kombinaciju detaljne odredbe o ograničenju povlastica te ili pravila za identificiranje provodničkih financijskih struktura ili test osnovne svrhe, čime zadovoljava minimalni standard za sprječavanje zlouporabe ugovora prema OECD/G20 BEPS paketu; u takvim slučajevima ugovorne jurisdikcije nastoje postići rješenje koje zadovoljava minimalni standard na uzajamno zadovoljstvo;</w:t>
      </w:r>
    </w:p>
    <w:p w14:paraId="4FDDC6D7" w14:textId="77777777" w:rsidR="00191CA3" w:rsidRPr="00A87062" w:rsidRDefault="00191CA3" w:rsidP="002E1FD8">
      <w:pPr>
        <w:pStyle w:val="BodyText"/>
        <w:spacing w:after="0"/>
        <w:jc w:val="both"/>
        <w:rPr>
          <w:sz w:val="22"/>
          <w:szCs w:val="22"/>
          <w:lang w:val="hr-HR"/>
        </w:rPr>
      </w:pPr>
    </w:p>
    <w:p w14:paraId="0A21F396" w14:textId="77777777" w:rsidR="00191CA3" w:rsidRPr="00A87062" w:rsidRDefault="00191CA3" w:rsidP="00193B78">
      <w:pPr>
        <w:pStyle w:val="ListParagraph"/>
        <w:widowControl w:val="0"/>
        <w:numPr>
          <w:ilvl w:val="0"/>
          <w:numId w:val="49"/>
        </w:numPr>
        <w:tabs>
          <w:tab w:val="left" w:pos="1244"/>
        </w:tabs>
        <w:jc w:val="both"/>
        <w:rPr>
          <w:sz w:val="22"/>
          <w:szCs w:val="22"/>
          <w:lang w:val="hr-HR"/>
        </w:rPr>
      </w:pPr>
      <w:r w:rsidRPr="00A87062">
        <w:rPr>
          <w:sz w:val="22"/>
          <w:szCs w:val="22"/>
          <w:lang w:val="hr-HR"/>
        </w:rPr>
        <w:t xml:space="preserve">da se stavak 1. (te stavak 4. u slučaju stranke koja je </w:t>
      </w:r>
      <w:r w:rsidR="009934C8">
        <w:rPr>
          <w:sz w:val="22"/>
          <w:szCs w:val="22"/>
          <w:lang w:val="hr-HR"/>
        </w:rPr>
        <w:t>odabrala</w:t>
      </w:r>
      <w:r w:rsidR="009934C8" w:rsidRPr="00A87062">
        <w:rPr>
          <w:sz w:val="22"/>
          <w:szCs w:val="22"/>
          <w:lang w:val="hr-HR"/>
        </w:rPr>
        <w:t xml:space="preserve"> </w:t>
      </w:r>
      <w:r w:rsidRPr="00A87062">
        <w:rPr>
          <w:sz w:val="22"/>
          <w:szCs w:val="22"/>
          <w:lang w:val="hr-HR"/>
        </w:rPr>
        <w:t>primjenjivati taj stavak) ne primjenjuje na njezine obuhvaćene ugovore o izbjegavanju dvostrukog oporezivanja koji već sadrže odredbe kojima se uskraćuju povlastice koje bi inače bile pružene obuhvaćenim ugovorom o izbjegavanju dvostrukog oporezivanja ako je glavna svrha ili jedna od glavnih svrha bilo kojeg aranžmana ili transakcije, ili bilo koje osobe povezane s aranžmanom ili transakcijom, bila ostvarivanje tih povlastica;</w:t>
      </w:r>
    </w:p>
    <w:p w14:paraId="538A6DEC" w14:textId="77777777" w:rsidR="00191CA3" w:rsidRPr="00A87062" w:rsidRDefault="00191CA3" w:rsidP="002E1FD8">
      <w:pPr>
        <w:pStyle w:val="BodyText"/>
        <w:spacing w:after="0"/>
        <w:jc w:val="both"/>
        <w:rPr>
          <w:sz w:val="22"/>
          <w:szCs w:val="22"/>
          <w:lang w:val="hr-HR"/>
        </w:rPr>
      </w:pPr>
    </w:p>
    <w:p w14:paraId="00A7EBED" w14:textId="77777777" w:rsidR="00191CA3" w:rsidRPr="00A87062" w:rsidRDefault="00191CA3" w:rsidP="00193B78">
      <w:pPr>
        <w:pStyle w:val="ListParagraph"/>
        <w:widowControl w:val="0"/>
        <w:numPr>
          <w:ilvl w:val="0"/>
          <w:numId w:val="49"/>
        </w:numPr>
        <w:tabs>
          <w:tab w:val="left" w:pos="1244"/>
        </w:tabs>
        <w:jc w:val="both"/>
        <w:rPr>
          <w:sz w:val="22"/>
          <w:szCs w:val="22"/>
          <w:lang w:val="hr-HR"/>
        </w:rPr>
      </w:pPr>
      <w:r w:rsidRPr="00A87062">
        <w:rPr>
          <w:sz w:val="22"/>
          <w:szCs w:val="22"/>
          <w:lang w:val="hr-HR"/>
        </w:rPr>
        <w:t>da se Odredba o pojednostavljenom ograničenju povlastica ne primjenjuje na njezine obuhvaćene ugovore o izbjegavanju dvostrukog oporezivanja koji već sadrže odredbu opisanu u stavku 14.</w:t>
      </w:r>
    </w:p>
    <w:p w14:paraId="451299DF" w14:textId="77777777" w:rsidR="00191CA3" w:rsidRPr="00A87062" w:rsidRDefault="00191CA3" w:rsidP="002E1FD8">
      <w:pPr>
        <w:pStyle w:val="ListParagraph"/>
        <w:tabs>
          <w:tab w:val="left" w:pos="1244"/>
        </w:tabs>
        <w:ind w:left="0"/>
        <w:jc w:val="both"/>
        <w:rPr>
          <w:sz w:val="22"/>
          <w:szCs w:val="22"/>
          <w:lang w:val="hr-HR"/>
        </w:rPr>
      </w:pPr>
    </w:p>
    <w:p w14:paraId="75A5D162" w14:textId="77777777" w:rsidR="00191CA3" w:rsidRPr="00A87062" w:rsidRDefault="00191CA3" w:rsidP="00193B78">
      <w:pPr>
        <w:pStyle w:val="ListParagraph"/>
        <w:widowControl w:val="0"/>
        <w:numPr>
          <w:ilvl w:val="0"/>
          <w:numId w:val="44"/>
        </w:numPr>
        <w:tabs>
          <w:tab w:val="left" w:pos="677"/>
        </w:tabs>
        <w:ind w:left="0" w:firstLine="0"/>
        <w:jc w:val="both"/>
        <w:rPr>
          <w:sz w:val="22"/>
          <w:szCs w:val="22"/>
          <w:lang w:val="hr-HR"/>
        </w:rPr>
      </w:pPr>
      <w:r w:rsidRPr="00A87062">
        <w:rPr>
          <w:sz w:val="22"/>
          <w:szCs w:val="22"/>
          <w:lang w:val="hr-HR"/>
        </w:rPr>
        <w:t xml:space="preserve">Osim ako se Odredba o pojednostavljenom ograničenju povlastica primjenjuje u pogledu dodjeljivanja povlastica prema obuhvaćenom ugovoru o izbjegavanju dvostrukog oporezivanja od strane jedne ili više stranaka sukladno stavku 7., stranka koja </w:t>
      </w:r>
      <w:r w:rsidR="00A95914">
        <w:rPr>
          <w:sz w:val="22"/>
          <w:szCs w:val="22"/>
          <w:lang w:val="hr-HR"/>
        </w:rPr>
        <w:t>odabere</w:t>
      </w:r>
      <w:r w:rsidR="00A95914" w:rsidRPr="00A87062">
        <w:rPr>
          <w:sz w:val="22"/>
          <w:szCs w:val="22"/>
          <w:lang w:val="hr-HR"/>
        </w:rPr>
        <w:t xml:space="preserve"> </w:t>
      </w:r>
      <w:r w:rsidRPr="00A87062">
        <w:rPr>
          <w:sz w:val="22"/>
          <w:szCs w:val="22"/>
          <w:lang w:val="hr-HR"/>
        </w:rPr>
        <w:t xml:space="preserve">primjenjivati, sukladno stavku 6., Odredbu o pojednostavljenom ograničenju povlastica može zadržati pravo u cijelosti ne primjenjivati ovaj članak u pogledu svojih obuhvaćenih ugovora o izbjegavanju dvostrukog oporezivanja za koje jedna ili više drugih ugovornih jurisdikcija nisu </w:t>
      </w:r>
      <w:r w:rsidR="009934C8">
        <w:rPr>
          <w:sz w:val="22"/>
          <w:szCs w:val="22"/>
          <w:lang w:val="hr-HR"/>
        </w:rPr>
        <w:t>odabrale</w:t>
      </w:r>
      <w:r w:rsidR="009934C8" w:rsidRPr="00A87062">
        <w:rPr>
          <w:sz w:val="22"/>
          <w:szCs w:val="22"/>
          <w:lang w:val="hr-HR"/>
        </w:rPr>
        <w:t xml:space="preserve"> </w:t>
      </w:r>
      <w:r w:rsidRPr="00A87062">
        <w:rPr>
          <w:sz w:val="22"/>
          <w:szCs w:val="22"/>
          <w:lang w:val="hr-HR"/>
        </w:rPr>
        <w:t>primjenjivati Odredbu o pojednostavljenom ograničenju povlastica. U takvim slučajevima, ugovorne jurisdikcije nastoje postići rješenje na uzajamno zadovoljstvo koje zadovoljava minimalni standard za sprječavanje zlouporabe ugovora prema OECD/G20 BEPS paketa.</w:t>
      </w:r>
    </w:p>
    <w:p w14:paraId="755E8BF1" w14:textId="77777777" w:rsidR="00191CA3" w:rsidRPr="00A87062" w:rsidRDefault="00191CA3" w:rsidP="002E1FD8">
      <w:pPr>
        <w:pStyle w:val="BodyText"/>
        <w:spacing w:after="0"/>
        <w:ind w:left="142"/>
        <w:jc w:val="both"/>
        <w:rPr>
          <w:sz w:val="22"/>
          <w:szCs w:val="22"/>
          <w:lang w:val="hr-HR"/>
        </w:rPr>
      </w:pPr>
    </w:p>
    <w:p w14:paraId="472B99C1" w14:textId="77777777" w:rsidR="00191CA3" w:rsidRPr="00A87062" w:rsidRDefault="00191CA3" w:rsidP="00193B78">
      <w:pPr>
        <w:pStyle w:val="ListParagraph"/>
        <w:widowControl w:val="0"/>
        <w:numPr>
          <w:ilvl w:val="0"/>
          <w:numId w:val="44"/>
        </w:numPr>
        <w:tabs>
          <w:tab w:val="left" w:pos="709"/>
        </w:tabs>
        <w:ind w:left="1134" w:hanging="1134"/>
        <w:jc w:val="both"/>
        <w:rPr>
          <w:sz w:val="22"/>
          <w:szCs w:val="22"/>
          <w:lang w:val="hr-HR"/>
        </w:rPr>
      </w:pPr>
      <w:r w:rsidRPr="00A87062">
        <w:rPr>
          <w:sz w:val="22"/>
          <w:szCs w:val="22"/>
          <w:lang w:val="hr-HR"/>
        </w:rPr>
        <w:t xml:space="preserve">a) </w:t>
      </w:r>
      <w:r w:rsidRPr="00A87062">
        <w:rPr>
          <w:sz w:val="22"/>
          <w:szCs w:val="22"/>
          <w:lang w:val="hr-HR"/>
        </w:rPr>
        <w:tab/>
        <w:t xml:space="preserve">Svaka stranka koja nije izrazila rezervu opisanu u podstavku a) stavka 15. dužna je obavijestiti depozitara o tome sadrži li </w:t>
      </w:r>
      <w:r w:rsidR="001D0D1E">
        <w:rPr>
          <w:sz w:val="22"/>
          <w:szCs w:val="22"/>
          <w:lang w:val="hr-HR"/>
        </w:rPr>
        <w:t>bilo</w:t>
      </w:r>
      <w:r w:rsidR="0038555D">
        <w:rPr>
          <w:sz w:val="22"/>
          <w:szCs w:val="22"/>
          <w:lang w:val="hr-HR"/>
        </w:rPr>
        <w:t xml:space="preserve"> </w:t>
      </w:r>
      <w:r w:rsidR="001D0D1E">
        <w:rPr>
          <w:sz w:val="22"/>
          <w:szCs w:val="22"/>
          <w:lang w:val="hr-HR"/>
        </w:rPr>
        <w:t>koji</w:t>
      </w:r>
      <w:r w:rsidR="001D0D1E" w:rsidRPr="00A87062">
        <w:rPr>
          <w:sz w:val="22"/>
          <w:szCs w:val="22"/>
          <w:lang w:val="hr-HR"/>
        </w:rPr>
        <w:t xml:space="preserve"> </w:t>
      </w:r>
      <w:r w:rsidRPr="00A87062">
        <w:rPr>
          <w:sz w:val="22"/>
          <w:szCs w:val="22"/>
          <w:lang w:val="hr-HR"/>
        </w:rPr>
        <w:t>od njezinih obuhvaćenih ugovora o izbjegavanju dvostrukog oporezivanja koji ne podliježe rezervi opisanoj u podstavku b) stavka 15. odredbu opisanu u stavku 2. te, ako je to slučaj, broj članka i stavka svake takve odredbe. U slučaju da su sve ugovorne jurisdikcije dostavile takvu obavijest u pogledu odredbe obuhvaćenog ugovora o izbjegavanju dvostrukog oporezivanja, ta se odredba zamjenjuje odredbama stavka 1. (te, ako je to primjenjivo, stavka 4.). U ostalim slučajevima stavak 1. (te, ako je to primjenjivo, stavak 4.) zamjenjuje odredbe obuhvaćenog ugovora o izbjegavanju dvostrukog oporezivanja samo u mjeri u kojoj su te odredbe nesukladne sa stavkom 1. (te, ako je to primjenjivo, stavkom 4.). Stranka koja dostavlja obavijest prema ovom podstavku također može uključiti izjavu da, iako takva stranka prihvaća primjenu stavka 1. samo kao privremenu mjeru, namjerava, ako je to moguće, usvojiti odredbu o ograničenju povlastica, uz ili kao zamjenu za stavak 1., putem bilateralnih pregovora.</w:t>
      </w:r>
    </w:p>
    <w:p w14:paraId="6EB66F08" w14:textId="77777777" w:rsidR="00191CA3" w:rsidRPr="00A87062" w:rsidRDefault="00191CA3" w:rsidP="002E1FD8">
      <w:pPr>
        <w:pStyle w:val="BodyText"/>
        <w:spacing w:after="0"/>
        <w:jc w:val="both"/>
        <w:rPr>
          <w:sz w:val="22"/>
          <w:szCs w:val="22"/>
          <w:lang w:val="hr-HR"/>
        </w:rPr>
      </w:pPr>
    </w:p>
    <w:p w14:paraId="67CE71A7" w14:textId="77777777" w:rsidR="00191CA3" w:rsidRPr="00A87062" w:rsidRDefault="00191CA3" w:rsidP="00193B78">
      <w:pPr>
        <w:pStyle w:val="ListParagraph"/>
        <w:widowControl w:val="0"/>
        <w:numPr>
          <w:ilvl w:val="0"/>
          <w:numId w:val="34"/>
        </w:numPr>
        <w:ind w:left="1134" w:hanging="458"/>
        <w:jc w:val="both"/>
        <w:rPr>
          <w:sz w:val="22"/>
          <w:szCs w:val="22"/>
          <w:lang w:val="hr-HR"/>
        </w:rPr>
      </w:pPr>
      <w:r w:rsidRPr="00A87062">
        <w:rPr>
          <w:sz w:val="22"/>
          <w:szCs w:val="22"/>
          <w:lang w:val="hr-HR"/>
        </w:rPr>
        <w:t xml:space="preserve">Svaka 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primjenjivati stavak 4. dužna je o svojem izboru obavijestiti depozitara. Stavak 4. primjenjuje se na obuhvaćeni ugovor o izbjegavanju dvostrukog oporezivanja samo ako su sve ugovorne jurisdikcije dostavile takvu obavijest.</w:t>
      </w:r>
    </w:p>
    <w:p w14:paraId="75EAF54C" w14:textId="77777777" w:rsidR="00191CA3" w:rsidRPr="00A87062" w:rsidRDefault="00191CA3" w:rsidP="002E1FD8">
      <w:pPr>
        <w:pStyle w:val="BodyText"/>
        <w:spacing w:after="0"/>
        <w:jc w:val="both"/>
        <w:rPr>
          <w:sz w:val="22"/>
          <w:szCs w:val="22"/>
          <w:lang w:val="hr-HR"/>
        </w:rPr>
      </w:pPr>
    </w:p>
    <w:p w14:paraId="51D15873" w14:textId="77777777" w:rsidR="00191CA3" w:rsidRDefault="00191CA3" w:rsidP="00193B78">
      <w:pPr>
        <w:pStyle w:val="ListParagraph"/>
        <w:widowControl w:val="0"/>
        <w:numPr>
          <w:ilvl w:val="0"/>
          <w:numId w:val="34"/>
        </w:numPr>
        <w:tabs>
          <w:tab w:val="left" w:pos="1134"/>
        </w:tabs>
        <w:ind w:left="1134" w:hanging="425"/>
        <w:jc w:val="both"/>
        <w:rPr>
          <w:sz w:val="22"/>
          <w:szCs w:val="22"/>
          <w:lang w:val="hr-HR"/>
        </w:rPr>
      </w:pPr>
      <w:r w:rsidRPr="00A87062">
        <w:rPr>
          <w:sz w:val="22"/>
          <w:szCs w:val="22"/>
          <w:lang w:val="hr-HR"/>
        </w:rPr>
        <w:t xml:space="preserve">Svaka 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primjenjivati Odredbu o pojednostavljenom ograničenju povlastica sukladno stavku 6. dužna je o svojem izboru obavijestiti depozitara. Osim ako takva stranka nije izrazila rezervu opisanu u podstavku c) stavka 15., takva obavijest također mora sadržavati popis njezinih obuhvaćenih ugovora o izbjegavanju dvostrukog oporezivanja koji sadrže odredbu opisanu u stavku 14., kao i broj članka i stavka svake takve odredbe.</w:t>
      </w:r>
    </w:p>
    <w:p w14:paraId="673B06B9" w14:textId="77777777" w:rsidR="00555740" w:rsidRPr="006F1768" w:rsidRDefault="00555740" w:rsidP="006F1768">
      <w:pPr>
        <w:widowControl w:val="0"/>
        <w:tabs>
          <w:tab w:val="left" w:pos="1134"/>
        </w:tabs>
        <w:jc w:val="both"/>
        <w:rPr>
          <w:sz w:val="22"/>
          <w:szCs w:val="22"/>
          <w:lang w:val="hr-HR"/>
        </w:rPr>
      </w:pPr>
    </w:p>
    <w:p w14:paraId="5E7DC3F7" w14:textId="77777777" w:rsidR="00191CA3" w:rsidRPr="00A87062" w:rsidRDefault="00191CA3" w:rsidP="00193B78">
      <w:pPr>
        <w:pStyle w:val="ListParagraph"/>
        <w:widowControl w:val="0"/>
        <w:numPr>
          <w:ilvl w:val="0"/>
          <w:numId w:val="34"/>
        </w:numPr>
        <w:ind w:left="1134" w:hanging="458"/>
        <w:jc w:val="both"/>
        <w:rPr>
          <w:sz w:val="22"/>
          <w:szCs w:val="22"/>
          <w:lang w:val="hr-HR"/>
        </w:rPr>
      </w:pPr>
      <w:r w:rsidRPr="00A87062">
        <w:rPr>
          <w:sz w:val="22"/>
          <w:szCs w:val="22"/>
          <w:lang w:val="hr-HR"/>
        </w:rPr>
        <w:t xml:space="preserve">Svaka stranka koja ne </w:t>
      </w:r>
      <w:r w:rsidR="00667AA2">
        <w:rPr>
          <w:sz w:val="22"/>
          <w:szCs w:val="22"/>
          <w:lang w:val="hr-HR"/>
        </w:rPr>
        <w:t>odabere</w:t>
      </w:r>
      <w:r w:rsidR="00667AA2" w:rsidRPr="00A87062">
        <w:rPr>
          <w:sz w:val="22"/>
          <w:szCs w:val="22"/>
          <w:lang w:val="hr-HR"/>
        </w:rPr>
        <w:t xml:space="preserve"> </w:t>
      </w:r>
      <w:r w:rsidRPr="00A87062">
        <w:rPr>
          <w:sz w:val="22"/>
          <w:szCs w:val="22"/>
          <w:lang w:val="hr-HR"/>
        </w:rPr>
        <w:t xml:space="preserve">primjenjivati Odredbu o pojednostavljenom ograničenju povlastica sukladno stavku 6., već </w:t>
      </w:r>
      <w:r w:rsidR="00667AA2">
        <w:rPr>
          <w:sz w:val="22"/>
          <w:szCs w:val="22"/>
          <w:lang w:val="hr-HR"/>
        </w:rPr>
        <w:t>odabere</w:t>
      </w:r>
      <w:r w:rsidR="00667AA2" w:rsidRPr="00A87062">
        <w:rPr>
          <w:sz w:val="22"/>
          <w:szCs w:val="22"/>
          <w:lang w:val="hr-HR"/>
        </w:rPr>
        <w:t xml:space="preserve"> </w:t>
      </w:r>
      <w:r w:rsidRPr="00A87062">
        <w:rPr>
          <w:sz w:val="22"/>
          <w:szCs w:val="22"/>
          <w:lang w:val="hr-HR"/>
        </w:rPr>
        <w:t>primjenjivati ili podstavak a) ili b) stavka 7. dužna je o svojem izboru obavijestiti depozitara. Osim ako takva stranka nije izrazila rezervu opisanu u podstavku c) stavka 15., takva obavijest također uključuje i popis njezinih obuhvaćenih ugovora o izbjegavanju dvostrukog oporezivanja koji sadrže odredbu opisanu u stavku 14., kao i broj članka i stavka svake takve odredbe.</w:t>
      </w:r>
    </w:p>
    <w:p w14:paraId="19D3D5FD" w14:textId="77777777" w:rsidR="00191CA3" w:rsidRPr="00A87062" w:rsidRDefault="00191CA3" w:rsidP="002E1FD8">
      <w:pPr>
        <w:pStyle w:val="BodyText"/>
        <w:spacing w:after="0"/>
        <w:jc w:val="both"/>
        <w:rPr>
          <w:sz w:val="22"/>
          <w:szCs w:val="22"/>
          <w:lang w:val="hr-HR"/>
        </w:rPr>
      </w:pPr>
    </w:p>
    <w:p w14:paraId="6EC51D07" w14:textId="77777777" w:rsidR="00191CA3" w:rsidRDefault="00191CA3" w:rsidP="00193B78">
      <w:pPr>
        <w:pStyle w:val="ListParagraph"/>
        <w:widowControl w:val="0"/>
        <w:numPr>
          <w:ilvl w:val="0"/>
          <w:numId w:val="34"/>
        </w:numPr>
        <w:tabs>
          <w:tab w:val="left" w:pos="1134"/>
        </w:tabs>
        <w:ind w:left="1134" w:hanging="458"/>
        <w:jc w:val="both"/>
        <w:rPr>
          <w:sz w:val="22"/>
          <w:szCs w:val="22"/>
          <w:lang w:val="hr-HR"/>
        </w:rPr>
      </w:pPr>
      <w:r w:rsidRPr="00A87062">
        <w:rPr>
          <w:sz w:val="22"/>
          <w:szCs w:val="22"/>
          <w:lang w:val="hr-HR"/>
        </w:rPr>
        <w:t>U slučaju da su sve ugovorne jurisdikcije dostavile obavijest sukladno podstavku c) ili d) u pogledu odredbe obuhvaćenog ugovora o izbjegavanju dvostrukog oporezivanja, ta se odredba zamjenjuje Odredbom o pojednostavljenom ograničenju povlastica. U ostalim slučajevima, Odredba o pojednostavljenom ograničenju povlastica zamjenjuje odredbe obuhvaćenog ugovora o izbjegavanju dvostrukog oporezivanja samo u mjeri u kojoj su te odredbe nesukladne s Odredbom o pojednostavljenom ograničenju povlastica.</w:t>
      </w:r>
    </w:p>
    <w:p w14:paraId="1AF798BF" w14:textId="77777777" w:rsidR="00555740" w:rsidRPr="006F1768" w:rsidRDefault="00555740" w:rsidP="006F1768">
      <w:pPr>
        <w:pStyle w:val="ListParagraph"/>
        <w:rPr>
          <w:sz w:val="22"/>
          <w:szCs w:val="22"/>
          <w:lang w:val="hr-HR"/>
        </w:rPr>
      </w:pPr>
    </w:p>
    <w:p w14:paraId="27AB8CF6" w14:textId="77777777" w:rsidR="00555740" w:rsidRDefault="00555740" w:rsidP="00555740">
      <w:pPr>
        <w:widowControl w:val="0"/>
        <w:tabs>
          <w:tab w:val="left" w:pos="1134"/>
        </w:tabs>
        <w:jc w:val="both"/>
        <w:rPr>
          <w:sz w:val="22"/>
          <w:szCs w:val="22"/>
          <w:lang w:val="hr-HR"/>
        </w:rPr>
      </w:pPr>
    </w:p>
    <w:p w14:paraId="7B4B8E55" w14:textId="77777777" w:rsidR="00555740" w:rsidRPr="006F1768" w:rsidRDefault="00555740" w:rsidP="006F1768">
      <w:pPr>
        <w:widowControl w:val="0"/>
        <w:tabs>
          <w:tab w:val="left" w:pos="1134"/>
        </w:tabs>
        <w:jc w:val="both"/>
        <w:rPr>
          <w:sz w:val="22"/>
          <w:szCs w:val="22"/>
          <w:lang w:val="hr-HR"/>
        </w:rPr>
      </w:pPr>
    </w:p>
    <w:p w14:paraId="1CA05256"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12" w:name="Article_8_–_Dividend_Transfer_Transactio"/>
      <w:bookmarkEnd w:id="12"/>
      <w:r w:rsidRPr="00A87062">
        <w:rPr>
          <w:rFonts w:ascii="Times New Roman" w:hAnsi="Times New Roman" w:cs="Times New Roman"/>
          <w:i/>
          <w:iCs/>
          <w:color w:val="auto"/>
          <w:sz w:val="22"/>
          <w:szCs w:val="22"/>
        </w:rPr>
        <w:t>Članak 8. – Transakcije za prijenos dividendi</w:t>
      </w:r>
    </w:p>
    <w:p w14:paraId="4D835FAB" w14:textId="77777777" w:rsidR="00191CA3" w:rsidRPr="00A87062" w:rsidRDefault="00191CA3" w:rsidP="002E1FD8">
      <w:pPr>
        <w:pStyle w:val="BodyText"/>
        <w:spacing w:after="0"/>
        <w:jc w:val="both"/>
        <w:rPr>
          <w:b/>
          <w:i/>
          <w:iCs/>
          <w:sz w:val="22"/>
          <w:szCs w:val="22"/>
          <w:lang w:val="hr-HR"/>
        </w:rPr>
      </w:pPr>
    </w:p>
    <w:p w14:paraId="43FA0654" w14:textId="77777777" w:rsidR="00191CA3" w:rsidRPr="00A87062" w:rsidRDefault="00191CA3" w:rsidP="00193B78">
      <w:pPr>
        <w:pStyle w:val="ListParagraph"/>
        <w:widowControl w:val="0"/>
        <w:numPr>
          <w:ilvl w:val="0"/>
          <w:numId w:val="33"/>
        </w:numPr>
        <w:tabs>
          <w:tab w:val="left" w:pos="677"/>
        </w:tabs>
        <w:ind w:left="0" w:firstLine="0"/>
        <w:jc w:val="both"/>
        <w:rPr>
          <w:sz w:val="22"/>
          <w:szCs w:val="22"/>
          <w:lang w:val="hr-HR"/>
        </w:rPr>
      </w:pPr>
      <w:r w:rsidRPr="00A87062">
        <w:rPr>
          <w:sz w:val="22"/>
          <w:szCs w:val="22"/>
          <w:lang w:val="hr-HR"/>
        </w:rPr>
        <w:t>Odredbe obuhvaćenog ugovora o izbjegavanju dvostrukog oporezivanja kojima su dividende koje je platilo društvo koje je rezident ugovorne jurisdikcije izuzete od oporezivanja ili kojima je ograničena stopa po kojoj se takve dividende mogu oporezivati, pod uvjetom da je stvarni korisnik ili primatelj društvo koje je rezident druge ugovorne jurisdikcije i koje posjeduje, drži ili kontrolira više od određenog iznosa imovine, udjela, dionica, glasačke moći, glasačkog prava ili sličnih korisničkih udjela u društvu koje plaća dividende, primjenjuju se samo ako su vlasnički uvjeti opisani u tim odredbama ispunjeni tijekom razdoblja od 365 dana koje obuhvaća dan plaćanja dividendi (u svrhu računanja tog razdoblja ne uzimaju se u obzir promjene vlasništva koje bi izravno nastale kao rezultat reorganizacije, kao što je reorganizacija spajanjem ili podjelom, društva koje posjeduje udjele ili plaća dividende).</w:t>
      </w:r>
    </w:p>
    <w:p w14:paraId="69D18ADF" w14:textId="77777777" w:rsidR="00191CA3" w:rsidRPr="00A87062" w:rsidRDefault="00191CA3" w:rsidP="002E1FD8">
      <w:pPr>
        <w:pStyle w:val="ListParagraph"/>
        <w:tabs>
          <w:tab w:val="left" w:pos="677"/>
        </w:tabs>
        <w:ind w:left="110"/>
        <w:jc w:val="both"/>
        <w:rPr>
          <w:sz w:val="22"/>
          <w:szCs w:val="22"/>
          <w:lang w:val="hr-HR"/>
        </w:rPr>
      </w:pPr>
    </w:p>
    <w:p w14:paraId="26C97C5B" w14:textId="77777777" w:rsidR="00191CA3" w:rsidRPr="00A87062" w:rsidRDefault="00191CA3" w:rsidP="00193B78">
      <w:pPr>
        <w:pStyle w:val="ListParagraph"/>
        <w:widowControl w:val="0"/>
        <w:numPr>
          <w:ilvl w:val="0"/>
          <w:numId w:val="33"/>
        </w:numPr>
        <w:tabs>
          <w:tab w:val="left" w:pos="677"/>
        </w:tabs>
        <w:ind w:left="0" w:firstLine="0"/>
        <w:jc w:val="both"/>
        <w:rPr>
          <w:sz w:val="22"/>
          <w:szCs w:val="22"/>
          <w:lang w:val="hr-HR"/>
        </w:rPr>
      </w:pPr>
      <w:r w:rsidRPr="00A87062">
        <w:rPr>
          <w:sz w:val="22"/>
          <w:szCs w:val="22"/>
          <w:lang w:val="hr-HR"/>
        </w:rPr>
        <w:t>Najkraće razdoblje držanja iz stavka 1. primjenjuje se umjesto ili u slučaju nepostojanja najkraćeg razdoblja držanja u odredbama obuhvaćenog ugovora o izbjegavanju dvostrukog oporezivanja opisanima u stavku 1.</w:t>
      </w:r>
    </w:p>
    <w:p w14:paraId="1AB485C1" w14:textId="77777777" w:rsidR="00191CA3" w:rsidRPr="00A87062" w:rsidRDefault="00191CA3" w:rsidP="002E1FD8">
      <w:pPr>
        <w:pStyle w:val="BodyText"/>
        <w:spacing w:before="9" w:after="0"/>
        <w:jc w:val="both"/>
        <w:rPr>
          <w:sz w:val="22"/>
          <w:szCs w:val="22"/>
          <w:lang w:val="hr-HR"/>
        </w:rPr>
      </w:pPr>
    </w:p>
    <w:p w14:paraId="1A7BF6A9" w14:textId="77777777" w:rsidR="00191CA3" w:rsidRPr="00A87062" w:rsidRDefault="00191CA3" w:rsidP="00193B78">
      <w:pPr>
        <w:pStyle w:val="ListParagraph"/>
        <w:widowControl w:val="0"/>
        <w:numPr>
          <w:ilvl w:val="0"/>
          <w:numId w:val="33"/>
        </w:numPr>
        <w:tabs>
          <w:tab w:val="left" w:pos="677"/>
        </w:tabs>
        <w:ind w:left="676" w:hanging="676"/>
        <w:jc w:val="both"/>
        <w:rPr>
          <w:sz w:val="22"/>
          <w:szCs w:val="22"/>
          <w:lang w:val="hr-HR"/>
        </w:rPr>
      </w:pPr>
      <w:r w:rsidRPr="00A87062">
        <w:rPr>
          <w:sz w:val="22"/>
          <w:szCs w:val="22"/>
          <w:lang w:val="hr-HR"/>
        </w:rPr>
        <w:t>Stranka može zadržati pravo:</w:t>
      </w:r>
    </w:p>
    <w:p w14:paraId="20B2780E" w14:textId="77777777" w:rsidR="00191CA3" w:rsidRPr="00A87062" w:rsidRDefault="00191CA3" w:rsidP="002E1FD8">
      <w:pPr>
        <w:pStyle w:val="BodyText"/>
        <w:spacing w:after="0"/>
        <w:jc w:val="both"/>
        <w:rPr>
          <w:sz w:val="22"/>
          <w:szCs w:val="22"/>
          <w:lang w:val="hr-HR"/>
        </w:rPr>
      </w:pPr>
    </w:p>
    <w:p w14:paraId="79B46F93" w14:textId="77777777" w:rsidR="00191CA3" w:rsidRPr="00A87062" w:rsidRDefault="00191CA3" w:rsidP="00193B78">
      <w:pPr>
        <w:pStyle w:val="ListParagraph"/>
        <w:widowControl w:val="0"/>
        <w:numPr>
          <w:ilvl w:val="1"/>
          <w:numId w:val="33"/>
        </w:numPr>
        <w:tabs>
          <w:tab w:val="left" w:pos="1242"/>
          <w:tab w:val="left" w:pos="1243"/>
        </w:tabs>
        <w:ind w:hanging="566"/>
        <w:jc w:val="both"/>
        <w:rPr>
          <w:sz w:val="22"/>
          <w:szCs w:val="22"/>
          <w:lang w:val="hr-HR"/>
        </w:rPr>
      </w:pPr>
      <w:r w:rsidRPr="00A87062">
        <w:rPr>
          <w:sz w:val="22"/>
          <w:szCs w:val="22"/>
          <w:lang w:val="hr-HR"/>
        </w:rPr>
        <w:t>da se ovaj članak u cijelosti ne primjenjuje na njezine obuhvaćene ugovore o izbjegavanju dvostrukog oporezivanja;</w:t>
      </w:r>
    </w:p>
    <w:p w14:paraId="1A2946FA" w14:textId="77777777" w:rsidR="00191CA3" w:rsidRPr="00A87062" w:rsidRDefault="00191CA3" w:rsidP="002E1FD8">
      <w:pPr>
        <w:pStyle w:val="BodyText"/>
        <w:spacing w:after="0"/>
        <w:jc w:val="both"/>
        <w:rPr>
          <w:sz w:val="22"/>
          <w:szCs w:val="22"/>
          <w:lang w:val="hr-HR"/>
        </w:rPr>
      </w:pPr>
    </w:p>
    <w:p w14:paraId="3C949FF0" w14:textId="77777777" w:rsidR="00191CA3" w:rsidRPr="00A87062" w:rsidRDefault="00191CA3" w:rsidP="00193B78">
      <w:pPr>
        <w:pStyle w:val="ListParagraph"/>
        <w:widowControl w:val="0"/>
        <w:numPr>
          <w:ilvl w:val="1"/>
          <w:numId w:val="33"/>
        </w:numPr>
        <w:tabs>
          <w:tab w:val="left" w:pos="1243"/>
        </w:tabs>
        <w:ind w:hanging="566"/>
        <w:jc w:val="both"/>
        <w:rPr>
          <w:sz w:val="22"/>
          <w:szCs w:val="22"/>
          <w:lang w:val="hr-HR"/>
        </w:rPr>
      </w:pPr>
      <w:r w:rsidRPr="00A87062">
        <w:rPr>
          <w:sz w:val="22"/>
          <w:szCs w:val="22"/>
          <w:lang w:val="hr-HR"/>
        </w:rPr>
        <w:t>da se ovaj članak u cijelosti ne primjenjuje na njezine obuhvaćene ugovore o izbjegavanju dvostrukog oporezivanja u mjeri u kojoj odredbe opisane u stavku 1. već obuhvaćaju:</w:t>
      </w:r>
    </w:p>
    <w:p w14:paraId="2CC8A017" w14:textId="77777777" w:rsidR="00191CA3" w:rsidRPr="00A87062" w:rsidRDefault="00191CA3" w:rsidP="002E1FD8">
      <w:pPr>
        <w:pStyle w:val="BodyText"/>
        <w:spacing w:after="0"/>
        <w:jc w:val="both"/>
        <w:rPr>
          <w:sz w:val="22"/>
          <w:szCs w:val="22"/>
          <w:lang w:val="hr-HR"/>
        </w:rPr>
      </w:pPr>
    </w:p>
    <w:p w14:paraId="27B26D65" w14:textId="77777777" w:rsidR="00191CA3" w:rsidRPr="00A87062" w:rsidRDefault="00191CA3" w:rsidP="00193B78">
      <w:pPr>
        <w:pStyle w:val="ListParagraph"/>
        <w:widowControl w:val="0"/>
        <w:numPr>
          <w:ilvl w:val="2"/>
          <w:numId w:val="33"/>
        </w:numPr>
        <w:tabs>
          <w:tab w:val="left" w:pos="1811"/>
          <w:tab w:val="left" w:pos="1812"/>
        </w:tabs>
        <w:jc w:val="both"/>
        <w:rPr>
          <w:sz w:val="22"/>
          <w:szCs w:val="22"/>
          <w:lang w:val="hr-HR"/>
        </w:rPr>
      </w:pPr>
      <w:r w:rsidRPr="00A87062">
        <w:rPr>
          <w:sz w:val="22"/>
          <w:szCs w:val="22"/>
          <w:lang w:val="hr-HR"/>
        </w:rPr>
        <w:t>najkraće razdoblje držanja;</w:t>
      </w:r>
    </w:p>
    <w:p w14:paraId="031B89C5" w14:textId="77777777" w:rsidR="00191CA3" w:rsidRPr="00A87062" w:rsidRDefault="00191CA3" w:rsidP="002E1FD8">
      <w:pPr>
        <w:pStyle w:val="BodyText"/>
        <w:spacing w:after="0"/>
        <w:jc w:val="both"/>
        <w:rPr>
          <w:sz w:val="22"/>
          <w:szCs w:val="22"/>
          <w:lang w:val="hr-HR"/>
        </w:rPr>
      </w:pPr>
    </w:p>
    <w:p w14:paraId="52810862" w14:textId="77777777" w:rsidR="00191CA3" w:rsidRPr="00A87062" w:rsidRDefault="00191CA3" w:rsidP="00193B78">
      <w:pPr>
        <w:pStyle w:val="ListParagraph"/>
        <w:widowControl w:val="0"/>
        <w:numPr>
          <w:ilvl w:val="2"/>
          <w:numId w:val="33"/>
        </w:numPr>
        <w:tabs>
          <w:tab w:val="left" w:pos="1811"/>
          <w:tab w:val="left" w:pos="1812"/>
        </w:tabs>
        <w:jc w:val="both"/>
        <w:rPr>
          <w:sz w:val="22"/>
          <w:szCs w:val="22"/>
          <w:lang w:val="hr-HR"/>
        </w:rPr>
      </w:pPr>
      <w:r w:rsidRPr="00A87062">
        <w:rPr>
          <w:sz w:val="22"/>
          <w:szCs w:val="22"/>
          <w:lang w:val="hr-HR"/>
        </w:rPr>
        <w:t>najkraće razdoblje držanja kraće od razdoblja od 365 dana; ili</w:t>
      </w:r>
    </w:p>
    <w:p w14:paraId="3B2B6BD3" w14:textId="77777777" w:rsidR="00191CA3" w:rsidRPr="00A87062" w:rsidRDefault="00191CA3" w:rsidP="002E1FD8">
      <w:pPr>
        <w:pStyle w:val="BodyText"/>
        <w:spacing w:after="0"/>
        <w:jc w:val="both"/>
        <w:rPr>
          <w:sz w:val="22"/>
          <w:szCs w:val="22"/>
          <w:lang w:val="hr-HR"/>
        </w:rPr>
      </w:pPr>
    </w:p>
    <w:p w14:paraId="0BD44E6E" w14:textId="77777777" w:rsidR="00191CA3" w:rsidRPr="00A87062" w:rsidRDefault="00191CA3" w:rsidP="00193B78">
      <w:pPr>
        <w:pStyle w:val="ListParagraph"/>
        <w:widowControl w:val="0"/>
        <w:numPr>
          <w:ilvl w:val="2"/>
          <w:numId w:val="33"/>
        </w:numPr>
        <w:tabs>
          <w:tab w:val="left" w:pos="1811"/>
          <w:tab w:val="left" w:pos="1812"/>
        </w:tabs>
        <w:jc w:val="both"/>
        <w:rPr>
          <w:sz w:val="22"/>
          <w:szCs w:val="22"/>
          <w:lang w:val="hr-HR"/>
        </w:rPr>
      </w:pPr>
      <w:r w:rsidRPr="00A87062">
        <w:rPr>
          <w:sz w:val="22"/>
          <w:szCs w:val="22"/>
          <w:lang w:val="hr-HR"/>
        </w:rPr>
        <w:t>najkraće razdoblje držanja dulje od razdoblja od 365 dana.</w:t>
      </w:r>
    </w:p>
    <w:p w14:paraId="6AD17E17" w14:textId="77777777" w:rsidR="00191CA3" w:rsidRPr="00A87062" w:rsidRDefault="00191CA3" w:rsidP="002E1FD8">
      <w:pPr>
        <w:pStyle w:val="BodyText"/>
        <w:spacing w:after="0"/>
        <w:rPr>
          <w:sz w:val="22"/>
          <w:szCs w:val="22"/>
          <w:lang w:val="hr-HR"/>
        </w:rPr>
      </w:pPr>
    </w:p>
    <w:p w14:paraId="01DF380A" w14:textId="77777777" w:rsidR="00191CA3" w:rsidRPr="00A87062" w:rsidRDefault="00191CA3" w:rsidP="00193B78">
      <w:pPr>
        <w:pStyle w:val="ListParagraph"/>
        <w:widowControl w:val="0"/>
        <w:numPr>
          <w:ilvl w:val="0"/>
          <w:numId w:val="33"/>
        </w:numPr>
        <w:tabs>
          <w:tab w:val="left" w:pos="677"/>
        </w:tabs>
        <w:ind w:left="0" w:firstLine="0"/>
        <w:jc w:val="both"/>
        <w:rPr>
          <w:sz w:val="22"/>
          <w:szCs w:val="22"/>
          <w:lang w:val="hr-HR"/>
        </w:rPr>
      </w:pPr>
      <w:r w:rsidRPr="00A87062">
        <w:rPr>
          <w:sz w:val="22"/>
          <w:szCs w:val="22"/>
          <w:lang w:val="hr-HR"/>
        </w:rPr>
        <w:t>Svaka stranka koja nije izrazila rezervu opisanu u podstavku a) stavka 3. dužna je obavijestiti depozitar o tome sadrži li svaki od njezinih obuhvaćenih ugovora o izbjegavanju dvostrukog oporezivanja odredbu opisanu u stavku 1., koja ne podliježe rezervi opisanoj u podstavku b) stavka 3. te, ako je to slučaj, broj članka i stavka svake takve odredbe. Stavak 1. primjenjuje se u pogledu odredbe obuhvaćenog ugovora o izbjegavanju dvostrukog oporezivanja samo ako su sve ugovorne jurisdikcije dostavile obavijest u pogledu te odredbe.</w:t>
      </w:r>
      <w:bookmarkStart w:id="13" w:name="Article_9_–_Capital_Gains_from_Alienatio"/>
      <w:bookmarkEnd w:id="13"/>
    </w:p>
    <w:p w14:paraId="6B757886" w14:textId="77777777" w:rsidR="00191CA3" w:rsidRPr="00A87062" w:rsidRDefault="00191CA3" w:rsidP="002E1FD8">
      <w:pPr>
        <w:pStyle w:val="Heading1"/>
        <w:spacing w:before="0"/>
        <w:ind w:left="108"/>
        <w:jc w:val="both"/>
        <w:rPr>
          <w:rFonts w:ascii="Times New Roman" w:hAnsi="Times New Roman" w:cs="Times New Roman"/>
          <w:sz w:val="22"/>
          <w:szCs w:val="22"/>
        </w:rPr>
      </w:pPr>
    </w:p>
    <w:p w14:paraId="149DA2EC" w14:textId="77777777" w:rsidR="00D5243C" w:rsidRPr="00A87062" w:rsidRDefault="00D5243C" w:rsidP="002E1FD8">
      <w:pPr>
        <w:ind w:left="108"/>
        <w:rPr>
          <w:sz w:val="22"/>
          <w:szCs w:val="22"/>
          <w:lang w:val="hr-HR"/>
        </w:rPr>
      </w:pPr>
    </w:p>
    <w:p w14:paraId="7E7FF40C" w14:textId="77777777" w:rsidR="0059560B" w:rsidRPr="00A87062" w:rsidRDefault="0059560B" w:rsidP="002E1FD8">
      <w:pPr>
        <w:ind w:left="108"/>
        <w:rPr>
          <w:sz w:val="22"/>
          <w:szCs w:val="22"/>
          <w:lang w:val="hr-HR"/>
        </w:rPr>
      </w:pPr>
    </w:p>
    <w:p w14:paraId="0DC27908"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Članak 9. – Kapitalni dobitci od otuđenja dionica ili udjela subjekata koji ostvaruju vrijednost prvenstveno na temelju nepokretne imovine</w:t>
      </w:r>
    </w:p>
    <w:p w14:paraId="78A9E75E" w14:textId="77777777" w:rsidR="00191CA3" w:rsidRPr="00A87062" w:rsidRDefault="00191CA3" w:rsidP="002E1FD8">
      <w:pPr>
        <w:pStyle w:val="BodyText"/>
        <w:spacing w:after="0"/>
        <w:jc w:val="both"/>
        <w:rPr>
          <w:b/>
          <w:i/>
          <w:iCs/>
          <w:sz w:val="22"/>
          <w:szCs w:val="22"/>
          <w:lang w:val="hr-HR"/>
        </w:rPr>
      </w:pPr>
    </w:p>
    <w:p w14:paraId="291DFB95" w14:textId="77777777" w:rsidR="00191CA3" w:rsidRPr="00A87062" w:rsidRDefault="00191CA3" w:rsidP="00193B78">
      <w:pPr>
        <w:pStyle w:val="ListParagraph"/>
        <w:widowControl w:val="0"/>
        <w:numPr>
          <w:ilvl w:val="0"/>
          <w:numId w:val="32"/>
        </w:numPr>
        <w:tabs>
          <w:tab w:val="left" w:pos="677"/>
        </w:tabs>
        <w:ind w:left="0" w:firstLine="1"/>
        <w:jc w:val="both"/>
        <w:rPr>
          <w:sz w:val="22"/>
          <w:szCs w:val="22"/>
          <w:lang w:val="hr-HR"/>
        </w:rPr>
      </w:pPr>
      <w:r w:rsidRPr="00A87062">
        <w:rPr>
          <w:sz w:val="22"/>
          <w:szCs w:val="22"/>
          <w:lang w:val="hr-HR"/>
        </w:rPr>
        <w:t>Odredbe obuhvaćenog ugovora o izbjegavanju dvostrukog oporezivanja kojima se uređuju ti dobitci koje je rezident ugovorne jurisdikcije ostvario otuđenjem dionica ili drugih prava sudjelovanja u subjektu mogu se oporezivati u drugoj ugovornoj jurisdikciji pod uvjetom da je više od određenog dijela vrijednosti tih dionica ili prava ostvareno na temelju nepokretne imovine (nekretnina) koja se nalazi u drugoj ugovornoj jurisdikciji (ili pod uvjetom da se više od određenog dijela imovine subjekta sastoji od nepokretne imovine (nekretnine)):</w:t>
      </w:r>
    </w:p>
    <w:p w14:paraId="7E495579" w14:textId="77777777" w:rsidR="00191CA3" w:rsidRPr="00A87062" w:rsidRDefault="00191CA3" w:rsidP="002E1FD8">
      <w:pPr>
        <w:pStyle w:val="BodyText"/>
        <w:spacing w:after="0"/>
        <w:jc w:val="both"/>
        <w:rPr>
          <w:sz w:val="22"/>
          <w:szCs w:val="22"/>
          <w:lang w:val="hr-HR"/>
        </w:rPr>
      </w:pPr>
    </w:p>
    <w:p w14:paraId="5E60F4B2" w14:textId="77777777" w:rsidR="00191CA3" w:rsidRPr="00A87062" w:rsidRDefault="00191CA3" w:rsidP="00193B78">
      <w:pPr>
        <w:pStyle w:val="ListParagraph"/>
        <w:widowControl w:val="0"/>
        <w:numPr>
          <w:ilvl w:val="1"/>
          <w:numId w:val="32"/>
        </w:numPr>
        <w:tabs>
          <w:tab w:val="left" w:pos="1243"/>
        </w:tabs>
        <w:ind w:hanging="566"/>
        <w:jc w:val="both"/>
        <w:rPr>
          <w:sz w:val="22"/>
          <w:szCs w:val="22"/>
          <w:lang w:val="hr-HR"/>
        </w:rPr>
      </w:pPr>
      <w:r w:rsidRPr="00A87062">
        <w:rPr>
          <w:sz w:val="22"/>
          <w:szCs w:val="22"/>
          <w:lang w:val="hr-HR"/>
        </w:rPr>
        <w:t xml:space="preserve">primjenjuju se ako je u bilo kojem trenutku tijekom razdoblja od 365 dana koje prethodi otuđenju postignut </w:t>
      </w:r>
      <w:r w:rsidR="00C11EC2">
        <w:rPr>
          <w:sz w:val="22"/>
          <w:szCs w:val="22"/>
          <w:lang w:val="hr-HR"/>
        </w:rPr>
        <w:t>odgovarajući</w:t>
      </w:r>
      <w:r w:rsidR="00C11EC2" w:rsidRPr="00A87062">
        <w:rPr>
          <w:sz w:val="22"/>
          <w:szCs w:val="22"/>
          <w:lang w:val="hr-HR"/>
        </w:rPr>
        <w:t xml:space="preserve"> </w:t>
      </w:r>
      <w:r w:rsidRPr="00A87062">
        <w:rPr>
          <w:sz w:val="22"/>
          <w:szCs w:val="22"/>
          <w:lang w:val="hr-HR"/>
        </w:rPr>
        <w:t>prag vrijednosti; i</w:t>
      </w:r>
    </w:p>
    <w:p w14:paraId="489846AD" w14:textId="77777777" w:rsidR="00191CA3" w:rsidRPr="00A87062" w:rsidRDefault="00191CA3" w:rsidP="002E1FD8">
      <w:pPr>
        <w:pStyle w:val="BodyText"/>
        <w:spacing w:after="0"/>
        <w:jc w:val="both"/>
        <w:rPr>
          <w:sz w:val="22"/>
          <w:szCs w:val="22"/>
          <w:lang w:val="hr-HR"/>
        </w:rPr>
      </w:pPr>
    </w:p>
    <w:p w14:paraId="14DC37E9" w14:textId="77777777" w:rsidR="00191CA3" w:rsidRDefault="00191CA3" w:rsidP="00193B78">
      <w:pPr>
        <w:pStyle w:val="ListParagraph"/>
        <w:widowControl w:val="0"/>
        <w:numPr>
          <w:ilvl w:val="1"/>
          <w:numId w:val="32"/>
        </w:numPr>
        <w:tabs>
          <w:tab w:val="left" w:pos="1243"/>
        </w:tabs>
        <w:ind w:hanging="566"/>
        <w:jc w:val="both"/>
        <w:rPr>
          <w:sz w:val="22"/>
          <w:szCs w:val="22"/>
          <w:lang w:val="hr-HR"/>
        </w:rPr>
      </w:pPr>
      <w:r w:rsidRPr="00A87062">
        <w:rPr>
          <w:sz w:val="22"/>
          <w:szCs w:val="22"/>
          <w:lang w:val="hr-HR"/>
        </w:rPr>
        <w:t>primjenjuju se na dionice ili usporedive udjele, kao što su udjeli u partnerstvu ili trustu (u mjeri u kojoj takve dionice ili udjeli već nisu obuhvaćeni) uz sve dionice ili prava koja su već obuhvaćena odredbama.</w:t>
      </w:r>
    </w:p>
    <w:p w14:paraId="5F59B00C" w14:textId="77777777" w:rsidR="00555740" w:rsidRPr="006F1768" w:rsidRDefault="00555740" w:rsidP="006F1768">
      <w:pPr>
        <w:widowControl w:val="0"/>
        <w:tabs>
          <w:tab w:val="left" w:pos="1243"/>
        </w:tabs>
        <w:jc w:val="both"/>
        <w:rPr>
          <w:sz w:val="22"/>
          <w:szCs w:val="22"/>
          <w:lang w:val="hr-HR"/>
        </w:rPr>
      </w:pPr>
    </w:p>
    <w:p w14:paraId="0EC3A45D" w14:textId="77777777" w:rsidR="00191CA3" w:rsidRPr="00A87062" w:rsidRDefault="00191CA3" w:rsidP="00193B78">
      <w:pPr>
        <w:pStyle w:val="ListParagraph"/>
        <w:widowControl w:val="0"/>
        <w:numPr>
          <w:ilvl w:val="0"/>
          <w:numId w:val="32"/>
        </w:numPr>
        <w:tabs>
          <w:tab w:val="left" w:pos="677"/>
        </w:tabs>
        <w:ind w:left="0" w:firstLine="0"/>
        <w:jc w:val="both"/>
        <w:rPr>
          <w:sz w:val="22"/>
          <w:szCs w:val="22"/>
          <w:lang w:val="hr-HR"/>
        </w:rPr>
      </w:pPr>
      <w:r w:rsidRPr="00A87062">
        <w:rPr>
          <w:sz w:val="22"/>
          <w:szCs w:val="22"/>
          <w:lang w:val="hr-HR"/>
        </w:rPr>
        <w:t xml:space="preserve">Razdoblje iz podstavka a) stavka 1. primjenjuje se umjesto ili u slučaju nepostojanja vremenskog razdoblja za utvrđivanje je li postignut </w:t>
      </w:r>
      <w:r w:rsidR="00C11EC2">
        <w:rPr>
          <w:sz w:val="22"/>
          <w:szCs w:val="22"/>
          <w:lang w:val="hr-HR"/>
        </w:rPr>
        <w:t>odgovarajući</w:t>
      </w:r>
      <w:r w:rsidR="00C11EC2" w:rsidRPr="00A87062">
        <w:rPr>
          <w:sz w:val="22"/>
          <w:szCs w:val="22"/>
          <w:lang w:val="hr-HR"/>
        </w:rPr>
        <w:t xml:space="preserve"> </w:t>
      </w:r>
      <w:r w:rsidRPr="00A87062">
        <w:rPr>
          <w:sz w:val="22"/>
          <w:szCs w:val="22"/>
          <w:lang w:val="hr-HR"/>
        </w:rPr>
        <w:t>prag vrijednosti u odredbama obuhvaćenog ugovora o izbjegavanju dvostrukog oporezivanja opisanima u stavku 1.</w:t>
      </w:r>
    </w:p>
    <w:p w14:paraId="02853BC3" w14:textId="77777777" w:rsidR="00191CA3" w:rsidRPr="00A87062" w:rsidRDefault="00191CA3" w:rsidP="002E1FD8">
      <w:pPr>
        <w:pStyle w:val="BodyText"/>
        <w:spacing w:after="0"/>
        <w:jc w:val="both"/>
        <w:rPr>
          <w:sz w:val="22"/>
          <w:szCs w:val="22"/>
          <w:lang w:val="hr-HR"/>
        </w:rPr>
      </w:pPr>
    </w:p>
    <w:p w14:paraId="4C524F40" w14:textId="77777777" w:rsidR="00191CA3" w:rsidRPr="00A87062" w:rsidRDefault="00191CA3" w:rsidP="00193B78">
      <w:pPr>
        <w:pStyle w:val="ListParagraph"/>
        <w:widowControl w:val="0"/>
        <w:numPr>
          <w:ilvl w:val="0"/>
          <w:numId w:val="32"/>
        </w:numPr>
        <w:tabs>
          <w:tab w:val="left" w:pos="0"/>
          <w:tab w:val="left" w:pos="709"/>
        </w:tabs>
        <w:ind w:left="0" w:firstLine="0"/>
        <w:jc w:val="both"/>
        <w:rPr>
          <w:sz w:val="22"/>
          <w:szCs w:val="22"/>
          <w:lang w:val="hr-HR"/>
        </w:rPr>
      </w:pPr>
      <w:r w:rsidRPr="00A87062">
        <w:rPr>
          <w:sz w:val="22"/>
          <w:szCs w:val="22"/>
          <w:lang w:val="hr-HR"/>
        </w:rPr>
        <w:t xml:space="preserve">Stranka također može </w:t>
      </w:r>
      <w:r w:rsidR="00667AA2">
        <w:rPr>
          <w:sz w:val="22"/>
          <w:szCs w:val="22"/>
          <w:lang w:val="hr-HR"/>
        </w:rPr>
        <w:t>odabrati</w:t>
      </w:r>
      <w:r w:rsidR="00667AA2" w:rsidRPr="00A87062">
        <w:rPr>
          <w:sz w:val="22"/>
          <w:szCs w:val="22"/>
          <w:lang w:val="hr-HR"/>
        </w:rPr>
        <w:t xml:space="preserve"> </w:t>
      </w:r>
      <w:r w:rsidRPr="00A87062">
        <w:rPr>
          <w:sz w:val="22"/>
          <w:szCs w:val="22"/>
          <w:lang w:val="hr-HR"/>
        </w:rPr>
        <w:t>da će primjenjivati stavak 4. u pogledu svojih obuhvaćenih ugovora o izbjegavanju dvostrukog oporezivanja.</w:t>
      </w:r>
    </w:p>
    <w:p w14:paraId="0CB738ED" w14:textId="77777777" w:rsidR="00191CA3" w:rsidRPr="00A87062" w:rsidRDefault="00191CA3" w:rsidP="002E1FD8">
      <w:pPr>
        <w:pStyle w:val="BodyText"/>
        <w:spacing w:after="0"/>
        <w:jc w:val="both"/>
        <w:rPr>
          <w:sz w:val="22"/>
          <w:szCs w:val="22"/>
          <w:lang w:val="hr-HR"/>
        </w:rPr>
      </w:pPr>
    </w:p>
    <w:p w14:paraId="6C0F8B13" w14:textId="77777777" w:rsidR="00191CA3" w:rsidRPr="00A87062" w:rsidRDefault="00191CA3" w:rsidP="00193B78">
      <w:pPr>
        <w:pStyle w:val="ListParagraph"/>
        <w:widowControl w:val="0"/>
        <w:numPr>
          <w:ilvl w:val="0"/>
          <w:numId w:val="32"/>
        </w:numPr>
        <w:tabs>
          <w:tab w:val="left" w:pos="677"/>
        </w:tabs>
        <w:ind w:left="0" w:firstLine="0"/>
        <w:jc w:val="both"/>
        <w:rPr>
          <w:sz w:val="22"/>
          <w:szCs w:val="22"/>
          <w:lang w:val="hr-HR"/>
        </w:rPr>
      </w:pPr>
      <w:r w:rsidRPr="00A87062">
        <w:rPr>
          <w:sz w:val="22"/>
          <w:szCs w:val="22"/>
          <w:lang w:val="hr-HR"/>
        </w:rPr>
        <w:t>Za potrebe obuhvaćenog ugovora o izbjegavanju dvostrukog oporezivanja, dobitci koje je rezident ugovorne jurisdikcije ostvario otuđenjem dionica ili usporedivih udjela, kao što su udjeli u partnerstvu ili trustu, mogu se oporezivati u drugoj ugovornoj jurisdikciji ako, u bilo kojem trenutku tijekom razdoblja od 365 dana koje prethodi otuđenju, te dionice ili usporedivi udjeli ostvaruju više od 50 posto svoje vrijednosti, izravno ili neizravno, iz nepokretne imovine (nekretnina) koja se nalazi u toj drugoj ugovornoj jurisdikciji.</w:t>
      </w:r>
    </w:p>
    <w:p w14:paraId="2B5753D6" w14:textId="77777777" w:rsidR="00191CA3" w:rsidRPr="00A87062" w:rsidRDefault="00191CA3" w:rsidP="002E1FD8">
      <w:pPr>
        <w:pStyle w:val="BodyText"/>
        <w:spacing w:after="0"/>
        <w:jc w:val="both"/>
        <w:rPr>
          <w:sz w:val="22"/>
          <w:szCs w:val="22"/>
          <w:lang w:val="hr-HR"/>
        </w:rPr>
      </w:pPr>
    </w:p>
    <w:p w14:paraId="5037FD00" w14:textId="77777777" w:rsidR="00191CA3" w:rsidRPr="00A87062" w:rsidRDefault="00191CA3" w:rsidP="00193B78">
      <w:pPr>
        <w:pStyle w:val="ListParagraph"/>
        <w:widowControl w:val="0"/>
        <w:numPr>
          <w:ilvl w:val="0"/>
          <w:numId w:val="32"/>
        </w:numPr>
        <w:tabs>
          <w:tab w:val="left" w:pos="677"/>
        </w:tabs>
        <w:ind w:left="0" w:firstLine="0"/>
        <w:jc w:val="both"/>
        <w:rPr>
          <w:sz w:val="22"/>
          <w:szCs w:val="22"/>
          <w:lang w:val="hr-HR"/>
        </w:rPr>
      </w:pPr>
      <w:r w:rsidRPr="00A87062">
        <w:rPr>
          <w:sz w:val="22"/>
          <w:szCs w:val="22"/>
          <w:lang w:val="hr-HR"/>
        </w:rPr>
        <w:t>Stavak 4. primjenjuje se umjesto ili u slučaju nepostojanja odredaba obuhvaćenog ugovora o izbjegavanju dvostrukog oporezivanja kojima se uređuju dobitci koje je rezident ugovorne jurisdikcije ostvario otuđenjem dionica ili drugih prava sudjelovanja u subjektu mogu se oporezivati u drugoj ugovornoj jurisdikciji pod uvjetom da je više od određenog dijela vrijednosti tih dionica ili prava ostvareno na temelju nepokretne imovine (nekretnina) koja se nalazi u toj drugoj ugovornoj jurisdikciji ili pod uvjetom da se više od određenog dijela imovine subjekta sastoji od takve nepokretne imovine (nekretnine).</w:t>
      </w:r>
    </w:p>
    <w:p w14:paraId="0EF1D50D" w14:textId="77777777" w:rsidR="00191CA3" w:rsidRPr="00A87062" w:rsidRDefault="00191CA3" w:rsidP="002E1FD8">
      <w:pPr>
        <w:pStyle w:val="ListParagraph"/>
        <w:tabs>
          <w:tab w:val="left" w:pos="677"/>
        </w:tabs>
        <w:ind w:left="0"/>
        <w:jc w:val="both"/>
        <w:rPr>
          <w:sz w:val="22"/>
          <w:szCs w:val="22"/>
          <w:lang w:val="hr-HR"/>
        </w:rPr>
      </w:pPr>
    </w:p>
    <w:p w14:paraId="6E870459" w14:textId="77777777" w:rsidR="00191CA3" w:rsidRPr="00A87062" w:rsidRDefault="00191CA3" w:rsidP="00193B78">
      <w:pPr>
        <w:pStyle w:val="ListParagraph"/>
        <w:widowControl w:val="0"/>
        <w:numPr>
          <w:ilvl w:val="0"/>
          <w:numId w:val="32"/>
        </w:numPr>
        <w:tabs>
          <w:tab w:val="left" w:pos="677"/>
        </w:tabs>
        <w:ind w:left="676" w:hanging="676"/>
        <w:jc w:val="both"/>
        <w:rPr>
          <w:sz w:val="22"/>
          <w:szCs w:val="22"/>
          <w:lang w:val="hr-HR"/>
        </w:rPr>
      </w:pPr>
      <w:r w:rsidRPr="00A87062">
        <w:rPr>
          <w:sz w:val="22"/>
          <w:szCs w:val="22"/>
          <w:lang w:val="hr-HR"/>
        </w:rPr>
        <w:t>Stranka može zadržati pravo:</w:t>
      </w:r>
    </w:p>
    <w:p w14:paraId="4CBEC61D" w14:textId="77777777" w:rsidR="00191CA3" w:rsidRPr="00A87062" w:rsidRDefault="00191CA3" w:rsidP="002E1FD8">
      <w:pPr>
        <w:pStyle w:val="BodyText"/>
        <w:spacing w:after="0"/>
        <w:jc w:val="both"/>
        <w:rPr>
          <w:sz w:val="22"/>
          <w:szCs w:val="22"/>
          <w:lang w:val="hr-HR"/>
        </w:rPr>
      </w:pPr>
    </w:p>
    <w:p w14:paraId="4DC32312" w14:textId="77777777" w:rsidR="00191CA3" w:rsidRPr="00A87062" w:rsidRDefault="00191CA3" w:rsidP="00193B78">
      <w:pPr>
        <w:pStyle w:val="ListParagraph"/>
        <w:widowControl w:val="0"/>
        <w:numPr>
          <w:ilvl w:val="1"/>
          <w:numId w:val="32"/>
        </w:numPr>
        <w:tabs>
          <w:tab w:val="left" w:pos="1242"/>
          <w:tab w:val="left" w:pos="1243"/>
        </w:tabs>
        <w:ind w:hanging="566"/>
        <w:jc w:val="both"/>
        <w:rPr>
          <w:sz w:val="22"/>
          <w:szCs w:val="22"/>
          <w:lang w:val="hr-HR"/>
        </w:rPr>
      </w:pPr>
      <w:r w:rsidRPr="00A87062">
        <w:rPr>
          <w:sz w:val="22"/>
          <w:szCs w:val="22"/>
          <w:lang w:val="hr-HR"/>
        </w:rPr>
        <w:t>da se stavak 1. ne primjenjuje na njezine obuhvaćene ugovore o izbjegavanju dvostrukog oporezivanja;</w:t>
      </w:r>
    </w:p>
    <w:p w14:paraId="52254FE4" w14:textId="77777777" w:rsidR="00191CA3" w:rsidRPr="00A87062" w:rsidRDefault="00191CA3" w:rsidP="002E1FD8">
      <w:pPr>
        <w:pStyle w:val="BodyText"/>
        <w:spacing w:after="0"/>
        <w:jc w:val="both"/>
        <w:rPr>
          <w:sz w:val="22"/>
          <w:szCs w:val="22"/>
          <w:lang w:val="hr-HR"/>
        </w:rPr>
      </w:pPr>
    </w:p>
    <w:p w14:paraId="7C76BC4F" w14:textId="77777777" w:rsidR="00191CA3" w:rsidRPr="00A87062" w:rsidRDefault="00191CA3" w:rsidP="00193B78">
      <w:pPr>
        <w:pStyle w:val="ListParagraph"/>
        <w:widowControl w:val="0"/>
        <w:numPr>
          <w:ilvl w:val="1"/>
          <w:numId w:val="32"/>
        </w:numPr>
        <w:tabs>
          <w:tab w:val="left" w:pos="1242"/>
          <w:tab w:val="left" w:pos="1243"/>
        </w:tabs>
        <w:ind w:hanging="566"/>
        <w:jc w:val="both"/>
        <w:rPr>
          <w:sz w:val="22"/>
          <w:szCs w:val="22"/>
          <w:lang w:val="hr-HR"/>
        </w:rPr>
      </w:pPr>
      <w:r w:rsidRPr="00A87062">
        <w:rPr>
          <w:sz w:val="22"/>
          <w:szCs w:val="22"/>
          <w:lang w:val="hr-HR"/>
        </w:rPr>
        <w:t>da se podstavak a) stavka 1. ne primjenjuje na njezine obuhvaćene ugovore o izbjegavanju dvostrukog oporezivanja;</w:t>
      </w:r>
    </w:p>
    <w:p w14:paraId="722324C6" w14:textId="77777777" w:rsidR="00191CA3" w:rsidRPr="00A87062" w:rsidRDefault="00191CA3" w:rsidP="002E1FD8">
      <w:pPr>
        <w:pStyle w:val="BodyText"/>
        <w:spacing w:after="0"/>
        <w:jc w:val="both"/>
        <w:rPr>
          <w:sz w:val="22"/>
          <w:szCs w:val="22"/>
          <w:lang w:val="hr-HR"/>
        </w:rPr>
      </w:pPr>
    </w:p>
    <w:p w14:paraId="4946A65B" w14:textId="77777777" w:rsidR="00191CA3" w:rsidRPr="00A87062" w:rsidRDefault="00191CA3" w:rsidP="00193B78">
      <w:pPr>
        <w:pStyle w:val="ListParagraph"/>
        <w:widowControl w:val="0"/>
        <w:numPr>
          <w:ilvl w:val="1"/>
          <w:numId w:val="32"/>
        </w:numPr>
        <w:tabs>
          <w:tab w:val="left" w:pos="1242"/>
          <w:tab w:val="left" w:pos="1243"/>
        </w:tabs>
        <w:ind w:hanging="566"/>
        <w:jc w:val="both"/>
        <w:rPr>
          <w:sz w:val="22"/>
          <w:szCs w:val="22"/>
          <w:lang w:val="hr-HR"/>
        </w:rPr>
      </w:pPr>
      <w:r w:rsidRPr="00A87062">
        <w:rPr>
          <w:sz w:val="22"/>
          <w:szCs w:val="22"/>
          <w:lang w:val="hr-HR"/>
        </w:rPr>
        <w:t>da se podstavak b) stavka 1. ne primjenjuje na njezine obuhvaćene ugovore o izbjegavanju dvostrukog oporezivanja;</w:t>
      </w:r>
    </w:p>
    <w:p w14:paraId="3668D696" w14:textId="77777777" w:rsidR="00191CA3" w:rsidRPr="00A87062" w:rsidRDefault="00191CA3" w:rsidP="002E1FD8">
      <w:pPr>
        <w:pStyle w:val="BodyText"/>
        <w:spacing w:after="0"/>
        <w:jc w:val="both"/>
        <w:rPr>
          <w:sz w:val="22"/>
          <w:szCs w:val="22"/>
          <w:lang w:val="hr-HR"/>
        </w:rPr>
      </w:pPr>
    </w:p>
    <w:p w14:paraId="6EFD170D" w14:textId="77777777" w:rsidR="00191CA3" w:rsidRPr="00A87062" w:rsidRDefault="00191CA3" w:rsidP="00193B78">
      <w:pPr>
        <w:pStyle w:val="ListParagraph"/>
        <w:widowControl w:val="0"/>
        <w:numPr>
          <w:ilvl w:val="1"/>
          <w:numId w:val="32"/>
        </w:numPr>
        <w:tabs>
          <w:tab w:val="left" w:pos="1243"/>
        </w:tabs>
        <w:ind w:hanging="566"/>
        <w:jc w:val="both"/>
        <w:rPr>
          <w:sz w:val="22"/>
          <w:szCs w:val="22"/>
          <w:lang w:val="hr-HR"/>
        </w:rPr>
      </w:pPr>
      <w:r w:rsidRPr="00A87062">
        <w:rPr>
          <w:sz w:val="22"/>
          <w:szCs w:val="22"/>
          <w:lang w:val="hr-HR"/>
        </w:rPr>
        <w:t xml:space="preserve">da se podstavak a) stavka 1. ne primjenjuje na njezine obuhvaćene ugovore o izbjegavanju dvostrukog oporezivanja koji već sadrže odredbu kao što je ona opisana u stavku 1., koja obuhvaća razdoblje za utvrđivanje je li postignut </w:t>
      </w:r>
      <w:r w:rsidR="00C11EC2">
        <w:rPr>
          <w:sz w:val="22"/>
          <w:szCs w:val="22"/>
          <w:lang w:val="hr-HR"/>
        </w:rPr>
        <w:t>odgovarajući</w:t>
      </w:r>
      <w:r w:rsidR="00C11EC2" w:rsidRPr="00A87062">
        <w:rPr>
          <w:sz w:val="22"/>
          <w:szCs w:val="22"/>
          <w:lang w:val="hr-HR"/>
        </w:rPr>
        <w:t xml:space="preserve"> </w:t>
      </w:r>
      <w:r w:rsidRPr="00A87062">
        <w:rPr>
          <w:sz w:val="22"/>
          <w:szCs w:val="22"/>
          <w:lang w:val="hr-HR"/>
        </w:rPr>
        <w:t>prag vrijednosti;</w:t>
      </w:r>
    </w:p>
    <w:p w14:paraId="7E6A3066" w14:textId="77777777" w:rsidR="00191CA3" w:rsidRPr="00A87062" w:rsidRDefault="00191CA3" w:rsidP="002E1FD8">
      <w:pPr>
        <w:pStyle w:val="BodyText"/>
        <w:tabs>
          <w:tab w:val="left" w:pos="2340"/>
        </w:tabs>
        <w:spacing w:after="0"/>
        <w:jc w:val="both"/>
        <w:rPr>
          <w:sz w:val="22"/>
          <w:szCs w:val="22"/>
          <w:lang w:val="hr-HR"/>
        </w:rPr>
      </w:pPr>
      <w:r w:rsidRPr="00A87062">
        <w:rPr>
          <w:sz w:val="22"/>
          <w:szCs w:val="22"/>
          <w:lang w:val="hr-HR"/>
        </w:rPr>
        <w:tab/>
      </w:r>
    </w:p>
    <w:p w14:paraId="4ACFC1CC" w14:textId="77777777" w:rsidR="00191CA3" w:rsidRPr="00A87062" w:rsidRDefault="00191CA3" w:rsidP="00193B78">
      <w:pPr>
        <w:pStyle w:val="ListParagraph"/>
        <w:widowControl w:val="0"/>
        <w:numPr>
          <w:ilvl w:val="1"/>
          <w:numId w:val="32"/>
        </w:numPr>
        <w:tabs>
          <w:tab w:val="left" w:pos="1244"/>
        </w:tabs>
        <w:ind w:left="1243"/>
        <w:jc w:val="both"/>
        <w:rPr>
          <w:sz w:val="22"/>
          <w:szCs w:val="22"/>
          <w:lang w:val="hr-HR"/>
        </w:rPr>
      </w:pPr>
      <w:r w:rsidRPr="00A87062">
        <w:rPr>
          <w:sz w:val="22"/>
          <w:szCs w:val="22"/>
          <w:lang w:val="hr-HR"/>
        </w:rPr>
        <w:t>da se podstavak b) stavka 1. ne primjenjuje na njezine obuhvaćene ugovore o izbjegavanju dvostrukog oporezivanja koji već sadrže odredbu kao što je ona opisana u stavku 1., koja se primjenjuje na otuđenje udjela osim dionica;</w:t>
      </w:r>
    </w:p>
    <w:p w14:paraId="1F4A9BFC" w14:textId="77777777" w:rsidR="00191CA3" w:rsidRPr="00A87062" w:rsidRDefault="00191CA3" w:rsidP="002E1FD8">
      <w:pPr>
        <w:pStyle w:val="BodyText"/>
        <w:spacing w:after="0"/>
        <w:jc w:val="both"/>
        <w:rPr>
          <w:sz w:val="22"/>
          <w:szCs w:val="22"/>
          <w:lang w:val="hr-HR"/>
        </w:rPr>
      </w:pPr>
    </w:p>
    <w:p w14:paraId="0C4EC31B" w14:textId="77777777" w:rsidR="00191CA3" w:rsidRPr="00A87062" w:rsidRDefault="00191CA3" w:rsidP="00193B78">
      <w:pPr>
        <w:pStyle w:val="ListParagraph"/>
        <w:widowControl w:val="0"/>
        <w:numPr>
          <w:ilvl w:val="1"/>
          <w:numId w:val="32"/>
        </w:numPr>
        <w:tabs>
          <w:tab w:val="left" w:pos="1244"/>
        </w:tabs>
        <w:ind w:left="1243"/>
        <w:jc w:val="both"/>
        <w:rPr>
          <w:sz w:val="22"/>
          <w:szCs w:val="22"/>
          <w:lang w:val="hr-HR"/>
        </w:rPr>
      </w:pPr>
      <w:r w:rsidRPr="00A87062">
        <w:rPr>
          <w:sz w:val="22"/>
          <w:szCs w:val="22"/>
          <w:lang w:val="hr-HR"/>
        </w:rPr>
        <w:t>da se stavak 4. ne primjenjuje na njezine obuhvaćene ugovore o izbjegavanju dvostrukog oporezivanja koji već sadrže odredbe opisane u stavku 5.</w:t>
      </w:r>
    </w:p>
    <w:p w14:paraId="449F8AE5" w14:textId="77777777" w:rsidR="00191CA3" w:rsidRPr="00A87062" w:rsidRDefault="00191CA3" w:rsidP="002E1FD8">
      <w:pPr>
        <w:pStyle w:val="BodyText"/>
        <w:spacing w:after="0"/>
        <w:jc w:val="both"/>
        <w:rPr>
          <w:sz w:val="22"/>
          <w:szCs w:val="22"/>
          <w:lang w:val="hr-HR"/>
        </w:rPr>
      </w:pPr>
    </w:p>
    <w:p w14:paraId="37A053DA" w14:textId="77777777" w:rsidR="00191CA3" w:rsidRPr="00397899" w:rsidRDefault="00191CA3" w:rsidP="002E1FD8">
      <w:pPr>
        <w:pStyle w:val="ListParagraph"/>
        <w:widowControl w:val="0"/>
        <w:numPr>
          <w:ilvl w:val="0"/>
          <w:numId w:val="32"/>
        </w:numPr>
        <w:tabs>
          <w:tab w:val="left" w:pos="677"/>
        </w:tabs>
        <w:ind w:left="0" w:firstLine="0"/>
        <w:jc w:val="both"/>
        <w:rPr>
          <w:sz w:val="22"/>
          <w:szCs w:val="22"/>
          <w:lang w:val="hr-HR"/>
        </w:rPr>
      </w:pPr>
      <w:r w:rsidRPr="00A87062">
        <w:rPr>
          <w:sz w:val="22"/>
          <w:szCs w:val="22"/>
          <w:lang w:val="hr-HR"/>
        </w:rPr>
        <w:t>Svaka stranka koja nije izrazila rezervu opisanu u podstavku a) stavka 6. dužna je obavijestiti depozitar</w:t>
      </w:r>
      <w:r w:rsidR="00447622">
        <w:rPr>
          <w:sz w:val="22"/>
          <w:szCs w:val="22"/>
          <w:lang w:val="hr-HR"/>
        </w:rPr>
        <w:t>a</w:t>
      </w:r>
      <w:r w:rsidRPr="00A87062">
        <w:rPr>
          <w:sz w:val="22"/>
          <w:szCs w:val="22"/>
          <w:lang w:val="hr-HR"/>
        </w:rPr>
        <w:t xml:space="preserve"> o tome sadrži li svaki od njezinih obuhvaćenih ugovora o izbjegavanju dvostrukog oporezivanja odredbu opisanu u stavku 1. te, ako je to slučaj, broj članka i stavka svake takve odredbe. Stavak 1. primjenjuje se u pogledu odredbe obuhvaćenog ugovora o izbjegavanju dvostrukog oporezivanja samo ako su sve ugovorne jurisdikcije dostavile obavijest u pogledu te odredbe.</w:t>
      </w:r>
    </w:p>
    <w:p w14:paraId="1CBD91D0" w14:textId="77777777" w:rsidR="00191CA3" w:rsidRPr="00A87062" w:rsidRDefault="00191CA3" w:rsidP="00193B78">
      <w:pPr>
        <w:pStyle w:val="ListParagraph"/>
        <w:widowControl w:val="0"/>
        <w:numPr>
          <w:ilvl w:val="0"/>
          <w:numId w:val="32"/>
        </w:numPr>
        <w:tabs>
          <w:tab w:val="left" w:pos="677"/>
        </w:tabs>
        <w:ind w:left="0" w:firstLine="0"/>
        <w:jc w:val="both"/>
        <w:rPr>
          <w:sz w:val="22"/>
          <w:szCs w:val="22"/>
          <w:lang w:val="hr-HR"/>
        </w:rPr>
      </w:pPr>
      <w:r w:rsidRPr="00A87062">
        <w:rPr>
          <w:sz w:val="22"/>
          <w:szCs w:val="22"/>
          <w:lang w:val="hr-HR"/>
        </w:rPr>
        <w:t xml:space="preserve">Svaka 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primjenjivati stavak 4. dužna je o svojem izboru obavijestiti depozitara. Stavak 4. primjenjuje se na obuhvaćeni ugovor o izbjegavanju dvostrukog oporezivanja samo ako su sve ugovorne jurisdikcije dostavile takvu obavijest. U tom se slučaju stavak 1. ne primjenjuje u pogledu obuhvaćenog ugovora o izbjegavanju dvostrukog oporezivanja. U slučaju da stranka nije izrazila rezervu opisanu u podstavku f) stavka 6. te je izrazila rezervu opisanu u podstavku a) stavka 6., takva obavijest također uključuje i popis njezinih obuhvaćenih ugovora o izbjegavanju dvostrukog oporezivanja koji sadrže odredbu opisanu u stavku 5., kao i broj članka i stavka svake takve odredbe. U slučaju da su sve ugovorne jurisdikcije dostavile obavijest u pogledu odredbe Obuhvaćenog ugovora o izbjegavanju dvostrukog oporezivanja prema ovom stavku ili stavku 7., ta se odredba zamjenjuje odredbama stavka 4. U ostalim slučajevima, stavak 4. zamjenjuje odredbe obuhvaćenog ugovora o izbjegavanju dvostrukog oporezivanja samo u mjeri u kojoj su te odredbe nesukladne sa stavkom 4.</w:t>
      </w:r>
    </w:p>
    <w:p w14:paraId="2F8F9435" w14:textId="77777777" w:rsidR="00191CA3" w:rsidRPr="00A87062" w:rsidRDefault="00191CA3" w:rsidP="002E1FD8">
      <w:pPr>
        <w:pStyle w:val="BodyText"/>
        <w:spacing w:after="0"/>
        <w:jc w:val="both"/>
        <w:rPr>
          <w:sz w:val="22"/>
          <w:szCs w:val="22"/>
          <w:lang w:val="hr-HR"/>
        </w:rPr>
      </w:pPr>
    </w:p>
    <w:p w14:paraId="32357F36" w14:textId="77777777" w:rsidR="0059560B" w:rsidRPr="00A87062" w:rsidRDefault="0059560B" w:rsidP="002E1FD8">
      <w:pPr>
        <w:pStyle w:val="Heading1"/>
        <w:spacing w:before="0"/>
        <w:jc w:val="both"/>
        <w:rPr>
          <w:rFonts w:ascii="Times New Roman" w:hAnsi="Times New Roman" w:cs="Times New Roman"/>
          <w:i/>
          <w:iCs/>
          <w:color w:val="auto"/>
          <w:sz w:val="22"/>
          <w:szCs w:val="22"/>
        </w:rPr>
      </w:pPr>
      <w:bookmarkStart w:id="14" w:name="Article_10_–_Anti-abuse_Rule_for_Permane"/>
      <w:bookmarkEnd w:id="14"/>
    </w:p>
    <w:p w14:paraId="495DF8CF" w14:textId="77777777" w:rsidR="0059560B" w:rsidRPr="00A87062" w:rsidRDefault="0059560B" w:rsidP="002E1FD8">
      <w:pPr>
        <w:pStyle w:val="Heading1"/>
        <w:spacing w:before="0"/>
        <w:jc w:val="both"/>
        <w:rPr>
          <w:rFonts w:ascii="Times New Roman" w:hAnsi="Times New Roman" w:cs="Times New Roman"/>
          <w:i/>
          <w:iCs/>
          <w:color w:val="auto"/>
          <w:sz w:val="22"/>
          <w:szCs w:val="22"/>
        </w:rPr>
      </w:pPr>
    </w:p>
    <w:p w14:paraId="351EEDE6"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Članak 10. – Pravilo protiv zlouporabe za stalne poslovne jedinice koje se nalaze u trećim jurisdikcijama</w:t>
      </w:r>
    </w:p>
    <w:p w14:paraId="7E995C14" w14:textId="77777777" w:rsidR="00191CA3" w:rsidRPr="00A87062" w:rsidRDefault="00191CA3" w:rsidP="002E1FD8">
      <w:pPr>
        <w:pStyle w:val="BodyText"/>
        <w:spacing w:after="0"/>
        <w:jc w:val="both"/>
        <w:rPr>
          <w:b/>
          <w:i/>
          <w:iCs/>
          <w:sz w:val="22"/>
          <w:szCs w:val="22"/>
          <w:lang w:val="hr-HR"/>
        </w:rPr>
      </w:pPr>
    </w:p>
    <w:p w14:paraId="5C6E6F10" w14:textId="77777777" w:rsidR="00191CA3" w:rsidRPr="00A87062" w:rsidRDefault="00191CA3" w:rsidP="00193B78">
      <w:pPr>
        <w:pStyle w:val="ListParagraph"/>
        <w:widowControl w:val="0"/>
        <w:numPr>
          <w:ilvl w:val="0"/>
          <w:numId w:val="31"/>
        </w:numPr>
        <w:tabs>
          <w:tab w:val="left" w:pos="677"/>
        </w:tabs>
        <w:ind w:left="0" w:firstLine="0"/>
        <w:jc w:val="both"/>
        <w:rPr>
          <w:sz w:val="22"/>
          <w:szCs w:val="22"/>
          <w:lang w:val="hr-HR"/>
        </w:rPr>
      </w:pPr>
      <w:r w:rsidRPr="00A87062">
        <w:rPr>
          <w:sz w:val="22"/>
          <w:szCs w:val="22"/>
          <w:lang w:val="hr-HR"/>
        </w:rPr>
        <w:t>Ako:</w:t>
      </w:r>
    </w:p>
    <w:p w14:paraId="13A7A623" w14:textId="77777777" w:rsidR="00191CA3" w:rsidRPr="00A87062" w:rsidRDefault="00191CA3" w:rsidP="002E1FD8">
      <w:pPr>
        <w:pStyle w:val="BodyText"/>
        <w:spacing w:after="0"/>
        <w:jc w:val="both"/>
        <w:rPr>
          <w:sz w:val="22"/>
          <w:szCs w:val="22"/>
          <w:lang w:val="hr-HR"/>
        </w:rPr>
      </w:pPr>
    </w:p>
    <w:p w14:paraId="219D40B8" w14:textId="77777777" w:rsidR="00191CA3" w:rsidRPr="00A87062" w:rsidRDefault="00191CA3" w:rsidP="00193B78">
      <w:pPr>
        <w:pStyle w:val="ListParagraph"/>
        <w:widowControl w:val="0"/>
        <w:numPr>
          <w:ilvl w:val="1"/>
          <w:numId w:val="31"/>
        </w:numPr>
        <w:tabs>
          <w:tab w:val="left" w:pos="1244"/>
        </w:tabs>
        <w:ind w:hanging="566"/>
        <w:jc w:val="both"/>
        <w:rPr>
          <w:sz w:val="22"/>
          <w:szCs w:val="22"/>
          <w:lang w:val="hr-HR"/>
        </w:rPr>
      </w:pPr>
      <w:r w:rsidRPr="00A87062">
        <w:rPr>
          <w:sz w:val="22"/>
          <w:szCs w:val="22"/>
          <w:lang w:val="hr-HR"/>
        </w:rPr>
        <w:t>poduzeće ugovorne jurisdikcije obuhvaćenog ugovora o izbjegavanju dvostrukog oporezivanja ostvaruje dobit iz druge ugovorne jurisdikcije, a prvospomenuta ugovorna jurisdikcija smatra da se ta dobit može pripisati stalnoj poslovnoj jedinici poduzeća koje se nalazi u trećoj jurisdikciji; i</w:t>
      </w:r>
    </w:p>
    <w:p w14:paraId="28C88892" w14:textId="77777777" w:rsidR="00191CA3" w:rsidRPr="00A87062" w:rsidRDefault="00191CA3" w:rsidP="002E1FD8">
      <w:pPr>
        <w:pStyle w:val="BodyText"/>
        <w:spacing w:after="0"/>
        <w:jc w:val="both"/>
        <w:rPr>
          <w:sz w:val="22"/>
          <w:szCs w:val="22"/>
          <w:lang w:val="hr-HR"/>
        </w:rPr>
      </w:pPr>
    </w:p>
    <w:p w14:paraId="302C0595" w14:textId="77777777" w:rsidR="00191CA3" w:rsidRPr="00A87062" w:rsidRDefault="00191CA3" w:rsidP="00193B78">
      <w:pPr>
        <w:pStyle w:val="ListParagraph"/>
        <w:widowControl w:val="0"/>
        <w:numPr>
          <w:ilvl w:val="1"/>
          <w:numId w:val="31"/>
        </w:numPr>
        <w:tabs>
          <w:tab w:val="left" w:pos="1244"/>
        </w:tabs>
        <w:ind w:hanging="566"/>
        <w:jc w:val="both"/>
        <w:rPr>
          <w:sz w:val="22"/>
          <w:szCs w:val="22"/>
          <w:lang w:val="hr-HR"/>
        </w:rPr>
      </w:pPr>
      <w:r w:rsidRPr="00A87062">
        <w:rPr>
          <w:sz w:val="22"/>
          <w:szCs w:val="22"/>
          <w:lang w:val="hr-HR"/>
        </w:rPr>
        <w:t>dobit koja se može pripisati toj stalnoj poslovnoj jedinici izuzeta je od oporezivanja u prvospomenutoj ugovornoj jurisdikciji,</w:t>
      </w:r>
    </w:p>
    <w:p w14:paraId="23DEF5FB" w14:textId="77777777" w:rsidR="00191CA3" w:rsidRPr="00A87062" w:rsidRDefault="00191CA3" w:rsidP="002E1FD8">
      <w:pPr>
        <w:pStyle w:val="BodyText"/>
        <w:spacing w:after="0"/>
        <w:jc w:val="both"/>
        <w:rPr>
          <w:sz w:val="22"/>
          <w:szCs w:val="22"/>
          <w:lang w:val="hr-HR"/>
        </w:rPr>
      </w:pPr>
    </w:p>
    <w:p w14:paraId="3B8F5149" w14:textId="77777777" w:rsidR="00191CA3" w:rsidRPr="0038555D" w:rsidRDefault="00191CA3" w:rsidP="002E1FD8">
      <w:pPr>
        <w:pStyle w:val="BodyText"/>
        <w:spacing w:after="0"/>
        <w:jc w:val="both"/>
        <w:rPr>
          <w:sz w:val="22"/>
          <w:szCs w:val="22"/>
          <w:lang w:val="hr-HR"/>
        </w:rPr>
      </w:pPr>
      <w:r w:rsidRPr="00A87062">
        <w:rPr>
          <w:sz w:val="22"/>
          <w:szCs w:val="22"/>
          <w:lang w:val="hr-HR"/>
        </w:rPr>
        <w:t xml:space="preserve">povlastice obuhvaćenog ugovora o izbjegavanju dvostrukog oporezivanja ne primjenjuju se na bilo koji dio dobiti za koju porez u trećoj jurisdikciji iznosi manje od 60 posto poreza koji bi bio uveden za taj dio dobiti u prvospomenutoj ugovornoj jurisdikciji da se ta stalna poslovna jedinica nalazi u prvospomenutoj ugovornoj jurisdikciji. U takvom slučaju, bilo koja dobit na koju se primjenjuju odredbe ovog stavka ostaje oporeziva sukladno domaćim propisima druge ugovorne jurisdikcije, neovisno o drugim odredbama obuhvaćenog ugovora o izbjegavanju dvostrukog </w:t>
      </w:r>
      <w:r w:rsidRPr="0038555D">
        <w:rPr>
          <w:sz w:val="22"/>
          <w:szCs w:val="22"/>
          <w:lang w:val="hr-HR"/>
        </w:rPr>
        <w:t>oporezivanja.</w:t>
      </w:r>
    </w:p>
    <w:p w14:paraId="042E32B8" w14:textId="77777777" w:rsidR="00191CA3" w:rsidRPr="0038555D" w:rsidRDefault="00191CA3" w:rsidP="002E1FD8">
      <w:pPr>
        <w:pStyle w:val="BodyText"/>
        <w:spacing w:after="0"/>
        <w:jc w:val="both"/>
        <w:rPr>
          <w:sz w:val="22"/>
          <w:szCs w:val="22"/>
          <w:lang w:val="hr-HR"/>
        </w:rPr>
      </w:pPr>
    </w:p>
    <w:p w14:paraId="7B5C5E1C" w14:textId="77777777" w:rsidR="00191CA3" w:rsidRPr="0038555D" w:rsidRDefault="00191CA3" w:rsidP="00193B78">
      <w:pPr>
        <w:pStyle w:val="ListParagraph"/>
        <w:widowControl w:val="0"/>
        <w:numPr>
          <w:ilvl w:val="0"/>
          <w:numId w:val="31"/>
        </w:numPr>
        <w:tabs>
          <w:tab w:val="left" w:pos="677"/>
        </w:tabs>
        <w:ind w:left="0" w:firstLine="0"/>
        <w:jc w:val="both"/>
        <w:rPr>
          <w:sz w:val="22"/>
          <w:szCs w:val="22"/>
          <w:lang w:val="hr-HR"/>
        </w:rPr>
      </w:pPr>
      <w:r w:rsidRPr="0038555D">
        <w:rPr>
          <w:sz w:val="22"/>
          <w:szCs w:val="22"/>
          <w:lang w:val="hr-HR"/>
        </w:rPr>
        <w:t xml:space="preserve">Stavak 1. ne primjenjuje se ako je dobit  ostvarena iz druge ugovorne jurisdikcije opisana u stavku 1. stečen u vezi s ili </w:t>
      </w:r>
      <w:r w:rsidR="007510A7" w:rsidRPr="0038555D">
        <w:rPr>
          <w:sz w:val="22"/>
          <w:szCs w:val="22"/>
          <w:lang w:val="hr-HR"/>
        </w:rPr>
        <w:t>pored</w:t>
      </w:r>
      <w:r w:rsidRPr="0038555D">
        <w:rPr>
          <w:sz w:val="22"/>
          <w:szCs w:val="22"/>
          <w:lang w:val="hr-HR"/>
        </w:rPr>
        <w:t xml:space="preserve"> aktivnog obavljanja poslovne djelatnosti putem stalne poslovne jedinice (osim poslova ulaganja, upravljanja ili jednostavno držanja ulaganja za vlastiti račun poduzeća, osim ako su te djelatnosti djelatnosti bankarstva, osiguranja ili djelatnosti povezane s vrijednosnicama koje provode banka, osiguravajuće poduzeće odnosno registrirani trgovac vrijednosnim papirima).</w:t>
      </w:r>
    </w:p>
    <w:p w14:paraId="21934AE4" w14:textId="77777777" w:rsidR="00191CA3" w:rsidRPr="0038555D" w:rsidRDefault="00191CA3" w:rsidP="002E1FD8">
      <w:pPr>
        <w:pStyle w:val="BodyText"/>
        <w:spacing w:after="0"/>
        <w:jc w:val="both"/>
        <w:rPr>
          <w:sz w:val="22"/>
          <w:szCs w:val="22"/>
          <w:lang w:val="hr-HR"/>
        </w:rPr>
      </w:pPr>
    </w:p>
    <w:p w14:paraId="2AACC3E7" w14:textId="77777777" w:rsidR="00191CA3" w:rsidRPr="0038555D" w:rsidRDefault="00191CA3" w:rsidP="00193B78">
      <w:pPr>
        <w:pStyle w:val="ListParagraph"/>
        <w:widowControl w:val="0"/>
        <w:numPr>
          <w:ilvl w:val="0"/>
          <w:numId w:val="31"/>
        </w:numPr>
        <w:tabs>
          <w:tab w:val="left" w:pos="677"/>
        </w:tabs>
        <w:ind w:left="0" w:firstLine="0"/>
        <w:jc w:val="both"/>
        <w:rPr>
          <w:sz w:val="22"/>
          <w:szCs w:val="22"/>
          <w:lang w:val="hr-HR"/>
        </w:rPr>
      </w:pPr>
      <w:r w:rsidRPr="0038555D">
        <w:rPr>
          <w:sz w:val="22"/>
          <w:szCs w:val="22"/>
          <w:lang w:val="hr-HR"/>
        </w:rPr>
        <w:t xml:space="preserve">Ako su povlastice iz obuhvaćenog ugovora o izbjegavanju dvostrukog oporezivanja uskraćene sukladno stavku 1. u pogledu dijela dobiti koju je ostvario rezident ugovorne jurisdikcije, nadležno tijelo druge ugovorne jurisdikcije može, neovisno o tome, dodijeliti te povlastice u pogledu tog dijela dobiti ako, u okviru odgovora na zahtjev koji je podnio taj rezident, to nadležno tijelo utvrdi da je dodjeljivanje povlastica opravdano </w:t>
      </w:r>
      <w:r w:rsidR="007510A7" w:rsidRPr="0038555D">
        <w:rPr>
          <w:sz w:val="22"/>
          <w:szCs w:val="22"/>
          <w:lang w:val="hr-HR"/>
        </w:rPr>
        <w:t>jer takav rezident</w:t>
      </w:r>
      <w:r w:rsidRPr="0038555D">
        <w:rPr>
          <w:sz w:val="22"/>
          <w:szCs w:val="22"/>
          <w:lang w:val="hr-HR"/>
        </w:rPr>
        <w:t xml:space="preserve"> nije ispunio zahtjeve stavaka 1. i 2. Nadležno tijelo ugovorne jurisdikcije kojoj je rezident druge ugovorne jurisdikcije podnio zahtjev prema prethodnoj rečenici savjetuje se s nadležnim tijelom druge ugovorne jurisdikcije prije odobrenja ili odbijanja zahtjeva.</w:t>
      </w:r>
    </w:p>
    <w:p w14:paraId="40E43BCD" w14:textId="77777777" w:rsidR="00191CA3" w:rsidRPr="0038555D" w:rsidRDefault="00191CA3" w:rsidP="002E1FD8">
      <w:pPr>
        <w:pStyle w:val="BodyText"/>
        <w:spacing w:after="0"/>
        <w:jc w:val="both"/>
        <w:rPr>
          <w:sz w:val="22"/>
          <w:szCs w:val="22"/>
          <w:lang w:val="hr-HR"/>
        </w:rPr>
      </w:pPr>
    </w:p>
    <w:p w14:paraId="0ED6FADF" w14:textId="77777777" w:rsidR="00191CA3" w:rsidRPr="0038555D" w:rsidRDefault="00191CA3" w:rsidP="00193B78">
      <w:pPr>
        <w:pStyle w:val="ListParagraph"/>
        <w:widowControl w:val="0"/>
        <w:numPr>
          <w:ilvl w:val="0"/>
          <w:numId w:val="31"/>
        </w:numPr>
        <w:tabs>
          <w:tab w:val="left" w:pos="677"/>
        </w:tabs>
        <w:ind w:left="0" w:firstLine="0"/>
        <w:jc w:val="both"/>
        <w:rPr>
          <w:sz w:val="22"/>
          <w:szCs w:val="22"/>
          <w:lang w:val="hr-HR"/>
        </w:rPr>
      </w:pPr>
      <w:r w:rsidRPr="0038555D">
        <w:rPr>
          <w:sz w:val="22"/>
          <w:szCs w:val="22"/>
          <w:lang w:val="hr-HR"/>
        </w:rPr>
        <w:t>Stavci 1. do 3. primjenjuju se umjesto ili u slučaju nepostojanja odredaba obuhvaćenog ugovora kojima se uskraćuju ili ograničavaju povlastice koje bi inače bile dodijeljene poduzeću ugovorne jurisdikcije koje ostvaruje dobit iz druge ugovorne jurisdikcije koja se može pripisati stalnoj poslovnoj jedinici poduzeća koja se nalazi u trećoj jurisdikciji.</w:t>
      </w:r>
    </w:p>
    <w:p w14:paraId="6862F6DB" w14:textId="77777777" w:rsidR="00191CA3" w:rsidRPr="0038555D" w:rsidRDefault="00191CA3" w:rsidP="002E1FD8">
      <w:pPr>
        <w:pStyle w:val="BodyText"/>
        <w:spacing w:before="11" w:after="0"/>
        <w:jc w:val="both"/>
        <w:rPr>
          <w:sz w:val="22"/>
          <w:szCs w:val="22"/>
          <w:lang w:val="hr-HR"/>
        </w:rPr>
      </w:pPr>
    </w:p>
    <w:p w14:paraId="37A51217" w14:textId="77777777" w:rsidR="00191CA3" w:rsidRPr="00A87062" w:rsidRDefault="00191CA3" w:rsidP="00193B78">
      <w:pPr>
        <w:pStyle w:val="ListParagraph"/>
        <w:widowControl w:val="0"/>
        <w:numPr>
          <w:ilvl w:val="0"/>
          <w:numId w:val="31"/>
        </w:numPr>
        <w:tabs>
          <w:tab w:val="left" w:pos="677"/>
        </w:tabs>
        <w:ind w:left="676" w:hanging="676"/>
        <w:jc w:val="both"/>
        <w:rPr>
          <w:sz w:val="22"/>
          <w:szCs w:val="22"/>
          <w:lang w:val="hr-HR"/>
        </w:rPr>
      </w:pPr>
      <w:r w:rsidRPr="0038555D">
        <w:rPr>
          <w:sz w:val="22"/>
          <w:szCs w:val="22"/>
          <w:lang w:val="hr-HR"/>
        </w:rPr>
        <w:t>Stranka može zadržati pravo</w:t>
      </w:r>
      <w:r w:rsidRPr="00A87062">
        <w:rPr>
          <w:sz w:val="22"/>
          <w:szCs w:val="22"/>
          <w:lang w:val="hr-HR"/>
        </w:rPr>
        <w:t>:</w:t>
      </w:r>
    </w:p>
    <w:p w14:paraId="52B3D0B9" w14:textId="77777777" w:rsidR="00191CA3" w:rsidRPr="00A87062" w:rsidRDefault="00191CA3" w:rsidP="002E1FD8">
      <w:pPr>
        <w:pStyle w:val="BodyText"/>
        <w:spacing w:after="0"/>
        <w:jc w:val="both"/>
        <w:rPr>
          <w:sz w:val="22"/>
          <w:szCs w:val="22"/>
          <w:lang w:val="hr-HR"/>
        </w:rPr>
      </w:pPr>
    </w:p>
    <w:p w14:paraId="575B3747" w14:textId="77777777" w:rsidR="00191CA3" w:rsidRPr="00A87062" w:rsidRDefault="00191CA3" w:rsidP="00193B78">
      <w:pPr>
        <w:pStyle w:val="ListParagraph"/>
        <w:widowControl w:val="0"/>
        <w:numPr>
          <w:ilvl w:val="1"/>
          <w:numId w:val="31"/>
        </w:numPr>
        <w:tabs>
          <w:tab w:val="left" w:pos="1243"/>
          <w:tab w:val="left" w:pos="1244"/>
        </w:tabs>
        <w:jc w:val="both"/>
        <w:rPr>
          <w:sz w:val="22"/>
          <w:szCs w:val="22"/>
          <w:lang w:val="hr-HR"/>
        </w:rPr>
      </w:pPr>
      <w:r w:rsidRPr="00A87062">
        <w:rPr>
          <w:sz w:val="22"/>
          <w:szCs w:val="22"/>
          <w:lang w:val="hr-HR"/>
        </w:rPr>
        <w:t>da se ovaj članak u cijelosti ne primjenjuje na njezine obuhvaćene ugovore o izbjegavanju dvostrukog oporezivanja;</w:t>
      </w:r>
    </w:p>
    <w:p w14:paraId="6164721D" w14:textId="77777777" w:rsidR="00191CA3" w:rsidRPr="00A87062" w:rsidRDefault="00191CA3" w:rsidP="002E1FD8">
      <w:pPr>
        <w:pStyle w:val="BodyText"/>
        <w:spacing w:after="0"/>
        <w:jc w:val="both"/>
        <w:rPr>
          <w:sz w:val="22"/>
          <w:szCs w:val="22"/>
          <w:lang w:val="hr-HR"/>
        </w:rPr>
      </w:pPr>
    </w:p>
    <w:p w14:paraId="657A9BC6" w14:textId="77777777" w:rsidR="00191CA3" w:rsidRPr="00A87062" w:rsidRDefault="00191CA3" w:rsidP="00193B78">
      <w:pPr>
        <w:pStyle w:val="ListParagraph"/>
        <w:widowControl w:val="0"/>
        <w:numPr>
          <w:ilvl w:val="1"/>
          <w:numId w:val="31"/>
        </w:numPr>
        <w:tabs>
          <w:tab w:val="left" w:pos="1244"/>
          <w:tab w:val="left" w:pos="9923"/>
        </w:tabs>
        <w:jc w:val="both"/>
        <w:rPr>
          <w:sz w:val="22"/>
          <w:szCs w:val="22"/>
          <w:lang w:val="hr-HR"/>
        </w:rPr>
      </w:pPr>
      <w:r w:rsidRPr="00A87062">
        <w:rPr>
          <w:sz w:val="22"/>
          <w:szCs w:val="22"/>
          <w:lang w:val="hr-HR"/>
        </w:rPr>
        <w:t>da se ovaj članak u cijelosti ne primjenjuje na njezine obuhvaćene ugovore o izbjegavanju dvostrukog oporezivanja koji već sadrže odredbe opisane u stavku 4.;</w:t>
      </w:r>
    </w:p>
    <w:p w14:paraId="2BB6E195" w14:textId="77777777" w:rsidR="00191CA3" w:rsidRPr="00A87062" w:rsidRDefault="00191CA3" w:rsidP="002E1FD8">
      <w:pPr>
        <w:pStyle w:val="BodyText"/>
        <w:spacing w:after="0"/>
        <w:jc w:val="both"/>
        <w:rPr>
          <w:sz w:val="22"/>
          <w:szCs w:val="22"/>
          <w:lang w:val="hr-HR"/>
        </w:rPr>
      </w:pPr>
    </w:p>
    <w:p w14:paraId="21F8E520" w14:textId="77777777" w:rsidR="00191CA3" w:rsidRPr="00A87062" w:rsidRDefault="00191CA3" w:rsidP="00193B78">
      <w:pPr>
        <w:pStyle w:val="ListParagraph"/>
        <w:widowControl w:val="0"/>
        <w:numPr>
          <w:ilvl w:val="1"/>
          <w:numId w:val="31"/>
        </w:numPr>
        <w:tabs>
          <w:tab w:val="left" w:pos="1244"/>
        </w:tabs>
        <w:jc w:val="both"/>
        <w:rPr>
          <w:sz w:val="22"/>
          <w:szCs w:val="22"/>
          <w:lang w:val="hr-HR"/>
        </w:rPr>
      </w:pPr>
      <w:r w:rsidRPr="00A87062">
        <w:rPr>
          <w:sz w:val="22"/>
          <w:szCs w:val="22"/>
          <w:lang w:val="hr-HR"/>
        </w:rPr>
        <w:t>da se ovaj članak primjenjuje samo na njezine obuhvaćene ugovore o izbjegavanju dvostrukog oporezivanja koji već sadrže odredbe opisane u stavku 4.</w:t>
      </w:r>
    </w:p>
    <w:p w14:paraId="647AC7DA" w14:textId="77777777" w:rsidR="00191CA3" w:rsidRPr="00A87062" w:rsidRDefault="00191CA3" w:rsidP="002E1FD8">
      <w:pPr>
        <w:pStyle w:val="BodyText"/>
        <w:spacing w:after="0"/>
        <w:jc w:val="both"/>
        <w:rPr>
          <w:sz w:val="22"/>
          <w:szCs w:val="22"/>
          <w:lang w:val="hr-HR"/>
        </w:rPr>
      </w:pPr>
    </w:p>
    <w:p w14:paraId="5551DE1F" w14:textId="77777777" w:rsidR="00191CA3" w:rsidRPr="00A87062" w:rsidRDefault="00191CA3" w:rsidP="00193B78">
      <w:pPr>
        <w:pStyle w:val="ListParagraph"/>
        <w:widowControl w:val="0"/>
        <w:numPr>
          <w:ilvl w:val="0"/>
          <w:numId w:val="31"/>
        </w:numPr>
        <w:tabs>
          <w:tab w:val="left" w:pos="677"/>
        </w:tabs>
        <w:ind w:left="0" w:firstLine="0"/>
        <w:jc w:val="both"/>
        <w:rPr>
          <w:sz w:val="22"/>
          <w:szCs w:val="22"/>
          <w:lang w:val="hr-HR"/>
        </w:rPr>
      </w:pPr>
      <w:r w:rsidRPr="00A87062">
        <w:rPr>
          <w:sz w:val="22"/>
          <w:szCs w:val="22"/>
          <w:lang w:val="hr-HR"/>
        </w:rPr>
        <w:t>Svaka stranka koja nije izrazila rezervu opisanu u podstavku a) ili b) stavka 5. dužna je obavijestiti depozitar</w:t>
      </w:r>
      <w:r w:rsidR="00F91067" w:rsidRPr="00A87062">
        <w:rPr>
          <w:sz w:val="22"/>
          <w:szCs w:val="22"/>
          <w:lang w:val="hr-HR"/>
        </w:rPr>
        <w:t>a</w:t>
      </w:r>
      <w:r w:rsidRPr="00A87062">
        <w:rPr>
          <w:sz w:val="22"/>
          <w:szCs w:val="22"/>
          <w:lang w:val="hr-HR"/>
        </w:rPr>
        <w:t xml:space="preserve"> o tome sadrži li svaki od njezinih obuhvaćenih ugovora o izbjegavanju dvostrukog oporezivanja odredbu opisanu u stavku 4. te, ako je to slučaj, broj članka i stavka svake takve odredbe. U slučaju da su sve ugovorne jurisdikcije dostavile takvu obavijest u pogledu odredbe obuhvaćenog ugovora o izbjegavanju dvostrukog oporezivanja, ta se odredba zamjenjuje odredbama stavaka 1. do 3. U ostalim slučajevima, stavci 1. do 3. zamjenjuju odredbe obuhvaćenog ugovora o izbjegavanju dvostrukog oporezivanja samo u mjeri u kojoj su te odredbe nesukladne s tim stavcima.</w:t>
      </w:r>
    </w:p>
    <w:p w14:paraId="40C322A1" w14:textId="77777777" w:rsidR="00191CA3" w:rsidRPr="00A87062" w:rsidRDefault="00191CA3" w:rsidP="0038555D">
      <w:pPr>
        <w:pStyle w:val="BodyText"/>
        <w:spacing w:after="0"/>
        <w:rPr>
          <w:sz w:val="22"/>
          <w:szCs w:val="22"/>
          <w:lang w:val="hr-HR"/>
        </w:rPr>
      </w:pPr>
    </w:p>
    <w:p w14:paraId="19144C63" w14:textId="77777777" w:rsidR="00191CA3" w:rsidRDefault="00191CA3" w:rsidP="0038555D">
      <w:pPr>
        <w:pStyle w:val="BodyText"/>
        <w:spacing w:after="0"/>
        <w:jc w:val="both"/>
        <w:rPr>
          <w:sz w:val="22"/>
          <w:szCs w:val="22"/>
          <w:lang w:val="hr-HR"/>
        </w:rPr>
      </w:pPr>
    </w:p>
    <w:p w14:paraId="3AC339E6" w14:textId="77777777" w:rsidR="0038555D" w:rsidRPr="00A87062" w:rsidRDefault="0038555D" w:rsidP="0038555D">
      <w:pPr>
        <w:pStyle w:val="BodyText"/>
        <w:spacing w:after="0"/>
        <w:jc w:val="both"/>
        <w:rPr>
          <w:sz w:val="22"/>
          <w:szCs w:val="22"/>
          <w:lang w:val="hr-HR"/>
        </w:rPr>
      </w:pPr>
    </w:p>
    <w:p w14:paraId="6E90EE6A"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15" w:name="Article_11_–_Application_of_Tax_Agreemen"/>
      <w:bookmarkEnd w:id="15"/>
      <w:r w:rsidRPr="00A87062">
        <w:rPr>
          <w:rFonts w:ascii="Times New Roman" w:hAnsi="Times New Roman" w:cs="Times New Roman"/>
          <w:i/>
          <w:iCs/>
          <w:color w:val="auto"/>
          <w:sz w:val="22"/>
          <w:szCs w:val="22"/>
        </w:rPr>
        <w:t>Članak 11. – Primjena ugovora o izbjegavanju dvostrukog oporezivanja u svrhu ograničavanja prava stranke na oporezivanje vlastitih rezidenata</w:t>
      </w:r>
    </w:p>
    <w:p w14:paraId="49174BBF" w14:textId="77777777" w:rsidR="00191CA3" w:rsidRPr="00A87062" w:rsidRDefault="00191CA3" w:rsidP="002E1FD8">
      <w:pPr>
        <w:pStyle w:val="BodyText"/>
        <w:spacing w:after="0"/>
        <w:jc w:val="both"/>
        <w:rPr>
          <w:b/>
          <w:i/>
          <w:iCs/>
          <w:sz w:val="22"/>
          <w:szCs w:val="22"/>
          <w:lang w:val="hr-HR"/>
        </w:rPr>
      </w:pPr>
    </w:p>
    <w:p w14:paraId="1DC1C651" w14:textId="77777777" w:rsidR="00191CA3" w:rsidRPr="00A87062" w:rsidRDefault="00191CA3" w:rsidP="00193B78">
      <w:pPr>
        <w:pStyle w:val="ListParagraph"/>
        <w:widowControl w:val="0"/>
        <w:numPr>
          <w:ilvl w:val="0"/>
          <w:numId w:val="30"/>
        </w:numPr>
        <w:tabs>
          <w:tab w:val="left" w:pos="678"/>
        </w:tabs>
        <w:ind w:left="0" w:firstLine="0"/>
        <w:jc w:val="both"/>
        <w:rPr>
          <w:sz w:val="22"/>
          <w:szCs w:val="22"/>
          <w:lang w:val="hr-HR"/>
        </w:rPr>
      </w:pPr>
      <w:r w:rsidRPr="00A87062">
        <w:rPr>
          <w:sz w:val="22"/>
          <w:szCs w:val="22"/>
          <w:lang w:val="hr-HR"/>
        </w:rPr>
        <w:t>Obuhvaćeni ugovor o izbjegavanju dvostrukog oporezivanja ne utječe na oporezivanje ugovorne jurisdikcije vlastitih rezidenata, osim u pogledu povlastica koje se dodjeljuju prema odredbama obuhvaćenog ugovora o izbjegavanju dvostrukog oporezivanja:</w:t>
      </w:r>
    </w:p>
    <w:p w14:paraId="2DE1C26E" w14:textId="77777777" w:rsidR="00191CA3" w:rsidRPr="00A87062" w:rsidRDefault="00191CA3" w:rsidP="002E1FD8">
      <w:pPr>
        <w:pStyle w:val="BodyText"/>
        <w:spacing w:after="0"/>
        <w:jc w:val="both"/>
        <w:rPr>
          <w:sz w:val="22"/>
          <w:szCs w:val="22"/>
          <w:lang w:val="hr-HR"/>
        </w:rPr>
      </w:pPr>
    </w:p>
    <w:p w14:paraId="48ECC7DB" w14:textId="77777777" w:rsidR="00191CA3" w:rsidRPr="00A87062" w:rsidRDefault="00191CA3" w:rsidP="00193B78">
      <w:pPr>
        <w:pStyle w:val="ListParagraph"/>
        <w:widowControl w:val="0"/>
        <w:numPr>
          <w:ilvl w:val="1"/>
          <w:numId w:val="30"/>
        </w:numPr>
        <w:tabs>
          <w:tab w:val="left" w:pos="1244"/>
        </w:tabs>
        <w:ind w:hanging="566"/>
        <w:jc w:val="both"/>
        <w:rPr>
          <w:sz w:val="22"/>
          <w:szCs w:val="22"/>
          <w:lang w:val="hr-HR"/>
        </w:rPr>
      </w:pPr>
      <w:r w:rsidRPr="00A87062">
        <w:rPr>
          <w:sz w:val="22"/>
          <w:szCs w:val="22"/>
          <w:lang w:val="hr-HR"/>
        </w:rPr>
        <w:t>kojima se zahtijeva da ta ugovorna jurisdikcija dodijeli poduzeću iz te ugovorne jurisdikcije povezano ili odgovarajuće usklađenje nakon početnog usklađenja koje je provela druga ugovorna jurisdikcija, u skladu s obuhvaćenim ugovorom o izbjegavanju dvostrukog oporezivanja, za iznos poreza koji je prvospomenuta ugovorna jurisdikcija obračunala na dobit stalne poslovne jedinice poduzeća ili dobit povezanog poduzeća;</w:t>
      </w:r>
    </w:p>
    <w:p w14:paraId="3EBC0ADA" w14:textId="77777777" w:rsidR="00191CA3" w:rsidRPr="00A87062" w:rsidRDefault="00191CA3" w:rsidP="002E1FD8">
      <w:pPr>
        <w:pStyle w:val="BodyText"/>
        <w:spacing w:after="0"/>
        <w:jc w:val="both"/>
        <w:rPr>
          <w:sz w:val="22"/>
          <w:szCs w:val="22"/>
          <w:lang w:val="hr-HR"/>
        </w:rPr>
      </w:pPr>
    </w:p>
    <w:p w14:paraId="4EF9356C" w14:textId="77777777" w:rsidR="00191CA3" w:rsidRPr="00A87062" w:rsidRDefault="00191CA3" w:rsidP="00193B78">
      <w:pPr>
        <w:pStyle w:val="ListParagraph"/>
        <w:widowControl w:val="0"/>
        <w:numPr>
          <w:ilvl w:val="1"/>
          <w:numId w:val="30"/>
        </w:numPr>
        <w:tabs>
          <w:tab w:val="left" w:pos="1244"/>
        </w:tabs>
        <w:ind w:hanging="566"/>
        <w:jc w:val="both"/>
        <w:rPr>
          <w:sz w:val="22"/>
          <w:szCs w:val="22"/>
          <w:lang w:val="hr-HR"/>
        </w:rPr>
      </w:pPr>
      <w:r w:rsidRPr="00A87062">
        <w:rPr>
          <w:sz w:val="22"/>
          <w:szCs w:val="22"/>
          <w:lang w:val="hr-HR"/>
        </w:rPr>
        <w:t xml:space="preserve">koje mogu utjecati na to kako ta ugovorna jurisdikcija oporezuje fizičku osobu koja je rezident te ugovorne jurisdikcije ako ta fizička </w:t>
      </w:r>
      <w:r w:rsidR="008127CB">
        <w:rPr>
          <w:sz w:val="22"/>
          <w:szCs w:val="22"/>
          <w:lang w:val="hr-HR"/>
        </w:rPr>
        <w:t xml:space="preserve">osoba </w:t>
      </w:r>
      <w:r w:rsidRPr="00A87062">
        <w:rPr>
          <w:sz w:val="22"/>
          <w:szCs w:val="22"/>
          <w:lang w:val="hr-HR"/>
        </w:rPr>
        <w:t>ostvaruje dohodak u pogledu usluga koje pruža drugoj ugovornoj jurisdikciji ili političkoj jedinici ili lokalnoj vlasti ili drugom usporedivom tijelu;</w:t>
      </w:r>
    </w:p>
    <w:p w14:paraId="49833D1C" w14:textId="77777777" w:rsidR="008F4527" w:rsidRPr="00A87062" w:rsidRDefault="008F4527">
      <w:pPr>
        <w:pStyle w:val="ListParagraph"/>
        <w:rPr>
          <w:sz w:val="22"/>
          <w:szCs w:val="22"/>
          <w:lang w:val="hr-HR"/>
        </w:rPr>
      </w:pPr>
    </w:p>
    <w:p w14:paraId="4ACC42F2" w14:textId="77777777" w:rsidR="008F4527" w:rsidRPr="00A87062" w:rsidRDefault="00191CA3" w:rsidP="00193B78">
      <w:pPr>
        <w:pStyle w:val="ListParagraph"/>
        <w:widowControl w:val="0"/>
        <w:numPr>
          <w:ilvl w:val="1"/>
          <w:numId w:val="30"/>
        </w:numPr>
        <w:tabs>
          <w:tab w:val="left" w:pos="1244"/>
        </w:tabs>
        <w:ind w:hanging="566"/>
        <w:jc w:val="both"/>
        <w:rPr>
          <w:sz w:val="22"/>
          <w:szCs w:val="22"/>
          <w:lang w:val="hr-HR"/>
        </w:rPr>
      </w:pPr>
      <w:r w:rsidRPr="00A87062">
        <w:rPr>
          <w:sz w:val="22"/>
          <w:szCs w:val="22"/>
          <w:lang w:val="hr-HR"/>
        </w:rPr>
        <w:t>koje mogu utjecati na to kako ta ugovorna jurisdikcija oporezuje fizičku osobu koja je rezident te ugovorne jurisdikcije ako je taj fizička osoba također student, vježbenik, pripravnik ili učitelj, profesor, predavač, instruktor, istraživač ili istraživački znanstvenik koji ispunjava uvjete obuhvaćenog ugovora o izbjegavanju dvostrukog oporezivanja;</w:t>
      </w:r>
    </w:p>
    <w:p w14:paraId="19312DB6" w14:textId="77777777" w:rsidR="00191CA3" w:rsidRPr="00A87062" w:rsidRDefault="00191CA3" w:rsidP="002E1FD8">
      <w:pPr>
        <w:pStyle w:val="BodyText"/>
        <w:spacing w:after="0"/>
        <w:jc w:val="both"/>
        <w:rPr>
          <w:sz w:val="22"/>
          <w:szCs w:val="22"/>
          <w:lang w:val="hr-HR"/>
        </w:rPr>
      </w:pPr>
    </w:p>
    <w:p w14:paraId="0EB352E5" w14:textId="77777777" w:rsidR="00191CA3" w:rsidRPr="00A87062" w:rsidRDefault="00191CA3" w:rsidP="00193B78">
      <w:pPr>
        <w:pStyle w:val="ListParagraph"/>
        <w:widowControl w:val="0"/>
        <w:numPr>
          <w:ilvl w:val="1"/>
          <w:numId w:val="30"/>
        </w:numPr>
        <w:tabs>
          <w:tab w:val="left" w:pos="1244"/>
        </w:tabs>
        <w:jc w:val="both"/>
        <w:rPr>
          <w:sz w:val="22"/>
          <w:szCs w:val="22"/>
          <w:lang w:val="hr-HR"/>
        </w:rPr>
      </w:pPr>
      <w:r w:rsidRPr="00A87062">
        <w:rPr>
          <w:sz w:val="22"/>
          <w:szCs w:val="22"/>
          <w:lang w:val="hr-HR"/>
        </w:rPr>
        <w:t>kojima se zahtijeva da ta ugovorna jurisdikcija odobri porezni odbitak ili izuzeće od poreza rezidentima te ugovorne jurisdikcije u pogledu dohotka koji druga ugovorna jurisdikcija može oporezivati u skladu s obuhvaćenim ugovorom o izbjegavanju dvostrukog oporezivanja (uključujući dobit koja se može pripisati stalnoj poslovnoj jedinici koja se nalazi u toj drugoj ugovornoj jurisdikciji u skladu s obuhvaćenim ugovorom o izbjegavanju dvostrukog oporezivanja);</w:t>
      </w:r>
    </w:p>
    <w:p w14:paraId="107FE260" w14:textId="77777777" w:rsidR="00191CA3" w:rsidRPr="00A87062" w:rsidRDefault="00191CA3" w:rsidP="002E1FD8">
      <w:pPr>
        <w:pStyle w:val="BodyText"/>
        <w:spacing w:after="0"/>
        <w:jc w:val="both"/>
        <w:rPr>
          <w:sz w:val="22"/>
          <w:szCs w:val="22"/>
          <w:lang w:val="hr-HR"/>
        </w:rPr>
      </w:pPr>
    </w:p>
    <w:p w14:paraId="151C45C8" w14:textId="77777777" w:rsidR="00191CA3" w:rsidRPr="00A87062" w:rsidRDefault="00191CA3" w:rsidP="00193B78">
      <w:pPr>
        <w:pStyle w:val="ListParagraph"/>
        <w:widowControl w:val="0"/>
        <w:numPr>
          <w:ilvl w:val="1"/>
          <w:numId w:val="30"/>
        </w:numPr>
        <w:tabs>
          <w:tab w:val="left" w:pos="1244"/>
        </w:tabs>
        <w:jc w:val="both"/>
        <w:rPr>
          <w:sz w:val="22"/>
          <w:szCs w:val="22"/>
          <w:lang w:val="hr-HR"/>
        </w:rPr>
      </w:pPr>
      <w:r w:rsidRPr="00A87062">
        <w:rPr>
          <w:sz w:val="22"/>
          <w:szCs w:val="22"/>
          <w:lang w:val="hr-HR"/>
        </w:rPr>
        <w:t>kojima se štite rezidenti te ugovorne jurisdikcije od određenih praksi nejednakog postupanja pri oporezivanju te ugovorne jurisdikcije;</w:t>
      </w:r>
    </w:p>
    <w:p w14:paraId="78ADD960" w14:textId="77777777" w:rsidR="00191CA3" w:rsidRPr="00A87062" w:rsidRDefault="00191CA3" w:rsidP="002E1FD8">
      <w:pPr>
        <w:pStyle w:val="BodyText"/>
        <w:spacing w:after="0"/>
        <w:jc w:val="both"/>
        <w:rPr>
          <w:sz w:val="22"/>
          <w:szCs w:val="22"/>
          <w:lang w:val="hr-HR"/>
        </w:rPr>
      </w:pPr>
    </w:p>
    <w:p w14:paraId="40794245" w14:textId="77777777" w:rsidR="00191CA3" w:rsidRPr="00A87062" w:rsidRDefault="00191CA3" w:rsidP="00193B78">
      <w:pPr>
        <w:pStyle w:val="ListParagraph"/>
        <w:widowControl w:val="0"/>
        <w:numPr>
          <w:ilvl w:val="1"/>
          <w:numId w:val="30"/>
        </w:numPr>
        <w:tabs>
          <w:tab w:val="left" w:pos="1244"/>
        </w:tabs>
        <w:jc w:val="both"/>
        <w:rPr>
          <w:sz w:val="22"/>
          <w:szCs w:val="22"/>
          <w:lang w:val="hr-HR"/>
        </w:rPr>
      </w:pPr>
      <w:r w:rsidRPr="00A87062">
        <w:rPr>
          <w:sz w:val="22"/>
          <w:szCs w:val="22"/>
          <w:lang w:val="hr-HR"/>
        </w:rPr>
        <w:t>kojima je rezidentima te ugovorne jurisdikcije omogućeno da od nadležnog tijela te ili druge ugovorne jurisdikcije zatraže da razmotri slučajeve oporezivanja koji nisu u skladu s obuhvaćenim ugovorom o izbjegavanju dvostrukog oporezivanja;</w:t>
      </w:r>
    </w:p>
    <w:p w14:paraId="06F0176E" w14:textId="77777777" w:rsidR="00191CA3" w:rsidRPr="00A87062" w:rsidRDefault="00191CA3" w:rsidP="002E1FD8">
      <w:pPr>
        <w:pStyle w:val="BodyText"/>
        <w:spacing w:after="0"/>
        <w:jc w:val="both"/>
        <w:rPr>
          <w:sz w:val="22"/>
          <w:szCs w:val="22"/>
          <w:lang w:val="hr-HR"/>
        </w:rPr>
      </w:pPr>
    </w:p>
    <w:p w14:paraId="43BF7994" w14:textId="77777777" w:rsidR="00191CA3" w:rsidRPr="00A87062" w:rsidRDefault="00191CA3" w:rsidP="00193B78">
      <w:pPr>
        <w:pStyle w:val="ListParagraph"/>
        <w:widowControl w:val="0"/>
        <w:numPr>
          <w:ilvl w:val="1"/>
          <w:numId w:val="30"/>
        </w:numPr>
        <w:tabs>
          <w:tab w:val="left" w:pos="1243"/>
        </w:tabs>
        <w:jc w:val="both"/>
        <w:rPr>
          <w:sz w:val="22"/>
          <w:szCs w:val="22"/>
          <w:lang w:val="hr-HR"/>
        </w:rPr>
      </w:pPr>
      <w:r w:rsidRPr="00A87062">
        <w:rPr>
          <w:sz w:val="22"/>
          <w:szCs w:val="22"/>
          <w:lang w:val="hr-HR"/>
        </w:rPr>
        <w:t>koje mogu utjecati na to kako ta ugovorna jurisdikcija oporezuje fizičku osobu koja je rezident te ugovorne jurisdikcije ako je ta fizička osoba član diplomatske misije, vladine misije ili konzularnog ureda druge ugovorne jurisdikcije;</w:t>
      </w:r>
    </w:p>
    <w:p w14:paraId="23A7F976" w14:textId="77777777" w:rsidR="00191CA3" w:rsidRPr="00A87062" w:rsidRDefault="00191CA3" w:rsidP="00193B78">
      <w:pPr>
        <w:pStyle w:val="ListParagraph"/>
        <w:widowControl w:val="0"/>
        <w:numPr>
          <w:ilvl w:val="1"/>
          <w:numId w:val="30"/>
        </w:numPr>
        <w:tabs>
          <w:tab w:val="left" w:pos="1243"/>
        </w:tabs>
        <w:jc w:val="both"/>
        <w:rPr>
          <w:sz w:val="22"/>
          <w:szCs w:val="22"/>
          <w:lang w:val="hr-HR"/>
        </w:rPr>
      </w:pPr>
      <w:r w:rsidRPr="00A87062">
        <w:rPr>
          <w:sz w:val="22"/>
          <w:szCs w:val="22"/>
          <w:lang w:val="hr-HR"/>
        </w:rPr>
        <w:t>kojima je predviđeno da su mirovine ili druga plaćanja na temelju zakonodavstva o socijalnom osiguranju druge ugovorne jurisdikcije oporezive samo u toj drugoj ugovornoj jurisdikciji;</w:t>
      </w:r>
    </w:p>
    <w:p w14:paraId="7E19DD69" w14:textId="77777777" w:rsidR="00191CA3" w:rsidRPr="00A87062" w:rsidRDefault="00191CA3" w:rsidP="00193B78">
      <w:pPr>
        <w:pStyle w:val="ListParagraph"/>
        <w:widowControl w:val="0"/>
        <w:numPr>
          <w:ilvl w:val="1"/>
          <w:numId w:val="30"/>
        </w:numPr>
        <w:tabs>
          <w:tab w:val="left" w:pos="1244"/>
        </w:tabs>
        <w:jc w:val="both"/>
        <w:rPr>
          <w:sz w:val="22"/>
          <w:szCs w:val="22"/>
          <w:lang w:val="hr-HR"/>
        </w:rPr>
      </w:pPr>
      <w:r w:rsidRPr="00A87062">
        <w:rPr>
          <w:sz w:val="22"/>
          <w:szCs w:val="22"/>
          <w:lang w:val="hr-HR"/>
        </w:rPr>
        <w:t>kojima je predviđeno da su mirovine ili slična plaćanja, rente, alimentacije ili druga plaćanja za uzdržavanje koja nastaju u drugoj ugovornoj jurisdikciji oporeziva samo u toj drugoj ugovornoj jurisdikciji; ili</w:t>
      </w:r>
    </w:p>
    <w:p w14:paraId="414FF22A" w14:textId="77777777" w:rsidR="00191CA3" w:rsidRPr="00A87062" w:rsidRDefault="00191CA3" w:rsidP="002E1FD8">
      <w:pPr>
        <w:pStyle w:val="BodyText"/>
        <w:spacing w:after="0"/>
        <w:jc w:val="both"/>
        <w:rPr>
          <w:sz w:val="22"/>
          <w:szCs w:val="22"/>
          <w:lang w:val="hr-HR"/>
        </w:rPr>
      </w:pPr>
    </w:p>
    <w:p w14:paraId="330A1A30" w14:textId="77777777" w:rsidR="00191CA3" w:rsidRPr="00A87062" w:rsidRDefault="00191CA3" w:rsidP="00193B78">
      <w:pPr>
        <w:pStyle w:val="ListParagraph"/>
        <w:widowControl w:val="0"/>
        <w:numPr>
          <w:ilvl w:val="1"/>
          <w:numId w:val="30"/>
        </w:numPr>
        <w:tabs>
          <w:tab w:val="left" w:pos="1244"/>
        </w:tabs>
        <w:jc w:val="both"/>
        <w:rPr>
          <w:sz w:val="22"/>
          <w:szCs w:val="22"/>
          <w:lang w:val="hr-HR"/>
        </w:rPr>
      </w:pPr>
      <w:r w:rsidRPr="00A87062">
        <w:rPr>
          <w:sz w:val="22"/>
          <w:szCs w:val="22"/>
          <w:lang w:val="hr-HR"/>
        </w:rPr>
        <w:t>kojima je na drugi način izričito ograničeno pravo ugovorne jurisdikcije da oporezuje vlastite rezidente ili kojima je izričito predviđeno da ugovorna jurisdikcija u kojoj nastane dio dohotka ima isključivo pravo oporezivanja tog dijela dohotka.</w:t>
      </w:r>
    </w:p>
    <w:p w14:paraId="259B709E" w14:textId="77777777" w:rsidR="00191CA3" w:rsidRPr="00A87062" w:rsidRDefault="00191CA3" w:rsidP="002E1FD8">
      <w:pPr>
        <w:pStyle w:val="BodyText"/>
        <w:spacing w:after="0"/>
        <w:jc w:val="both"/>
        <w:rPr>
          <w:sz w:val="22"/>
          <w:szCs w:val="22"/>
          <w:lang w:val="hr-HR"/>
        </w:rPr>
      </w:pPr>
    </w:p>
    <w:p w14:paraId="573C1452" w14:textId="77777777" w:rsidR="00191CA3" w:rsidRPr="00A87062" w:rsidRDefault="00191CA3" w:rsidP="00193B78">
      <w:pPr>
        <w:pStyle w:val="ListParagraph"/>
        <w:widowControl w:val="0"/>
        <w:numPr>
          <w:ilvl w:val="0"/>
          <w:numId w:val="30"/>
        </w:numPr>
        <w:tabs>
          <w:tab w:val="left" w:pos="678"/>
        </w:tabs>
        <w:ind w:left="0" w:firstLine="0"/>
        <w:jc w:val="both"/>
        <w:rPr>
          <w:sz w:val="22"/>
          <w:szCs w:val="22"/>
          <w:lang w:val="hr-HR"/>
        </w:rPr>
      </w:pPr>
      <w:r w:rsidRPr="00A87062">
        <w:rPr>
          <w:sz w:val="22"/>
          <w:szCs w:val="22"/>
          <w:lang w:val="hr-HR"/>
        </w:rPr>
        <w:t>Stavak 1. primjenjuje se umjesto ili u slučaju nepostojanja odredaba obuhvaćenog ugovora o izbjegavanju dvostrukog oporezivanja kojima je utvrđeno da obuhvaćeni ugovor o izbjegavanju dvostrukog oporezivanja neće utjecati na oporezivanje ugovorne jurisdikcije vlastitih rezidenata.</w:t>
      </w:r>
    </w:p>
    <w:p w14:paraId="36E46D19" w14:textId="77777777" w:rsidR="00191CA3" w:rsidRPr="00A87062" w:rsidRDefault="00191CA3" w:rsidP="002E1FD8">
      <w:pPr>
        <w:pStyle w:val="BodyText"/>
        <w:spacing w:after="0"/>
        <w:jc w:val="both"/>
        <w:rPr>
          <w:sz w:val="22"/>
          <w:szCs w:val="22"/>
          <w:lang w:val="hr-HR"/>
        </w:rPr>
      </w:pPr>
    </w:p>
    <w:p w14:paraId="743A33B7" w14:textId="77777777" w:rsidR="00191CA3" w:rsidRPr="00A87062" w:rsidRDefault="00191CA3" w:rsidP="00193B78">
      <w:pPr>
        <w:pStyle w:val="ListParagraph"/>
        <w:widowControl w:val="0"/>
        <w:numPr>
          <w:ilvl w:val="0"/>
          <w:numId w:val="30"/>
        </w:numPr>
        <w:tabs>
          <w:tab w:val="left" w:pos="678"/>
        </w:tabs>
        <w:ind w:left="677" w:hanging="677"/>
        <w:jc w:val="both"/>
        <w:rPr>
          <w:sz w:val="22"/>
          <w:szCs w:val="22"/>
          <w:lang w:val="hr-HR"/>
        </w:rPr>
      </w:pPr>
      <w:r w:rsidRPr="00A87062">
        <w:rPr>
          <w:sz w:val="22"/>
          <w:szCs w:val="22"/>
          <w:lang w:val="hr-HR"/>
        </w:rPr>
        <w:t>Stranka može zadržati pravo:</w:t>
      </w:r>
    </w:p>
    <w:p w14:paraId="77DEF94D" w14:textId="77777777" w:rsidR="00191CA3" w:rsidRPr="00A87062" w:rsidRDefault="00191CA3" w:rsidP="002E1FD8">
      <w:pPr>
        <w:pStyle w:val="BodyText"/>
        <w:spacing w:after="0"/>
        <w:jc w:val="both"/>
        <w:rPr>
          <w:sz w:val="22"/>
          <w:szCs w:val="22"/>
          <w:lang w:val="hr-HR"/>
        </w:rPr>
      </w:pPr>
    </w:p>
    <w:p w14:paraId="400EE8B2" w14:textId="77777777" w:rsidR="00191CA3" w:rsidRPr="00A87062" w:rsidRDefault="00191CA3" w:rsidP="00193B78">
      <w:pPr>
        <w:pStyle w:val="ListParagraph"/>
        <w:widowControl w:val="0"/>
        <w:numPr>
          <w:ilvl w:val="1"/>
          <w:numId w:val="30"/>
        </w:numPr>
        <w:tabs>
          <w:tab w:val="left" w:pos="1243"/>
          <w:tab w:val="left" w:pos="1244"/>
        </w:tabs>
        <w:ind w:hanging="566"/>
        <w:jc w:val="both"/>
        <w:rPr>
          <w:sz w:val="22"/>
          <w:szCs w:val="22"/>
          <w:lang w:val="hr-HR"/>
        </w:rPr>
      </w:pPr>
      <w:r w:rsidRPr="00A87062">
        <w:rPr>
          <w:sz w:val="22"/>
          <w:szCs w:val="22"/>
          <w:lang w:val="hr-HR"/>
        </w:rPr>
        <w:t>da se ovaj članak u cijelosti ne primjenjuje na njezine obuhvaćene ugovore o izbjegavanju dvostrukog oporezivanja;</w:t>
      </w:r>
    </w:p>
    <w:p w14:paraId="1701D9E5" w14:textId="77777777" w:rsidR="00191CA3" w:rsidRPr="00A87062" w:rsidRDefault="00191CA3" w:rsidP="002E1FD8">
      <w:pPr>
        <w:pStyle w:val="BodyText"/>
        <w:spacing w:after="0"/>
        <w:jc w:val="both"/>
        <w:rPr>
          <w:sz w:val="22"/>
          <w:szCs w:val="22"/>
          <w:lang w:val="hr-HR"/>
        </w:rPr>
      </w:pPr>
    </w:p>
    <w:p w14:paraId="3D10E8E1" w14:textId="77777777" w:rsidR="00191CA3" w:rsidRPr="00A87062" w:rsidRDefault="00191CA3" w:rsidP="00193B78">
      <w:pPr>
        <w:pStyle w:val="ListParagraph"/>
        <w:widowControl w:val="0"/>
        <w:numPr>
          <w:ilvl w:val="1"/>
          <w:numId w:val="30"/>
        </w:numPr>
        <w:tabs>
          <w:tab w:val="left" w:pos="1244"/>
        </w:tabs>
        <w:ind w:hanging="566"/>
        <w:jc w:val="both"/>
        <w:rPr>
          <w:sz w:val="22"/>
          <w:szCs w:val="22"/>
          <w:lang w:val="hr-HR"/>
        </w:rPr>
      </w:pPr>
      <w:r w:rsidRPr="00A87062">
        <w:rPr>
          <w:sz w:val="22"/>
          <w:szCs w:val="22"/>
          <w:lang w:val="hr-HR"/>
        </w:rPr>
        <w:t>da se ovaj članak u cijelosti ne primjenjuje na njezine obuhvaćene ugovore o izbjegavanju dvostrukog oporezivanja koji već sadrže odredbu opisanu u stavku 2.</w:t>
      </w:r>
    </w:p>
    <w:p w14:paraId="4CC2CC8A" w14:textId="77777777" w:rsidR="00191CA3" w:rsidRPr="00A87062" w:rsidRDefault="00191CA3" w:rsidP="002E1FD8">
      <w:pPr>
        <w:pStyle w:val="BodyText"/>
        <w:spacing w:after="0"/>
        <w:jc w:val="both"/>
        <w:rPr>
          <w:sz w:val="22"/>
          <w:szCs w:val="22"/>
          <w:lang w:val="hr-HR"/>
        </w:rPr>
      </w:pPr>
    </w:p>
    <w:p w14:paraId="682DAAF0" w14:textId="77777777" w:rsidR="00191CA3" w:rsidRPr="00A87062" w:rsidRDefault="00191CA3" w:rsidP="00193B78">
      <w:pPr>
        <w:pStyle w:val="ListParagraph"/>
        <w:widowControl w:val="0"/>
        <w:numPr>
          <w:ilvl w:val="0"/>
          <w:numId w:val="30"/>
        </w:numPr>
        <w:tabs>
          <w:tab w:val="left" w:pos="678"/>
        </w:tabs>
        <w:ind w:left="0" w:firstLine="0"/>
        <w:jc w:val="both"/>
        <w:rPr>
          <w:sz w:val="22"/>
          <w:szCs w:val="22"/>
          <w:lang w:val="hr-HR"/>
        </w:rPr>
      </w:pPr>
      <w:r w:rsidRPr="00A87062">
        <w:rPr>
          <w:sz w:val="22"/>
          <w:szCs w:val="22"/>
          <w:lang w:val="hr-HR"/>
        </w:rPr>
        <w:t>Svaka stranka koja nije izrazila rezervu opisanu u podstavku a) ili b) stavka 3. dužna je obavijestiti depozitara o tome sadrži li svaki od njezinih obuhvaćenih ugovora o izbjegavanju dvostrukog oporezivanja odredbu opisanu u stavku 2. te, ako je to slučaj, broj članka i stavka svake takve odredbe. U slučaju da su sve ugovorne jurisdikcije dostavile takvu obavijest u pogledu odredbe obuhvaćenog ugovora o izbjegavanju dvostrukog oporezivanja, ta se odredba zamjenjuje odredbama stavka 1. U ostalim slučajevima, stavak 1. zamjenjuje odredbe obuhvaćenog ugovora o izbjegavanju dvostrukog oporezivanja samo u mjeri u kojoj su te odredbe nesukladne sa stavkom 1.</w:t>
      </w:r>
    </w:p>
    <w:p w14:paraId="3B03AD1A" w14:textId="77777777" w:rsidR="00191CA3" w:rsidRPr="00A87062" w:rsidRDefault="00191CA3">
      <w:pPr>
        <w:jc w:val="both"/>
        <w:rPr>
          <w:sz w:val="22"/>
          <w:szCs w:val="22"/>
          <w:lang w:val="hr-HR"/>
        </w:rPr>
        <w:sectPr w:rsidR="00191CA3" w:rsidRPr="00A87062" w:rsidSect="00DE3721">
          <w:pgSz w:w="11910" w:h="16840"/>
          <w:pgMar w:top="1580" w:right="995" w:bottom="1460" w:left="1080" w:header="0" w:footer="1278" w:gutter="0"/>
          <w:cols w:space="720"/>
        </w:sectPr>
      </w:pPr>
    </w:p>
    <w:p w14:paraId="17149836" w14:textId="77777777" w:rsidR="00191CA3" w:rsidRPr="00A87062" w:rsidRDefault="00191CA3">
      <w:pPr>
        <w:spacing w:line="252" w:lineRule="exact"/>
        <w:ind w:left="2292" w:right="2291"/>
        <w:jc w:val="center"/>
        <w:rPr>
          <w:b/>
          <w:sz w:val="22"/>
          <w:szCs w:val="22"/>
          <w:lang w:val="hr-HR"/>
        </w:rPr>
      </w:pPr>
      <w:bookmarkStart w:id="16" w:name="Part_IV._Avoidance_of_Permanent_Establis"/>
      <w:bookmarkEnd w:id="16"/>
      <w:r w:rsidRPr="00A87062">
        <w:rPr>
          <w:b/>
          <w:sz w:val="22"/>
          <w:szCs w:val="22"/>
          <w:lang w:val="hr-HR"/>
        </w:rPr>
        <w:t>DIO IV.</w:t>
      </w:r>
    </w:p>
    <w:p w14:paraId="0C201A53" w14:textId="77777777" w:rsidR="00191CA3" w:rsidRPr="00A87062" w:rsidRDefault="00191CA3">
      <w:pPr>
        <w:spacing w:line="252" w:lineRule="exact"/>
        <w:ind w:left="2292" w:right="2293"/>
        <w:jc w:val="center"/>
        <w:rPr>
          <w:b/>
          <w:sz w:val="22"/>
          <w:szCs w:val="22"/>
          <w:lang w:val="hr-HR"/>
        </w:rPr>
      </w:pPr>
      <w:r w:rsidRPr="00A87062">
        <w:rPr>
          <w:b/>
          <w:sz w:val="22"/>
          <w:szCs w:val="22"/>
          <w:lang w:val="hr-HR"/>
        </w:rPr>
        <w:t>IZBJEGAVANJE STATUSA STALNE POSLOVNE JEDINICE</w:t>
      </w:r>
    </w:p>
    <w:p w14:paraId="469E994D" w14:textId="77777777" w:rsidR="00191CA3" w:rsidRPr="00A87062" w:rsidRDefault="00191CA3" w:rsidP="00E21587">
      <w:pPr>
        <w:pStyle w:val="BodyText"/>
        <w:spacing w:after="0"/>
        <w:jc w:val="both"/>
        <w:rPr>
          <w:b/>
          <w:sz w:val="22"/>
          <w:szCs w:val="22"/>
          <w:lang w:val="hr-HR"/>
        </w:rPr>
      </w:pPr>
    </w:p>
    <w:p w14:paraId="4D6BECD3" w14:textId="77777777" w:rsidR="00191CA3" w:rsidRPr="00A87062" w:rsidRDefault="00191CA3" w:rsidP="00E21587">
      <w:pPr>
        <w:pStyle w:val="BodyText"/>
        <w:spacing w:before="10" w:after="0"/>
        <w:jc w:val="both"/>
        <w:rPr>
          <w:b/>
          <w:sz w:val="22"/>
          <w:szCs w:val="22"/>
          <w:lang w:val="hr-HR"/>
        </w:rPr>
      </w:pPr>
    </w:p>
    <w:p w14:paraId="406929ED"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17" w:name="Article_12_–_Artificial_Avoidance_of_Per"/>
      <w:bookmarkEnd w:id="17"/>
      <w:r w:rsidRPr="00A87062">
        <w:rPr>
          <w:rFonts w:ascii="Times New Roman" w:hAnsi="Times New Roman" w:cs="Times New Roman"/>
          <w:i/>
          <w:iCs/>
          <w:color w:val="auto"/>
          <w:sz w:val="22"/>
          <w:szCs w:val="22"/>
        </w:rPr>
        <w:t>Članak 12. – Umjetno izbjegavanje statusa stalne poslovne jedinice putem posredničkih aranžmana i sličnih strategija</w:t>
      </w:r>
    </w:p>
    <w:p w14:paraId="1D7A49AF" w14:textId="77777777" w:rsidR="00191CA3" w:rsidRPr="00A87062" w:rsidRDefault="00191CA3" w:rsidP="002E1FD8">
      <w:pPr>
        <w:pStyle w:val="BodyText"/>
        <w:spacing w:after="0"/>
        <w:jc w:val="both"/>
        <w:rPr>
          <w:b/>
          <w:i/>
          <w:sz w:val="22"/>
          <w:szCs w:val="22"/>
          <w:lang w:val="hr-HR"/>
        </w:rPr>
      </w:pPr>
    </w:p>
    <w:p w14:paraId="77697738" w14:textId="77777777" w:rsidR="00191CA3" w:rsidRPr="00A87062" w:rsidRDefault="00191CA3" w:rsidP="00193B78">
      <w:pPr>
        <w:pStyle w:val="ListParagraph"/>
        <w:widowControl w:val="0"/>
        <w:numPr>
          <w:ilvl w:val="0"/>
          <w:numId w:val="29"/>
        </w:numPr>
        <w:tabs>
          <w:tab w:val="left" w:pos="677"/>
        </w:tabs>
        <w:ind w:left="0" w:firstLine="0"/>
        <w:jc w:val="both"/>
        <w:rPr>
          <w:sz w:val="22"/>
          <w:szCs w:val="22"/>
          <w:lang w:val="hr-HR"/>
        </w:rPr>
      </w:pPr>
      <w:r w:rsidRPr="00A87062">
        <w:rPr>
          <w:sz w:val="22"/>
          <w:szCs w:val="22"/>
          <w:lang w:val="hr-HR"/>
        </w:rPr>
        <w:t>Neovisno o odredbama obuhvaćenog ugovora o izbjegavanju dvostrukog oporezivanja kojim je definiran izraz „stalna poslovna jedinica”, ali podložno stavku 2., kada osoba djeluje u ugovornoj jurisdikciji obuhvaćenog ugovora o izbjegavanju dvostrukog oporezivanja u ime poduzeća te, pri tome, uobičajeno sklapa ugovore ili uobičajeno ima glavnu ulogu u postupku sklapanja ugovora koji se rutinski sklapaju bez značajne preinake od strane poduzeće, te ako se ti ugovori sklapaju:</w:t>
      </w:r>
    </w:p>
    <w:p w14:paraId="240F8579" w14:textId="77777777" w:rsidR="00191CA3" w:rsidRPr="00A87062" w:rsidRDefault="00191CA3" w:rsidP="002E1FD8">
      <w:pPr>
        <w:pStyle w:val="BodyText"/>
        <w:spacing w:after="0"/>
        <w:jc w:val="both"/>
        <w:rPr>
          <w:sz w:val="22"/>
          <w:szCs w:val="22"/>
          <w:lang w:val="hr-HR"/>
        </w:rPr>
      </w:pPr>
    </w:p>
    <w:p w14:paraId="02803C9E" w14:textId="77777777" w:rsidR="00191CA3" w:rsidRPr="00A87062" w:rsidRDefault="00191CA3" w:rsidP="00193B78">
      <w:pPr>
        <w:pStyle w:val="ListParagraph"/>
        <w:widowControl w:val="0"/>
        <w:numPr>
          <w:ilvl w:val="1"/>
          <w:numId w:val="29"/>
        </w:numPr>
        <w:tabs>
          <w:tab w:val="left" w:pos="1243"/>
          <w:tab w:val="left" w:pos="1244"/>
        </w:tabs>
        <w:ind w:hanging="566"/>
        <w:jc w:val="both"/>
        <w:rPr>
          <w:sz w:val="22"/>
          <w:szCs w:val="22"/>
          <w:lang w:val="hr-HR"/>
        </w:rPr>
      </w:pPr>
      <w:r w:rsidRPr="00A87062">
        <w:rPr>
          <w:sz w:val="22"/>
          <w:szCs w:val="22"/>
          <w:lang w:val="hr-HR"/>
        </w:rPr>
        <w:t>u ime poduzeća; ili</w:t>
      </w:r>
    </w:p>
    <w:p w14:paraId="0CA21BB8" w14:textId="77777777" w:rsidR="00191CA3" w:rsidRPr="00A87062" w:rsidRDefault="00191CA3" w:rsidP="002E1FD8">
      <w:pPr>
        <w:pStyle w:val="BodyText"/>
        <w:spacing w:after="0"/>
        <w:jc w:val="both"/>
        <w:rPr>
          <w:sz w:val="22"/>
          <w:szCs w:val="22"/>
          <w:lang w:val="hr-HR"/>
        </w:rPr>
      </w:pPr>
    </w:p>
    <w:p w14:paraId="420E1CAA" w14:textId="77777777" w:rsidR="00191CA3" w:rsidRPr="00A87062" w:rsidRDefault="00191CA3" w:rsidP="00193B78">
      <w:pPr>
        <w:pStyle w:val="ListParagraph"/>
        <w:widowControl w:val="0"/>
        <w:numPr>
          <w:ilvl w:val="1"/>
          <w:numId w:val="29"/>
        </w:numPr>
        <w:tabs>
          <w:tab w:val="left" w:pos="1244"/>
        </w:tabs>
        <w:ind w:hanging="566"/>
        <w:jc w:val="both"/>
        <w:rPr>
          <w:sz w:val="22"/>
          <w:szCs w:val="22"/>
          <w:lang w:val="hr-HR"/>
        </w:rPr>
      </w:pPr>
      <w:r w:rsidRPr="00A87062">
        <w:rPr>
          <w:sz w:val="22"/>
          <w:szCs w:val="22"/>
          <w:lang w:val="hr-HR"/>
        </w:rPr>
        <w:t>za prijenos vlasništva, ili za dodjeljivanje prava na korištenje, imovine koju posjeduje to poduzeće ili za koju to poduzeće ima pravo korištenja; ili</w:t>
      </w:r>
    </w:p>
    <w:p w14:paraId="326E86C8" w14:textId="77777777" w:rsidR="00191CA3" w:rsidRPr="00A87062" w:rsidRDefault="00191CA3" w:rsidP="002E1FD8">
      <w:pPr>
        <w:pStyle w:val="BodyText"/>
        <w:spacing w:after="0"/>
        <w:jc w:val="both"/>
        <w:rPr>
          <w:sz w:val="22"/>
          <w:szCs w:val="22"/>
          <w:lang w:val="hr-HR"/>
        </w:rPr>
      </w:pPr>
    </w:p>
    <w:p w14:paraId="553579D3" w14:textId="77777777" w:rsidR="00191CA3" w:rsidRPr="00A87062" w:rsidRDefault="00191CA3" w:rsidP="00193B78">
      <w:pPr>
        <w:pStyle w:val="ListParagraph"/>
        <w:widowControl w:val="0"/>
        <w:numPr>
          <w:ilvl w:val="1"/>
          <w:numId w:val="29"/>
        </w:numPr>
        <w:tabs>
          <w:tab w:val="left" w:pos="1243"/>
          <w:tab w:val="left" w:pos="1244"/>
        </w:tabs>
        <w:ind w:hanging="566"/>
        <w:jc w:val="both"/>
        <w:rPr>
          <w:sz w:val="22"/>
          <w:szCs w:val="22"/>
          <w:lang w:val="hr-HR"/>
        </w:rPr>
      </w:pPr>
      <w:r w:rsidRPr="00A87062">
        <w:rPr>
          <w:sz w:val="22"/>
          <w:szCs w:val="22"/>
          <w:lang w:val="hr-HR"/>
        </w:rPr>
        <w:t>za pružanje usluga od strane tog poduzeća,</w:t>
      </w:r>
    </w:p>
    <w:p w14:paraId="7F8F8551" w14:textId="77777777" w:rsidR="00191CA3" w:rsidRPr="00A87062" w:rsidRDefault="00191CA3" w:rsidP="002E1FD8">
      <w:pPr>
        <w:pStyle w:val="BodyText"/>
        <w:spacing w:after="0"/>
        <w:jc w:val="both"/>
        <w:rPr>
          <w:sz w:val="22"/>
          <w:szCs w:val="22"/>
          <w:lang w:val="hr-HR"/>
        </w:rPr>
      </w:pPr>
    </w:p>
    <w:p w14:paraId="3FFA6352" w14:textId="77777777" w:rsidR="00191CA3" w:rsidRPr="00A87062" w:rsidRDefault="00191CA3" w:rsidP="002E1FD8">
      <w:pPr>
        <w:pStyle w:val="BodyText"/>
        <w:spacing w:after="0"/>
        <w:jc w:val="both"/>
        <w:rPr>
          <w:sz w:val="22"/>
          <w:szCs w:val="22"/>
          <w:lang w:val="hr-HR"/>
        </w:rPr>
      </w:pPr>
      <w:r w:rsidRPr="00A87062">
        <w:rPr>
          <w:sz w:val="22"/>
          <w:szCs w:val="22"/>
          <w:lang w:val="hr-HR"/>
        </w:rPr>
        <w:t>smatra se da to poduzeće ima stalnu poslovnu jedinicu u toj ugovornoj jurisdikciji u pogledu svih djelatnosti koje ta osoba poduzima za poduzeće osim ako te djelatnosti, da ih obavlja poduzeće putem stalnog mjesta poslovanja tog poduzeća koje se nalazi u toj ugovornoj jurisdikciji, ne bi dovelo do toga da se to stalno mjesto poslovanja smatra stalnom poslovnom jedinicom prema definiciji stalne poslovne jedinice sadržanoj u obuhvaćenom ugovoru o izbjegavanju dvostrukog oporezivanja (kako može biti preinačen ovom Konvencijom).</w:t>
      </w:r>
    </w:p>
    <w:p w14:paraId="03C1140A" w14:textId="77777777" w:rsidR="00191CA3" w:rsidRPr="00A87062" w:rsidRDefault="00191CA3" w:rsidP="002E1FD8">
      <w:pPr>
        <w:pStyle w:val="BodyText"/>
        <w:spacing w:after="0"/>
        <w:jc w:val="both"/>
        <w:rPr>
          <w:sz w:val="22"/>
          <w:szCs w:val="22"/>
          <w:lang w:val="hr-HR"/>
        </w:rPr>
      </w:pPr>
    </w:p>
    <w:p w14:paraId="212A6F8B" w14:textId="77777777" w:rsidR="00191CA3" w:rsidRPr="00A87062" w:rsidRDefault="00191CA3" w:rsidP="00193B78">
      <w:pPr>
        <w:pStyle w:val="ListParagraph"/>
        <w:widowControl w:val="0"/>
        <w:numPr>
          <w:ilvl w:val="0"/>
          <w:numId w:val="29"/>
        </w:numPr>
        <w:tabs>
          <w:tab w:val="left" w:pos="677"/>
        </w:tabs>
        <w:ind w:left="0" w:firstLine="0"/>
        <w:jc w:val="both"/>
        <w:rPr>
          <w:sz w:val="22"/>
          <w:szCs w:val="22"/>
          <w:lang w:val="hr-HR"/>
        </w:rPr>
      </w:pPr>
      <w:r w:rsidRPr="00A87062">
        <w:rPr>
          <w:sz w:val="22"/>
          <w:szCs w:val="22"/>
          <w:lang w:val="hr-HR"/>
        </w:rPr>
        <w:t>Stavak 1. ne primjenjuje se ako osoba koja djeluje u ugovornoj jurisdikciji obuhvaćenog ugovora o izbjegavanju dvostrukog oporezivanja u ime poduzeća druge ugovorne jurisdikcije posluje u prvospomenutoj ugovornoj jurisdikciji kao zastupnik sa samostalnim statusom i djeluje za poduzeće u okviru tog redovitog poslovanja. Međutim, ako osoba djeluje isključivo ili gotovo isključivo u ime jednog ili više poduzeća s kojima je usko povezana, ta se osoba ne smatra zastupnikom sa samostalnim statusom u smislu ovog stavka u pogledu bilo kojeg takvog poduzeća.</w:t>
      </w:r>
    </w:p>
    <w:p w14:paraId="7405EBE7" w14:textId="77777777" w:rsidR="00191CA3" w:rsidRPr="00A87062" w:rsidRDefault="00191CA3" w:rsidP="002E1FD8">
      <w:pPr>
        <w:pStyle w:val="BodyText"/>
        <w:spacing w:after="0"/>
        <w:jc w:val="both"/>
        <w:rPr>
          <w:sz w:val="22"/>
          <w:szCs w:val="22"/>
          <w:lang w:val="hr-HR"/>
        </w:rPr>
      </w:pPr>
    </w:p>
    <w:p w14:paraId="2237F6E7" w14:textId="77777777" w:rsidR="00191CA3" w:rsidRPr="00A87062" w:rsidRDefault="00191CA3" w:rsidP="00193B78">
      <w:pPr>
        <w:pStyle w:val="ListParagraph"/>
        <w:widowControl w:val="0"/>
        <w:numPr>
          <w:ilvl w:val="0"/>
          <w:numId w:val="29"/>
        </w:numPr>
        <w:tabs>
          <w:tab w:val="left" w:pos="677"/>
        </w:tabs>
        <w:ind w:left="1243" w:hanging="1243"/>
        <w:jc w:val="both"/>
        <w:rPr>
          <w:sz w:val="22"/>
          <w:szCs w:val="22"/>
          <w:lang w:val="hr-HR"/>
        </w:rPr>
      </w:pPr>
      <w:r w:rsidRPr="00A87062">
        <w:rPr>
          <w:sz w:val="22"/>
          <w:szCs w:val="22"/>
          <w:lang w:val="hr-HR"/>
        </w:rPr>
        <w:t xml:space="preserve">a) </w:t>
      </w:r>
      <w:r w:rsidRPr="00A87062">
        <w:rPr>
          <w:sz w:val="22"/>
          <w:szCs w:val="22"/>
          <w:lang w:val="hr-HR"/>
        </w:rPr>
        <w:tab/>
        <w:t>Stavak 1. primjenjuje se umjesto odredbi obuhvaćenog ugovora o izbjegavanju dvostrukog oporezivanja kojima se opisuju uvjeti pod kojima se smatra da poduzeće ima stalnu poslovnu jedinicu u ugovornoj jurisdikciji (ili se osoba smatra stalnom poslovnom jedinicom u ugovornoj jurisdikciji) u pogledu djelatnosti koju osoba koja nije zastupnik sa samostalnim statusom poduzima za poduzeće, ali samo u mjeri u kojoj se takve odredbe odnose na situaciju u kojoj takva osoba u toj ugovornoj jurisdikciji ima i uobičajeno provodi ovlast za sklapanje ugovora u ime poduzeća.</w:t>
      </w:r>
    </w:p>
    <w:p w14:paraId="5807CAAB" w14:textId="77777777" w:rsidR="00191CA3" w:rsidRPr="00A87062" w:rsidRDefault="00191CA3" w:rsidP="002E1FD8">
      <w:pPr>
        <w:pStyle w:val="BodyText"/>
        <w:spacing w:after="0"/>
        <w:jc w:val="both"/>
        <w:rPr>
          <w:sz w:val="22"/>
          <w:szCs w:val="22"/>
          <w:lang w:val="hr-HR"/>
        </w:rPr>
      </w:pPr>
    </w:p>
    <w:p w14:paraId="3DF6D84A" w14:textId="77777777" w:rsidR="00191CA3" w:rsidRPr="00A87062" w:rsidRDefault="00191CA3" w:rsidP="00473D85">
      <w:pPr>
        <w:pStyle w:val="BodyText"/>
        <w:numPr>
          <w:ilvl w:val="0"/>
          <w:numId w:val="107"/>
        </w:numPr>
        <w:spacing w:after="0"/>
        <w:jc w:val="both"/>
        <w:rPr>
          <w:sz w:val="22"/>
          <w:szCs w:val="22"/>
          <w:lang w:val="hr-HR"/>
        </w:rPr>
      </w:pPr>
      <w:r w:rsidRPr="00A87062">
        <w:rPr>
          <w:sz w:val="22"/>
          <w:szCs w:val="22"/>
          <w:lang w:val="hr-HR"/>
        </w:rPr>
        <w:t>Stavak 2. primjenjuje se umjesto odredbi obuhvaćenog ugovora o izbjegavanju dvostrukog oporezivanja kojima je predviđeno da se ne smatra da poduzeće ima stalnu poslovnu jedinicu u ugovornoj jurisdikciji u pogledu djelatnosti koju zastupnik sa samostalnim statusom poduzima za poduzeće.</w:t>
      </w:r>
    </w:p>
    <w:p w14:paraId="41D46460" w14:textId="77777777" w:rsidR="00DA4410" w:rsidRPr="00A87062" w:rsidRDefault="00DA4410" w:rsidP="002E1FD8">
      <w:pPr>
        <w:pStyle w:val="BodyText"/>
        <w:spacing w:after="0"/>
        <w:ind w:left="1243"/>
        <w:jc w:val="both"/>
        <w:rPr>
          <w:sz w:val="22"/>
          <w:szCs w:val="22"/>
          <w:lang w:val="hr-HR"/>
        </w:rPr>
      </w:pPr>
    </w:p>
    <w:p w14:paraId="0C1B9A62" w14:textId="77777777" w:rsidR="00191CA3" w:rsidRPr="00A87062" w:rsidRDefault="00191CA3" w:rsidP="00193B78">
      <w:pPr>
        <w:pStyle w:val="ListParagraph"/>
        <w:widowControl w:val="0"/>
        <w:numPr>
          <w:ilvl w:val="0"/>
          <w:numId w:val="29"/>
        </w:numPr>
        <w:tabs>
          <w:tab w:val="left" w:pos="677"/>
        </w:tabs>
        <w:ind w:left="0" w:firstLine="0"/>
        <w:jc w:val="both"/>
        <w:rPr>
          <w:sz w:val="22"/>
          <w:szCs w:val="22"/>
          <w:lang w:val="hr-HR"/>
        </w:rPr>
      </w:pPr>
      <w:r w:rsidRPr="00A87062">
        <w:rPr>
          <w:sz w:val="22"/>
          <w:szCs w:val="22"/>
          <w:lang w:val="hr-HR"/>
        </w:rPr>
        <w:t>Stranka može zadržati pravo da se ovaj članak u cijelosti ne primjenjuje na njezine obuhvaćene ugovore o izbjegavanju dvostrukog oporezivanja.</w:t>
      </w:r>
    </w:p>
    <w:p w14:paraId="19FE5D79" w14:textId="77777777" w:rsidR="00191CA3" w:rsidRPr="00A87062" w:rsidRDefault="00191CA3" w:rsidP="002E1FD8">
      <w:pPr>
        <w:pStyle w:val="ListParagraph"/>
        <w:tabs>
          <w:tab w:val="left" w:pos="677"/>
        </w:tabs>
        <w:ind w:left="110"/>
        <w:jc w:val="both"/>
        <w:rPr>
          <w:sz w:val="22"/>
          <w:szCs w:val="22"/>
          <w:lang w:val="hr-HR"/>
        </w:rPr>
      </w:pPr>
    </w:p>
    <w:p w14:paraId="4E54A374" w14:textId="77777777" w:rsidR="00191CA3" w:rsidRPr="00A87062" w:rsidRDefault="00191CA3" w:rsidP="00193B78">
      <w:pPr>
        <w:pStyle w:val="ListParagraph"/>
        <w:widowControl w:val="0"/>
        <w:numPr>
          <w:ilvl w:val="0"/>
          <w:numId w:val="29"/>
        </w:numPr>
        <w:tabs>
          <w:tab w:val="left" w:pos="677"/>
        </w:tabs>
        <w:ind w:left="0" w:firstLine="0"/>
        <w:jc w:val="both"/>
        <w:rPr>
          <w:sz w:val="22"/>
          <w:szCs w:val="22"/>
          <w:lang w:val="hr-HR"/>
        </w:rPr>
      </w:pPr>
      <w:r w:rsidRPr="00A87062">
        <w:rPr>
          <w:sz w:val="22"/>
          <w:szCs w:val="22"/>
          <w:lang w:val="hr-HR"/>
        </w:rPr>
        <w:t>Svaka stranka koja nije izrazila rezervu opisanu u stavku 4. dužna je obavijestiti depozitara o tome sadrži li svaki od njezinih obuhvaćenih ugovora o izbjegavanju dvostrukog oporezivanja odredbu opisanu u podstavku a) stavka 3., kao i o broju članka i stavka svake takve odredbe. Stavak 1. primjenjuje se u pogledu odredbe obuhvaćenog ugovora o izbjegavanju dvostrukog oporezivanja samo ako su sve ugovorne jurisdikcije dostavile obavijest u pogledu te odredbe.</w:t>
      </w:r>
    </w:p>
    <w:p w14:paraId="200F7155" w14:textId="77777777" w:rsidR="00191CA3" w:rsidRPr="00A87062" w:rsidRDefault="00191CA3" w:rsidP="002E1FD8">
      <w:pPr>
        <w:pStyle w:val="BodyText"/>
        <w:spacing w:after="0"/>
        <w:jc w:val="both"/>
        <w:rPr>
          <w:sz w:val="22"/>
          <w:szCs w:val="22"/>
          <w:lang w:val="hr-HR"/>
        </w:rPr>
      </w:pPr>
    </w:p>
    <w:p w14:paraId="0B7B9BB4" w14:textId="77777777" w:rsidR="00191CA3" w:rsidRPr="00A87062" w:rsidRDefault="00191CA3" w:rsidP="00193B78">
      <w:pPr>
        <w:pStyle w:val="ListParagraph"/>
        <w:widowControl w:val="0"/>
        <w:numPr>
          <w:ilvl w:val="0"/>
          <w:numId w:val="29"/>
        </w:numPr>
        <w:tabs>
          <w:tab w:val="left" w:pos="677"/>
        </w:tabs>
        <w:ind w:left="0" w:firstLine="0"/>
        <w:jc w:val="both"/>
        <w:rPr>
          <w:sz w:val="22"/>
          <w:szCs w:val="22"/>
          <w:lang w:val="hr-HR"/>
        </w:rPr>
      </w:pPr>
      <w:r w:rsidRPr="00A87062">
        <w:rPr>
          <w:sz w:val="22"/>
          <w:szCs w:val="22"/>
          <w:lang w:val="hr-HR"/>
        </w:rPr>
        <w:t>Svaka stranka koja nije izrazila rezervu opisanu u stavku 4. dužna je obavijestiti depozitara o tome sadrži li svaki od njezinih obuhvaćenih ugovora o izbjegavanju dvostrukog oporezivanja odredbu opisanu u podstavku b) stavka 3. te, ako je to slučaj, broj članka i stavka svake takve odredbe. Stavak 2. primjenjuje se u pogledu odredbe obuhvaćenog ugovora o izbjegavanju dvostrukog oporezivanja samo ako su sve ugovorne jurisdikcije dostavile obavijest u pogledu te odredbe.</w:t>
      </w:r>
    </w:p>
    <w:p w14:paraId="2011095B" w14:textId="77777777" w:rsidR="00191CA3" w:rsidRPr="00A87062" w:rsidRDefault="00191CA3" w:rsidP="002E1FD8">
      <w:pPr>
        <w:pStyle w:val="BodyText"/>
        <w:spacing w:after="0"/>
        <w:jc w:val="both"/>
        <w:rPr>
          <w:sz w:val="22"/>
          <w:szCs w:val="22"/>
          <w:lang w:val="hr-HR"/>
        </w:rPr>
      </w:pPr>
    </w:p>
    <w:p w14:paraId="48A0AE0B" w14:textId="77777777" w:rsidR="00191CA3" w:rsidRPr="00A87062" w:rsidRDefault="00191CA3" w:rsidP="002E1FD8">
      <w:pPr>
        <w:pStyle w:val="BodyText"/>
        <w:spacing w:after="0"/>
        <w:rPr>
          <w:sz w:val="22"/>
          <w:szCs w:val="22"/>
          <w:lang w:val="hr-HR"/>
        </w:rPr>
      </w:pPr>
    </w:p>
    <w:p w14:paraId="5741A87F" w14:textId="77777777" w:rsidR="00191CA3" w:rsidRPr="00A87062" w:rsidRDefault="00191CA3" w:rsidP="002E1FD8">
      <w:pPr>
        <w:pStyle w:val="BodyText"/>
        <w:spacing w:after="0"/>
        <w:jc w:val="both"/>
        <w:rPr>
          <w:sz w:val="22"/>
          <w:szCs w:val="22"/>
          <w:lang w:val="hr-HR"/>
        </w:rPr>
      </w:pPr>
    </w:p>
    <w:p w14:paraId="0CE9FB70"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18" w:name="Article_13_–_Artificial_Avoidance_of_Per"/>
      <w:bookmarkEnd w:id="18"/>
      <w:r w:rsidRPr="00A87062">
        <w:rPr>
          <w:rFonts w:ascii="Times New Roman" w:hAnsi="Times New Roman" w:cs="Times New Roman"/>
          <w:i/>
          <w:iCs/>
          <w:color w:val="auto"/>
          <w:sz w:val="22"/>
          <w:szCs w:val="22"/>
        </w:rPr>
        <w:t>Članak 13. – Umjetno izbjegavanje statusa stalne poslovne jedinice putem izuzeća za određene aktivnosti</w:t>
      </w:r>
    </w:p>
    <w:p w14:paraId="075FAF5D" w14:textId="77777777" w:rsidR="00191CA3" w:rsidRPr="00A87062" w:rsidRDefault="00191CA3" w:rsidP="002E1FD8">
      <w:pPr>
        <w:pStyle w:val="BodyText"/>
        <w:spacing w:after="0"/>
        <w:jc w:val="both"/>
        <w:rPr>
          <w:b/>
          <w:i/>
          <w:iCs/>
          <w:sz w:val="22"/>
          <w:szCs w:val="22"/>
          <w:lang w:val="hr-HR"/>
        </w:rPr>
      </w:pPr>
    </w:p>
    <w:p w14:paraId="7CD734AF" w14:textId="77777777" w:rsidR="00191CA3" w:rsidRPr="00A87062" w:rsidRDefault="00191CA3" w:rsidP="00193B78">
      <w:pPr>
        <w:pStyle w:val="ListParagraph"/>
        <w:widowControl w:val="0"/>
        <w:numPr>
          <w:ilvl w:val="0"/>
          <w:numId w:val="28"/>
        </w:numPr>
        <w:tabs>
          <w:tab w:val="left" w:pos="677"/>
        </w:tabs>
        <w:ind w:left="0" w:firstLine="0"/>
        <w:jc w:val="both"/>
        <w:rPr>
          <w:sz w:val="22"/>
          <w:szCs w:val="22"/>
          <w:lang w:val="hr-HR"/>
        </w:rPr>
      </w:pPr>
      <w:r w:rsidRPr="00A87062">
        <w:rPr>
          <w:sz w:val="22"/>
          <w:szCs w:val="22"/>
          <w:lang w:val="hr-HR"/>
        </w:rPr>
        <w:t xml:space="preserve">Stranka može </w:t>
      </w:r>
      <w:r w:rsidR="00667AA2">
        <w:rPr>
          <w:sz w:val="22"/>
          <w:szCs w:val="22"/>
          <w:lang w:val="hr-HR"/>
        </w:rPr>
        <w:t>odabrati</w:t>
      </w:r>
      <w:r w:rsidR="00667AA2" w:rsidRPr="00A87062">
        <w:rPr>
          <w:sz w:val="22"/>
          <w:szCs w:val="22"/>
          <w:lang w:val="hr-HR"/>
        </w:rPr>
        <w:t xml:space="preserve"> </w:t>
      </w:r>
      <w:r w:rsidRPr="00A87062">
        <w:rPr>
          <w:sz w:val="22"/>
          <w:szCs w:val="22"/>
          <w:lang w:val="hr-HR"/>
        </w:rPr>
        <w:t xml:space="preserve">primjenjivati stavak 2. (Mogućnost A) ili stavak 3. (Mogućnost B) ili može </w:t>
      </w:r>
      <w:r w:rsidR="00613D95">
        <w:rPr>
          <w:sz w:val="22"/>
          <w:szCs w:val="22"/>
          <w:lang w:val="hr-HR"/>
        </w:rPr>
        <w:t>odabrati</w:t>
      </w:r>
      <w:r w:rsidR="00613D95" w:rsidRPr="00A87062">
        <w:rPr>
          <w:sz w:val="22"/>
          <w:szCs w:val="22"/>
          <w:lang w:val="hr-HR"/>
        </w:rPr>
        <w:t xml:space="preserve"> </w:t>
      </w:r>
      <w:r w:rsidRPr="00A87062">
        <w:rPr>
          <w:sz w:val="22"/>
          <w:szCs w:val="22"/>
          <w:lang w:val="hr-HR"/>
        </w:rPr>
        <w:t>da neće primjenjivati niti jednu mogućnost.</w:t>
      </w:r>
    </w:p>
    <w:p w14:paraId="670D1CBA" w14:textId="77777777" w:rsidR="00191CA3" w:rsidRPr="00A87062" w:rsidRDefault="00191CA3" w:rsidP="002E1FD8">
      <w:pPr>
        <w:pStyle w:val="BodyText"/>
        <w:spacing w:before="2" w:after="0"/>
        <w:rPr>
          <w:sz w:val="22"/>
          <w:szCs w:val="22"/>
          <w:lang w:val="hr-HR"/>
        </w:rPr>
      </w:pPr>
    </w:p>
    <w:p w14:paraId="7D13EED9"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Mogućnost A</w:t>
      </w:r>
    </w:p>
    <w:p w14:paraId="00BEEE87" w14:textId="77777777" w:rsidR="00191CA3" w:rsidRPr="00A87062" w:rsidRDefault="00191CA3" w:rsidP="002E1FD8">
      <w:pPr>
        <w:pStyle w:val="BodyText"/>
        <w:spacing w:after="0"/>
        <w:jc w:val="both"/>
        <w:rPr>
          <w:b/>
          <w:i/>
          <w:sz w:val="22"/>
          <w:szCs w:val="22"/>
          <w:lang w:val="hr-HR"/>
        </w:rPr>
      </w:pPr>
    </w:p>
    <w:p w14:paraId="37D14F8A" w14:textId="77777777" w:rsidR="00191CA3" w:rsidRPr="00A87062" w:rsidRDefault="00191CA3" w:rsidP="00193B78">
      <w:pPr>
        <w:pStyle w:val="ListParagraph"/>
        <w:widowControl w:val="0"/>
        <w:numPr>
          <w:ilvl w:val="0"/>
          <w:numId w:val="28"/>
        </w:numPr>
        <w:tabs>
          <w:tab w:val="left" w:pos="677"/>
        </w:tabs>
        <w:ind w:left="0" w:firstLine="0"/>
        <w:jc w:val="both"/>
        <w:rPr>
          <w:sz w:val="22"/>
          <w:szCs w:val="22"/>
          <w:lang w:val="hr-HR"/>
        </w:rPr>
      </w:pPr>
      <w:r w:rsidRPr="00A87062">
        <w:rPr>
          <w:sz w:val="22"/>
          <w:szCs w:val="22"/>
          <w:lang w:val="hr-HR"/>
        </w:rPr>
        <w:t>Neovisno o odredbama obuhvaćenog ugovora o izbjegavanju dvostrukog oporezivanja kojima je definiran izraz „stalna poslovna jedinica”, smatra se da izraz „stalna poslovna jedinica” ne obuhvaća:</w:t>
      </w:r>
    </w:p>
    <w:p w14:paraId="73E53833" w14:textId="77777777" w:rsidR="00191CA3" w:rsidRPr="00A87062" w:rsidRDefault="00191CA3" w:rsidP="002E1FD8">
      <w:pPr>
        <w:pStyle w:val="BodyText"/>
        <w:spacing w:after="0"/>
        <w:jc w:val="both"/>
        <w:rPr>
          <w:sz w:val="22"/>
          <w:szCs w:val="22"/>
          <w:lang w:val="hr-HR"/>
        </w:rPr>
      </w:pPr>
    </w:p>
    <w:p w14:paraId="3BA9E461" w14:textId="77777777" w:rsidR="00191CA3" w:rsidRPr="00A87062" w:rsidRDefault="00191CA3" w:rsidP="00193B78">
      <w:pPr>
        <w:pStyle w:val="ListParagraph"/>
        <w:widowControl w:val="0"/>
        <w:numPr>
          <w:ilvl w:val="1"/>
          <w:numId w:val="28"/>
        </w:numPr>
        <w:tabs>
          <w:tab w:val="left" w:pos="1244"/>
        </w:tabs>
        <w:jc w:val="both"/>
        <w:rPr>
          <w:sz w:val="22"/>
          <w:szCs w:val="22"/>
          <w:lang w:val="hr-HR"/>
        </w:rPr>
      </w:pPr>
      <w:r w:rsidRPr="00A87062">
        <w:rPr>
          <w:sz w:val="22"/>
          <w:szCs w:val="22"/>
          <w:lang w:val="hr-HR"/>
        </w:rPr>
        <w:t>djelatnosti izričito navedene u obuhvaćenom ugovoru o izbjegavanju dvostrukog oporezivanja (prije preinake ovom Konvencijom) kao djelatnosti za koje se smatra da ne čine stalnu poslovnu jedinicu, neovisno o tome ovisi li ta iznimka od statusa stalne poslovne jedinice o tome je li djelatnosti pripremne ili pomoćne naravi;</w:t>
      </w:r>
    </w:p>
    <w:p w14:paraId="7FAB2DC8" w14:textId="77777777" w:rsidR="00191CA3" w:rsidRPr="00A87062" w:rsidRDefault="00191CA3" w:rsidP="002E1FD8">
      <w:pPr>
        <w:pStyle w:val="BodyText"/>
        <w:spacing w:after="0"/>
        <w:jc w:val="both"/>
        <w:rPr>
          <w:sz w:val="22"/>
          <w:szCs w:val="22"/>
          <w:lang w:val="hr-HR"/>
        </w:rPr>
      </w:pPr>
    </w:p>
    <w:p w14:paraId="65085BF9" w14:textId="77777777" w:rsidR="00191CA3" w:rsidRPr="00A87062" w:rsidRDefault="00191CA3" w:rsidP="00193B78">
      <w:pPr>
        <w:pStyle w:val="ListParagraph"/>
        <w:widowControl w:val="0"/>
        <w:numPr>
          <w:ilvl w:val="1"/>
          <w:numId w:val="28"/>
        </w:numPr>
        <w:tabs>
          <w:tab w:val="left" w:pos="1244"/>
        </w:tabs>
        <w:jc w:val="both"/>
        <w:rPr>
          <w:sz w:val="22"/>
          <w:szCs w:val="22"/>
          <w:lang w:val="hr-HR"/>
        </w:rPr>
      </w:pPr>
      <w:r w:rsidRPr="00A87062">
        <w:rPr>
          <w:sz w:val="22"/>
          <w:szCs w:val="22"/>
          <w:lang w:val="hr-HR"/>
        </w:rPr>
        <w:t>održavanje stalnog mjesta poslovanja isključivo u svrhu obavljanja, za poduzeće, bilo koje djelatnosti koja nije opisana u podstavku a);</w:t>
      </w:r>
    </w:p>
    <w:p w14:paraId="0CBD454A" w14:textId="77777777" w:rsidR="00191CA3" w:rsidRPr="00A87062" w:rsidRDefault="00191CA3" w:rsidP="002E1FD8">
      <w:pPr>
        <w:pStyle w:val="BodyText"/>
        <w:spacing w:after="0"/>
        <w:jc w:val="both"/>
        <w:rPr>
          <w:sz w:val="22"/>
          <w:szCs w:val="22"/>
          <w:lang w:val="hr-HR"/>
        </w:rPr>
      </w:pPr>
    </w:p>
    <w:p w14:paraId="5417D597" w14:textId="77777777" w:rsidR="00191CA3" w:rsidRPr="00A87062" w:rsidRDefault="00191CA3" w:rsidP="00193B78">
      <w:pPr>
        <w:pStyle w:val="ListParagraph"/>
        <w:widowControl w:val="0"/>
        <w:numPr>
          <w:ilvl w:val="1"/>
          <w:numId w:val="28"/>
        </w:numPr>
        <w:tabs>
          <w:tab w:val="left" w:pos="1243"/>
        </w:tabs>
        <w:ind w:left="1242" w:hanging="566"/>
        <w:jc w:val="both"/>
        <w:rPr>
          <w:sz w:val="22"/>
          <w:szCs w:val="22"/>
          <w:lang w:val="hr-HR"/>
        </w:rPr>
      </w:pPr>
      <w:r w:rsidRPr="00A87062">
        <w:rPr>
          <w:sz w:val="22"/>
          <w:szCs w:val="22"/>
          <w:lang w:val="hr-HR"/>
        </w:rPr>
        <w:t>održavanje stalnog mjesta poslovanja isključivo u svrhu bilo koje kombinacije djelatnosti navedene u podstavcima a) i b),</w:t>
      </w:r>
    </w:p>
    <w:p w14:paraId="3169D40E" w14:textId="77777777" w:rsidR="00191CA3" w:rsidRPr="00A87062" w:rsidRDefault="00191CA3" w:rsidP="002E1FD8">
      <w:pPr>
        <w:pStyle w:val="BodyText"/>
        <w:spacing w:after="0"/>
        <w:jc w:val="both"/>
        <w:rPr>
          <w:sz w:val="22"/>
          <w:szCs w:val="22"/>
          <w:lang w:val="hr-HR"/>
        </w:rPr>
      </w:pPr>
    </w:p>
    <w:p w14:paraId="43F8DA87" w14:textId="77777777" w:rsidR="00191CA3" w:rsidRPr="00A87062" w:rsidRDefault="00191CA3" w:rsidP="002E1FD8">
      <w:pPr>
        <w:pStyle w:val="BodyText"/>
        <w:spacing w:after="0"/>
        <w:jc w:val="both"/>
        <w:rPr>
          <w:sz w:val="22"/>
          <w:szCs w:val="22"/>
          <w:lang w:val="hr-HR"/>
        </w:rPr>
      </w:pPr>
      <w:r w:rsidRPr="00A87062">
        <w:rPr>
          <w:sz w:val="22"/>
          <w:szCs w:val="22"/>
          <w:lang w:val="hr-HR"/>
        </w:rPr>
        <w:t>pod uvjetom da je takva djelatnost ili, u slučaju podstavka c), ukupna djelatnost stalnog mjesta poslovanja, pripremne ili pomoćne naravi.</w:t>
      </w:r>
    </w:p>
    <w:p w14:paraId="3CE444C9" w14:textId="77777777" w:rsidR="00191CA3" w:rsidRPr="00A87062" w:rsidRDefault="00191CA3" w:rsidP="002E1FD8">
      <w:pPr>
        <w:pStyle w:val="BodyText"/>
        <w:spacing w:before="4" w:after="0"/>
        <w:rPr>
          <w:sz w:val="22"/>
          <w:szCs w:val="22"/>
          <w:lang w:val="hr-HR"/>
        </w:rPr>
      </w:pPr>
    </w:p>
    <w:p w14:paraId="1C2FA166" w14:textId="77777777" w:rsidR="00191CA3" w:rsidRPr="00A87062" w:rsidRDefault="00191CA3" w:rsidP="002E1FD8">
      <w:pPr>
        <w:pStyle w:val="Heading1"/>
        <w:spacing w:before="0"/>
        <w:jc w:val="both"/>
        <w:rPr>
          <w:rFonts w:ascii="Times New Roman" w:eastAsia="BatangChe" w:hAnsi="Times New Roman" w:cs="Times New Roman"/>
          <w:i/>
          <w:iCs/>
          <w:color w:val="auto"/>
          <w:sz w:val="22"/>
          <w:szCs w:val="22"/>
        </w:rPr>
      </w:pPr>
      <w:r w:rsidRPr="00A87062">
        <w:rPr>
          <w:rFonts w:ascii="Times New Roman" w:eastAsia="BatangChe" w:hAnsi="Times New Roman" w:cs="Times New Roman"/>
          <w:i/>
          <w:iCs/>
          <w:color w:val="auto"/>
          <w:sz w:val="22"/>
          <w:szCs w:val="22"/>
        </w:rPr>
        <w:t>Mogućnost B</w:t>
      </w:r>
    </w:p>
    <w:p w14:paraId="6A4F7961" w14:textId="77777777" w:rsidR="00191CA3" w:rsidRPr="00A87062" w:rsidRDefault="00191CA3" w:rsidP="002E1FD8">
      <w:pPr>
        <w:pStyle w:val="BodyText"/>
        <w:spacing w:after="0"/>
        <w:jc w:val="both"/>
        <w:rPr>
          <w:b/>
          <w:i/>
          <w:sz w:val="22"/>
          <w:szCs w:val="22"/>
          <w:lang w:val="hr-HR"/>
        </w:rPr>
      </w:pPr>
    </w:p>
    <w:p w14:paraId="05F06857" w14:textId="77777777" w:rsidR="00191CA3" w:rsidRPr="00A87062" w:rsidRDefault="00191CA3" w:rsidP="00193B78">
      <w:pPr>
        <w:pStyle w:val="ListParagraph"/>
        <w:widowControl w:val="0"/>
        <w:numPr>
          <w:ilvl w:val="0"/>
          <w:numId w:val="28"/>
        </w:numPr>
        <w:tabs>
          <w:tab w:val="left" w:pos="677"/>
        </w:tabs>
        <w:ind w:left="0" w:firstLine="0"/>
        <w:jc w:val="both"/>
        <w:rPr>
          <w:sz w:val="22"/>
          <w:szCs w:val="22"/>
          <w:lang w:val="hr-HR"/>
        </w:rPr>
      </w:pPr>
      <w:r w:rsidRPr="00A87062">
        <w:rPr>
          <w:sz w:val="22"/>
          <w:szCs w:val="22"/>
          <w:lang w:val="hr-HR"/>
        </w:rPr>
        <w:t>Neovisno o odredbama obuhvaćenog ugovora o izbjegavanju dvostrukog oporezivanja kojima je definiran izraz „stalna poslovna jedinica”, smatra se da izraz „stalna poslovna jedinica” ne obuhvaća:</w:t>
      </w:r>
    </w:p>
    <w:p w14:paraId="72DF8CDF" w14:textId="77777777" w:rsidR="00D5243C" w:rsidRPr="00A87062" w:rsidRDefault="00D5243C" w:rsidP="002E1FD8">
      <w:pPr>
        <w:pStyle w:val="ListParagraph"/>
        <w:widowControl w:val="0"/>
        <w:tabs>
          <w:tab w:val="left" w:pos="677"/>
        </w:tabs>
        <w:ind w:left="109"/>
        <w:jc w:val="both"/>
        <w:rPr>
          <w:sz w:val="22"/>
          <w:szCs w:val="22"/>
          <w:lang w:val="hr-HR"/>
        </w:rPr>
      </w:pPr>
    </w:p>
    <w:p w14:paraId="052C3ADB" w14:textId="77777777" w:rsidR="00191CA3" w:rsidRPr="00A87062" w:rsidRDefault="00191CA3" w:rsidP="00193B78">
      <w:pPr>
        <w:pStyle w:val="ListParagraph"/>
        <w:widowControl w:val="0"/>
        <w:numPr>
          <w:ilvl w:val="1"/>
          <w:numId w:val="28"/>
        </w:numPr>
        <w:tabs>
          <w:tab w:val="left" w:pos="1243"/>
        </w:tabs>
        <w:ind w:left="1242" w:hanging="566"/>
        <w:jc w:val="both"/>
        <w:rPr>
          <w:sz w:val="22"/>
          <w:szCs w:val="22"/>
          <w:lang w:val="hr-HR"/>
        </w:rPr>
      </w:pPr>
      <w:r w:rsidRPr="00A87062">
        <w:rPr>
          <w:sz w:val="22"/>
          <w:szCs w:val="22"/>
          <w:lang w:val="hr-HR"/>
        </w:rPr>
        <w:t xml:space="preserve">djelatnosti izričito navedene u obuhvaćenom ugovoru o izbjegavanju dvostrukog oporezivanja (prije preinake ovom Konvencijom) kao djelatnosti za koje se smatra da ne čine stalnu poslovnu jedinicu, neovisno o tome ovisi li ta iznimka od statusa stalne poslovne jedinice o tome je li djelatnost pripremne ili pomoćne naravi, osim u mjeri u kojoj je </w:t>
      </w:r>
      <w:r w:rsidR="00C11EC2">
        <w:rPr>
          <w:sz w:val="22"/>
          <w:szCs w:val="22"/>
          <w:lang w:val="hr-HR"/>
        </w:rPr>
        <w:t>odgovarajućom</w:t>
      </w:r>
      <w:r w:rsidR="00C11EC2" w:rsidRPr="00A87062">
        <w:rPr>
          <w:sz w:val="22"/>
          <w:szCs w:val="22"/>
          <w:lang w:val="hr-HR"/>
        </w:rPr>
        <w:t xml:space="preserve"> </w:t>
      </w:r>
      <w:r w:rsidRPr="00A87062">
        <w:rPr>
          <w:sz w:val="22"/>
          <w:szCs w:val="22"/>
          <w:lang w:val="hr-HR"/>
        </w:rPr>
        <w:t>odredbom obuhvaćenog ugovora o izbjegavanju dvostrukog oporezivanja izričito predviđeno da se smatra da određena djelatnost ne čini stalnu poslovnu jedinicu pod uvjetom da je djelatnost pripremne ili pomoćne naravi;</w:t>
      </w:r>
    </w:p>
    <w:p w14:paraId="0CDA9025" w14:textId="77777777" w:rsidR="00191CA3" w:rsidRPr="00A87062" w:rsidRDefault="00191CA3" w:rsidP="002E1FD8">
      <w:pPr>
        <w:pStyle w:val="BodyText"/>
        <w:spacing w:after="0"/>
        <w:jc w:val="both"/>
        <w:rPr>
          <w:sz w:val="22"/>
          <w:szCs w:val="22"/>
          <w:lang w:val="hr-HR"/>
        </w:rPr>
      </w:pPr>
    </w:p>
    <w:p w14:paraId="37D891D7" w14:textId="77777777" w:rsidR="00191CA3" w:rsidRPr="00A87062" w:rsidRDefault="00191CA3" w:rsidP="00193B78">
      <w:pPr>
        <w:pStyle w:val="ListParagraph"/>
        <w:widowControl w:val="0"/>
        <w:numPr>
          <w:ilvl w:val="1"/>
          <w:numId w:val="28"/>
        </w:numPr>
        <w:tabs>
          <w:tab w:val="left" w:pos="1244"/>
        </w:tabs>
        <w:jc w:val="both"/>
        <w:rPr>
          <w:sz w:val="22"/>
          <w:szCs w:val="22"/>
          <w:lang w:val="hr-HR"/>
        </w:rPr>
      </w:pPr>
      <w:r w:rsidRPr="00A87062">
        <w:rPr>
          <w:sz w:val="22"/>
          <w:szCs w:val="22"/>
          <w:lang w:val="hr-HR"/>
        </w:rPr>
        <w:t>održavanje stalnog mjesta poslovanja isključivo u svrhu obavljanja, za poduzeće, bilo koje djelatnosti koja nije opisana u podstavku a), pod uvjetom da je ta djelatnost pripremne ili pomoćne naravi;</w:t>
      </w:r>
    </w:p>
    <w:p w14:paraId="0A5FBA01" w14:textId="77777777" w:rsidR="00191CA3" w:rsidRPr="00A87062" w:rsidRDefault="00191CA3" w:rsidP="002E1FD8">
      <w:pPr>
        <w:pStyle w:val="BodyText"/>
        <w:spacing w:before="11" w:after="0"/>
        <w:jc w:val="both"/>
        <w:rPr>
          <w:sz w:val="22"/>
          <w:szCs w:val="22"/>
          <w:lang w:val="hr-HR"/>
        </w:rPr>
      </w:pPr>
    </w:p>
    <w:p w14:paraId="156F6420" w14:textId="77777777" w:rsidR="00191CA3" w:rsidRPr="00A87062" w:rsidRDefault="00191CA3" w:rsidP="00193B78">
      <w:pPr>
        <w:pStyle w:val="ListParagraph"/>
        <w:widowControl w:val="0"/>
        <w:numPr>
          <w:ilvl w:val="1"/>
          <w:numId w:val="28"/>
        </w:numPr>
        <w:tabs>
          <w:tab w:val="left" w:pos="1243"/>
        </w:tabs>
        <w:ind w:left="1242" w:hanging="566"/>
        <w:jc w:val="both"/>
        <w:rPr>
          <w:sz w:val="22"/>
          <w:szCs w:val="22"/>
          <w:lang w:val="hr-HR"/>
        </w:rPr>
      </w:pPr>
      <w:r w:rsidRPr="00A87062">
        <w:rPr>
          <w:sz w:val="22"/>
          <w:szCs w:val="22"/>
          <w:lang w:val="hr-HR"/>
        </w:rPr>
        <w:t>održavanje stalnog mjesta poslovanja isključivo u svrhu bilo koje kombinacije djelatnosti navedene u podstavcima a) i b), pod uvjetom da je ukupna djelatnost stalnog mjesta poslovanja koja proizlazi iz ove kombinacije pripremne ili pomoćne naravi.</w:t>
      </w:r>
    </w:p>
    <w:p w14:paraId="6D60D618" w14:textId="77777777" w:rsidR="00191CA3" w:rsidRPr="00A87062" w:rsidRDefault="00191CA3" w:rsidP="002E1FD8">
      <w:pPr>
        <w:pStyle w:val="BodyText"/>
        <w:spacing w:before="9" w:after="0"/>
        <w:jc w:val="both"/>
        <w:rPr>
          <w:sz w:val="22"/>
          <w:szCs w:val="22"/>
          <w:lang w:val="hr-HR"/>
        </w:rPr>
      </w:pPr>
    </w:p>
    <w:p w14:paraId="370258F2" w14:textId="77777777" w:rsidR="00191CA3" w:rsidRPr="00A87062" w:rsidRDefault="00191CA3" w:rsidP="00193B78">
      <w:pPr>
        <w:pStyle w:val="ListParagraph"/>
        <w:widowControl w:val="0"/>
        <w:numPr>
          <w:ilvl w:val="0"/>
          <w:numId w:val="28"/>
        </w:numPr>
        <w:tabs>
          <w:tab w:val="left" w:pos="677"/>
        </w:tabs>
        <w:ind w:left="0" w:firstLine="0"/>
        <w:jc w:val="both"/>
        <w:rPr>
          <w:sz w:val="22"/>
          <w:szCs w:val="22"/>
          <w:lang w:val="hr-HR"/>
        </w:rPr>
      </w:pPr>
      <w:r w:rsidRPr="00A87062">
        <w:rPr>
          <w:sz w:val="22"/>
          <w:szCs w:val="22"/>
          <w:lang w:val="hr-HR"/>
        </w:rPr>
        <w:t>Odredba obuhvaćenog ugovora o izbjegavanju dvostrukog oporezivanja (kako može biti preinačena stavkom 2. ili 3.) u kojoj su navedene određene djelatnosti za koje se smatra da ne čine stalnu poslovnu jedinicu ne primjenjuje se na stalno mjesto poslovanja koje koristi ili održava poduzeće ako isto poduzeće ili usko povezano poduzeće obavlja poslovanje na istom mjestu ili na drugom mjestu u istoj ugovornoj jurisdikciji i:</w:t>
      </w:r>
    </w:p>
    <w:p w14:paraId="701B0A10" w14:textId="77777777" w:rsidR="00191CA3" w:rsidRPr="00A87062" w:rsidRDefault="00191CA3" w:rsidP="002E1FD8">
      <w:pPr>
        <w:pStyle w:val="BodyText"/>
        <w:spacing w:after="0"/>
        <w:jc w:val="both"/>
        <w:rPr>
          <w:sz w:val="22"/>
          <w:szCs w:val="22"/>
          <w:lang w:val="hr-HR"/>
        </w:rPr>
      </w:pPr>
    </w:p>
    <w:p w14:paraId="585DF2F5" w14:textId="77777777" w:rsidR="00191CA3" w:rsidRPr="00A87062" w:rsidRDefault="00191CA3" w:rsidP="00193B78">
      <w:pPr>
        <w:pStyle w:val="ListParagraph"/>
        <w:widowControl w:val="0"/>
        <w:numPr>
          <w:ilvl w:val="1"/>
          <w:numId w:val="28"/>
        </w:numPr>
        <w:tabs>
          <w:tab w:val="left" w:pos="1243"/>
        </w:tabs>
        <w:ind w:left="1242" w:hanging="566"/>
        <w:jc w:val="both"/>
        <w:rPr>
          <w:sz w:val="22"/>
          <w:szCs w:val="22"/>
          <w:lang w:val="hr-HR"/>
        </w:rPr>
      </w:pPr>
      <w:r w:rsidRPr="00A87062">
        <w:rPr>
          <w:sz w:val="22"/>
          <w:szCs w:val="22"/>
          <w:lang w:val="hr-HR"/>
        </w:rPr>
        <w:t>to mjesto ili drugo mjesto čine stalnu poslovnu jedinicu poduzeća ili usko povezanog poduzeća prema odredbama obuhvaćenog ugovora o izbjegavanju dvostrukog oporezivanja kojima je definirana stalna poslovna jedinica; ili</w:t>
      </w:r>
    </w:p>
    <w:p w14:paraId="273E979E" w14:textId="77777777" w:rsidR="00191CA3" w:rsidRPr="00A87062" w:rsidRDefault="00191CA3" w:rsidP="002E1FD8">
      <w:pPr>
        <w:pStyle w:val="BodyText"/>
        <w:spacing w:after="0"/>
        <w:jc w:val="both"/>
        <w:rPr>
          <w:sz w:val="22"/>
          <w:szCs w:val="22"/>
          <w:lang w:val="hr-HR"/>
        </w:rPr>
      </w:pPr>
    </w:p>
    <w:p w14:paraId="274B507B" w14:textId="77777777" w:rsidR="00191CA3" w:rsidRPr="00A87062" w:rsidRDefault="00191CA3" w:rsidP="00193B78">
      <w:pPr>
        <w:pStyle w:val="ListParagraph"/>
        <w:widowControl w:val="0"/>
        <w:numPr>
          <w:ilvl w:val="1"/>
          <w:numId w:val="28"/>
        </w:numPr>
        <w:tabs>
          <w:tab w:val="left" w:pos="1243"/>
        </w:tabs>
        <w:ind w:left="1242" w:hanging="566"/>
        <w:jc w:val="both"/>
        <w:rPr>
          <w:sz w:val="22"/>
          <w:szCs w:val="22"/>
          <w:lang w:val="hr-HR"/>
        </w:rPr>
      </w:pPr>
      <w:r w:rsidRPr="00A87062">
        <w:rPr>
          <w:sz w:val="22"/>
          <w:szCs w:val="22"/>
          <w:lang w:val="hr-HR"/>
        </w:rPr>
        <w:t>ukupna djelatnost koja proizlazi iz kombinacije djelatnosti koje obavljaju dva poduzeća na istom mjestu ili isto poduzeće ili usko povezana poduzeća na dva mjesta, nije pripremne ili pomoćne naravi,</w:t>
      </w:r>
    </w:p>
    <w:p w14:paraId="0F5B4E7C" w14:textId="77777777" w:rsidR="00191CA3" w:rsidRPr="00A87062" w:rsidRDefault="00191CA3" w:rsidP="002E1FD8">
      <w:pPr>
        <w:pStyle w:val="BodyText"/>
        <w:spacing w:after="0"/>
        <w:jc w:val="both"/>
        <w:rPr>
          <w:sz w:val="22"/>
          <w:szCs w:val="22"/>
          <w:lang w:val="hr-HR"/>
        </w:rPr>
      </w:pPr>
    </w:p>
    <w:p w14:paraId="3CDEAFAF" w14:textId="77777777" w:rsidR="00191CA3" w:rsidRPr="00A87062" w:rsidRDefault="00191CA3" w:rsidP="002E1FD8">
      <w:pPr>
        <w:pStyle w:val="BodyText"/>
        <w:spacing w:after="0"/>
        <w:ind w:left="110"/>
        <w:jc w:val="both"/>
        <w:rPr>
          <w:sz w:val="22"/>
          <w:szCs w:val="22"/>
          <w:lang w:val="hr-HR"/>
        </w:rPr>
      </w:pPr>
      <w:r w:rsidRPr="00A87062">
        <w:rPr>
          <w:sz w:val="22"/>
          <w:szCs w:val="22"/>
          <w:lang w:val="hr-HR"/>
        </w:rPr>
        <w:t>pod uvjetom da poslovne djelatnosti koje obavljaju dva poduzeća na istom mjestu ili isto poduzeće ili usko povezana poduzeća na dva mjesta predstavljaju nadopunjujuće funkcije koje su dio jedinstvenog poslovanja.</w:t>
      </w:r>
    </w:p>
    <w:p w14:paraId="46068EBC" w14:textId="77777777" w:rsidR="00191CA3" w:rsidRPr="00A87062" w:rsidRDefault="00191CA3" w:rsidP="002E1FD8">
      <w:pPr>
        <w:pStyle w:val="BodyText"/>
        <w:spacing w:after="0"/>
        <w:jc w:val="both"/>
        <w:rPr>
          <w:sz w:val="22"/>
          <w:szCs w:val="22"/>
          <w:lang w:val="hr-HR"/>
        </w:rPr>
      </w:pPr>
    </w:p>
    <w:p w14:paraId="049EAB0D" w14:textId="77777777" w:rsidR="00191CA3" w:rsidRPr="00A87062" w:rsidRDefault="00191CA3" w:rsidP="00193B78">
      <w:pPr>
        <w:pStyle w:val="ListParagraph"/>
        <w:widowControl w:val="0"/>
        <w:numPr>
          <w:ilvl w:val="0"/>
          <w:numId w:val="28"/>
        </w:numPr>
        <w:tabs>
          <w:tab w:val="left" w:pos="677"/>
        </w:tabs>
        <w:ind w:left="1242" w:hanging="1242"/>
        <w:jc w:val="both"/>
        <w:rPr>
          <w:sz w:val="22"/>
          <w:szCs w:val="22"/>
          <w:lang w:val="hr-HR"/>
        </w:rPr>
      </w:pPr>
      <w:r w:rsidRPr="00A87062">
        <w:rPr>
          <w:sz w:val="22"/>
          <w:szCs w:val="22"/>
          <w:lang w:val="hr-HR"/>
        </w:rPr>
        <w:t xml:space="preserve">a) </w:t>
      </w:r>
      <w:r w:rsidRPr="00A87062">
        <w:rPr>
          <w:sz w:val="22"/>
          <w:szCs w:val="22"/>
          <w:lang w:val="hr-HR"/>
        </w:rPr>
        <w:tab/>
        <w:t xml:space="preserve">Stavci 2. ili 3. primjenjuju se umjesto </w:t>
      </w:r>
      <w:r w:rsidR="00C11EC2">
        <w:rPr>
          <w:sz w:val="22"/>
          <w:szCs w:val="22"/>
          <w:lang w:val="hr-HR"/>
        </w:rPr>
        <w:t>odgovarajućih</w:t>
      </w:r>
      <w:r w:rsidR="00C11EC2" w:rsidRPr="00A87062">
        <w:rPr>
          <w:sz w:val="22"/>
          <w:szCs w:val="22"/>
          <w:lang w:val="hr-HR"/>
        </w:rPr>
        <w:t xml:space="preserve"> </w:t>
      </w:r>
      <w:r w:rsidRPr="00A87062">
        <w:rPr>
          <w:sz w:val="22"/>
          <w:szCs w:val="22"/>
          <w:lang w:val="hr-HR"/>
        </w:rPr>
        <w:t>dijelova odredaba obuhvaćenog ugovora o izbjegavanju dvostrukog oporezivanja u kojima su navedene određene djelatnosti za koje se smatra da ne čine stalnu poslovnu jedinicu čak i ako se djelatnost obavlja putem stalnog mjesta poslovanja (ili odredaba obuhvaćenog ugovora o izbjegavanju dvostrukog oporezivanja koje imaju sličan učinak).</w:t>
      </w:r>
    </w:p>
    <w:p w14:paraId="5614C2A6" w14:textId="77777777" w:rsidR="00191CA3" w:rsidRPr="00A87062" w:rsidRDefault="00191CA3" w:rsidP="002E1FD8">
      <w:pPr>
        <w:pStyle w:val="BodyText"/>
        <w:spacing w:after="0"/>
        <w:jc w:val="both"/>
        <w:rPr>
          <w:sz w:val="22"/>
          <w:szCs w:val="22"/>
          <w:lang w:val="hr-HR"/>
        </w:rPr>
      </w:pPr>
    </w:p>
    <w:p w14:paraId="757C4B98" w14:textId="77777777" w:rsidR="00191CA3" w:rsidRPr="00A87062" w:rsidRDefault="00191CA3" w:rsidP="002E1FD8">
      <w:pPr>
        <w:pStyle w:val="BodyText"/>
        <w:spacing w:after="0"/>
        <w:ind w:left="1242" w:hanging="567"/>
        <w:jc w:val="both"/>
        <w:rPr>
          <w:sz w:val="22"/>
          <w:szCs w:val="22"/>
          <w:lang w:val="hr-HR"/>
        </w:rPr>
      </w:pPr>
      <w:r w:rsidRPr="00A87062">
        <w:rPr>
          <w:sz w:val="22"/>
          <w:szCs w:val="22"/>
          <w:lang w:val="hr-HR"/>
        </w:rPr>
        <w:t xml:space="preserve">b) </w:t>
      </w:r>
      <w:r w:rsidRPr="00A87062">
        <w:rPr>
          <w:sz w:val="22"/>
          <w:szCs w:val="22"/>
          <w:lang w:val="hr-HR"/>
        </w:rPr>
        <w:tab/>
        <w:t>Stavak 4. primjenjuje se na odredbe obuhvaćenog ugovora o izbjegavanju dvostrukog oporezivanja (kako mogu biti preinačene stavcima 2. ili 3.) u kojima su navedene određene djelatnosti za koje se smatra da ne čine stalnu poslovnu jedinicu čak i ako se djelatnost obavlja putem stalnog mjesta poslovanja (ili na odredbe obuhvaćenog ugovora o izbjegavanju dvostrukog oporezivanja koje imaju sličan učinak).</w:t>
      </w:r>
    </w:p>
    <w:p w14:paraId="3C6CF8A3" w14:textId="77777777" w:rsidR="00191CA3" w:rsidRPr="00A87062" w:rsidRDefault="00191CA3" w:rsidP="002E1FD8">
      <w:pPr>
        <w:pStyle w:val="BodyText"/>
        <w:spacing w:after="0"/>
        <w:jc w:val="both"/>
        <w:rPr>
          <w:sz w:val="22"/>
          <w:szCs w:val="22"/>
          <w:lang w:val="hr-HR"/>
        </w:rPr>
      </w:pPr>
    </w:p>
    <w:p w14:paraId="3B8B46C7" w14:textId="77777777" w:rsidR="00191CA3" w:rsidRPr="00A87062" w:rsidRDefault="00191CA3" w:rsidP="00193B78">
      <w:pPr>
        <w:pStyle w:val="ListParagraph"/>
        <w:widowControl w:val="0"/>
        <w:numPr>
          <w:ilvl w:val="0"/>
          <w:numId w:val="28"/>
        </w:numPr>
        <w:tabs>
          <w:tab w:val="left" w:pos="676"/>
        </w:tabs>
        <w:ind w:left="675" w:hanging="675"/>
        <w:jc w:val="both"/>
        <w:rPr>
          <w:sz w:val="22"/>
          <w:szCs w:val="22"/>
          <w:lang w:val="hr-HR"/>
        </w:rPr>
      </w:pPr>
      <w:r w:rsidRPr="00A87062">
        <w:rPr>
          <w:sz w:val="22"/>
          <w:szCs w:val="22"/>
          <w:lang w:val="hr-HR"/>
        </w:rPr>
        <w:t>Stranka može zadržati pravo:</w:t>
      </w:r>
    </w:p>
    <w:p w14:paraId="692717A8" w14:textId="77777777" w:rsidR="00191CA3" w:rsidRPr="00A87062" w:rsidRDefault="00191CA3" w:rsidP="002E1FD8">
      <w:pPr>
        <w:pStyle w:val="BodyText"/>
        <w:spacing w:after="0"/>
        <w:jc w:val="both"/>
        <w:rPr>
          <w:sz w:val="22"/>
          <w:szCs w:val="22"/>
          <w:lang w:val="hr-HR"/>
        </w:rPr>
      </w:pPr>
    </w:p>
    <w:p w14:paraId="1BC3804B" w14:textId="77777777" w:rsidR="00191CA3" w:rsidRPr="00A87062" w:rsidRDefault="00191CA3" w:rsidP="00193B78">
      <w:pPr>
        <w:pStyle w:val="ListParagraph"/>
        <w:widowControl w:val="0"/>
        <w:numPr>
          <w:ilvl w:val="1"/>
          <w:numId w:val="28"/>
        </w:numPr>
        <w:tabs>
          <w:tab w:val="left" w:pos="1242"/>
          <w:tab w:val="left" w:pos="1243"/>
        </w:tabs>
        <w:ind w:left="1241" w:hanging="566"/>
        <w:jc w:val="both"/>
        <w:rPr>
          <w:sz w:val="22"/>
          <w:szCs w:val="22"/>
          <w:lang w:val="hr-HR"/>
        </w:rPr>
      </w:pPr>
      <w:r w:rsidRPr="00A87062">
        <w:rPr>
          <w:sz w:val="22"/>
          <w:szCs w:val="22"/>
          <w:lang w:val="hr-HR"/>
        </w:rPr>
        <w:t>da se ovaj članak u cijelosti ne primjenjuje na njezine obuhvaćene ugovore o izbjegavanju dvostrukog oporezivanja;</w:t>
      </w:r>
    </w:p>
    <w:p w14:paraId="361D852E" w14:textId="77777777" w:rsidR="00191CA3" w:rsidRPr="00A87062" w:rsidRDefault="00191CA3" w:rsidP="002E1FD8">
      <w:pPr>
        <w:pStyle w:val="BodyText"/>
        <w:spacing w:after="0"/>
        <w:jc w:val="both"/>
        <w:rPr>
          <w:sz w:val="22"/>
          <w:szCs w:val="22"/>
          <w:lang w:val="hr-HR"/>
        </w:rPr>
      </w:pPr>
    </w:p>
    <w:p w14:paraId="258AF793" w14:textId="77777777" w:rsidR="00191CA3" w:rsidRPr="00A87062" w:rsidRDefault="00191CA3" w:rsidP="00193B78">
      <w:pPr>
        <w:pStyle w:val="ListParagraph"/>
        <w:widowControl w:val="0"/>
        <w:numPr>
          <w:ilvl w:val="1"/>
          <w:numId w:val="28"/>
        </w:numPr>
        <w:tabs>
          <w:tab w:val="left" w:pos="1243"/>
        </w:tabs>
        <w:ind w:left="1241" w:hanging="566"/>
        <w:jc w:val="both"/>
        <w:rPr>
          <w:sz w:val="22"/>
          <w:szCs w:val="22"/>
          <w:lang w:val="hr-HR"/>
        </w:rPr>
      </w:pPr>
      <w:r w:rsidRPr="00A87062">
        <w:rPr>
          <w:sz w:val="22"/>
          <w:szCs w:val="22"/>
          <w:lang w:val="hr-HR"/>
        </w:rPr>
        <w:t>da se stavak 2. ne primjenjuje na njezine obuhvaćene ugovore o izbjegavanju dvostrukog oporezivanja u kojima se izričito navodi popis određenih djelatnosti za koje se smatra da ne čine stalnu poslovnu jedinicu samo ako je svaka od tih djelatnosti pripremne ili pomoćne naravi;</w:t>
      </w:r>
    </w:p>
    <w:p w14:paraId="5F488F47" w14:textId="77777777" w:rsidR="00191CA3" w:rsidRPr="00A87062" w:rsidRDefault="00191CA3" w:rsidP="002E1FD8">
      <w:pPr>
        <w:pStyle w:val="BodyText"/>
        <w:spacing w:after="0"/>
        <w:jc w:val="both"/>
        <w:rPr>
          <w:sz w:val="22"/>
          <w:szCs w:val="22"/>
          <w:lang w:val="hr-HR"/>
        </w:rPr>
      </w:pPr>
    </w:p>
    <w:p w14:paraId="7DAD7E91" w14:textId="77777777" w:rsidR="00191CA3" w:rsidRPr="00A87062" w:rsidRDefault="00191CA3" w:rsidP="00193B78">
      <w:pPr>
        <w:pStyle w:val="ListParagraph"/>
        <w:widowControl w:val="0"/>
        <w:numPr>
          <w:ilvl w:val="1"/>
          <w:numId w:val="28"/>
        </w:numPr>
        <w:tabs>
          <w:tab w:val="left" w:pos="1241"/>
          <w:tab w:val="left" w:pos="1242"/>
        </w:tabs>
        <w:ind w:left="1241" w:hanging="566"/>
        <w:jc w:val="both"/>
        <w:rPr>
          <w:sz w:val="22"/>
          <w:szCs w:val="22"/>
          <w:lang w:val="hr-HR"/>
        </w:rPr>
      </w:pPr>
      <w:r w:rsidRPr="00A87062">
        <w:rPr>
          <w:sz w:val="22"/>
          <w:szCs w:val="22"/>
          <w:lang w:val="hr-HR"/>
        </w:rPr>
        <w:t>da se stavak 4. ne primjenjuje na njezine obuhvaćene ugovore o izbjegavanju dvostrukog oporezivanja.</w:t>
      </w:r>
    </w:p>
    <w:p w14:paraId="03DD7079" w14:textId="77777777" w:rsidR="00191CA3" w:rsidRPr="00A87062" w:rsidRDefault="00191CA3" w:rsidP="002E1FD8">
      <w:pPr>
        <w:pStyle w:val="BodyText"/>
        <w:spacing w:after="0"/>
        <w:jc w:val="both"/>
        <w:rPr>
          <w:sz w:val="22"/>
          <w:szCs w:val="22"/>
          <w:lang w:val="hr-HR"/>
        </w:rPr>
      </w:pPr>
    </w:p>
    <w:p w14:paraId="613085BB" w14:textId="77777777" w:rsidR="00191CA3" w:rsidRPr="00A87062" w:rsidRDefault="00191CA3" w:rsidP="00193B78">
      <w:pPr>
        <w:pStyle w:val="ListParagraph"/>
        <w:widowControl w:val="0"/>
        <w:numPr>
          <w:ilvl w:val="0"/>
          <w:numId w:val="28"/>
        </w:numPr>
        <w:tabs>
          <w:tab w:val="left" w:pos="676"/>
        </w:tabs>
        <w:ind w:left="0" w:firstLine="0"/>
        <w:jc w:val="both"/>
        <w:rPr>
          <w:sz w:val="22"/>
          <w:szCs w:val="22"/>
          <w:lang w:val="hr-HR"/>
        </w:rPr>
      </w:pPr>
      <w:r w:rsidRPr="00A87062">
        <w:rPr>
          <w:sz w:val="22"/>
          <w:szCs w:val="22"/>
          <w:lang w:val="hr-HR"/>
        </w:rPr>
        <w:t xml:space="preserve">Svaka 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 xml:space="preserve">primjenjivati mogućnost iz stavka 1. dužna je o svojem izboru obavijestiti depozitara. Takva obavijest također sadrži popis njezinih obuhvaćenih ugovora o izbjegavanju dvostrukog oporezivanja koji sadrže odredbu opisanu u podstavku a) stavka 5., kao i broj članka i stavka svake takve odredbe. Mogućnost se primjenjuje u pogledu odredbe obuhvaćenog ugovora o izbjegavanju dvostrukog oporezivanja samo ako su sve ugovorne jurisdikcije </w:t>
      </w:r>
      <w:r w:rsidR="009934C8">
        <w:rPr>
          <w:sz w:val="22"/>
          <w:szCs w:val="22"/>
          <w:lang w:val="hr-HR"/>
        </w:rPr>
        <w:t>odabrale</w:t>
      </w:r>
      <w:r w:rsidR="009934C8" w:rsidRPr="00A87062">
        <w:rPr>
          <w:sz w:val="22"/>
          <w:szCs w:val="22"/>
          <w:lang w:val="hr-HR"/>
        </w:rPr>
        <w:t xml:space="preserve"> </w:t>
      </w:r>
      <w:r w:rsidRPr="00A87062">
        <w:rPr>
          <w:sz w:val="22"/>
          <w:szCs w:val="22"/>
          <w:lang w:val="hr-HR"/>
        </w:rPr>
        <w:t>primjenjivati istu mogućnost te su dostavile takvu obavijest u pogledu te odredbe.</w:t>
      </w:r>
    </w:p>
    <w:p w14:paraId="1D87447B" w14:textId="77777777" w:rsidR="00E21587" w:rsidRPr="00A87062" w:rsidRDefault="00E21587" w:rsidP="002E1FD8">
      <w:pPr>
        <w:pStyle w:val="ListParagraph"/>
        <w:widowControl w:val="0"/>
        <w:tabs>
          <w:tab w:val="left" w:pos="676"/>
        </w:tabs>
        <w:ind w:left="0"/>
        <w:jc w:val="both"/>
        <w:rPr>
          <w:sz w:val="22"/>
          <w:szCs w:val="22"/>
          <w:lang w:val="hr-HR"/>
        </w:rPr>
      </w:pPr>
    </w:p>
    <w:p w14:paraId="695AEB96" w14:textId="77777777" w:rsidR="00191CA3" w:rsidRPr="00A87062" w:rsidRDefault="00191CA3" w:rsidP="00193B78">
      <w:pPr>
        <w:pStyle w:val="ListParagraph"/>
        <w:widowControl w:val="0"/>
        <w:numPr>
          <w:ilvl w:val="0"/>
          <w:numId w:val="28"/>
        </w:numPr>
        <w:tabs>
          <w:tab w:val="left" w:pos="677"/>
        </w:tabs>
        <w:ind w:left="0" w:firstLine="0"/>
        <w:jc w:val="both"/>
        <w:rPr>
          <w:sz w:val="22"/>
          <w:szCs w:val="22"/>
          <w:lang w:val="hr-HR"/>
        </w:rPr>
      </w:pPr>
      <w:r w:rsidRPr="00A87062">
        <w:rPr>
          <w:sz w:val="22"/>
          <w:szCs w:val="22"/>
          <w:lang w:val="hr-HR"/>
        </w:rPr>
        <w:t xml:space="preserve">Svaka stranka koja nije izrazila rezervu opisanu u podstavku a) ili c) stavka 6. te koja nije </w:t>
      </w:r>
      <w:r w:rsidR="00667AA2">
        <w:rPr>
          <w:sz w:val="22"/>
          <w:szCs w:val="22"/>
          <w:lang w:val="hr-HR"/>
        </w:rPr>
        <w:t>odabrala</w:t>
      </w:r>
      <w:r w:rsidR="00667AA2" w:rsidRPr="00A87062">
        <w:rPr>
          <w:sz w:val="22"/>
          <w:szCs w:val="22"/>
          <w:lang w:val="hr-HR"/>
        </w:rPr>
        <w:t xml:space="preserve"> </w:t>
      </w:r>
      <w:r w:rsidRPr="00A87062">
        <w:rPr>
          <w:sz w:val="22"/>
          <w:szCs w:val="22"/>
          <w:lang w:val="hr-HR"/>
        </w:rPr>
        <w:t>primjenjivati jednu od mogućnosti prema stavku 1. dužna je obavijestiti depozitara o tome sadrži li svaki od njezinih obuhvaćenih ugovora o izbjegavanju dvostrukog oporezivanja odredbu opisanu u podstavku b) stavka 5. te, ako je to slučaj, broj članka i stavka svake takve odredbe. Stavak 4. primjenjuje se u pogledu odredbe obuhvaćenog ugovora o izbjegavanju dvostrukog oporezivanja samo ako su sve ugovorne jurisdikcije dostavile obavijest u pogledu te odredbe na temelju ovog stavka ili stavka 7.</w:t>
      </w:r>
    </w:p>
    <w:p w14:paraId="600CCF94" w14:textId="77777777" w:rsidR="00191CA3" w:rsidRPr="00A87062" w:rsidRDefault="00191CA3" w:rsidP="002E1FD8">
      <w:pPr>
        <w:pStyle w:val="BodyText"/>
        <w:spacing w:after="0"/>
        <w:jc w:val="both"/>
        <w:rPr>
          <w:sz w:val="22"/>
          <w:szCs w:val="22"/>
          <w:lang w:val="hr-HR"/>
        </w:rPr>
      </w:pPr>
    </w:p>
    <w:p w14:paraId="668444CB" w14:textId="77777777" w:rsidR="00D5243C" w:rsidRPr="00A87062" w:rsidRDefault="00D5243C" w:rsidP="002E1FD8">
      <w:pPr>
        <w:pStyle w:val="BodyText"/>
        <w:spacing w:after="0"/>
        <w:jc w:val="both"/>
        <w:rPr>
          <w:sz w:val="22"/>
          <w:szCs w:val="22"/>
          <w:lang w:val="hr-HR"/>
        </w:rPr>
      </w:pPr>
    </w:p>
    <w:p w14:paraId="7B500C64" w14:textId="77777777" w:rsidR="00191CA3" w:rsidRPr="00A87062" w:rsidRDefault="00191CA3" w:rsidP="002E1FD8">
      <w:pPr>
        <w:pStyle w:val="BodyText"/>
        <w:spacing w:before="2" w:after="0"/>
        <w:jc w:val="both"/>
        <w:rPr>
          <w:sz w:val="22"/>
          <w:szCs w:val="22"/>
          <w:lang w:val="hr-HR"/>
        </w:rPr>
      </w:pPr>
    </w:p>
    <w:p w14:paraId="48F840B4"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19" w:name="Article_14_–_Splitting-up_of_Contracts"/>
      <w:bookmarkEnd w:id="19"/>
      <w:r w:rsidRPr="00A87062">
        <w:rPr>
          <w:rFonts w:ascii="Times New Roman" w:hAnsi="Times New Roman" w:cs="Times New Roman"/>
          <w:i/>
          <w:iCs/>
          <w:color w:val="auto"/>
          <w:sz w:val="22"/>
          <w:szCs w:val="22"/>
        </w:rPr>
        <w:t>Članak 14. – Razdvajanje ugovora</w:t>
      </w:r>
    </w:p>
    <w:p w14:paraId="76D71447" w14:textId="77777777" w:rsidR="00191CA3" w:rsidRPr="00A87062" w:rsidRDefault="00191CA3" w:rsidP="002E1FD8">
      <w:pPr>
        <w:pStyle w:val="BodyText"/>
        <w:spacing w:after="0"/>
        <w:jc w:val="both"/>
        <w:rPr>
          <w:b/>
          <w:i/>
          <w:iCs/>
          <w:sz w:val="22"/>
          <w:szCs w:val="22"/>
          <w:lang w:val="hr-HR"/>
        </w:rPr>
      </w:pPr>
    </w:p>
    <w:p w14:paraId="3431CE4C" w14:textId="77777777" w:rsidR="00191CA3" w:rsidRPr="00A87062" w:rsidRDefault="00191CA3" w:rsidP="00193B78">
      <w:pPr>
        <w:pStyle w:val="ListParagraph"/>
        <w:widowControl w:val="0"/>
        <w:numPr>
          <w:ilvl w:val="0"/>
          <w:numId w:val="27"/>
        </w:numPr>
        <w:tabs>
          <w:tab w:val="left" w:pos="677"/>
        </w:tabs>
        <w:ind w:left="0" w:firstLine="0"/>
        <w:jc w:val="both"/>
        <w:rPr>
          <w:sz w:val="22"/>
          <w:szCs w:val="22"/>
          <w:lang w:val="hr-HR"/>
        </w:rPr>
      </w:pPr>
      <w:r w:rsidRPr="00A87062">
        <w:rPr>
          <w:sz w:val="22"/>
          <w:szCs w:val="22"/>
          <w:lang w:val="hr-HR"/>
        </w:rPr>
        <w:t>Isključivo kako bi se utvrdilo je li premašeno razdoblje (ili razdoblja) iz odredbe obuhvaćenog ugovora o izbjegavanju dvostrukog oporezivanja kojom se utvrđuje vremensko razdoblje (ili razdoblja) nakon kojeg određeni projekti ili djelatnosti čine stalnu poslovnu jedinicu:</w:t>
      </w:r>
    </w:p>
    <w:p w14:paraId="75C3FFAA" w14:textId="77777777" w:rsidR="00191CA3" w:rsidRPr="00A87062" w:rsidRDefault="00191CA3" w:rsidP="002E1FD8">
      <w:pPr>
        <w:pStyle w:val="BodyText"/>
        <w:spacing w:after="0"/>
        <w:jc w:val="both"/>
        <w:rPr>
          <w:sz w:val="22"/>
          <w:szCs w:val="22"/>
          <w:lang w:val="hr-HR"/>
        </w:rPr>
      </w:pPr>
    </w:p>
    <w:p w14:paraId="7B341697" w14:textId="77777777" w:rsidR="00191CA3" w:rsidRPr="00A87062" w:rsidRDefault="00191CA3" w:rsidP="00193B78">
      <w:pPr>
        <w:pStyle w:val="ListParagraph"/>
        <w:widowControl w:val="0"/>
        <w:numPr>
          <w:ilvl w:val="1"/>
          <w:numId w:val="27"/>
        </w:numPr>
        <w:tabs>
          <w:tab w:val="left" w:pos="1244"/>
        </w:tabs>
        <w:jc w:val="both"/>
        <w:rPr>
          <w:sz w:val="22"/>
          <w:szCs w:val="22"/>
          <w:lang w:val="hr-HR"/>
        </w:rPr>
      </w:pPr>
      <w:r w:rsidRPr="00A87062">
        <w:rPr>
          <w:sz w:val="22"/>
          <w:szCs w:val="22"/>
          <w:lang w:val="hr-HR"/>
        </w:rPr>
        <w:t xml:space="preserve">ako poduzeće iz ugovorne jurisdikcije obavlja djelatnosti u drugoj ugovornoj jurisdikciji na mjestu koje čini gradilište, građevinski projekt, montažni projekt ili drugi određeni projekt utvrđen u </w:t>
      </w:r>
      <w:r w:rsidR="00C11EC2">
        <w:rPr>
          <w:sz w:val="22"/>
          <w:szCs w:val="22"/>
          <w:lang w:val="hr-HR"/>
        </w:rPr>
        <w:t>odgovarajućoj</w:t>
      </w:r>
      <w:r w:rsidR="00C11EC2" w:rsidRPr="00A87062">
        <w:rPr>
          <w:sz w:val="22"/>
          <w:szCs w:val="22"/>
          <w:lang w:val="hr-HR"/>
        </w:rPr>
        <w:t xml:space="preserve"> </w:t>
      </w:r>
      <w:r w:rsidRPr="00A87062">
        <w:rPr>
          <w:sz w:val="22"/>
          <w:szCs w:val="22"/>
          <w:lang w:val="hr-HR"/>
        </w:rPr>
        <w:t xml:space="preserve">odredbi obuhvaćenog ugovora o izbjegavanju dvostrukog oporezivanja ili obavlja djelatnosti nadzora ili savjetovanja u vezi s takvim mjestom, u slučaju odredbe obuhvaćenog ugovora o izbjegavanju dvostrukog oporezivanja koja se odnosi na takve djelatnosti i te se djelatnosti obavljaju tijekom jednog ili više vremenskih razdoblja koja ukupno prelaze 30 dana, ne prelazeći pritom razdoblje ili razdoblja iz </w:t>
      </w:r>
      <w:r w:rsidR="00C11EC2">
        <w:rPr>
          <w:sz w:val="22"/>
          <w:szCs w:val="22"/>
          <w:lang w:val="hr-HR"/>
        </w:rPr>
        <w:t>odgovarajuće</w:t>
      </w:r>
      <w:r w:rsidR="00C11EC2" w:rsidRPr="00A87062">
        <w:rPr>
          <w:sz w:val="22"/>
          <w:szCs w:val="22"/>
          <w:lang w:val="hr-HR"/>
        </w:rPr>
        <w:t xml:space="preserve"> </w:t>
      </w:r>
      <w:r w:rsidRPr="00A87062">
        <w:rPr>
          <w:sz w:val="22"/>
          <w:szCs w:val="22"/>
          <w:lang w:val="hr-HR"/>
        </w:rPr>
        <w:t>odredbe obuhvaćenog ugovora o izbjegavanju dvostrukog oporezivanja; i</w:t>
      </w:r>
    </w:p>
    <w:p w14:paraId="1853862F" w14:textId="77777777" w:rsidR="00191CA3" w:rsidRPr="00A87062" w:rsidRDefault="00191CA3" w:rsidP="002E1FD8">
      <w:pPr>
        <w:pStyle w:val="BodyText"/>
        <w:spacing w:after="0"/>
        <w:jc w:val="both"/>
        <w:rPr>
          <w:sz w:val="22"/>
          <w:szCs w:val="22"/>
          <w:lang w:val="hr-HR"/>
        </w:rPr>
      </w:pPr>
    </w:p>
    <w:p w14:paraId="574F7F22" w14:textId="77777777" w:rsidR="00191CA3" w:rsidRPr="00A87062" w:rsidRDefault="00191CA3" w:rsidP="00193B78">
      <w:pPr>
        <w:pStyle w:val="ListParagraph"/>
        <w:widowControl w:val="0"/>
        <w:numPr>
          <w:ilvl w:val="1"/>
          <w:numId w:val="27"/>
        </w:numPr>
        <w:tabs>
          <w:tab w:val="left" w:pos="1244"/>
        </w:tabs>
        <w:jc w:val="both"/>
        <w:rPr>
          <w:sz w:val="22"/>
          <w:szCs w:val="22"/>
          <w:lang w:val="hr-HR"/>
        </w:rPr>
      </w:pPr>
      <w:r w:rsidRPr="00A87062">
        <w:rPr>
          <w:sz w:val="22"/>
          <w:szCs w:val="22"/>
          <w:lang w:val="hr-HR"/>
        </w:rPr>
        <w:t xml:space="preserve">ako se povezane djelatnosti obavljaju u toj drugoj ugovornoj jurisdikciji na (ili, ako se </w:t>
      </w:r>
      <w:r w:rsidR="00C11EC2">
        <w:rPr>
          <w:sz w:val="22"/>
          <w:szCs w:val="22"/>
          <w:lang w:val="hr-HR"/>
        </w:rPr>
        <w:t>odgovarajuća</w:t>
      </w:r>
      <w:r w:rsidR="00C11EC2" w:rsidRPr="00A87062">
        <w:rPr>
          <w:sz w:val="22"/>
          <w:szCs w:val="22"/>
          <w:lang w:val="hr-HR"/>
        </w:rPr>
        <w:t xml:space="preserve"> </w:t>
      </w:r>
      <w:r w:rsidRPr="00A87062">
        <w:rPr>
          <w:sz w:val="22"/>
          <w:szCs w:val="22"/>
          <w:lang w:val="hr-HR"/>
        </w:rPr>
        <w:t xml:space="preserve">odredba obuhvaćenog ugovora o izbjegavanju dvostrukog oporezivanja primjenjuje na djelatnosti nadzora ili savjetovanja, u vezi s) istim gradilištem, građevinskim ili montažnim projektom ili na drugom mjestu utvrđenom u </w:t>
      </w:r>
      <w:r w:rsidR="00C11EC2">
        <w:rPr>
          <w:sz w:val="22"/>
          <w:szCs w:val="22"/>
          <w:lang w:val="hr-HR"/>
        </w:rPr>
        <w:t>odgovarajućoj</w:t>
      </w:r>
      <w:r w:rsidR="00C11EC2" w:rsidRPr="00A87062">
        <w:rPr>
          <w:sz w:val="22"/>
          <w:szCs w:val="22"/>
          <w:lang w:val="hr-HR"/>
        </w:rPr>
        <w:t xml:space="preserve"> </w:t>
      </w:r>
      <w:r w:rsidRPr="00A87062">
        <w:rPr>
          <w:sz w:val="22"/>
          <w:szCs w:val="22"/>
          <w:lang w:val="hr-HR"/>
        </w:rPr>
        <w:t>odredbi obuhvaćenog ugovora o izbjegavanju dvostrukog oporezivanja tijekom različitih vremenskih razdoblja, od kojih svako prelazi 30 dana, od strane jedne ili više poduzeća usko povezanih s prvospomenutim poduzećem,</w:t>
      </w:r>
    </w:p>
    <w:p w14:paraId="1FCD0ED3" w14:textId="77777777" w:rsidR="00191CA3" w:rsidRPr="00A87062" w:rsidRDefault="00191CA3" w:rsidP="002E1FD8">
      <w:pPr>
        <w:pStyle w:val="BodyText"/>
        <w:spacing w:after="0"/>
        <w:jc w:val="both"/>
        <w:rPr>
          <w:sz w:val="22"/>
          <w:szCs w:val="22"/>
          <w:lang w:val="hr-HR"/>
        </w:rPr>
      </w:pPr>
    </w:p>
    <w:p w14:paraId="18BE7578" w14:textId="77777777" w:rsidR="00191CA3" w:rsidRPr="00A87062" w:rsidRDefault="00191CA3" w:rsidP="002E1FD8">
      <w:pPr>
        <w:pStyle w:val="BodyText"/>
        <w:spacing w:after="0"/>
        <w:jc w:val="both"/>
        <w:rPr>
          <w:sz w:val="22"/>
          <w:szCs w:val="22"/>
          <w:lang w:val="hr-HR"/>
        </w:rPr>
      </w:pPr>
      <w:r w:rsidRPr="00A87062">
        <w:rPr>
          <w:sz w:val="22"/>
          <w:szCs w:val="22"/>
          <w:lang w:val="hr-HR"/>
        </w:rPr>
        <w:t xml:space="preserve">ova različita vremenska razdoblja dodaju se ukupnom vremenskom razdoblju tijekom kojeg je prvospomenuto poduzeće obavljalo djelatnosti na tom gradilištu, građevinskom ili montažnom projektu ili na drugom mjestu utvrđenom u </w:t>
      </w:r>
      <w:r w:rsidR="00C11EC2">
        <w:rPr>
          <w:sz w:val="22"/>
          <w:szCs w:val="22"/>
          <w:lang w:val="hr-HR"/>
        </w:rPr>
        <w:t>odgovarajućoj</w:t>
      </w:r>
      <w:r w:rsidR="00C11EC2" w:rsidRPr="00A87062">
        <w:rPr>
          <w:sz w:val="22"/>
          <w:szCs w:val="22"/>
          <w:lang w:val="hr-HR"/>
        </w:rPr>
        <w:t xml:space="preserve"> </w:t>
      </w:r>
      <w:r w:rsidRPr="00A87062">
        <w:rPr>
          <w:sz w:val="22"/>
          <w:szCs w:val="22"/>
          <w:lang w:val="hr-HR"/>
        </w:rPr>
        <w:t>odredbi obuhvaćenog ugovora o izbjegavanju dvostrukog oporezivanja.</w:t>
      </w:r>
    </w:p>
    <w:p w14:paraId="5DAD34A3" w14:textId="77777777" w:rsidR="00191CA3" w:rsidRPr="00A87062" w:rsidRDefault="00191CA3" w:rsidP="002E1FD8">
      <w:pPr>
        <w:pStyle w:val="BodyText"/>
        <w:spacing w:after="0"/>
        <w:jc w:val="both"/>
        <w:rPr>
          <w:sz w:val="22"/>
          <w:szCs w:val="22"/>
          <w:lang w:val="hr-HR"/>
        </w:rPr>
      </w:pPr>
    </w:p>
    <w:p w14:paraId="58C94C52" w14:textId="77777777" w:rsidR="00191CA3" w:rsidRPr="00A87062" w:rsidRDefault="00191CA3" w:rsidP="00193B78">
      <w:pPr>
        <w:pStyle w:val="ListParagraph"/>
        <w:widowControl w:val="0"/>
        <w:numPr>
          <w:ilvl w:val="0"/>
          <w:numId w:val="27"/>
        </w:numPr>
        <w:tabs>
          <w:tab w:val="left" w:pos="677"/>
        </w:tabs>
        <w:ind w:left="0" w:firstLine="0"/>
        <w:jc w:val="both"/>
        <w:rPr>
          <w:sz w:val="22"/>
          <w:szCs w:val="22"/>
          <w:lang w:val="hr-HR"/>
        </w:rPr>
      </w:pPr>
      <w:r w:rsidRPr="00A87062">
        <w:rPr>
          <w:sz w:val="22"/>
          <w:szCs w:val="22"/>
          <w:lang w:val="hr-HR"/>
        </w:rPr>
        <w:t>Stavak 1. primjenjuje se umjesto ili u slučaju nepostojanja odredaba obuhvaćenog ugovora o izbjegavanju dvostrukog oporezivanja u mjeri u kojoj se takve odredbe odnose na podjelu ugovora na višestruke dijelove kako bi se izbjegla primjena vremenskog razdoblja u vezi s postojanjem stalne poslovne jedinice za određene projekte ili djelatnosti opisane u stavku 1.</w:t>
      </w:r>
    </w:p>
    <w:p w14:paraId="3D81D056" w14:textId="77777777" w:rsidR="00191CA3" w:rsidRPr="00A87062" w:rsidRDefault="00191CA3" w:rsidP="002E1FD8">
      <w:pPr>
        <w:pStyle w:val="BodyText"/>
        <w:spacing w:after="0"/>
        <w:jc w:val="both"/>
        <w:rPr>
          <w:sz w:val="22"/>
          <w:szCs w:val="22"/>
          <w:lang w:val="hr-HR"/>
        </w:rPr>
      </w:pPr>
    </w:p>
    <w:p w14:paraId="38225852" w14:textId="77777777" w:rsidR="00191CA3" w:rsidRPr="00A87062" w:rsidRDefault="00191CA3" w:rsidP="00193B78">
      <w:pPr>
        <w:pStyle w:val="ListParagraph"/>
        <w:widowControl w:val="0"/>
        <w:numPr>
          <w:ilvl w:val="0"/>
          <w:numId w:val="27"/>
        </w:numPr>
        <w:tabs>
          <w:tab w:val="left" w:pos="677"/>
        </w:tabs>
        <w:ind w:left="676" w:hanging="676"/>
        <w:jc w:val="both"/>
        <w:rPr>
          <w:sz w:val="22"/>
          <w:szCs w:val="22"/>
          <w:lang w:val="hr-HR"/>
        </w:rPr>
      </w:pPr>
      <w:r w:rsidRPr="00A87062">
        <w:rPr>
          <w:sz w:val="22"/>
          <w:szCs w:val="22"/>
          <w:lang w:val="hr-HR"/>
        </w:rPr>
        <w:t>Stranka može zadržati pravo:</w:t>
      </w:r>
    </w:p>
    <w:p w14:paraId="18A31CE8" w14:textId="77777777" w:rsidR="00191CA3" w:rsidRPr="00A87062" w:rsidRDefault="00191CA3" w:rsidP="002E1FD8">
      <w:pPr>
        <w:pStyle w:val="BodyText"/>
        <w:spacing w:after="0"/>
        <w:jc w:val="both"/>
        <w:rPr>
          <w:sz w:val="22"/>
          <w:szCs w:val="22"/>
          <w:lang w:val="hr-HR"/>
        </w:rPr>
      </w:pPr>
    </w:p>
    <w:p w14:paraId="44989EF6" w14:textId="77777777" w:rsidR="00191CA3" w:rsidRPr="00A87062" w:rsidRDefault="00191CA3" w:rsidP="00193B78">
      <w:pPr>
        <w:pStyle w:val="ListParagraph"/>
        <w:widowControl w:val="0"/>
        <w:numPr>
          <w:ilvl w:val="1"/>
          <w:numId w:val="27"/>
        </w:numPr>
        <w:tabs>
          <w:tab w:val="left" w:pos="1242"/>
          <w:tab w:val="left" w:pos="1243"/>
        </w:tabs>
        <w:ind w:left="1242" w:hanging="566"/>
        <w:jc w:val="both"/>
        <w:rPr>
          <w:sz w:val="22"/>
          <w:szCs w:val="22"/>
          <w:lang w:val="hr-HR"/>
        </w:rPr>
      </w:pPr>
      <w:r w:rsidRPr="00A87062">
        <w:rPr>
          <w:sz w:val="22"/>
          <w:szCs w:val="22"/>
          <w:lang w:val="hr-HR"/>
        </w:rPr>
        <w:t>da se ovaj članak u cijelosti ne primjenjuje na njezine obuhvaćene ugovore o izbjegavanju dvostrukog oporezivanja;</w:t>
      </w:r>
    </w:p>
    <w:p w14:paraId="2E17236D" w14:textId="77777777" w:rsidR="00191CA3" w:rsidRPr="00A87062" w:rsidRDefault="00191CA3" w:rsidP="002E1FD8">
      <w:pPr>
        <w:pStyle w:val="BodyText"/>
        <w:spacing w:after="0"/>
        <w:jc w:val="both"/>
        <w:rPr>
          <w:sz w:val="22"/>
          <w:szCs w:val="22"/>
          <w:lang w:val="hr-HR"/>
        </w:rPr>
      </w:pPr>
    </w:p>
    <w:p w14:paraId="48B6E131" w14:textId="77777777" w:rsidR="00191CA3" w:rsidRPr="00A87062" w:rsidRDefault="00191CA3" w:rsidP="00193B78">
      <w:pPr>
        <w:pStyle w:val="ListParagraph"/>
        <w:widowControl w:val="0"/>
        <w:numPr>
          <w:ilvl w:val="1"/>
          <w:numId w:val="27"/>
        </w:numPr>
        <w:tabs>
          <w:tab w:val="left" w:pos="1243"/>
        </w:tabs>
        <w:ind w:left="1242" w:hanging="566"/>
        <w:jc w:val="both"/>
        <w:rPr>
          <w:sz w:val="22"/>
          <w:szCs w:val="22"/>
          <w:lang w:val="hr-HR"/>
        </w:rPr>
      </w:pPr>
      <w:r w:rsidRPr="00A87062">
        <w:rPr>
          <w:sz w:val="22"/>
          <w:szCs w:val="22"/>
          <w:lang w:val="hr-HR"/>
        </w:rPr>
        <w:t>da se ovaj članak u cijelosti ne primjenjuje na odredbe njezinih obuhvaćenih ugovora o izbjegavanju dvostrukog oporezivanja koje se odnose na istraživanje ili iskorištavanje prirodnih resursa.</w:t>
      </w:r>
    </w:p>
    <w:p w14:paraId="2AE9F16A" w14:textId="77777777" w:rsidR="00191CA3" w:rsidRPr="00A87062" w:rsidRDefault="00191CA3" w:rsidP="002E1FD8">
      <w:pPr>
        <w:pStyle w:val="BodyText"/>
        <w:spacing w:after="0"/>
        <w:jc w:val="both"/>
        <w:rPr>
          <w:sz w:val="22"/>
          <w:szCs w:val="22"/>
          <w:lang w:val="hr-HR"/>
        </w:rPr>
      </w:pPr>
    </w:p>
    <w:p w14:paraId="6BDF3676" w14:textId="77777777" w:rsidR="00191CA3" w:rsidRPr="00A87062" w:rsidRDefault="00191CA3" w:rsidP="00193B78">
      <w:pPr>
        <w:pStyle w:val="BodyText"/>
        <w:widowControl w:val="0"/>
        <w:numPr>
          <w:ilvl w:val="0"/>
          <w:numId w:val="27"/>
        </w:numPr>
        <w:spacing w:after="0"/>
        <w:ind w:left="0" w:firstLine="0"/>
        <w:jc w:val="both"/>
        <w:rPr>
          <w:sz w:val="22"/>
          <w:szCs w:val="22"/>
          <w:lang w:val="hr-HR"/>
        </w:rPr>
      </w:pPr>
      <w:r w:rsidRPr="00A87062">
        <w:rPr>
          <w:sz w:val="22"/>
          <w:szCs w:val="22"/>
          <w:lang w:val="hr-HR"/>
        </w:rPr>
        <w:t>Svaka stranka koja nije izrazila rezervu opisanu u podstavku a) stavka 3. dužna je obavijestiti depozitara o tome sadrži li svaki od njezinih obuhvaćenih ugovora o izbjegavanju dvostrukog oporezivanja odredbu opisanu u stavku 2. koja ne podliježe rezervi iz podstavka b) stavka 3. te, ako je to slučaj, broj članka i stavka svake takve odredbe. U slučaju da su sve ugovorne jurisdikcije dostavile takvu obavijest u pogledu odredbe obuhvaćenog ugovora o izbjegavanju dvostrukog oporezivanja, ta se odredba zamjenjuje odredbama stavka 1. u mjeri u kojoj je to predviđeno stavkom 2. U ostalim slučajevima, stavak 1. zamjenjuje odredbe obuhvaćenog ugovora o izbjegavanju dvostrukog oporezivanja samo u mjeri u kojoj su te odredbe nesukladne sa stavkom 1.</w:t>
      </w:r>
    </w:p>
    <w:p w14:paraId="6D394D97" w14:textId="77777777" w:rsidR="00191CA3" w:rsidRPr="00A87062" w:rsidRDefault="00191CA3" w:rsidP="002E1FD8">
      <w:pPr>
        <w:pStyle w:val="BodyText"/>
        <w:spacing w:after="0"/>
        <w:jc w:val="both"/>
        <w:rPr>
          <w:sz w:val="22"/>
          <w:szCs w:val="22"/>
          <w:lang w:val="hr-HR"/>
        </w:rPr>
      </w:pPr>
    </w:p>
    <w:p w14:paraId="4A629C75" w14:textId="77777777" w:rsidR="00191CA3" w:rsidRPr="00A87062" w:rsidRDefault="00191CA3" w:rsidP="002E1FD8">
      <w:pPr>
        <w:pStyle w:val="BodyText"/>
        <w:spacing w:after="0"/>
        <w:jc w:val="both"/>
        <w:rPr>
          <w:sz w:val="22"/>
          <w:szCs w:val="22"/>
          <w:lang w:val="hr-HR"/>
        </w:rPr>
      </w:pPr>
    </w:p>
    <w:p w14:paraId="4418FF0F" w14:textId="77777777" w:rsidR="00191CA3" w:rsidRPr="00A87062" w:rsidRDefault="00191CA3" w:rsidP="002E1FD8">
      <w:pPr>
        <w:pStyle w:val="BodyText"/>
        <w:spacing w:after="0"/>
        <w:jc w:val="both"/>
        <w:rPr>
          <w:sz w:val="22"/>
          <w:szCs w:val="22"/>
          <w:lang w:val="hr-HR"/>
        </w:rPr>
      </w:pPr>
    </w:p>
    <w:p w14:paraId="0DFDB207"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20" w:name="Article_15_–_Definition_of_a_Person_Clos"/>
      <w:bookmarkEnd w:id="20"/>
      <w:r w:rsidRPr="00A87062">
        <w:rPr>
          <w:rFonts w:ascii="Times New Roman" w:hAnsi="Times New Roman" w:cs="Times New Roman"/>
          <w:i/>
          <w:iCs/>
          <w:color w:val="auto"/>
          <w:sz w:val="22"/>
          <w:szCs w:val="22"/>
        </w:rPr>
        <w:t>Članak 15. – Definicija osobe usko povezane s poduzećem</w:t>
      </w:r>
    </w:p>
    <w:p w14:paraId="58A36645" w14:textId="77777777" w:rsidR="00191CA3" w:rsidRPr="00A87062" w:rsidRDefault="00191CA3" w:rsidP="002E1FD8">
      <w:pPr>
        <w:pStyle w:val="BodyText"/>
        <w:spacing w:after="0"/>
        <w:jc w:val="both"/>
        <w:rPr>
          <w:b/>
          <w:i/>
          <w:sz w:val="22"/>
          <w:szCs w:val="22"/>
          <w:lang w:val="hr-HR"/>
        </w:rPr>
      </w:pPr>
    </w:p>
    <w:p w14:paraId="0F9759F5" w14:textId="77777777" w:rsidR="00191CA3" w:rsidRPr="00A87062" w:rsidRDefault="00191CA3" w:rsidP="00193B78">
      <w:pPr>
        <w:pStyle w:val="ListParagraph"/>
        <w:widowControl w:val="0"/>
        <w:numPr>
          <w:ilvl w:val="0"/>
          <w:numId w:val="26"/>
        </w:numPr>
        <w:tabs>
          <w:tab w:val="left" w:pos="677"/>
        </w:tabs>
        <w:ind w:left="0" w:firstLine="0"/>
        <w:jc w:val="both"/>
        <w:rPr>
          <w:sz w:val="22"/>
          <w:szCs w:val="22"/>
          <w:lang w:val="hr-HR"/>
        </w:rPr>
      </w:pPr>
      <w:r w:rsidRPr="00A87062">
        <w:rPr>
          <w:sz w:val="22"/>
          <w:szCs w:val="22"/>
          <w:lang w:val="hr-HR"/>
        </w:rPr>
        <w:t xml:space="preserve">U svrhu odredaba obuhvaćenog ugovora o izbjegavanju dvostrukog oporezivanja preinačenih stavkom 2. članka 12. (Umjetno izbjegavanje statusa stalne poslovne jedinice putem posredničkih aranžmana i sličnih strategija), stavkom 4. članka 13. (Umjetno izbjegavanje statusa stalne poslovne jedinice putem izuzeća za određene aktivnosti) ili stavkom 1. članka 14. (Razdvajanje ugovora), smatra se da je osoba usko povezana s poduzećem ako, na temelju svih </w:t>
      </w:r>
      <w:r w:rsidR="00C11EC2">
        <w:rPr>
          <w:sz w:val="22"/>
          <w:szCs w:val="22"/>
          <w:lang w:val="hr-HR"/>
        </w:rPr>
        <w:t>odgovarajućih</w:t>
      </w:r>
      <w:r w:rsidR="00C11EC2" w:rsidRPr="00A87062">
        <w:rPr>
          <w:sz w:val="22"/>
          <w:szCs w:val="22"/>
          <w:lang w:val="hr-HR"/>
        </w:rPr>
        <w:t xml:space="preserve"> </w:t>
      </w:r>
      <w:r w:rsidRPr="00A87062">
        <w:rPr>
          <w:sz w:val="22"/>
          <w:szCs w:val="22"/>
          <w:lang w:val="hr-HR"/>
        </w:rPr>
        <w:t>činjenica i okolnosti, jedno ima kontrolu nad drugim ili su oboje pod kontrolom istih osoba ili poduzeća. U svakom slučaju, osoba se smatra usko povezana s poduzećem ako jedno izravno ili neizravno posjeduje više od 50 posto stvarnog udjela u drugom (ili, u slučaju društva, više od 50 posto ukupnog glasačkog prava i vrijednosti dionica društva ili stvarnog vlasničkog udjela u društvu) ili ako druga osoba izravno ili neizravno posjeduje više od 50 posto stvarnog udjela (ili, u slučaju poduzeća, više od 50 posto ukupnog glasačkog prava i vrijednosti dionica društva ili stvarnog vlasničkog udjela u društvu) u osobi i poduzeću.</w:t>
      </w:r>
    </w:p>
    <w:p w14:paraId="3C62CD44" w14:textId="77777777" w:rsidR="00191CA3" w:rsidRPr="00A87062" w:rsidRDefault="00191CA3" w:rsidP="002E1FD8">
      <w:pPr>
        <w:pStyle w:val="BodyText"/>
        <w:spacing w:after="0"/>
        <w:jc w:val="both"/>
        <w:rPr>
          <w:sz w:val="22"/>
          <w:szCs w:val="22"/>
          <w:lang w:val="hr-HR"/>
        </w:rPr>
      </w:pPr>
    </w:p>
    <w:p w14:paraId="35698B8F" w14:textId="77777777" w:rsidR="00191CA3" w:rsidRPr="00A87062" w:rsidRDefault="00191CA3" w:rsidP="00193B78">
      <w:pPr>
        <w:pStyle w:val="ListParagraph"/>
        <w:widowControl w:val="0"/>
        <w:numPr>
          <w:ilvl w:val="0"/>
          <w:numId w:val="26"/>
        </w:numPr>
        <w:tabs>
          <w:tab w:val="left" w:pos="677"/>
        </w:tabs>
        <w:ind w:left="0" w:firstLine="1"/>
        <w:jc w:val="both"/>
        <w:rPr>
          <w:sz w:val="22"/>
          <w:szCs w:val="22"/>
          <w:lang w:val="hr-HR"/>
        </w:rPr>
      </w:pPr>
      <w:r w:rsidRPr="00A87062">
        <w:rPr>
          <w:sz w:val="22"/>
          <w:szCs w:val="22"/>
          <w:lang w:val="hr-HR"/>
        </w:rPr>
        <w:t>Stranka koja je izrazila rezerve opisane u stavku 4. članka 12. (Umjetno izbjegavanje statusa stalne poslovne jedinice putem posredničkih aranžmana i sličnih strategija), podstavcima a) ili c) stavka 6. članka 13. (Umjetno izbjegavanje statusa stalne poslovne jedinice putem izuzeća za određene aktivnosti) te podstavku a) stavka 3. članka 14. (Razdvajanje ugovora) može zadržati pravo da se ovaj članak u cijelosti ne primjenjuje na obuhvaćene ugovore o izbjegavanju dvostrukog oporezivanja na koje se primjenjuju te rezerve.</w:t>
      </w:r>
    </w:p>
    <w:p w14:paraId="337FA4A9" w14:textId="77777777" w:rsidR="00C24B01" w:rsidRDefault="00C24B01">
      <w:pPr>
        <w:spacing w:line="252" w:lineRule="exact"/>
        <w:ind w:left="2292" w:right="2291"/>
        <w:jc w:val="center"/>
        <w:rPr>
          <w:b/>
          <w:sz w:val="22"/>
          <w:szCs w:val="22"/>
          <w:lang w:val="hr-HR"/>
        </w:rPr>
        <w:sectPr w:rsidR="00C24B01" w:rsidSect="00EF6F93">
          <w:footerReference w:type="default" r:id="rId13"/>
          <w:pgSz w:w="11910" w:h="16840"/>
          <w:pgMar w:top="1580" w:right="1140" w:bottom="1460" w:left="1080" w:header="0" w:footer="1278" w:gutter="0"/>
          <w:pgNumType w:start="26"/>
          <w:cols w:space="720"/>
        </w:sectPr>
      </w:pPr>
      <w:bookmarkStart w:id="21" w:name="Part_V._Improving_Dispute_Resolution"/>
      <w:bookmarkEnd w:id="21"/>
    </w:p>
    <w:p w14:paraId="42DCC7AD" w14:textId="77777777" w:rsidR="00191CA3" w:rsidRPr="00A87062" w:rsidRDefault="00191CA3">
      <w:pPr>
        <w:spacing w:line="252" w:lineRule="exact"/>
        <w:ind w:left="2292" w:right="2291"/>
        <w:jc w:val="center"/>
        <w:rPr>
          <w:b/>
          <w:sz w:val="22"/>
          <w:szCs w:val="22"/>
          <w:lang w:val="hr-HR"/>
        </w:rPr>
      </w:pPr>
      <w:r w:rsidRPr="00A87062">
        <w:rPr>
          <w:b/>
          <w:sz w:val="22"/>
          <w:szCs w:val="22"/>
          <w:lang w:val="hr-HR"/>
        </w:rPr>
        <w:t>DIO V.</w:t>
      </w:r>
    </w:p>
    <w:p w14:paraId="2AE52159" w14:textId="77777777" w:rsidR="00191CA3" w:rsidRPr="00A87062" w:rsidRDefault="00191CA3">
      <w:pPr>
        <w:spacing w:line="252" w:lineRule="exact"/>
        <w:ind w:left="2292" w:right="2292"/>
        <w:jc w:val="center"/>
        <w:rPr>
          <w:b/>
          <w:sz w:val="22"/>
          <w:szCs w:val="22"/>
          <w:lang w:val="hr-HR"/>
        </w:rPr>
      </w:pPr>
      <w:r w:rsidRPr="00A87062">
        <w:rPr>
          <w:b/>
          <w:sz w:val="22"/>
          <w:szCs w:val="22"/>
          <w:lang w:val="hr-HR"/>
        </w:rPr>
        <w:t>POBOLJŠANJE RJEŠAVANJA SPOROVA</w:t>
      </w:r>
    </w:p>
    <w:p w14:paraId="333D2395" w14:textId="77777777" w:rsidR="00191CA3" w:rsidRPr="00A87062" w:rsidRDefault="00191CA3" w:rsidP="00E21587">
      <w:pPr>
        <w:pStyle w:val="BodyText"/>
        <w:spacing w:after="0"/>
        <w:jc w:val="both"/>
        <w:rPr>
          <w:b/>
          <w:sz w:val="22"/>
          <w:szCs w:val="22"/>
          <w:lang w:val="hr-HR"/>
        </w:rPr>
      </w:pPr>
    </w:p>
    <w:p w14:paraId="4B8AD336" w14:textId="77777777" w:rsidR="00191CA3" w:rsidRPr="00A87062" w:rsidRDefault="00191CA3" w:rsidP="00E21587">
      <w:pPr>
        <w:pStyle w:val="BodyText"/>
        <w:spacing w:before="10" w:after="0"/>
        <w:jc w:val="both"/>
        <w:rPr>
          <w:b/>
          <w:sz w:val="22"/>
          <w:szCs w:val="22"/>
          <w:lang w:val="hr-HR"/>
        </w:rPr>
      </w:pPr>
    </w:p>
    <w:p w14:paraId="27D58E6B"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22" w:name="Article_16_–_Mutual_Agreement_Procedure"/>
      <w:bookmarkEnd w:id="22"/>
      <w:r w:rsidRPr="00A87062">
        <w:rPr>
          <w:rFonts w:ascii="Times New Roman" w:hAnsi="Times New Roman" w:cs="Times New Roman"/>
          <w:i/>
          <w:iCs/>
          <w:color w:val="auto"/>
          <w:sz w:val="22"/>
          <w:szCs w:val="22"/>
        </w:rPr>
        <w:t>Članak 16. – Postupak zajedničkog dogovaranja</w:t>
      </w:r>
    </w:p>
    <w:p w14:paraId="46C56381" w14:textId="77777777" w:rsidR="00191CA3" w:rsidRPr="00A87062" w:rsidRDefault="00191CA3" w:rsidP="002E1FD8">
      <w:pPr>
        <w:pStyle w:val="BodyText"/>
        <w:spacing w:after="0"/>
        <w:ind w:left="108"/>
        <w:jc w:val="both"/>
        <w:rPr>
          <w:b/>
          <w:i/>
          <w:sz w:val="22"/>
          <w:szCs w:val="22"/>
          <w:lang w:val="hr-HR"/>
        </w:rPr>
      </w:pPr>
    </w:p>
    <w:p w14:paraId="1D873464" w14:textId="77777777" w:rsidR="00191CA3" w:rsidRPr="00A87062" w:rsidRDefault="00191CA3" w:rsidP="00193B78">
      <w:pPr>
        <w:pStyle w:val="ListParagraph"/>
        <w:widowControl w:val="0"/>
        <w:numPr>
          <w:ilvl w:val="0"/>
          <w:numId w:val="25"/>
        </w:numPr>
        <w:tabs>
          <w:tab w:val="left" w:pos="677"/>
        </w:tabs>
        <w:ind w:left="0" w:firstLine="0"/>
        <w:jc w:val="both"/>
        <w:rPr>
          <w:sz w:val="22"/>
          <w:szCs w:val="22"/>
          <w:lang w:val="hr-HR"/>
        </w:rPr>
      </w:pPr>
      <w:r w:rsidRPr="00A87062">
        <w:rPr>
          <w:sz w:val="22"/>
          <w:szCs w:val="22"/>
          <w:lang w:val="hr-HR"/>
        </w:rPr>
        <w:t>Ako osoba smatra da postupci jedne ili obiju ugovornih jurisdikcija kao posljedicu za tu osobu imaju ili će imati oporezivanje koje nije u skladu s odredbama obuhvaćenog ugovora o izbjegavanju dvostrukog oporezivanja, ona može, neovisno o pravnim lijekovima predviđenim</w:t>
      </w:r>
      <w:r w:rsidR="00A87062" w:rsidRPr="00A87062">
        <w:rPr>
          <w:sz w:val="22"/>
          <w:szCs w:val="22"/>
          <w:lang w:val="hr-HR"/>
        </w:rPr>
        <w:t>a</w:t>
      </w:r>
      <w:r w:rsidRPr="00A87062">
        <w:rPr>
          <w:sz w:val="22"/>
          <w:szCs w:val="22"/>
          <w:lang w:val="hr-HR"/>
        </w:rPr>
        <w:t xml:space="preserve"> domaćim propisima tih ugovornih jurisdikcija, iznijeti svoj slučaj pred nadležno tijelo bilo koje ugovorne jurisdikcije. Slučaj se mora prijaviti u roku od tri godine od prve obavijesti o postupku koji je doveo do oporezivanja koje nije u skladu s odredbama obuhvaćenog ugovora o izbjegavanju dvostrukog oporezivanja.</w:t>
      </w:r>
    </w:p>
    <w:p w14:paraId="66F1A2B6" w14:textId="77777777" w:rsidR="00191CA3" w:rsidRPr="00A87062" w:rsidRDefault="00191CA3" w:rsidP="002E1FD8">
      <w:pPr>
        <w:pStyle w:val="BodyText"/>
        <w:spacing w:after="0"/>
        <w:jc w:val="both"/>
        <w:rPr>
          <w:sz w:val="22"/>
          <w:szCs w:val="22"/>
          <w:lang w:val="hr-HR"/>
        </w:rPr>
      </w:pPr>
    </w:p>
    <w:p w14:paraId="5EFC1DC5" w14:textId="77777777" w:rsidR="00191CA3" w:rsidRPr="00A87062" w:rsidRDefault="00191CA3" w:rsidP="00193B78">
      <w:pPr>
        <w:pStyle w:val="ListParagraph"/>
        <w:widowControl w:val="0"/>
        <w:numPr>
          <w:ilvl w:val="0"/>
          <w:numId w:val="25"/>
        </w:numPr>
        <w:tabs>
          <w:tab w:val="left" w:pos="677"/>
        </w:tabs>
        <w:ind w:left="0" w:firstLine="0"/>
        <w:jc w:val="both"/>
        <w:rPr>
          <w:sz w:val="22"/>
          <w:szCs w:val="22"/>
          <w:lang w:val="hr-HR"/>
        </w:rPr>
      </w:pPr>
      <w:r w:rsidRPr="00A87062">
        <w:rPr>
          <w:sz w:val="22"/>
          <w:szCs w:val="22"/>
          <w:lang w:val="hr-HR"/>
        </w:rPr>
        <w:t>Nadležno tijelo nastoji, ako smatra da je prigovor opravdan i ako samo nije u mogućnosti doći do zadovoljavajućeg rješenja, riješiti slučaj zajedničkim dogovorom s nadležnim tijelom druge ugovorne jurisdikcije, radi izbjegavanja oporezivanja koje nije u skladu s obuhvaćenim ugovorom o izbjegavanju dvostrukog oporezivanja. Svaki postignuti dogovor provodi se neovisno o vremenskim rokovima domaćim propisima ugovornih jurisdikcija.</w:t>
      </w:r>
    </w:p>
    <w:p w14:paraId="090EFFDD" w14:textId="77777777" w:rsidR="00191CA3" w:rsidRPr="00A87062" w:rsidRDefault="00191CA3" w:rsidP="002E1FD8">
      <w:pPr>
        <w:pStyle w:val="BodyText"/>
        <w:spacing w:after="0"/>
        <w:jc w:val="both"/>
        <w:rPr>
          <w:sz w:val="22"/>
          <w:szCs w:val="22"/>
          <w:lang w:val="hr-HR"/>
        </w:rPr>
      </w:pPr>
    </w:p>
    <w:p w14:paraId="1F7A66FA" w14:textId="77777777" w:rsidR="00191CA3" w:rsidRPr="00A87062" w:rsidRDefault="00191CA3" w:rsidP="00193B78">
      <w:pPr>
        <w:pStyle w:val="ListParagraph"/>
        <w:widowControl w:val="0"/>
        <w:numPr>
          <w:ilvl w:val="0"/>
          <w:numId w:val="25"/>
        </w:numPr>
        <w:tabs>
          <w:tab w:val="left" w:pos="677"/>
        </w:tabs>
        <w:ind w:left="0" w:firstLine="0"/>
        <w:jc w:val="both"/>
        <w:rPr>
          <w:sz w:val="22"/>
          <w:szCs w:val="22"/>
          <w:lang w:val="hr-HR"/>
        </w:rPr>
      </w:pPr>
      <w:r w:rsidRPr="00A87062">
        <w:rPr>
          <w:sz w:val="22"/>
          <w:szCs w:val="22"/>
          <w:lang w:val="hr-HR"/>
        </w:rPr>
        <w:t>Nadležna tijela ugovornih jurisdikcija nastoje zajedničkim dogovorom riješiti sve teškoće ili dvojbe proizašle iz tumačenja ili primjene obuhvaćenog ugovora o izbjegavanju dvostrukog oporezivanja. Ona se također mogu međusobno savjetovati radi uklanjanja dvostrukog oporezivanja u slučajevima koji nisu predviđeni obuhvaćenim ugovorom o izbjegavanju dvostrukog oporezivanja.</w:t>
      </w:r>
    </w:p>
    <w:p w14:paraId="35CD464F" w14:textId="77777777" w:rsidR="00191CA3" w:rsidRPr="00A87062" w:rsidRDefault="00191CA3" w:rsidP="002E1FD8">
      <w:pPr>
        <w:pStyle w:val="BodyText"/>
        <w:spacing w:after="0"/>
        <w:jc w:val="both"/>
        <w:rPr>
          <w:sz w:val="22"/>
          <w:szCs w:val="22"/>
          <w:lang w:val="hr-HR"/>
        </w:rPr>
      </w:pPr>
    </w:p>
    <w:p w14:paraId="1F0F151A" w14:textId="77777777" w:rsidR="00191CA3" w:rsidRPr="00A87062" w:rsidRDefault="00191CA3" w:rsidP="00193B78">
      <w:pPr>
        <w:pStyle w:val="ListParagraph"/>
        <w:widowControl w:val="0"/>
        <w:numPr>
          <w:ilvl w:val="0"/>
          <w:numId w:val="25"/>
        </w:numPr>
        <w:tabs>
          <w:tab w:val="left" w:pos="677"/>
        </w:tabs>
        <w:ind w:left="1811" w:hanging="1811"/>
        <w:jc w:val="both"/>
        <w:rPr>
          <w:sz w:val="22"/>
          <w:szCs w:val="22"/>
          <w:lang w:val="hr-HR"/>
        </w:rPr>
      </w:pPr>
      <w:r w:rsidRPr="00A87062">
        <w:rPr>
          <w:sz w:val="22"/>
          <w:szCs w:val="22"/>
          <w:lang w:val="hr-HR"/>
        </w:rPr>
        <w:t xml:space="preserve">a)      i) </w:t>
      </w:r>
      <w:r w:rsidRPr="00A87062">
        <w:rPr>
          <w:sz w:val="22"/>
          <w:szCs w:val="22"/>
          <w:lang w:val="hr-HR"/>
        </w:rPr>
        <w:tab/>
        <w:t>Prva rečenica stavka 1. primjenjuje se umjesto ili u slučaju nepostojanja odredbi obu</w:t>
      </w:r>
      <w:r w:rsidR="00D22C62">
        <w:rPr>
          <w:sz w:val="22"/>
          <w:szCs w:val="22"/>
          <w:lang w:val="hr-HR"/>
        </w:rPr>
        <w:t>h</w:t>
      </w:r>
      <w:r w:rsidRPr="00A87062">
        <w:rPr>
          <w:sz w:val="22"/>
          <w:szCs w:val="22"/>
          <w:lang w:val="hr-HR"/>
        </w:rPr>
        <w:t>vaćenog ugovora o izbjegavanju dvostrukog oporezivanja (ili njihovih dijelova) kojima je predviđeno da, ako osoba smatra da postupci jedne ili obiju ugovornih jurisdikcija kao posljedicu za tu osobu imaju ili će imati oporezivanje koje nije u skladu s odredbama obuhvaćenog ugovora o izbjegavanju dvostrukog oporezivanja, ona može, neovisno o pravnim lijekovima predviđenim u domaćim propisima tih ugovornih jurisdikcija, iznijeti svoj slučaj pred nadležno tijelo ugovorne jurisdikcije čiji je rezident, uključujući odredbe prema kojima se, ako se na slučaj koji je iznijela ta osoba primjenjuju odredbe obuhvaćenog ugovora o izbjegavanju dvostrukog oporezivanja o zabrani diskriminacije na temelju državljanstva, slučaj može iznijeti pred nadležno tijelo ugovorne jurisdikcije čija je ta osoba državljanin.</w:t>
      </w:r>
    </w:p>
    <w:p w14:paraId="20A9361A" w14:textId="77777777" w:rsidR="00191CA3" w:rsidRPr="00A87062" w:rsidRDefault="00191CA3" w:rsidP="002E1FD8">
      <w:pPr>
        <w:pStyle w:val="BodyText"/>
        <w:spacing w:after="0"/>
        <w:jc w:val="both"/>
        <w:rPr>
          <w:sz w:val="22"/>
          <w:szCs w:val="22"/>
          <w:lang w:val="hr-HR"/>
        </w:rPr>
      </w:pPr>
    </w:p>
    <w:p w14:paraId="168D4B01" w14:textId="77777777" w:rsidR="00191CA3" w:rsidRPr="00A87062" w:rsidRDefault="00191CA3" w:rsidP="002E1FD8">
      <w:pPr>
        <w:pStyle w:val="BodyText"/>
        <w:tabs>
          <w:tab w:val="left" w:pos="1276"/>
          <w:tab w:val="left" w:pos="1418"/>
        </w:tabs>
        <w:spacing w:after="0"/>
        <w:ind w:left="1811" w:hanging="569"/>
        <w:jc w:val="both"/>
        <w:rPr>
          <w:sz w:val="22"/>
          <w:szCs w:val="22"/>
          <w:lang w:val="hr-HR"/>
        </w:rPr>
      </w:pPr>
      <w:r w:rsidRPr="00A87062">
        <w:rPr>
          <w:sz w:val="22"/>
          <w:szCs w:val="22"/>
          <w:lang w:val="hr-HR"/>
        </w:rPr>
        <w:t xml:space="preserve">ii) </w:t>
      </w:r>
      <w:r w:rsidRPr="00A87062">
        <w:rPr>
          <w:sz w:val="22"/>
          <w:szCs w:val="22"/>
          <w:lang w:val="hr-HR"/>
        </w:rPr>
        <w:tab/>
        <w:t>Druga rečenica stavka 1. primjenjuje se umjesto odredaba obuhvaćenog ugovora o izbjegavanju dvostrukog oporezivanja kojima je predviđeno da se slučaj iz prve rečenice stavka 1. mora prijaviti unutar određenog vremenskog roka kraćeg od tri godine od prve obavijesti o postupku koji je doveo do oporezivanja koje nije u skladu s odredbama obuhvaćenog ugovora o izbjegavanju dvostrukog oporezivanja ili u slučaju nepostojanja odredbe obuhvaćenog ugovora o izbjegavanju dvostrukog oporezivanja kojom je opisano vremensko razdoblje unutar kojeg slučaj mora biti prijavljen.</w:t>
      </w:r>
    </w:p>
    <w:p w14:paraId="45832ABF" w14:textId="77777777" w:rsidR="00191CA3" w:rsidRPr="00A87062" w:rsidRDefault="00191CA3" w:rsidP="002E1FD8">
      <w:pPr>
        <w:pStyle w:val="BodyText"/>
        <w:spacing w:after="0"/>
        <w:jc w:val="both"/>
        <w:rPr>
          <w:sz w:val="22"/>
          <w:szCs w:val="22"/>
          <w:lang w:val="hr-HR"/>
        </w:rPr>
      </w:pPr>
    </w:p>
    <w:p w14:paraId="540BC2DE" w14:textId="77777777" w:rsidR="00191CA3" w:rsidRPr="00A87062" w:rsidRDefault="00191CA3" w:rsidP="00193B78">
      <w:pPr>
        <w:pStyle w:val="ListParagraph"/>
        <w:widowControl w:val="0"/>
        <w:numPr>
          <w:ilvl w:val="0"/>
          <w:numId w:val="24"/>
        </w:numPr>
        <w:tabs>
          <w:tab w:val="left" w:pos="1244"/>
        </w:tabs>
        <w:ind w:hanging="1135"/>
        <w:jc w:val="both"/>
        <w:rPr>
          <w:sz w:val="22"/>
          <w:szCs w:val="22"/>
          <w:lang w:val="hr-HR"/>
        </w:rPr>
      </w:pPr>
      <w:r w:rsidRPr="00A87062">
        <w:rPr>
          <w:sz w:val="22"/>
          <w:szCs w:val="22"/>
          <w:lang w:val="hr-HR"/>
        </w:rPr>
        <w:t xml:space="preserve">i) </w:t>
      </w:r>
      <w:r w:rsidRPr="00A87062">
        <w:rPr>
          <w:sz w:val="22"/>
          <w:szCs w:val="22"/>
          <w:lang w:val="hr-HR"/>
        </w:rPr>
        <w:tab/>
        <w:t>Prva rečenica stavka 2. primjenjuje se u slučaju nepostojanja odredbi obuhvaćenog ugovora o izbjegavanju dvostrukog oporezivanja kojima je predviđeno da će nadležno tijelo pred koje je slučaj iznesen od strane osobe iz stavka 1., ako smatra da je prigovor opravdan i ako samo nije u mogućnosti doći do zadovoljavajućeg rješenja, riješiti slučaj zajedničkim dogovorom s nadležnim tijelom druge ugovorne jurisdikcije,</w:t>
      </w:r>
      <w:r w:rsidR="004715F0">
        <w:rPr>
          <w:sz w:val="22"/>
          <w:szCs w:val="22"/>
          <w:lang w:val="hr-HR"/>
        </w:rPr>
        <w:t xml:space="preserve"> </w:t>
      </w:r>
      <w:r w:rsidRPr="00A87062">
        <w:rPr>
          <w:sz w:val="22"/>
          <w:szCs w:val="22"/>
          <w:lang w:val="hr-HR"/>
        </w:rPr>
        <w:t>radi izbjegavanja oporezivanja koje nije u skladu s obuhvaćenim ugovorom o izbjegavanju dvostrukog oporezivanja.</w:t>
      </w:r>
    </w:p>
    <w:p w14:paraId="623FA48D" w14:textId="77777777" w:rsidR="00191CA3" w:rsidRPr="00A87062" w:rsidRDefault="00191CA3" w:rsidP="002E1FD8">
      <w:pPr>
        <w:jc w:val="both"/>
        <w:rPr>
          <w:sz w:val="22"/>
          <w:szCs w:val="22"/>
          <w:lang w:val="hr-HR"/>
        </w:rPr>
      </w:pPr>
    </w:p>
    <w:p w14:paraId="3E989043" w14:textId="77777777" w:rsidR="00191CA3" w:rsidRPr="00A87062" w:rsidRDefault="00191CA3" w:rsidP="002E1FD8">
      <w:pPr>
        <w:pStyle w:val="BodyText"/>
        <w:spacing w:after="0"/>
        <w:ind w:left="1811" w:hanging="569"/>
        <w:jc w:val="both"/>
        <w:rPr>
          <w:sz w:val="22"/>
          <w:szCs w:val="22"/>
          <w:lang w:val="hr-HR"/>
        </w:rPr>
      </w:pPr>
      <w:r w:rsidRPr="00A87062">
        <w:rPr>
          <w:sz w:val="22"/>
          <w:szCs w:val="22"/>
          <w:lang w:val="hr-HR"/>
        </w:rPr>
        <w:t>ii)</w:t>
      </w:r>
      <w:r w:rsidRPr="00A87062">
        <w:rPr>
          <w:sz w:val="22"/>
          <w:szCs w:val="22"/>
          <w:lang w:val="hr-HR"/>
        </w:rPr>
        <w:tab/>
        <w:t>Druga rečenica stavka 2. primjenjuje se u slučaju nepostojanja odredbi obuhvaćenog ugovora o izbjegavanju dvostrukog oporezivanja kojima je predviđeno da se svaki postignuti dogovor provodi neovisno o vremenskim rokovima domać</w:t>
      </w:r>
      <w:r w:rsidR="00966BE2" w:rsidRPr="00A87062">
        <w:rPr>
          <w:sz w:val="22"/>
          <w:szCs w:val="22"/>
          <w:lang w:val="hr-HR"/>
        </w:rPr>
        <w:t>ih</w:t>
      </w:r>
      <w:r w:rsidRPr="00A87062">
        <w:rPr>
          <w:sz w:val="22"/>
          <w:szCs w:val="22"/>
          <w:lang w:val="hr-HR"/>
        </w:rPr>
        <w:t xml:space="preserve"> propis</w:t>
      </w:r>
      <w:r w:rsidR="00966BE2" w:rsidRPr="00A87062">
        <w:rPr>
          <w:sz w:val="22"/>
          <w:szCs w:val="22"/>
          <w:lang w:val="hr-HR"/>
        </w:rPr>
        <w:t>a</w:t>
      </w:r>
      <w:r w:rsidRPr="00A87062">
        <w:rPr>
          <w:sz w:val="22"/>
          <w:szCs w:val="22"/>
          <w:lang w:val="hr-HR"/>
        </w:rPr>
        <w:t xml:space="preserve"> ugovornih jurisdikcija.</w:t>
      </w:r>
    </w:p>
    <w:p w14:paraId="7DE32869" w14:textId="77777777" w:rsidR="00191CA3" w:rsidRPr="00A87062" w:rsidRDefault="00191CA3" w:rsidP="002E1FD8">
      <w:pPr>
        <w:pStyle w:val="BodyText"/>
        <w:spacing w:after="0"/>
        <w:jc w:val="both"/>
        <w:rPr>
          <w:sz w:val="22"/>
          <w:szCs w:val="22"/>
          <w:lang w:val="hr-HR"/>
        </w:rPr>
      </w:pPr>
    </w:p>
    <w:p w14:paraId="0E924EB1" w14:textId="77777777" w:rsidR="00191CA3" w:rsidRPr="00A87062" w:rsidRDefault="00191CA3" w:rsidP="00193B78">
      <w:pPr>
        <w:pStyle w:val="ListParagraph"/>
        <w:widowControl w:val="0"/>
        <w:numPr>
          <w:ilvl w:val="0"/>
          <w:numId w:val="24"/>
        </w:numPr>
        <w:tabs>
          <w:tab w:val="left" w:pos="1244"/>
        </w:tabs>
        <w:ind w:hanging="1135"/>
        <w:jc w:val="both"/>
        <w:rPr>
          <w:sz w:val="22"/>
          <w:szCs w:val="22"/>
          <w:lang w:val="hr-HR"/>
        </w:rPr>
      </w:pPr>
      <w:r w:rsidRPr="00A87062">
        <w:rPr>
          <w:sz w:val="22"/>
          <w:szCs w:val="22"/>
          <w:lang w:val="hr-HR"/>
        </w:rPr>
        <w:t>i)</w:t>
      </w:r>
      <w:r w:rsidRPr="00A87062">
        <w:rPr>
          <w:sz w:val="22"/>
          <w:szCs w:val="22"/>
          <w:lang w:val="hr-HR"/>
        </w:rPr>
        <w:tab/>
        <w:t>Prva rečenica stavka 3. primjenjuje se u slučaju nepostojanja odredbi obuhvaćenog ugovora o izbjegavanju dvostrukog oporezivanja kojima je predviđeno da nadležna tijela ugovornih jurisdikcija nastoje zajedničkim dogovorom riješiti sve teškoće ili dvojbe proizašle iz tumačenja ili primjene obuhvaćenog ugovora o izbjegavanju dvostrukog oporezivanja.</w:t>
      </w:r>
    </w:p>
    <w:p w14:paraId="1DE18A3C" w14:textId="77777777" w:rsidR="00191CA3" w:rsidRPr="00A87062" w:rsidRDefault="00191CA3" w:rsidP="002E1FD8">
      <w:pPr>
        <w:pStyle w:val="BodyText"/>
        <w:spacing w:after="0"/>
        <w:jc w:val="both"/>
        <w:rPr>
          <w:sz w:val="22"/>
          <w:szCs w:val="22"/>
          <w:lang w:val="hr-HR"/>
        </w:rPr>
      </w:pPr>
    </w:p>
    <w:p w14:paraId="7080E088" w14:textId="77777777" w:rsidR="00191CA3" w:rsidRPr="00A87062" w:rsidRDefault="00191CA3" w:rsidP="002E1FD8">
      <w:pPr>
        <w:pStyle w:val="BodyText"/>
        <w:spacing w:after="0"/>
        <w:ind w:left="1811" w:hanging="569"/>
        <w:jc w:val="both"/>
        <w:rPr>
          <w:sz w:val="22"/>
          <w:szCs w:val="22"/>
          <w:lang w:val="hr-HR"/>
        </w:rPr>
      </w:pPr>
      <w:r w:rsidRPr="00A87062">
        <w:rPr>
          <w:sz w:val="22"/>
          <w:szCs w:val="22"/>
          <w:lang w:val="hr-HR"/>
        </w:rPr>
        <w:t>ii)</w:t>
      </w:r>
      <w:r w:rsidRPr="00A87062">
        <w:rPr>
          <w:sz w:val="22"/>
          <w:szCs w:val="22"/>
          <w:lang w:val="hr-HR"/>
        </w:rPr>
        <w:tab/>
        <w:t>Druga rečenica stavka 3. primjenjuje se u slučaju nepostojanja odredbi obuhvaćenog ugovora o izbjegavanju dvostrukog oporezivanja kojima je predviđeno da se nadležna tijela mogu također mogu međusobno savjetovati radi uklanjanja dvostrukog oporezivanja u slučajevima koji nisu predviđeni obuhvaćenim ugovorom o izbjegavanju dvostrukog oporezivanja.</w:t>
      </w:r>
    </w:p>
    <w:p w14:paraId="1B32BF37" w14:textId="77777777" w:rsidR="00191CA3" w:rsidRPr="00A87062" w:rsidRDefault="00191CA3" w:rsidP="002E1FD8">
      <w:pPr>
        <w:pStyle w:val="BodyText"/>
        <w:spacing w:after="0"/>
        <w:jc w:val="both"/>
        <w:rPr>
          <w:sz w:val="22"/>
          <w:szCs w:val="22"/>
          <w:lang w:val="hr-HR"/>
        </w:rPr>
      </w:pPr>
    </w:p>
    <w:p w14:paraId="04DE5390" w14:textId="77777777" w:rsidR="00191CA3" w:rsidRPr="00A87062" w:rsidRDefault="00191CA3" w:rsidP="00193B78">
      <w:pPr>
        <w:pStyle w:val="ListParagraph"/>
        <w:widowControl w:val="0"/>
        <w:numPr>
          <w:ilvl w:val="0"/>
          <w:numId w:val="25"/>
        </w:numPr>
        <w:tabs>
          <w:tab w:val="left" w:pos="676"/>
          <w:tab w:val="left" w:pos="677"/>
        </w:tabs>
        <w:ind w:left="676" w:hanging="676"/>
        <w:jc w:val="both"/>
        <w:rPr>
          <w:sz w:val="22"/>
          <w:szCs w:val="22"/>
          <w:lang w:val="hr-HR"/>
        </w:rPr>
      </w:pPr>
      <w:r w:rsidRPr="00A87062">
        <w:rPr>
          <w:sz w:val="22"/>
          <w:szCs w:val="22"/>
          <w:lang w:val="hr-HR"/>
        </w:rPr>
        <w:t>Stranka može zadržati pravo:</w:t>
      </w:r>
    </w:p>
    <w:p w14:paraId="60385FBA" w14:textId="77777777" w:rsidR="00191CA3" w:rsidRPr="00A87062" w:rsidRDefault="00191CA3" w:rsidP="002E1FD8">
      <w:pPr>
        <w:pStyle w:val="BodyText"/>
        <w:spacing w:after="0"/>
        <w:jc w:val="both"/>
        <w:rPr>
          <w:sz w:val="22"/>
          <w:szCs w:val="22"/>
          <w:lang w:val="hr-HR"/>
        </w:rPr>
      </w:pPr>
    </w:p>
    <w:p w14:paraId="6DBD470C" w14:textId="77777777" w:rsidR="00191CA3" w:rsidRPr="00A87062" w:rsidRDefault="00191CA3" w:rsidP="00193B78">
      <w:pPr>
        <w:pStyle w:val="ListParagraph"/>
        <w:widowControl w:val="0"/>
        <w:numPr>
          <w:ilvl w:val="1"/>
          <w:numId w:val="25"/>
        </w:numPr>
        <w:tabs>
          <w:tab w:val="left" w:pos="1243"/>
        </w:tabs>
        <w:ind w:hanging="566"/>
        <w:jc w:val="both"/>
        <w:rPr>
          <w:sz w:val="22"/>
          <w:szCs w:val="22"/>
          <w:lang w:val="hr-HR"/>
        </w:rPr>
      </w:pPr>
      <w:r w:rsidRPr="00A87062">
        <w:rPr>
          <w:sz w:val="22"/>
          <w:szCs w:val="22"/>
          <w:lang w:val="hr-HR"/>
        </w:rPr>
        <w:t>da se prva rečenica stavka 1. ne primjenjuje na njezine obuhvaćene ugovore o izbjegavanju dvostrukog oporezivanja ako namjerava ispuniti minimalni standard za poboljšanje postupka rješavanja sporova na temelju OECD/G20 BEPS paketa na način da zajamči da, prema svakom od njezinih obuhvaćenih ugovora o izbjegavanju dvostrukog oporezivanja (osim obuhvaćenog ugovora o izbjegavanju dvostrukog oporezivanja kojim je osobi dopušteno da iznese slučaj pred nadležno tijelo bilo koje ugovorne jurisdikcije), ako osoba smatra da postupci jedne ili obiju ugovornih jurisdikcija kao posljedicu za tu osobu imaju ili će imati oporezivanje koje nije u skladu s odredbama obuhvaćenog ugovora o izbjegavanju dvostrukog oporezivanja, ona može, neovisno o pravnim lijekovima predviđenim domaćim propisima tih ugovornih jurisdikcija, iznijeti svoj slučaj pred nadležno tijelo ugovorne jurisdikcije čiji je rezident ili, ako se na slučaj koji je ta osoba iznijela primjenjuje odredba obuhvaćenog ugovora o izbjegavanju dvostrukog oporezivanja o zabrani diskriminacije na temelju državljanstva, nadležnom tijelu ugovorne jurisdikcije čiji je državljanin; nadležno tijelo te ugovorne jurisdikcije provest će postupak dvostranog obavještavanja ili savjetovanja s nadležnim tijelom druge ugovorne jurisdikcije za slučajeve u kojima nadležno tijelo kojemu je iznesen slučaj postupka zajedničkog dogovaranja ne smatra prigovor poreznog obveznika opravdanim;</w:t>
      </w:r>
    </w:p>
    <w:p w14:paraId="115B8775" w14:textId="77777777" w:rsidR="00191CA3" w:rsidRPr="00A87062" w:rsidRDefault="00191CA3" w:rsidP="002E1FD8">
      <w:pPr>
        <w:pStyle w:val="BodyText"/>
        <w:spacing w:after="0"/>
        <w:jc w:val="both"/>
        <w:rPr>
          <w:sz w:val="22"/>
          <w:szCs w:val="22"/>
          <w:lang w:val="hr-HR"/>
        </w:rPr>
      </w:pPr>
    </w:p>
    <w:p w14:paraId="7F683CC9" w14:textId="77777777" w:rsidR="00191CA3" w:rsidRPr="00A87062" w:rsidRDefault="00191CA3" w:rsidP="00193B78">
      <w:pPr>
        <w:pStyle w:val="ListParagraph"/>
        <w:widowControl w:val="0"/>
        <w:numPr>
          <w:ilvl w:val="1"/>
          <w:numId w:val="25"/>
        </w:numPr>
        <w:tabs>
          <w:tab w:val="left" w:pos="1242"/>
        </w:tabs>
        <w:ind w:left="1241" w:hanging="566"/>
        <w:jc w:val="both"/>
        <w:rPr>
          <w:sz w:val="22"/>
          <w:szCs w:val="22"/>
          <w:lang w:val="hr-HR"/>
        </w:rPr>
      </w:pPr>
      <w:r w:rsidRPr="00A87062">
        <w:rPr>
          <w:sz w:val="22"/>
          <w:szCs w:val="22"/>
          <w:lang w:val="hr-HR"/>
        </w:rPr>
        <w:t>da se druga rečenica stavka 1. ne primjenjuje na njezine obuhvaćene ugovore o izbjegavanju dvostrukog oporezivanja kojima nije predviđeno da se slučaj iz prve rečenice stavka 1. mora prijaviti unutar određenog vremenskog razdoblja ako namjerava ispuniti minimalni standard za poboljšanje postupka rješavanja sporova na temelju OECD/G20 BEPS paketa na način da zajamči da, u svrhu svih takvih obuhvaćenih ugovora o izbjegavanju dvostrukog oporezivanja, porezni obveznik iz stavka 1. ima pravo prijaviti slučaj u roku od najmanje tri godine od prve obavijesti o postupku koji je doveo do oporezivanja koje nije u skladu s odredbama obuhvaćenog ugovora o izbjegavanju dvostrukog oporezivanja;</w:t>
      </w:r>
    </w:p>
    <w:p w14:paraId="5CF0EE71" w14:textId="77777777" w:rsidR="00191CA3" w:rsidRPr="00A87062" w:rsidRDefault="00191CA3" w:rsidP="002E1FD8">
      <w:pPr>
        <w:pStyle w:val="BodyText"/>
        <w:spacing w:after="0"/>
        <w:jc w:val="both"/>
        <w:rPr>
          <w:sz w:val="22"/>
          <w:szCs w:val="22"/>
          <w:lang w:val="hr-HR"/>
        </w:rPr>
      </w:pPr>
    </w:p>
    <w:p w14:paraId="21F855F8" w14:textId="77777777" w:rsidR="00191CA3" w:rsidRPr="00A87062" w:rsidRDefault="00191CA3" w:rsidP="00193B78">
      <w:pPr>
        <w:pStyle w:val="ListParagraph"/>
        <w:widowControl w:val="0"/>
        <w:numPr>
          <w:ilvl w:val="1"/>
          <w:numId w:val="25"/>
        </w:numPr>
        <w:tabs>
          <w:tab w:val="left" w:pos="1243"/>
        </w:tabs>
        <w:jc w:val="both"/>
        <w:rPr>
          <w:sz w:val="22"/>
          <w:szCs w:val="22"/>
          <w:lang w:val="hr-HR"/>
        </w:rPr>
      </w:pPr>
      <w:r w:rsidRPr="00A87062">
        <w:rPr>
          <w:sz w:val="22"/>
          <w:szCs w:val="22"/>
          <w:lang w:val="hr-HR"/>
        </w:rPr>
        <w:t>da se druga rečenica stavka 2. ne primjenjuje na njezine obuhvaćene ugovore o izbjegavanju dvostrukog oporezivanja jer se, u svrhu svih njezinih obuhvaćenih ugovora o izbjegavanju dvostrukog oporezivanja:</w:t>
      </w:r>
    </w:p>
    <w:p w14:paraId="4F06DAAB" w14:textId="77777777" w:rsidR="00191CA3" w:rsidRPr="00A87062" w:rsidRDefault="00191CA3" w:rsidP="002E1FD8">
      <w:pPr>
        <w:pStyle w:val="BodyText"/>
        <w:spacing w:after="0"/>
        <w:jc w:val="both"/>
        <w:rPr>
          <w:sz w:val="22"/>
          <w:szCs w:val="22"/>
          <w:lang w:val="hr-HR"/>
        </w:rPr>
      </w:pPr>
    </w:p>
    <w:p w14:paraId="54FFA836" w14:textId="77777777" w:rsidR="00191CA3" w:rsidRPr="00A87062" w:rsidRDefault="00191CA3" w:rsidP="00193B78">
      <w:pPr>
        <w:pStyle w:val="ListParagraph"/>
        <w:widowControl w:val="0"/>
        <w:numPr>
          <w:ilvl w:val="2"/>
          <w:numId w:val="25"/>
        </w:numPr>
        <w:tabs>
          <w:tab w:val="left" w:pos="1811"/>
        </w:tabs>
        <w:ind w:hanging="568"/>
        <w:jc w:val="both"/>
        <w:rPr>
          <w:sz w:val="22"/>
          <w:szCs w:val="22"/>
          <w:lang w:val="hr-HR"/>
        </w:rPr>
      </w:pPr>
      <w:r w:rsidRPr="00A87062">
        <w:rPr>
          <w:sz w:val="22"/>
          <w:szCs w:val="22"/>
          <w:lang w:val="hr-HR"/>
        </w:rPr>
        <w:t>svi dogovori postignuti u okviru postupka zajedničkog dogovaranja primjenjuju neovisno o vremenskim rokovima utvrđenim domaćim propisima ugovornih jurisdikcija; ili</w:t>
      </w:r>
    </w:p>
    <w:p w14:paraId="6EE51481" w14:textId="77777777" w:rsidR="00191CA3" w:rsidRPr="00A87062" w:rsidRDefault="00191CA3" w:rsidP="002E1FD8">
      <w:pPr>
        <w:pStyle w:val="BodyText"/>
        <w:spacing w:after="0"/>
        <w:jc w:val="both"/>
        <w:rPr>
          <w:sz w:val="22"/>
          <w:szCs w:val="22"/>
          <w:lang w:val="hr-HR"/>
        </w:rPr>
      </w:pPr>
    </w:p>
    <w:p w14:paraId="6550807D" w14:textId="77777777" w:rsidR="00191CA3" w:rsidRPr="00A87062" w:rsidRDefault="00191CA3" w:rsidP="00193B78">
      <w:pPr>
        <w:pStyle w:val="ListParagraph"/>
        <w:widowControl w:val="0"/>
        <w:numPr>
          <w:ilvl w:val="2"/>
          <w:numId w:val="25"/>
        </w:numPr>
        <w:tabs>
          <w:tab w:val="left" w:pos="1811"/>
        </w:tabs>
        <w:ind w:hanging="568"/>
        <w:jc w:val="both"/>
        <w:rPr>
          <w:sz w:val="22"/>
          <w:szCs w:val="22"/>
          <w:lang w:val="hr-HR"/>
        </w:rPr>
      </w:pPr>
      <w:r w:rsidRPr="00A87062">
        <w:rPr>
          <w:sz w:val="22"/>
          <w:szCs w:val="22"/>
          <w:lang w:val="hr-HR"/>
        </w:rPr>
        <w:t>namjerava ispuniti minimalni standard za poboljšanje postupka rješavanja sporova na temelju OECD/G20 BEPS paketa na način da, u pregovorima za sklapanje dvostranog ugovora, prihvaća odredbu ugovora kojom je predviđeno sljedeće:</w:t>
      </w:r>
    </w:p>
    <w:p w14:paraId="5C5E1D57" w14:textId="77777777" w:rsidR="00191CA3" w:rsidRPr="00A87062" w:rsidRDefault="00191CA3" w:rsidP="002E1FD8">
      <w:pPr>
        <w:pStyle w:val="ListParagraph"/>
        <w:tabs>
          <w:tab w:val="left" w:pos="1811"/>
        </w:tabs>
        <w:ind w:left="0"/>
        <w:jc w:val="both"/>
        <w:rPr>
          <w:sz w:val="22"/>
          <w:szCs w:val="22"/>
          <w:lang w:val="hr-HR"/>
        </w:rPr>
      </w:pPr>
    </w:p>
    <w:p w14:paraId="21987BF5" w14:textId="77777777" w:rsidR="00191CA3" w:rsidRPr="00A87062" w:rsidRDefault="00191CA3" w:rsidP="00193B78">
      <w:pPr>
        <w:pStyle w:val="ListParagraph"/>
        <w:widowControl w:val="0"/>
        <w:numPr>
          <w:ilvl w:val="3"/>
          <w:numId w:val="25"/>
        </w:numPr>
        <w:tabs>
          <w:tab w:val="left" w:pos="2379"/>
        </w:tabs>
        <w:jc w:val="both"/>
        <w:rPr>
          <w:sz w:val="22"/>
          <w:szCs w:val="22"/>
          <w:lang w:val="hr-HR"/>
        </w:rPr>
      </w:pPr>
      <w:r w:rsidRPr="00A87062">
        <w:rPr>
          <w:sz w:val="22"/>
          <w:szCs w:val="22"/>
          <w:lang w:val="hr-HR"/>
        </w:rPr>
        <w:t>ugovorne jurisdikcije ne provode usklađenje dobiti koja se može pripisati stalnoj poslovnoj jedinici poduzeća jedne ugovorne jurisdikcije nakon razdoblja o kojem se obje ugovorne jurisdikcije međusobno savjetuju od kraja porezne godine u kojoj bi se dobit pripisala stalnoj poslovnoj jedinici (ova se odredba ne primjenjuje u slučaju prijevare, krajnje nepažnje ili hotimične pogreške); i</w:t>
      </w:r>
    </w:p>
    <w:p w14:paraId="71D82850" w14:textId="77777777" w:rsidR="00191CA3" w:rsidRPr="00A87062" w:rsidRDefault="00191CA3" w:rsidP="002E1FD8">
      <w:pPr>
        <w:pStyle w:val="BodyText"/>
        <w:spacing w:after="0"/>
        <w:jc w:val="both"/>
        <w:rPr>
          <w:sz w:val="22"/>
          <w:szCs w:val="22"/>
          <w:lang w:val="hr-HR"/>
        </w:rPr>
      </w:pPr>
    </w:p>
    <w:p w14:paraId="0C8F7BC1" w14:textId="77777777" w:rsidR="00191CA3" w:rsidRPr="00A87062" w:rsidRDefault="00191CA3" w:rsidP="00193B78">
      <w:pPr>
        <w:pStyle w:val="ListParagraph"/>
        <w:widowControl w:val="0"/>
        <w:numPr>
          <w:ilvl w:val="3"/>
          <w:numId w:val="25"/>
        </w:numPr>
        <w:tabs>
          <w:tab w:val="left" w:pos="2379"/>
        </w:tabs>
        <w:jc w:val="both"/>
        <w:rPr>
          <w:sz w:val="22"/>
          <w:szCs w:val="22"/>
          <w:lang w:val="hr-HR"/>
        </w:rPr>
      </w:pPr>
      <w:r w:rsidRPr="00A87062">
        <w:rPr>
          <w:sz w:val="22"/>
          <w:szCs w:val="22"/>
          <w:lang w:val="hr-HR"/>
        </w:rPr>
        <w:t>ugovorne jurisdikcije ne uključuju u dobit poduzeća i ne oporezuju sukladno, dobit koju bi steklo poduzeće, ali koju nije steklo zbog uvjeta iz odredbe obuhvaćenog ugovora o izbjegavanju dvostrukog oporezivanja koja se odnosi na povezana poduzeća, nakon razdoblja o kojem se obje ugovorne jurisdikcije međusobno savjetuju od kraja porezne godine u kojoj bi se dobit pripisala stalnoj poslovnoj jedinici (ova se odredba ne primjenjuje u slučaju prijevare, krajnje nepažnje ili hotimične pogreške).</w:t>
      </w:r>
    </w:p>
    <w:p w14:paraId="778B43CC" w14:textId="77777777" w:rsidR="00191CA3" w:rsidRPr="00A87062" w:rsidRDefault="00191CA3" w:rsidP="002E1FD8">
      <w:pPr>
        <w:pStyle w:val="BodyText"/>
        <w:spacing w:after="0"/>
        <w:jc w:val="both"/>
        <w:rPr>
          <w:sz w:val="22"/>
          <w:szCs w:val="22"/>
          <w:lang w:val="hr-HR"/>
        </w:rPr>
      </w:pPr>
    </w:p>
    <w:p w14:paraId="34B4DB27" w14:textId="77777777" w:rsidR="00191CA3" w:rsidRPr="00A87062" w:rsidRDefault="00191CA3" w:rsidP="00193B78">
      <w:pPr>
        <w:pStyle w:val="ListParagraph"/>
        <w:widowControl w:val="0"/>
        <w:numPr>
          <w:ilvl w:val="0"/>
          <w:numId w:val="25"/>
        </w:numPr>
        <w:tabs>
          <w:tab w:val="left" w:pos="677"/>
        </w:tabs>
        <w:ind w:left="1243" w:hanging="1243"/>
        <w:jc w:val="both"/>
        <w:rPr>
          <w:sz w:val="22"/>
          <w:szCs w:val="22"/>
          <w:lang w:val="hr-HR"/>
        </w:rPr>
      </w:pPr>
      <w:r w:rsidRPr="00A87062">
        <w:rPr>
          <w:sz w:val="22"/>
          <w:szCs w:val="22"/>
          <w:lang w:val="hr-HR"/>
        </w:rPr>
        <w:t>a)</w:t>
      </w:r>
      <w:r w:rsidRPr="00A87062">
        <w:rPr>
          <w:sz w:val="22"/>
          <w:szCs w:val="22"/>
          <w:lang w:val="hr-HR"/>
        </w:rPr>
        <w:tab/>
        <w:t>Svaka stranka koja nije izrazila rezervu opisanu u podstavku a) stavka 5. dužna je obavijestiti depozitara o tome sadrži li svaki od njezinih obuhvaćenih ugovora o izbjegavanju dvostrukog oporezivanja odredbu opisanu u točki i) podstavka a) stavka 4. te, ako je to slučaj, broj članka i stavka svake takve odredbe. U slučaju da su sve ugovorne jurisdikcije dostavile takvu obavijest u pogledu odredbe obuhvaćenog ugovora o izbjegavanju dvostrukog oporezivanja, ta se odredba zamjenjuje prvom rečenicom stavka 1. U ostalim slučajevima, prva rečenica stavka 1. zamjenjuje odredbe obuhvaćenog ugovora o izbjegavanju dvostrukog oporezivanja samo u mjeri u kojoj su te odredbe nesukladne s tom rečenicom.</w:t>
      </w:r>
    </w:p>
    <w:p w14:paraId="19482C54" w14:textId="77777777" w:rsidR="00191CA3" w:rsidRPr="00A87062" w:rsidRDefault="00191CA3" w:rsidP="002E1FD8">
      <w:pPr>
        <w:pStyle w:val="BodyText"/>
        <w:spacing w:after="0"/>
        <w:jc w:val="both"/>
        <w:rPr>
          <w:sz w:val="22"/>
          <w:szCs w:val="22"/>
          <w:lang w:val="hr-HR"/>
        </w:rPr>
      </w:pPr>
    </w:p>
    <w:p w14:paraId="00D95F19" w14:textId="77777777" w:rsidR="00191CA3" w:rsidRPr="00A87062" w:rsidRDefault="00191CA3" w:rsidP="00193B78">
      <w:pPr>
        <w:pStyle w:val="ListParagraph"/>
        <w:widowControl w:val="0"/>
        <w:numPr>
          <w:ilvl w:val="0"/>
          <w:numId w:val="23"/>
        </w:numPr>
        <w:tabs>
          <w:tab w:val="left" w:pos="1243"/>
          <w:tab w:val="left" w:pos="1244"/>
        </w:tabs>
        <w:ind w:hanging="566"/>
        <w:jc w:val="both"/>
        <w:rPr>
          <w:sz w:val="22"/>
          <w:szCs w:val="22"/>
          <w:lang w:val="hr-HR"/>
        </w:rPr>
      </w:pPr>
      <w:r w:rsidRPr="00A87062">
        <w:rPr>
          <w:sz w:val="22"/>
          <w:szCs w:val="22"/>
          <w:lang w:val="hr-HR"/>
        </w:rPr>
        <w:t>Svaka stranka koja nije izrazila rezervu opisanu u podstavku b) stavka 5. dužna je obavijestiti depozitara o:</w:t>
      </w:r>
    </w:p>
    <w:p w14:paraId="2E21E79F" w14:textId="77777777" w:rsidR="00191CA3" w:rsidRPr="00A87062" w:rsidRDefault="00191CA3" w:rsidP="002E1FD8">
      <w:pPr>
        <w:pStyle w:val="BodyText"/>
        <w:spacing w:after="0"/>
        <w:jc w:val="both"/>
        <w:rPr>
          <w:sz w:val="22"/>
          <w:szCs w:val="22"/>
          <w:lang w:val="hr-HR"/>
        </w:rPr>
      </w:pPr>
    </w:p>
    <w:p w14:paraId="65BF98AD" w14:textId="77777777" w:rsidR="00191CA3" w:rsidRPr="00A87062" w:rsidRDefault="00191CA3" w:rsidP="00193B78">
      <w:pPr>
        <w:pStyle w:val="ListParagraph"/>
        <w:widowControl w:val="0"/>
        <w:numPr>
          <w:ilvl w:val="1"/>
          <w:numId w:val="23"/>
        </w:numPr>
        <w:tabs>
          <w:tab w:val="left" w:pos="1813"/>
        </w:tabs>
        <w:jc w:val="both"/>
        <w:rPr>
          <w:sz w:val="22"/>
          <w:szCs w:val="22"/>
          <w:lang w:val="hr-HR"/>
        </w:rPr>
      </w:pPr>
      <w:r w:rsidRPr="00A87062">
        <w:rPr>
          <w:sz w:val="22"/>
          <w:szCs w:val="22"/>
          <w:lang w:val="hr-HR"/>
        </w:rPr>
        <w:t>popisu svojih obuhvaćenih ugovora o izbjegavanju dvostrukog oporezivanja koji sadrže odredbu kojom je predviđeno da se slučaj iz prve rečenice stavka 1. mora prijaviti unutar određenog vremenskog roka kraćeg od tri godine od prve obavijesti o postupku koji je doveo do oporezivanja koje nije u skladu s odredbama obuhvaćenog ugovora o izbjegavanju dvostrukog oporezivanja, kao i broj članka i stavka svake takve odredbe; odredba obuhvaćenog ugovora o izbjegavanju dvostrukog oporezivanja zamjenjuje se drugom rečenicom stavka 1. ako su sve ugovorne jurisdikcije dostavile takvu obavijest u pogledu te odredbe; u ostalim slučajevima, podložno točki ii), druga rečenica stavka 1. zamjenjuje odredbe obuhvaćenog ugovora o izbjegavanju dvostrukog oporezivanja samo u mjeri u kojoj su te odredbe nesukladne s drugom rečenicom stavka 1.;</w:t>
      </w:r>
    </w:p>
    <w:p w14:paraId="025108FE" w14:textId="77777777" w:rsidR="00191CA3" w:rsidRPr="00A87062" w:rsidRDefault="00191CA3" w:rsidP="002E1FD8">
      <w:pPr>
        <w:pStyle w:val="BodyText"/>
        <w:spacing w:after="0"/>
        <w:jc w:val="both"/>
        <w:rPr>
          <w:sz w:val="22"/>
          <w:szCs w:val="22"/>
          <w:lang w:val="hr-HR"/>
        </w:rPr>
      </w:pPr>
    </w:p>
    <w:p w14:paraId="79D2B5DC" w14:textId="77777777" w:rsidR="00191CA3" w:rsidRPr="00A87062" w:rsidRDefault="00191CA3" w:rsidP="00193B78">
      <w:pPr>
        <w:pStyle w:val="ListParagraph"/>
        <w:widowControl w:val="0"/>
        <w:numPr>
          <w:ilvl w:val="1"/>
          <w:numId w:val="23"/>
        </w:numPr>
        <w:tabs>
          <w:tab w:val="left" w:pos="1812"/>
        </w:tabs>
        <w:jc w:val="both"/>
        <w:rPr>
          <w:sz w:val="22"/>
          <w:szCs w:val="22"/>
          <w:lang w:val="hr-HR"/>
        </w:rPr>
      </w:pPr>
      <w:r w:rsidRPr="00A87062">
        <w:rPr>
          <w:sz w:val="22"/>
          <w:szCs w:val="22"/>
          <w:lang w:val="hr-HR"/>
        </w:rPr>
        <w:t>popisu svojih obuhvaćenih ugovora o izbjegavanju dvostrukog oporezivanja koji sadrže odredbu kojom je predviđeno da se slučaj iz prve rečenice stavka 1. mora prijaviti unutar određenog vremenskog roka koji iznosi najmanje tri godine od prve obavijesti o postupku koji je doveo do oporezivanja koje nije u skladu s odredbama obuhvaćenog ugovora o izbjegavanju dvostrukog oporezivanja, kao i broj članka i stavka svake takve odredbe; druga rečenica stavka 1. ne primjenjuje se na obuhvaćeni ugovor o izbjegavanju dvostrukog oporezivanja ako su sve ugovorne jurisdikcije dostavile obavijest u pogledu tog obuhvaćenog ugovora o izbjegavanju dvostrukog oporezivanja.</w:t>
      </w:r>
    </w:p>
    <w:p w14:paraId="2397C4F8" w14:textId="77777777" w:rsidR="00191CA3" w:rsidRPr="00A87062" w:rsidRDefault="00191CA3" w:rsidP="002E1FD8">
      <w:pPr>
        <w:pStyle w:val="BodyText"/>
        <w:spacing w:after="0"/>
        <w:jc w:val="both"/>
        <w:rPr>
          <w:sz w:val="22"/>
          <w:szCs w:val="22"/>
          <w:lang w:val="hr-HR"/>
        </w:rPr>
      </w:pPr>
    </w:p>
    <w:p w14:paraId="106C14DF" w14:textId="77777777" w:rsidR="00191CA3" w:rsidRPr="00A87062" w:rsidRDefault="00191CA3" w:rsidP="00193B78">
      <w:pPr>
        <w:pStyle w:val="ListParagraph"/>
        <w:widowControl w:val="0"/>
        <w:numPr>
          <w:ilvl w:val="0"/>
          <w:numId w:val="23"/>
        </w:numPr>
        <w:tabs>
          <w:tab w:val="left" w:pos="1243"/>
          <w:tab w:val="left" w:pos="1244"/>
        </w:tabs>
        <w:jc w:val="both"/>
        <w:rPr>
          <w:sz w:val="22"/>
          <w:szCs w:val="22"/>
          <w:lang w:val="hr-HR"/>
        </w:rPr>
      </w:pPr>
      <w:r w:rsidRPr="00A87062">
        <w:rPr>
          <w:sz w:val="22"/>
          <w:szCs w:val="22"/>
          <w:lang w:val="hr-HR"/>
        </w:rPr>
        <w:t>Svaka stranka dužna je dostaviti depozitaru:</w:t>
      </w:r>
    </w:p>
    <w:p w14:paraId="1D695A06" w14:textId="77777777" w:rsidR="00191CA3" w:rsidRPr="00A87062" w:rsidRDefault="00191CA3" w:rsidP="002E1FD8">
      <w:pPr>
        <w:pStyle w:val="BodyText"/>
        <w:spacing w:after="0"/>
        <w:jc w:val="both"/>
        <w:rPr>
          <w:sz w:val="22"/>
          <w:szCs w:val="22"/>
          <w:lang w:val="hr-HR"/>
        </w:rPr>
      </w:pPr>
    </w:p>
    <w:p w14:paraId="6DAF55B1" w14:textId="77777777" w:rsidR="00191CA3" w:rsidRPr="00A87062" w:rsidRDefault="00191CA3" w:rsidP="00193B78">
      <w:pPr>
        <w:pStyle w:val="ListParagraph"/>
        <w:widowControl w:val="0"/>
        <w:numPr>
          <w:ilvl w:val="1"/>
          <w:numId w:val="23"/>
        </w:numPr>
        <w:tabs>
          <w:tab w:val="left" w:pos="1812"/>
        </w:tabs>
        <w:jc w:val="both"/>
        <w:rPr>
          <w:sz w:val="22"/>
          <w:szCs w:val="22"/>
          <w:lang w:val="hr-HR"/>
        </w:rPr>
      </w:pPr>
      <w:r w:rsidRPr="00A87062">
        <w:rPr>
          <w:sz w:val="22"/>
          <w:szCs w:val="22"/>
          <w:lang w:val="hr-HR"/>
        </w:rPr>
        <w:t>popis svojih obuhvaćenih ugovora o izbjegavanju dvostrukog oporezivanja koji ne sadrže odredbu opisanu u točki i) podstavka b) stavka 4.; prva rečenica stavka 2. primjenjuje se na obuhvaćeni ugovor o izbjegavanju dvostrukog oporezivanja samo ako su sve ugovorne jurisdikcije dostavile takvu obavijest u pogledu tog obuhvaćenog ugovora o izbjegavanju dvostrukog oporezivanja;</w:t>
      </w:r>
    </w:p>
    <w:p w14:paraId="7A776C5F" w14:textId="77777777" w:rsidR="00191CA3" w:rsidRPr="00A87062" w:rsidRDefault="00191CA3" w:rsidP="002E1FD8">
      <w:pPr>
        <w:pStyle w:val="BodyText"/>
        <w:spacing w:after="0"/>
        <w:jc w:val="both"/>
        <w:rPr>
          <w:sz w:val="22"/>
          <w:szCs w:val="22"/>
          <w:lang w:val="hr-HR"/>
        </w:rPr>
      </w:pPr>
    </w:p>
    <w:p w14:paraId="52856921" w14:textId="77777777" w:rsidR="00191CA3" w:rsidRPr="00A87062" w:rsidRDefault="00191CA3" w:rsidP="00193B78">
      <w:pPr>
        <w:pStyle w:val="ListParagraph"/>
        <w:widowControl w:val="0"/>
        <w:numPr>
          <w:ilvl w:val="1"/>
          <w:numId w:val="23"/>
        </w:numPr>
        <w:tabs>
          <w:tab w:val="left" w:pos="1812"/>
        </w:tabs>
        <w:jc w:val="both"/>
        <w:rPr>
          <w:sz w:val="22"/>
          <w:szCs w:val="22"/>
          <w:lang w:val="hr-HR"/>
        </w:rPr>
      </w:pPr>
      <w:r w:rsidRPr="00A87062">
        <w:rPr>
          <w:sz w:val="22"/>
          <w:szCs w:val="22"/>
          <w:lang w:val="hr-HR"/>
        </w:rPr>
        <w:t>u slučaju stranke koja nije izrazila rezervu opisanu u podstavku c) stavka 5., popis njezinih obuhvaćenih ugovora o izbjegavanju dvostrukog oporezivanja koji ne sadrže odredbu opisanu u točki ii) podstavka b) stavka 4.; druga rečenica stavka 2. primjenjuje se na obuhvaćeni ugovor o izbjegavanju dvostrukog oporezivanja samo ako su sve ugovorne jurisdikcije dostavile takvu obavijest u pogledu tog obuhvaćenog ugovora o izbjegavanju dvostrukog oporezivanja.</w:t>
      </w:r>
    </w:p>
    <w:p w14:paraId="631EF120" w14:textId="77777777" w:rsidR="00191CA3" w:rsidRPr="00A87062" w:rsidRDefault="00191CA3" w:rsidP="002E1FD8">
      <w:pPr>
        <w:pStyle w:val="BodyText"/>
        <w:spacing w:after="0"/>
        <w:jc w:val="both"/>
        <w:rPr>
          <w:sz w:val="22"/>
          <w:szCs w:val="22"/>
          <w:lang w:val="hr-HR"/>
        </w:rPr>
      </w:pPr>
    </w:p>
    <w:p w14:paraId="3515462C" w14:textId="77777777" w:rsidR="00191CA3" w:rsidRPr="00A87062" w:rsidRDefault="00191CA3" w:rsidP="00193B78">
      <w:pPr>
        <w:pStyle w:val="ListParagraph"/>
        <w:widowControl w:val="0"/>
        <w:numPr>
          <w:ilvl w:val="0"/>
          <w:numId w:val="23"/>
        </w:numPr>
        <w:tabs>
          <w:tab w:val="left" w:pos="1243"/>
          <w:tab w:val="left" w:pos="1244"/>
        </w:tabs>
        <w:jc w:val="both"/>
        <w:rPr>
          <w:sz w:val="22"/>
          <w:szCs w:val="22"/>
          <w:lang w:val="hr-HR"/>
        </w:rPr>
      </w:pPr>
      <w:r w:rsidRPr="00A87062">
        <w:rPr>
          <w:sz w:val="22"/>
          <w:szCs w:val="22"/>
          <w:lang w:val="hr-HR"/>
        </w:rPr>
        <w:t>Svaka stranka dužna je dostaviti depozitaru:</w:t>
      </w:r>
    </w:p>
    <w:p w14:paraId="0C31CEE5" w14:textId="77777777" w:rsidR="00191CA3" w:rsidRPr="00A87062" w:rsidRDefault="00191CA3" w:rsidP="002E1FD8">
      <w:pPr>
        <w:pStyle w:val="BodyText"/>
        <w:spacing w:after="0"/>
        <w:jc w:val="both"/>
        <w:rPr>
          <w:sz w:val="22"/>
          <w:szCs w:val="22"/>
          <w:lang w:val="hr-HR"/>
        </w:rPr>
      </w:pPr>
    </w:p>
    <w:p w14:paraId="6DDAD08D" w14:textId="77777777" w:rsidR="00191CA3" w:rsidRPr="00A87062" w:rsidRDefault="00191CA3" w:rsidP="00193B78">
      <w:pPr>
        <w:pStyle w:val="ListParagraph"/>
        <w:widowControl w:val="0"/>
        <w:numPr>
          <w:ilvl w:val="1"/>
          <w:numId w:val="23"/>
        </w:numPr>
        <w:tabs>
          <w:tab w:val="left" w:pos="1812"/>
        </w:tabs>
        <w:jc w:val="both"/>
        <w:rPr>
          <w:sz w:val="22"/>
          <w:szCs w:val="22"/>
          <w:lang w:val="hr-HR"/>
        </w:rPr>
      </w:pPr>
      <w:r w:rsidRPr="00A87062">
        <w:rPr>
          <w:sz w:val="22"/>
          <w:szCs w:val="22"/>
          <w:lang w:val="hr-HR"/>
        </w:rPr>
        <w:t>popis njezinih obuhvaćenih ugovora o izbjegavanju dvostrukog oporezivanja koji ne sadrže odredbu opisanu u točki i) podstavka c) stavka 4.; prva rečenica stavka 3. primjenjuje se na obuhvaćeni ugovor o izbjegavanju dvostrukog oporezivanja samo ako su sve ugovorne jurisdikcije dostavile takvu obavijest u pogledu tog obuhvaćenog ugovora o izbjegavanju dvostrukog oporezivanja;</w:t>
      </w:r>
    </w:p>
    <w:p w14:paraId="7E7F9540" w14:textId="77777777" w:rsidR="00191CA3" w:rsidRPr="00A87062" w:rsidRDefault="00191CA3" w:rsidP="002E1FD8">
      <w:pPr>
        <w:pStyle w:val="BodyText"/>
        <w:spacing w:after="0"/>
        <w:jc w:val="both"/>
        <w:rPr>
          <w:sz w:val="22"/>
          <w:szCs w:val="22"/>
          <w:lang w:val="hr-HR"/>
        </w:rPr>
      </w:pPr>
    </w:p>
    <w:p w14:paraId="7F8DA4F8" w14:textId="77777777" w:rsidR="00191CA3" w:rsidRPr="00A87062" w:rsidRDefault="00191CA3" w:rsidP="00193B78">
      <w:pPr>
        <w:pStyle w:val="ListParagraph"/>
        <w:widowControl w:val="0"/>
        <w:numPr>
          <w:ilvl w:val="1"/>
          <w:numId w:val="23"/>
        </w:numPr>
        <w:tabs>
          <w:tab w:val="left" w:pos="1812"/>
        </w:tabs>
        <w:jc w:val="both"/>
        <w:rPr>
          <w:sz w:val="22"/>
          <w:szCs w:val="22"/>
          <w:lang w:val="hr-HR"/>
        </w:rPr>
      </w:pPr>
      <w:r w:rsidRPr="00A87062">
        <w:rPr>
          <w:sz w:val="22"/>
          <w:szCs w:val="22"/>
          <w:lang w:val="hr-HR"/>
        </w:rPr>
        <w:t>popis njezinih obuhvaćenih ugovora o izbjegavanju dvostrukog oporezivanja koji ne sadrže odredbu opisanu u točki i) podstavka c) stavka 4.; druga rečenica stavka 3. primjenjuje se na obuhvaćeni ugovor o izbjegavanju dvostrukog oporezivanja samo ako su sve ugovorne jurisdikcije dostavile takvu obavijest u pogledu tog obuhvaćenog ugovora o izbjegavanju dvostrukog oporezivanja.</w:t>
      </w:r>
    </w:p>
    <w:p w14:paraId="77FEAD82" w14:textId="77777777" w:rsidR="00D5243C" w:rsidRPr="00A87062" w:rsidRDefault="00D5243C" w:rsidP="002E1FD8">
      <w:pPr>
        <w:pStyle w:val="Heading1"/>
        <w:spacing w:before="0"/>
        <w:jc w:val="both"/>
        <w:rPr>
          <w:rFonts w:ascii="Times New Roman" w:hAnsi="Times New Roman" w:cs="Times New Roman"/>
          <w:sz w:val="22"/>
          <w:szCs w:val="22"/>
        </w:rPr>
      </w:pPr>
      <w:bookmarkStart w:id="23" w:name="Article_17_–_Corresponding_Adjustments"/>
      <w:bookmarkEnd w:id="23"/>
    </w:p>
    <w:p w14:paraId="00535854" w14:textId="77777777" w:rsidR="00DA4410" w:rsidRPr="00A87062" w:rsidRDefault="00DA4410" w:rsidP="002E1FD8">
      <w:pPr>
        <w:rPr>
          <w:sz w:val="22"/>
          <w:szCs w:val="22"/>
          <w:lang w:val="hr-HR"/>
        </w:rPr>
      </w:pPr>
    </w:p>
    <w:p w14:paraId="18704AFC" w14:textId="77777777" w:rsidR="00DA4410" w:rsidRPr="00A87062" w:rsidRDefault="00DA4410" w:rsidP="002E1FD8">
      <w:pPr>
        <w:rPr>
          <w:sz w:val="22"/>
          <w:szCs w:val="22"/>
          <w:lang w:val="hr-HR"/>
        </w:rPr>
      </w:pPr>
    </w:p>
    <w:p w14:paraId="26F96F6E"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Članak 17. – Odgovarajuća usklađenja</w:t>
      </w:r>
    </w:p>
    <w:p w14:paraId="4A34948D" w14:textId="77777777" w:rsidR="00191CA3" w:rsidRPr="00A87062" w:rsidRDefault="00191CA3" w:rsidP="002E1FD8">
      <w:pPr>
        <w:pStyle w:val="BodyText"/>
        <w:spacing w:after="0"/>
        <w:jc w:val="both"/>
        <w:rPr>
          <w:b/>
          <w:i/>
          <w:sz w:val="22"/>
          <w:szCs w:val="22"/>
          <w:lang w:val="hr-HR"/>
        </w:rPr>
      </w:pPr>
    </w:p>
    <w:p w14:paraId="5E33BD1D" w14:textId="77777777" w:rsidR="00191CA3" w:rsidRPr="00A87062" w:rsidRDefault="00191CA3" w:rsidP="00193B78">
      <w:pPr>
        <w:pStyle w:val="ListParagraph"/>
        <w:widowControl w:val="0"/>
        <w:numPr>
          <w:ilvl w:val="0"/>
          <w:numId w:val="22"/>
        </w:numPr>
        <w:tabs>
          <w:tab w:val="left" w:pos="677"/>
        </w:tabs>
        <w:ind w:left="0" w:firstLine="0"/>
        <w:jc w:val="both"/>
        <w:rPr>
          <w:sz w:val="22"/>
          <w:szCs w:val="22"/>
          <w:lang w:val="hr-HR"/>
        </w:rPr>
      </w:pPr>
      <w:r w:rsidRPr="00A87062">
        <w:rPr>
          <w:sz w:val="22"/>
          <w:szCs w:val="22"/>
          <w:lang w:val="hr-HR"/>
        </w:rPr>
        <w:t>Ako ugovorna jurisdikcija u dobit poduzeća te ugovorne jurisdikcije uključuje - i sukladno tome oporezuje - dobit na koju je poduzeću druge ugovorne jurisdikcije već obračunat porez u toj drugoj ugovornoj jurisdikciji i takva uključena dobit je dobit za koju prvospomenuta ugovorna jurisdikcija tvrdi da je dobit koju bi poduzeće prvospomenute ugovorne jurisdikcije ostvarilo da su uvjeti dogovoreni između ta dva poduzeća bili jednaki onima koje bi dogovorila samostalna poduzeća, tada ta druga ugovorna jurisdikcija na odgovarajući način usklađuje iznosa poreza koji je u njoj obračunat na tu dobit. Pri utvrđivanju takvog usklađenja, trebaju se uzeti u obzir druge odredbe obuhvaćenog ugovora o izbjegavanju dvostrukog oporezivanja te se nadležna tijela ugovornih jurisdikcija, prema potrebi, međusobno savjetuju.</w:t>
      </w:r>
    </w:p>
    <w:p w14:paraId="01EADDDA" w14:textId="77777777" w:rsidR="00191CA3" w:rsidRPr="00A87062" w:rsidRDefault="00191CA3" w:rsidP="002E1FD8">
      <w:pPr>
        <w:pStyle w:val="BodyText"/>
        <w:spacing w:after="0"/>
        <w:jc w:val="both"/>
        <w:rPr>
          <w:sz w:val="22"/>
          <w:szCs w:val="22"/>
          <w:lang w:val="hr-HR"/>
        </w:rPr>
      </w:pPr>
    </w:p>
    <w:p w14:paraId="2A4D9F48" w14:textId="77777777" w:rsidR="00191CA3" w:rsidRPr="00A87062" w:rsidRDefault="00191CA3" w:rsidP="00193B78">
      <w:pPr>
        <w:pStyle w:val="ListParagraph"/>
        <w:widowControl w:val="0"/>
        <w:numPr>
          <w:ilvl w:val="0"/>
          <w:numId w:val="22"/>
        </w:numPr>
        <w:tabs>
          <w:tab w:val="left" w:pos="677"/>
        </w:tabs>
        <w:ind w:left="0" w:firstLine="0"/>
        <w:jc w:val="both"/>
        <w:rPr>
          <w:sz w:val="22"/>
          <w:szCs w:val="22"/>
          <w:lang w:val="hr-HR"/>
        </w:rPr>
      </w:pPr>
      <w:r w:rsidRPr="00A87062">
        <w:rPr>
          <w:sz w:val="22"/>
          <w:szCs w:val="22"/>
          <w:lang w:val="hr-HR"/>
        </w:rPr>
        <w:t>Stavak 1. primjenjuje se umjesto ili u slučaju nepostojanja odredbe kojom se od ugovorne jurisdikcije zahtijeva da provede odgovarajuća usklađenja iznosa poreza koji je u njoj obračunat na dobit poduzeća te ugovorne jurisdikcije ako druga ugovorna jurisdikcija uključuje tu dobit u dobit poduzeća te druge ugovorne jurisdikcije i sukladno oporezuje tu dobit i takva uključena dobit je dobit za koju prvospomenuta ugovorna jurisdikcija tvrdi da je dobit koju bi poduzeće prvospomenute ugovorne jurisdikcije ostvarilo da su uvjeti dogovoreni između ta dva poduzeća bili jednaki onima koje bi dogovorila samostalna poduzeća.</w:t>
      </w:r>
    </w:p>
    <w:p w14:paraId="7EE451A4" w14:textId="77777777" w:rsidR="00191CA3" w:rsidRPr="00A87062" w:rsidRDefault="00191CA3" w:rsidP="002E1FD8">
      <w:pPr>
        <w:pStyle w:val="BodyText"/>
        <w:spacing w:after="0"/>
        <w:jc w:val="both"/>
        <w:rPr>
          <w:sz w:val="22"/>
          <w:szCs w:val="22"/>
          <w:lang w:val="hr-HR"/>
        </w:rPr>
      </w:pPr>
    </w:p>
    <w:p w14:paraId="181CF22C" w14:textId="77777777" w:rsidR="00191CA3" w:rsidRPr="00A87062" w:rsidRDefault="00191CA3" w:rsidP="00193B78">
      <w:pPr>
        <w:pStyle w:val="ListParagraph"/>
        <w:widowControl w:val="0"/>
        <w:numPr>
          <w:ilvl w:val="0"/>
          <w:numId w:val="22"/>
        </w:numPr>
        <w:tabs>
          <w:tab w:val="left" w:pos="677"/>
        </w:tabs>
        <w:ind w:left="676" w:hanging="676"/>
        <w:jc w:val="both"/>
        <w:rPr>
          <w:sz w:val="22"/>
          <w:szCs w:val="22"/>
          <w:lang w:val="hr-HR"/>
        </w:rPr>
      </w:pPr>
      <w:r w:rsidRPr="00A87062">
        <w:rPr>
          <w:sz w:val="22"/>
          <w:szCs w:val="22"/>
          <w:lang w:val="hr-HR"/>
        </w:rPr>
        <w:t>Stranka može zadržati pravo:</w:t>
      </w:r>
    </w:p>
    <w:p w14:paraId="2983438C" w14:textId="77777777" w:rsidR="00191CA3" w:rsidRPr="00A87062" w:rsidRDefault="00191CA3" w:rsidP="002E1FD8">
      <w:pPr>
        <w:pStyle w:val="BodyText"/>
        <w:spacing w:after="0"/>
        <w:jc w:val="both"/>
        <w:rPr>
          <w:sz w:val="22"/>
          <w:szCs w:val="22"/>
          <w:lang w:val="hr-HR"/>
        </w:rPr>
      </w:pPr>
    </w:p>
    <w:p w14:paraId="2BC3293A" w14:textId="77777777" w:rsidR="00191CA3" w:rsidRPr="00A87062" w:rsidRDefault="00191CA3" w:rsidP="00193B78">
      <w:pPr>
        <w:pStyle w:val="ListParagraph"/>
        <w:widowControl w:val="0"/>
        <w:numPr>
          <w:ilvl w:val="1"/>
          <w:numId w:val="22"/>
        </w:numPr>
        <w:tabs>
          <w:tab w:val="left" w:pos="1242"/>
          <w:tab w:val="left" w:pos="1243"/>
        </w:tabs>
        <w:jc w:val="both"/>
        <w:rPr>
          <w:sz w:val="22"/>
          <w:szCs w:val="22"/>
          <w:lang w:val="hr-HR"/>
        </w:rPr>
      </w:pPr>
      <w:r w:rsidRPr="00A87062">
        <w:rPr>
          <w:sz w:val="22"/>
          <w:szCs w:val="22"/>
          <w:lang w:val="hr-HR"/>
        </w:rPr>
        <w:t>da se ovaj članak u cijelosti ne primjenjuje na njezine obuhvaćene ugovore o izbjegavanju dvostrukog oporezivanja koji već sadrže odredbu opisanu u stavku 2.;</w:t>
      </w:r>
    </w:p>
    <w:p w14:paraId="791167F7" w14:textId="77777777" w:rsidR="00191CA3" w:rsidRPr="00A87062" w:rsidRDefault="00191CA3" w:rsidP="002E1FD8">
      <w:pPr>
        <w:pStyle w:val="BodyText"/>
        <w:spacing w:after="0"/>
        <w:jc w:val="both"/>
        <w:rPr>
          <w:sz w:val="22"/>
          <w:szCs w:val="22"/>
          <w:lang w:val="hr-HR"/>
        </w:rPr>
      </w:pPr>
    </w:p>
    <w:p w14:paraId="2BCE5D07" w14:textId="77777777" w:rsidR="00191CA3" w:rsidRPr="00A87062" w:rsidRDefault="00191CA3" w:rsidP="00193B78">
      <w:pPr>
        <w:pStyle w:val="ListParagraph"/>
        <w:widowControl w:val="0"/>
        <w:numPr>
          <w:ilvl w:val="1"/>
          <w:numId w:val="22"/>
        </w:numPr>
        <w:tabs>
          <w:tab w:val="left" w:pos="1242"/>
          <w:tab w:val="left" w:pos="1243"/>
        </w:tabs>
        <w:ind w:left="1242" w:hanging="566"/>
        <w:jc w:val="both"/>
        <w:rPr>
          <w:sz w:val="22"/>
          <w:szCs w:val="22"/>
          <w:lang w:val="hr-HR"/>
        </w:rPr>
      </w:pPr>
      <w:r w:rsidRPr="00A87062">
        <w:rPr>
          <w:sz w:val="22"/>
          <w:szCs w:val="22"/>
          <w:lang w:val="hr-HR"/>
        </w:rPr>
        <w:t>da se ovaj članak u cijelosti ne primjenjuje na njezine obuhvaćene ugovore o izbjegavanju dvostrukog oporezivanja ako u slučaju nepostojanja odredbe iz stavka 2. njezinog obuhvaćenog ugovora o izbjegavanju dvostrukog oporezivanja:</w:t>
      </w:r>
    </w:p>
    <w:p w14:paraId="26D39768" w14:textId="77777777" w:rsidR="00191CA3" w:rsidRPr="00A87062" w:rsidRDefault="00191CA3" w:rsidP="002E1FD8">
      <w:pPr>
        <w:pStyle w:val="BodyText"/>
        <w:spacing w:after="0"/>
        <w:jc w:val="both"/>
        <w:rPr>
          <w:sz w:val="22"/>
          <w:szCs w:val="22"/>
          <w:lang w:val="hr-HR"/>
        </w:rPr>
      </w:pPr>
    </w:p>
    <w:p w14:paraId="1E643DA9" w14:textId="77777777" w:rsidR="00191CA3" w:rsidRPr="00A87062" w:rsidRDefault="00191CA3" w:rsidP="00193B78">
      <w:pPr>
        <w:pStyle w:val="ListParagraph"/>
        <w:widowControl w:val="0"/>
        <w:numPr>
          <w:ilvl w:val="2"/>
          <w:numId w:val="22"/>
        </w:numPr>
        <w:tabs>
          <w:tab w:val="left" w:pos="1811"/>
          <w:tab w:val="left" w:pos="1812"/>
        </w:tabs>
        <w:jc w:val="both"/>
        <w:rPr>
          <w:sz w:val="22"/>
          <w:szCs w:val="22"/>
          <w:lang w:val="hr-HR"/>
        </w:rPr>
      </w:pPr>
      <w:r w:rsidRPr="00A87062">
        <w:rPr>
          <w:sz w:val="22"/>
          <w:szCs w:val="22"/>
          <w:lang w:val="hr-HR"/>
        </w:rPr>
        <w:t>provodi odgovarajuće usklađenje iz stavka 1.; ili</w:t>
      </w:r>
    </w:p>
    <w:p w14:paraId="069E3DD0" w14:textId="77777777" w:rsidR="00191CA3" w:rsidRPr="00A87062" w:rsidRDefault="00191CA3" w:rsidP="002E1FD8">
      <w:pPr>
        <w:pStyle w:val="BodyText"/>
        <w:spacing w:after="0"/>
        <w:jc w:val="both"/>
        <w:rPr>
          <w:sz w:val="22"/>
          <w:szCs w:val="22"/>
          <w:lang w:val="hr-HR"/>
        </w:rPr>
      </w:pPr>
    </w:p>
    <w:p w14:paraId="7FB5F7A0" w14:textId="77777777" w:rsidR="00191CA3" w:rsidRPr="00A87062" w:rsidRDefault="00191CA3" w:rsidP="00193B78">
      <w:pPr>
        <w:pStyle w:val="ListParagraph"/>
        <w:widowControl w:val="0"/>
        <w:numPr>
          <w:ilvl w:val="2"/>
          <w:numId w:val="22"/>
        </w:numPr>
        <w:tabs>
          <w:tab w:val="left" w:pos="1811"/>
          <w:tab w:val="left" w:pos="1812"/>
        </w:tabs>
        <w:jc w:val="both"/>
        <w:rPr>
          <w:sz w:val="22"/>
          <w:szCs w:val="22"/>
          <w:lang w:val="hr-HR"/>
        </w:rPr>
      </w:pPr>
      <w:r w:rsidRPr="00A87062">
        <w:rPr>
          <w:sz w:val="22"/>
          <w:szCs w:val="22"/>
          <w:lang w:val="hr-HR"/>
        </w:rPr>
        <w:t>njezino nadležno tijelo nastoji riješiti slučaj prema odredbama obuhvaćenog ugovora o izbjegavanju dvostrukog oporezivanja koje se odnose na postupak zajedničkog dogovaranja;</w:t>
      </w:r>
    </w:p>
    <w:p w14:paraId="02E9B5A2" w14:textId="77777777" w:rsidR="00191CA3" w:rsidRPr="00A87062" w:rsidRDefault="00191CA3" w:rsidP="002E1FD8">
      <w:pPr>
        <w:pStyle w:val="BodyText"/>
        <w:spacing w:after="0"/>
        <w:jc w:val="both"/>
        <w:rPr>
          <w:sz w:val="22"/>
          <w:szCs w:val="22"/>
          <w:lang w:val="hr-HR"/>
        </w:rPr>
      </w:pPr>
    </w:p>
    <w:p w14:paraId="5AE9A8BE" w14:textId="77777777" w:rsidR="00191CA3" w:rsidRPr="00A87062" w:rsidRDefault="00191CA3" w:rsidP="00193B78">
      <w:pPr>
        <w:pStyle w:val="ListParagraph"/>
        <w:widowControl w:val="0"/>
        <w:numPr>
          <w:ilvl w:val="1"/>
          <w:numId w:val="22"/>
        </w:numPr>
        <w:tabs>
          <w:tab w:val="left" w:pos="1244"/>
        </w:tabs>
        <w:jc w:val="both"/>
        <w:rPr>
          <w:sz w:val="22"/>
          <w:szCs w:val="22"/>
          <w:lang w:val="hr-HR"/>
        </w:rPr>
      </w:pPr>
      <w:r w:rsidRPr="00A87062">
        <w:rPr>
          <w:sz w:val="22"/>
          <w:szCs w:val="22"/>
          <w:lang w:val="hr-HR"/>
        </w:rPr>
        <w:t>u slučaju stranke koja je izrazila rezervu iz točke ii) podstavka c) stavka 5. članka 16. (Postupak zajedničkog dogovaranja), da se ovaj članak u cijelosti ne primjenjuje na njezine obuhvaćene ugovore o izbjegavanju dvostrukog oporezivanja ako u svojim pregovorima za sklapanje dvostranih ugovora prihvati odredbu ugovora kakva je sadržana u stavku 1., pod uvjetom da su ugovorne jurisdikcije uspjele postići dogovor o toj odredbi i o odredbama opisanima u točki ii) podstavka c) stavka 5. članka 16. (Postupak zajedničkog dogovaranja).</w:t>
      </w:r>
    </w:p>
    <w:p w14:paraId="50FB7743" w14:textId="77777777" w:rsidR="00191CA3" w:rsidRPr="00A87062" w:rsidRDefault="00191CA3" w:rsidP="002E1FD8">
      <w:pPr>
        <w:pStyle w:val="BodyText"/>
        <w:spacing w:after="0"/>
        <w:jc w:val="both"/>
        <w:rPr>
          <w:sz w:val="22"/>
          <w:szCs w:val="22"/>
          <w:lang w:val="hr-HR"/>
        </w:rPr>
      </w:pPr>
    </w:p>
    <w:p w14:paraId="5A1B27F2" w14:textId="77777777" w:rsidR="00191CA3" w:rsidRPr="00A87062" w:rsidRDefault="00191CA3" w:rsidP="00193B78">
      <w:pPr>
        <w:pStyle w:val="ListParagraph"/>
        <w:widowControl w:val="0"/>
        <w:numPr>
          <w:ilvl w:val="0"/>
          <w:numId w:val="22"/>
        </w:numPr>
        <w:tabs>
          <w:tab w:val="left" w:pos="677"/>
        </w:tabs>
        <w:ind w:left="0" w:firstLine="0"/>
        <w:jc w:val="both"/>
        <w:rPr>
          <w:sz w:val="22"/>
          <w:szCs w:val="22"/>
          <w:lang w:val="hr-HR"/>
        </w:rPr>
      </w:pPr>
      <w:r w:rsidRPr="00A87062">
        <w:rPr>
          <w:sz w:val="22"/>
          <w:szCs w:val="22"/>
          <w:lang w:val="hr-HR"/>
        </w:rPr>
        <w:t>Svaka stranka koja nije izrazila rezervu opisanu u stavku 3. dužna je obavijestiti depozitara o tome sadrži li svaki od njezinih obuhvaćenih ugovora o izbjegavanju dvostrukog oporezivanja odredbu opisanu u stavku 2. te, ako je to slučaj, broj članka i stavka svake takve odredbe. U slučaju da su sve ugovorne jurisdikcije dostavile takvu obavijest u pogledu odredbe obuhvaćenog ugovora o izbjegavanju dvostrukog oporezivanja, ta se odredba zamjenjuje odredbama stavka 1. U ostalim slučajevima, stavak 1. zamjenjuje odredbe obuhvaćenog ugovora o izbjegavanju dvostrukog oporezivanja samo u mjeri u kojoj su te odredbe nesukladne sa stavkom 1.</w:t>
      </w:r>
    </w:p>
    <w:p w14:paraId="5ED84A40" w14:textId="77777777" w:rsidR="00191CA3" w:rsidRPr="00A87062" w:rsidRDefault="00191CA3">
      <w:pPr>
        <w:jc w:val="both"/>
        <w:rPr>
          <w:sz w:val="22"/>
          <w:szCs w:val="22"/>
          <w:lang w:val="hr-HR"/>
        </w:rPr>
        <w:sectPr w:rsidR="00191CA3" w:rsidRPr="00A87062">
          <w:pgSz w:w="11910" w:h="16840"/>
          <w:pgMar w:top="1580" w:right="1140" w:bottom="1460" w:left="1080" w:header="0" w:footer="1278" w:gutter="0"/>
          <w:cols w:space="720"/>
        </w:sectPr>
      </w:pPr>
    </w:p>
    <w:p w14:paraId="2AA56333" w14:textId="77777777" w:rsidR="00191CA3" w:rsidRPr="00A87062" w:rsidRDefault="00191CA3" w:rsidP="00FA70F5">
      <w:pPr>
        <w:tabs>
          <w:tab w:val="left" w:pos="5812"/>
        </w:tabs>
        <w:ind w:left="3969" w:right="4183" w:firstLine="4"/>
        <w:jc w:val="center"/>
        <w:rPr>
          <w:b/>
          <w:sz w:val="22"/>
          <w:szCs w:val="22"/>
          <w:lang w:val="hr-HR"/>
        </w:rPr>
      </w:pPr>
      <w:bookmarkStart w:id="24" w:name="Part_VI._Arbitration"/>
      <w:bookmarkEnd w:id="24"/>
      <w:r w:rsidRPr="00A87062">
        <w:rPr>
          <w:b/>
          <w:sz w:val="22"/>
          <w:szCs w:val="22"/>
          <w:lang w:val="hr-HR"/>
        </w:rPr>
        <w:t>DIO VI. ARBITRAŽA</w:t>
      </w:r>
    </w:p>
    <w:p w14:paraId="25DB6F39" w14:textId="77777777" w:rsidR="00191CA3" w:rsidRPr="00A87062" w:rsidRDefault="00191CA3" w:rsidP="002E1FD8">
      <w:pPr>
        <w:pStyle w:val="BodyText"/>
        <w:spacing w:after="0"/>
        <w:rPr>
          <w:b/>
          <w:sz w:val="22"/>
          <w:szCs w:val="22"/>
          <w:lang w:val="hr-HR"/>
        </w:rPr>
      </w:pPr>
    </w:p>
    <w:p w14:paraId="6E46B36C" w14:textId="77777777" w:rsidR="002E1FD8" w:rsidRPr="00A87062" w:rsidRDefault="002E1FD8" w:rsidP="002E1FD8">
      <w:pPr>
        <w:pStyle w:val="BodyText"/>
        <w:spacing w:after="0"/>
        <w:rPr>
          <w:b/>
          <w:sz w:val="22"/>
          <w:szCs w:val="22"/>
          <w:lang w:val="hr-HR"/>
        </w:rPr>
      </w:pPr>
    </w:p>
    <w:p w14:paraId="295E2EA5"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25" w:name="Article_18_–_Choice_to_Apply_Part_VI"/>
      <w:bookmarkEnd w:id="25"/>
      <w:r w:rsidRPr="00A87062">
        <w:rPr>
          <w:rFonts w:ascii="Times New Roman" w:hAnsi="Times New Roman" w:cs="Times New Roman"/>
          <w:i/>
          <w:iCs/>
          <w:color w:val="auto"/>
          <w:sz w:val="22"/>
          <w:szCs w:val="22"/>
        </w:rPr>
        <w:t>Članak 18. – Odabir o primjeni dijela VI.</w:t>
      </w:r>
    </w:p>
    <w:p w14:paraId="1D3045E3" w14:textId="77777777" w:rsidR="00191CA3" w:rsidRPr="00A87062" w:rsidRDefault="00191CA3" w:rsidP="002E1FD8">
      <w:pPr>
        <w:pStyle w:val="BodyText"/>
        <w:spacing w:after="0"/>
        <w:jc w:val="both"/>
        <w:rPr>
          <w:b/>
          <w:i/>
          <w:sz w:val="22"/>
          <w:szCs w:val="22"/>
          <w:lang w:val="hr-HR"/>
        </w:rPr>
      </w:pPr>
    </w:p>
    <w:p w14:paraId="5FF5D60D" w14:textId="77777777" w:rsidR="00191CA3" w:rsidRPr="00A87062" w:rsidRDefault="00191CA3" w:rsidP="002E1FD8">
      <w:pPr>
        <w:pStyle w:val="BodyText"/>
        <w:spacing w:after="0"/>
        <w:jc w:val="both"/>
        <w:rPr>
          <w:sz w:val="22"/>
          <w:szCs w:val="22"/>
          <w:lang w:val="hr-HR"/>
        </w:rPr>
      </w:pPr>
      <w:r w:rsidRPr="00A87062">
        <w:rPr>
          <w:sz w:val="22"/>
          <w:szCs w:val="22"/>
          <w:lang w:val="hr-HR"/>
        </w:rPr>
        <w:t xml:space="preserve">Stranka može </w:t>
      </w:r>
      <w:r w:rsidR="00667AA2">
        <w:rPr>
          <w:sz w:val="22"/>
          <w:szCs w:val="22"/>
          <w:lang w:val="hr-HR"/>
        </w:rPr>
        <w:t>odabrati</w:t>
      </w:r>
      <w:r w:rsidR="00667AA2" w:rsidRPr="00A87062">
        <w:rPr>
          <w:sz w:val="22"/>
          <w:szCs w:val="22"/>
          <w:lang w:val="hr-HR"/>
        </w:rPr>
        <w:t xml:space="preserve"> </w:t>
      </w:r>
      <w:r w:rsidRPr="00A87062">
        <w:rPr>
          <w:sz w:val="22"/>
          <w:szCs w:val="22"/>
          <w:lang w:val="hr-HR"/>
        </w:rPr>
        <w:t>primjenjivati ovaj dio u pogledu svojih obuhvaćenih ugovora o izbjegavanju dvostrukog oporezivanja i o tome je dužna obavijestiti depozitara. Ovaj se dio primjenjuje u vezi s dvjema ugovornim jurisdikcijama u pogledu obuhvaćenog ugovora o izbjegavanju dvostrukog oporezivanja samo ako su obje ugovorne jurisdikcije dostavile takvu obavijest.</w:t>
      </w:r>
    </w:p>
    <w:p w14:paraId="7521A096" w14:textId="77777777" w:rsidR="00191CA3" w:rsidRPr="00A87062" w:rsidRDefault="00191CA3" w:rsidP="002E1FD8">
      <w:pPr>
        <w:pStyle w:val="BodyText"/>
        <w:spacing w:after="0"/>
        <w:jc w:val="both"/>
        <w:rPr>
          <w:sz w:val="22"/>
          <w:szCs w:val="22"/>
          <w:lang w:val="hr-HR"/>
        </w:rPr>
      </w:pPr>
    </w:p>
    <w:p w14:paraId="261AA1F7" w14:textId="77777777" w:rsidR="00191CA3" w:rsidRPr="00A87062" w:rsidRDefault="00191CA3" w:rsidP="002E1FD8">
      <w:pPr>
        <w:pStyle w:val="BodyText"/>
        <w:spacing w:after="0"/>
        <w:jc w:val="both"/>
        <w:rPr>
          <w:sz w:val="22"/>
          <w:szCs w:val="22"/>
          <w:lang w:val="hr-HR"/>
        </w:rPr>
      </w:pPr>
    </w:p>
    <w:p w14:paraId="66C443CA" w14:textId="77777777" w:rsidR="000905A7" w:rsidRPr="00A87062" w:rsidRDefault="000905A7" w:rsidP="002E1FD8">
      <w:pPr>
        <w:pStyle w:val="BodyText"/>
        <w:spacing w:after="0"/>
        <w:jc w:val="both"/>
        <w:rPr>
          <w:sz w:val="22"/>
          <w:szCs w:val="22"/>
          <w:lang w:val="hr-HR"/>
        </w:rPr>
      </w:pPr>
    </w:p>
    <w:p w14:paraId="12698C07"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26" w:name="Article_19_–_Mandatory_Binding_Arbitrati"/>
      <w:bookmarkEnd w:id="26"/>
      <w:r w:rsidRPr="00A87062">
        <w:rPr>
          <w:rFonts w:ascii="Times New Roman" w:hAnsi="Times New Roman" w:cs="Times New Roman"/>
          <w:i/>
          <w:iCs/>
          <w:color w:val="auto"/>
          <w:sz w:val="22"/>
          <w:szCs w:val="22"/>
        </w:rPr>
        <w:t>Članak 19. – Obvezna obvezujuća arbitraža</w:t>
      </w:r>
    </w:p>
    <w:p w14:paraId="762DB4BE" w14:textId="77777777" w:rsidR="00191CA3" w:rsidRPr="00A87062" w:rsidRDefault="00191CA3" w:rsidP="002E1FD8">
      <w:pPr>
        <w:pStyle w:val="BodyText"/>
        <w:spacing w:after="0"/>
        <w:jc w:val="both"/>
        <w:rPr>
          <w:b/>
          <w:i/>
          <w:sz w:val="22"/>
          <w:szCs w:val="22"/>
          <w:lang w:val="hr-HR"/>
        </w:rPr>
      </w:pPr>
    </w:p>
    <w:p w14:paraId="527BD2CF" w14:textId="77777777" w:rsidR="00191CA3" w:rsidRPr="00A87062" w:rsidRDefault="00191CA3" w:rsidP="00193B78">
      <w:pPr>
        <w:pStyle w:val="ListParagraph"/>
        <w:widowControl w:val="0"/>
        <w:numPr>
          <w:ilvl w:val="0"/>
          <w:numId w:val="21"/>
        </w:numPr>
        <w:tabs>
          <w:tab w:val="left" w:pos="677"/>
        </w:tabs>
        <w:ind w:left="0" w:firstLine="1"/>
        <w:jc w:val="both"/>
        <w:rPr>
          <w:sz w:val="22"/>
          <w:szCs w:val="22"/>
          <w:lang w:val="hr-HR"/>
        </w:rPr>
      </w:pPr>
      <w:r w:rsidRPr="00A87062">
        <w:rPr>
          <w:sz w:val="22"/>
          <w:szCs w:val="22"/>
          <w:lang w:val="hr-HR"/>
        </w:rPr>
        <w:t>Ako:</w:t>
      </w:r>
    </w:p>
    <w:p w14:paraId="73533DB7" w14:textId="77777777" w:rsidR="00191CA3" w:rsidRPr="00A87062" w:rsidRDefault="00191CA3" w:rsidP="002E1FD8">
      <w:pPr>
        <w:pStyle w:val="BodyText"/>
        <w:spacing w:after="0"/>
        <w:jc w:val="both"/>
        <w:rPr>
          <w:sz w:val="22"/>
          <w:szCs w:val="22"/>
          <w:lang w:val="hr-HR"/>
        </w:rPr>
      </w:pPr>
    </w:p>
    <w:p w14:paraId="5B73929C" w14:textId="77777777" w:rsidR="00191CA3" w:rsidRPr="00A87062" w:rsidRDefault="00191CA3" w:rsidP="00193B78">
      <w:pPr>
        <w:pStyle w:val="ListParagraph"/>
        <w:widowControl w:val="0"/>
        <w:numPr>
          <w:ilvl w:val="1"/>
          <w:numId w:val="21"/>
        </w:numPr>
        <w:tabs>
          <w:tab w:val="left" w:pos="1244"/>
        </w:tabs>
        <w:ind w:hanging="566"/>
        <w:jc w:val="both"/>
        <w:rPr>
          <w:sz w:val="22"/>
          <w:szCs w:val="22"/>
          <w:lang w:val="hr-HR"/>
        </w:rPr>
      </w:pPr>
      <w:r w:rsidRPr="00A87062">
        <w:rPr>
          <w:sz w:val="22"/>
          <w:szCs w:val="22"/>
          <w:lang w:val="hr-HR"/>
        </w:rPr>
        <w:t>prema odredbi obuhvaćenog ugovora o izbjegavanju dvostrukog oporezivanja (kako može biti preinačen stavkom 1. članka 16. (Postupak zajedničkog dogovaranja)) kojom je predviđeno da osoba može iznijeti slučaj nadležnom tijelu ugovorne jurisdikcije ako ta osoba smatra da postupci jedne ili obiju ugovornih jurisdikcija kao posljedicu imaju ili će imati oporezivanje koje nije u skladu s odredbama obuhvaćenog ugovora o izbjegavanju dvostrukog oporezivanja (kako može biti preinačen Konvencijom), osoba je iznijela slučaj nadležnom tijelu ugovorne jurisdikcije jer su postupci jedne ili obiju ugovornih jurisdikcija kao posljedicu imali oporezivanje te osobe koje nije u skladu s odredbama obuhvaćenog ugovora o izbjegavanju dvostrukog oporezivanja (kako može biti preinačen Konvencijom); i</w:t>
      </w:r>
    </w:p>
    <w:p w14:paraId="7BCC51B2" w14:textId="77777777" w:rsidR="00191CA3" w:rsidRPr="00A87062" w:rsidRDefault="00191CA3" w:rsidP="002E1FD8">
      <w:pPr>
        <w:pStyle w:val="BodyText"/>
        <w:spacing w:after="0"/>
        <w:jc w:val="both"/>
        <w:rPr>
          <w:sz w:val="22"/>
          <w:szCs w:val="22"/>
          <w:lang w:val="hr-HR"/>
        </w:rPr>
      </w:pPr>
    </w:p>
    <w:p w14:paraId="68671080" w14:textId="77777777" w:rsidR="00191CA3" w:rsidRPr="00A87062" w:rsidRDefault="00191CA3" w:rsidP="00193B78">
      <w:pPr>
        <w:pStyle w:val="ListParagraph"/>
        <w:widowControl w:val="0"/>
        <w:numPr>
          <w:ilvl w:val="1"/>
          <w:numId w:val="21"/>
        </w:numPr>
        <w:tabs>
          <w:tab w:val="left" w:pos="1243"/>
        </w:tabs>
        <w:ind w:hanging="566"/>
        <w:jc w:val="both"/>
        <w:rPr>
          <w:sz w:val="22"/>
          <w:szCs w:val="22"/>
          <w:lang w:val="hr-HR"/>
        </w:rPr>
      </w:pPr>
      <w:r w:rsidRPr="00A87062">
        <w:rPr>
          <w:sz w:val="22"/>
          <w:szCs w:val="22"/>
          <w:lang w:val="hr-HR"/>
        </w:rPr>
        <w:t>nadležna tijela ne mogu postići dogovor o rješavanju slučaj</w:t>
      </w:r>
      <w:r w:rsidR="001526C1">
        <w:rPr>
          <w:sz w:val="22"/>
          <w:szCs w:val="22"/>
          <w:lang w:val="hr-HR"/>
        </w:rPr>
        <w:t>a</w:t>
      </w:r>
      <w:r w:rsidRPr="00A87062">
        <w:rPr>
          <w:sz w:val="22"/>
          <w:szCs w:val="22"/>
          <w:lang w:val="hr-HR"/>
        </w:rPr>
        <w:t xml:space="preserve"> sukladno odredbi obuhvaćenog ugovora o izbjegavanju dvostrukog oporezivanja (kako može biti preinačen stavkom 2. članka 16. (Postupak zajedničkog dogovaranja)) kojom je predviđeno da će nadležno tijelo nastojati riješiti slučaj zajedničkim dogovorom s nadležnim tijelom druge ugovorne jurisdikcije u razdoblju od dvije godine od datuma početka iz stavka 8. ili 9., ovisno o slučaju (osim ako prije isteka tog razdoblja nadležna tijela ugovornih jurisdikcija nisu dogovorila drukčije vremensko razdoblje u pogledu tog slučaja te su o tom dogovoru obavijesti osobu koja je iznijela slučaj),</w:t>
      </w:r>
    </w:p>
    <w:p w14:paraId="54F0DBA3" w14:textId="77777777" w:rsidR="00191CA3" w:rsidRPr="00A87062" w:rsidRDefault="00191CA3" w:rsidP="002E1FD8">
      <w:pPr>
        <w:pStyle w:val="BodyText"/>
        <w:spacing w:after="0"/>
        <w:jc w:val="both"/>
        <w:rPr>
          <w:sz w:val="22"/>
          <w:szCs w:val="22"/>
          <w:lang w:val="hr-HR"/>
        </w:rPr>
      </w:pPr>
    </w:p>
    <w:p w14:paraId="3726CD96" w14:textId="77777777" w:rsidR="00191CA3" w:rsidRPr="00A87062" w:rsidRDefault="00191CA3" w:rsidP="002E1FD8">
      <w:pPr>
        <w:pStyle w:val="BodyText"/>
        <w:spacing w:after="0"/>
        <w:jc w:val="both"/>
        <w:rPr>
          <w:sz w:val="22"/>
          <w:szCs w:val="22"/>
          <w:lang w:val="hr-HR"/>
        </w:rPr>
      </w:pPr>
      <w:r w:rsidRPr="00A87062">
        <w:rPr>
          <w:sz w:val="22"/>
          <w:szCs w:val="22"/>
          <w:lang w:val="hr-HR"/>
        </w:rPr>
        <w:t>bilo koje neriješeno pitanje koje proizlazi iz slučaja, ako osoba to zatraži pisanim putem, podnose se na arbitražu na način opisan u ovom dijelu, u skladu sa svim pravilima i postupcima koje su usuglasila nadležna tijela ugovornih jurisdikcija sukladno odredbama stavka 10.</w:t>
      </w:r>
    </w:p>
    <w:p w14:paraId="66A9D75F" w14:textId="77777777" w:rsidR="00191CA3" w:rsidRPr="00A87062" w:rsidRDefault="00191CA3" w:rsidP="002E1FD8">
      <w:pPr>
        <w:pStyle w:val="BodyText"/>
        <w:spacing w:after="0"/>
        <w:jc w:val="both"/>
        <w:rPr>
          <w:sz w:val="22"/>
          <w:szCs w:val="22"/>
          <w:lang w:val="hr-HR"/>
        </w:rPr>
      </w:pPr>
    </w:p>
    <w:p w14:paraId="1CB83639" w14:textId="77777777" w:rsidR="00191CA3" w:rsidRPr="00A87062" w:rsidRDefault="00191CA3" w:rsidP="00193B78">
      <w:pPr>
        <w:pStyle w:val="ListParagraph"/>
        <w:widowControl w:val="0"/>
        <w:numPr>
          <w:ilvl w:val="0"/>
          <w:numId w:val="21"/>
        </w:numPr>
        <w:tabs>
          <w:tab w:val="left" w:pos="677"/>
        </w:tabs>
        <w:ind w:left="0" w:firstLine="0"/>
        <w:jc w:val="both"/>
        <w:rPr>
          <w:sz w:val="22"/>
          <w:szCs w:val="22"/>
          <w:lang w:val="hr-HR"/>
        </w:rPr>
      </w:pPr>
      <w:r w:rsidRPr="00A87062">
        <w:rPr>
          <w:sz w:val="22"/>
          <w:szCs w:val="22"/>
          <w:lang w:val="hr-HR"/>
        </w:rPr>
        <w:t>Ako je nadležno tijelo obustavilo postupak zajedničkog dogovaranja iz stavka 1. jer je slučaj, u pogledu jednog ili više istih pitanja, u postupku pred sudom ili upravnim sudom, razdoblje iz podstavka b) stavka 1. obustavlja se dok sud ili upravni sud ne donese konačnu odluku ili do obustave ili povlačenja slučaja. Nadalje, ako su se osoba koja je iznijela slučaj i nadležno tijelo dogovorili da će obustaviti postupak zajedničkog dogovaranja, razdoblje iz podstavka b) stavka 1. prestaje teći dok se obustave pokrene.</w:t>
      </w:r>
    </w:p>
    <w:p w14:paraId="6204F2F6" w14:textId="77777777" w:rsidR="00191CA3" w:rsidRPr="00A87062" w:rsidRDefault="00191CA3" w:rsidP="002E1FD8">
      <w:pPr>
        <w:pStyle w:val="BodyText"/>
        <w:spacing w:after="0"/>
        <w:jc w:val="both"/>
        <w:rPr>
          <w:sz w:val="22"/>
          <w:szCs w:val="22"/>
          <w:lang w:val="hr-HR"/>
        </w:rPr>
      </w:pPr>
    </w:p>
    <w:p w14:paraId="72E9A16E" w14:textId="77777777" w:rsidR="00191CA3" w:rsidRPr="00A87062" w:rsidRDefault="00191CA3" w:rsidP="00193B78">
      <w:pPr>
        <w:pStyle w:val="ListParagraph"/>
        <w:widowControl w:val="0"/>
        <w:numPr>
          <w:ilvl w:val="0"/>
          <w:numId w:val="21"/>
        </w:numPr>
        <w:ind w:left="0" w:firstLine="0"/>
        <w:jc w:val="both"/>
        <w:rPr>
          <w:sz w:val="22"/>
          <w:szCs w:val="22"/>
          <w:lang w:val="hr-HR"/>
        </w:rPr>
      </w:pPr>
      <w:r w:rsidRPr="00A87062">
        <w:rPr>
          <w:sz w:val="22"/>
          <w:szCs w:val="22"/>
          <w:lang w:val="hr-HR"/>
        </w:rPr>
        <w:t>Ako su oba nadležna tijela suglasna da osoba na koju izravno utječe slučaj nije pravovremeno dostavila nikakve dodatne materijalne informacije koje je zatražilo bilo koje nadležno tijelo nakon početka razdoblja iz podstavka b) stavka 1., razdoblje iz podstavka b) stavka 1. produljuje se za vrijeme jednako razdoblju koje započinje na datum na koji su informacije zatražene te završava na datum na koji su informacije dostavljene.</w:t>
      </w:r>
    </w:p>
    <w:p w14:paraId="07E2DF8B" w14:textId="77777777" w:rsidR="00191CA3" w:rsidRDefault="00191CA3" w:rsidP="002E1FD8">
      <w:pPr>
        <w:pStyle w:val="BodyText"/>
        <w:spacing w:after="0"/>
        <w:jc w:val="both"/>
        <w:rPr>
          <w:sz w:val="22"/>
          <w:szCs w:val="22"/>
          <w:lang w:val="hr-HR"/>
        </w:rPr>
      </w:pPr>
    </w:p>
    <w:p w14:paraId="25A67E3C" w14:textId="77777777" w:rsidR="00B479CA" w:rsidRPr="00A87062" w:rsidRDefault="00B479CA" w:rsidP="002E1FD8">
      <w:pPr>
        <w:pStyle w:val="BodyText"/>
        <w:spacing w:after="0"/>
        <w:jc w:val="both"/>
        <w:rPr>
          <w:sz w:val="22"/>
          <w:szCs w:val="22"/>
          <w:lang w:val="hr-HR"/>
        </w:rPr>
      </w:pPr>
    </w:p>
    <w:p w14:paraId="7F459A1C" w14:textId="77777777" w:rsidR="00191CA3" w:rsidRPr="00A87062" w:rsidRDefault="00191CA3" w:rsidP="00193B78">
      <w:pPr>
        <w:pStyle w:val="ListParagraph"/>
        <w:widowControl w:val="0"/>
        <w:numPr>
          <w:ilvl w:val="0"/>
          <w:numId w:val="21"/>
        </w:numPr>
        <w:tabs>
          <w:tab w:val="left" w:pos="677"/>
        </w:tabs>
        <w:ind w:left="1243" w:hanging="1243"/>
        <w:jc w:val="both"/>
        <w:rPr>
          <w:sz w:val="22"/>
          <w:szCs w:val="22"/>
          <w:lang w:val="hr-HR"/>
        </w:rPr>
      </w:pPr>
      <w:r w:rsidRPr="00A87062">
        <w:rPr>
          <w:sz w:val="22"/>
          <w:szCs w:val="22"/>
          <w:lang w:val="hr-HR"/>
        </w:rPr>
        <w:t xml:space="preserve">a) </w:t>
      </w:r>
      <w:r w:rsidRPr="00A87062">
        <w:rPr>
          <w:sz w:val="22"/>
          <w:szCs w:val="22"/>
          <w:lang w:val="hr-HR"/>
        </w:rPr>
        <w:tab/>
        <w:t>Odluka arbitraže u pogledu pitanja podnesenih na arbitražu provodi se na temelju zajedničkog dogovora u pogledu slučaja iz stavka 1. Odluka arbitraže je konačna.</w:t>
      </w:r>
    </w:p>
    <w:p w14:paraId="2C362DF7" w14:textId="77777777" w:rsidR="00191CA3" w:rsidRPr="00A87062" w:rsidRDefault="00191CA3" w:rsidP="00193B78">
      <w:pPr>
        <w:pStyle w:val="ListParagraph"/>
        <w:widowControl w:val="0"/>
        <w:numPr>
          <w:ilvl w:val="0"/>
          <w:numId w:val="20"/>
        </w:numPr>
        <w:tabs>
          <w:tab w:val="left" w:pos="1243"/>
          <w:tab w:val="left" w:pos="1244"/>
        </w:tabs>
        <w:jc w:val="both"/>
        <w:rPr>
          <w:sz w:val="22"/>
          <w:szCs w:val="22"/>
          <w:lang w:val="hr-HR"/>
        </w:rPr>
      </w:pPr>
      <w:r w:rsidRPr="00A87062">
        <w:rPr>
          <w:sz w:val="22"/>
          <w:szCs w:val="22"/>
          <w:lang w:val="hr-HR"/>
        </w:rPr>
        <w:t>Odluka arbitraže obvezujuća je za obje ugovorne jurisdikcije, osim u sljedećim slučajevima:</w:t>
      </w:r>
    </w:p>
    <w:p w14:paraId="358E3812" w14:textId="77777777" w:rsidR="00191CA3" w:rsidRPr="00A87062" w:rsidRDefault="00191CA3" w:rsidP="002E1FD8">
      <w:pPr>
        <w:pStyle w:val="ListParagraph"/>
        <w:tabs>
          <w:tab w:val="left" w:pos="1243"/>
          <w:tab w:val="left" w:pos="1244"/>
        </w:tabs>
        <w:jc w:val="both"/>
        <w:rPr>
          <w:sz w:val="22"/>
          <w:szCs w:val="22"/>
          <w:lang w:val="hr-HR"/>
        </w:rPr>
      </w:pPr>
    </w:p>
    <w:p w14:paraId="2C09CE20" w14:textId="77777777" w:rsidR="00191CA3" w:rsidRPr="00A87062" w:rsidRDefault="00191CA3" w:rsidP="00193B78">
      <w:pPr>
        <w:pStyle w:val="ListParagraph"/>
        <w:widowControl w:val="0"/>
        <w:numPr>
          <w:ilvl w:val="1"/>
          <w:numId w:val="20"/>
        </w:numPr>
        <w:tabs>
          <w:tab w:val="left" w:pos="1812"/>
        </w:tabs>
        <w:ind w:hanging="568"/>
        <w:jc w:val="both"/>
        <w:rPr>
          <w:sz w:val="22"/>
          <w:szCs w:val="22"/>
          <w:lang w:val="hr-HR"/>
        </w:rPr>
      </w:pPr>
      <w:r w:rsidRPr="00A87062">
        <w:rPr>
          <w:sz w:val="22"/>
          <w:szCs w:val="22"/>
          <w:lang w:val="hr-HR"/>
        </w:rPr>
        <w:t>ako osoba na koju slučaj izravno utječe ne prihvaća zajednički dogovor kojim se provodi odluka arbitraže. U takvom slučaju, slučaj nije prikladan za bilo kakva daljnja razmatranja od strane nadležnih tijela. Smatra se da osoba na koju izravno utječe slučaj nije prihvatila zajednički dogovor kojim se provodi odluka arbitraže o slučaju ako bilo koja osoba na koju izravno utječe slučaj u roku od 60 dana od datuma na koji je toj osobi poslana obavijest o zajedničkom dogovoru, povuče sva pitanja riješena zajedničkim dogovorom kojim se provodi arbitražna odluka s razmatranja bilo kojeg suda ili upravnog suda ili ako na neki drugi način prekine bilo koji aktualni sudski ili upravni postupak u pogledu takvih pitanja na način dosljedan tom zajedničkom dogovoru.</w:t>
      </w:r>
    </w:p>
    <w:p w14:paraId="0F357553" w14:textId="77777777" w:rsidR="00191CA3" w:rsidRPr="00A87062" w:rsidRDefault="00191CA3" w:rsidP="002E1FD8">
      <w:pPr>
        <w:pStyle w:val="BodyText"/>
        <w:spacing w:after="0"/>
        <w:jc w:val="both"/>
        <w:rPr>
          <w:sz w:val="22"/>
          <w:szCs w:val="22"/>
          <w:lang w:val="hr-HR"/>
        </w:rPr>
      </w:pPr>
    </w:p>
    <w:p w14:paraId="10E2A083" w14:textId="77777777" w:rsidR="00191CA3" w:rsidRPr="00A87062" w:rsidRDefault="00191CA3" w:rsidP="00193B78">
      <w:pPr>
        <w:pStyle w:val="ListParagraph"/>
        <w:widowControl w:val="0"/>
        <w:numPr>
          <w:ilvl w:val="1"/>
          <w:numId w:val="20"/>
        </w:numPr>
        <w:tabs>
          <w:tab w:val="left" w:pos="1813"/>
        </w:tabs>
        <w:ind w:left="1812"/>
        <w:jc w:val="both"/>
        <w:rPr>
          <w:sz w:val="22"/>
          <w:szCs w:val="22"/>
          <w:lang w:val="hr-HR"/>
        </w:rPr>
      </w:pPr>
      <w:r w:rsidRPr="00A87062">
        <w:rPr>
          <w:sz w:val="22"/>
          <w:szCs w:val="22"/>
          <w:lang w:val="hr-HR"/>
        </w:rPr>
        <w:t>ako u konačnoj odluci sudova jedne od ugovornih jurisdikcija stoji da je arbitražna odluka nevažeća. U takvom slučaju smatra se da nije podnesen zahtjev za arbitražu iz stavka 1. te da nije proveden arbitražni postupak (osim u svrhu članaka 21. (Povjerljivosti arbitražnog postupka) i 25. (Troškovi arbitražnog postupka)). U takvom slučaju može se podnijeti novi zahtjev za arbitražu, osim ako nadležna tijela nisu suglasna da takav novi zahtjev nije dopušten.</w:t>
      </w:r>
    </w:p>
    <w:p w14:paraId="61346D45" w14:textId="77777777" w:rsidR="00191CA3" w:rsidRPr="00A87062" w:rsidRDefault="00191CA3" w:rsidP="002E1FD8">
      <w:pPr>
        <w:pStyle w:val="BodyText"/>
        <w:spacing w:after="0"/>
        <w:jc w:val="both"/>
        <w:rPr>
          <w:sz w:val="22"/>
          <w:szCs w:val="22"/>
          <w:lang w:val="hr-HR"/>
        </w:rPr>
      </w:pPr>
    </w:p>
    <w:p w14:paraId="3350EC4C" w14:textId="77777777" w:rsidR="00191CA3" w:rsidRPr="00A87062" w:rsidRDefault="00191CA3" w:rsidP="00193B78">
      <w:pPr>
        <w:pStyle w:val="ListParagraph"/>
        <w:widowControl w:val="0"/>
        <w:numPr>
          <w:ilvl w:val="1"/>
          <w:numId w:val="20"/>
        </w:numPr>
        <w:tabs>
          <w:tab w:val="left" w:pos="1813"/>
        </w:tabs>
        <w:ind w:left="1812"/>
        <w:jc w:val="both"/>
        <w:rPr>
          <w:sz w:val="22"/>
          <w:szCs w:val="22"/>
          <w:lang w:val="hr-HR"/>
        </w:rPr>
      </w:pPr>
      <w:r w:rsidRPr="00A87062">
        <w:rPr>
          <w:sz w:val="22"/>
          <w:szCs w:val="22"/>
          <w:lang w:val="hr-HR"/>
        </w:rPr>
        <w:t>ako osoba na koju slučaj izravno utječe odluči voditi sudski spor o pitanjima koja su riješena zajedničkim dogovorom kojim se provodi arbitražna odluka na bilo kojem sudu ili upravnom sudu.</w:t>
      </w:r>
    </w:p>
    <w:p w14:paraId="4285FF98" w14:textId="77777777" w:rsidR="00191CA3" w:rsidRPr="00A87062" w:rsidRDefault="00191CA3" w:rsidP="002E1FD8">
      <w:pPr>
        <w:pStyle w:val="BodyText"/>
        <w:spacing w:after="0"/>
        <w:jc w:val="both"/>
        <w:rPr>
          <w:sz w:val="22"/>
          <w:szCs w:val="22"/>
          <w:lang w:val="hr-HR"/>
        </w:rPr>
      </w:pPr>
    </w:p>
    <w:p w14:paraId="29AB37D9" w14:textId="77777777" w:rsidR="00191CA3" w:rsidRPr="00A87062" w:rsidRDefault="00191CA3" w:rsidP="00193B78">
      <w:pPr>
        <w:pStyle w:val="ListParagraph"/>
        <w:widowControl w:val="0"/>
        <w:numPr>
          <w:ilvl w:val="0"/>
          <w:numId w:val="21"/>
        </w:numPr>
        <w:tabs>
          <w:tab w:val="left" w:pos="677"/>
        </w:tabs>
        <w:ind w:left="0" w:firstLine="0"/>
        <w:jc w:val="both"/>
        <w:rPr>
          <w:sz w:val="22"/>
          <w:szCs w:val="22"/>
          <w:lang w:val="hr-HR"/>
        </w:rPr>
      </w:pPr>
      <w:r w:rsidRPr="00A87062">
        <w:rPr>
          <w:sz w:val="22"/>
          <w:szCs w:val="22"/>
          <w:lang w:val="hr-HR"/>
        </w:rPr>
        <w:t>Nadležno tijelo koje je primilo prvotni zahtjev za postup</w:t>
      </w:r>
      <w:r w:rsidR="00D621F6">
        <w:rPr>
          <w:sz w:val="22"/>
          <w:szCs w:val="22"/>
          <w:lang w:val="hr-HR"/>
        </w:rPr>
        <w:t>ak</w:t>
      </w:r>
      <w:r w:rsidRPr="00A87062">
        <w:rPr>
          <w:sz w:val="22"/>
          <w:szCs w:val="22"/>
          <w:lang w:val="hr-HR"/>
        </w:rPr>
        <w:t xml:space="preserve"> zajedničkog dogovora, kako je opisano u podstavku a) stavka 1., u roku od dva kalendarska mjeseca od primitka zahtjeva:</w:t>
      </w:r>
    </w:p>
    <w:p w14:paraId="288A3A34" w14:textId="77777777" w:rsidR="00191CA3" w:rsidRPr="00A87062" w:rsidRDefault="00191CA3" w:rsidP="002E1FD8">
      <w:pPr>
        <w:pStyle w:val="BodyText"/>
        <w:spacing w:after="0"/>
        <w:jc w:val="both"/>
        <w:rPr>
          <w:sz w:val="22"/>
          <w:szCs w:val="22"/>
          <w:lang w:val="hr-HR"/>
        </w:rPr>
      </w:pPr>
    </w:p>
    <w:p w14:paraId="59E7A379" w14:textId="77777777" w:rsidR="00191CA3" w:rsidRPr="00A87062" w:rsidRDefault="00191CA3" w:rsidP="00193B78">
      <w:pPr>
        <w:pStyle w:val="ListParagraph"/>
        <w:widowControl w:val="0"/>
        <w:numPr>
          <w:ilvl w:val="1"/>
          <w:numId w:val="21"/>
        </w:numPr>
        <w:tabs>
          <w:tab w:val="left" w:pos="1243"/>
          <w:tab w:val="left" w:pos="1244"/>
        </w:tabs>
        <w:ind w:left="1243"/>
        <w:jc w:val="both"/>
        <w:rPr>
          <w:sz w:val="22"/>
          <w:szCs w:val="22"/>
          <w:lang w:val="hr-HR"/>
        </w:rPr>
      </w:pPr>
      <w:r w:rsidRPr="00A87062">
        <w:rPr>
          <w:sz w:val="22"/>
          <w:szCs w:val="22"/>
          <w:lang w:val="hr-HR"/>
        </w:rPr>
        <w:t>šalje obavijest osobi koja je iznijela slučaj o tome da je primilo zahtjev; i</w:t>
      </w:r>
    </w:p>
    <w:p w14:paraId="267736D8" w14:textId="77777777" w:rsidR="00191CA3" w:rsidRPr="00A87062" w:rsidRDefault="00191CA3" w:rsidP="002E1FD8">
      <w:pPr>
        <w:pStyle w:val="BodyText"/>
        <w:spacing w:after="0"/>
        <w:jc w:val="both"/>
        <w:rPr>
          <w:sz w:val="22"/>
          <w:szCs w:val="22"/>
          <w:lang w:val="hr-HR"/>
        </w:rPr>
      </w:pPr>
    </w:p>
    <w:p w14:paraId="467FC6CC" w14:textId="77777777" w:rsidR="00191CA3" w:rsidRPr="00A87062" w:rsidRDefault="00191CA3" w:rsidP="00193B78">
      <w:pPr>
        <w:pStyle w:val="ListParagraph"/>
        <w:widowControl w:val="0"/>
        <w:numPr>
          <w:ilvl w:val="1"/>
          <w:numId w:val="21"/>
        </w:numPr>
        <w:tabs>
          <w:tab w:val="left" w:pos="1243"/>
          <w:tab w:val="left" w:pos="1244"/>
        </w:tabs>
        <w:ind w:left="1243"/>
        <w:jc w:val="both"/>
        <w:rPr>
          <w:sz w:val="22"/>
          <w:szCs w:val="22"/>
          <w:lang w:val="hr-HR"/>
        </w:rPr>
      </w:pPr>
      <w:r w:rsidRPr="00A87062">
        <w:rPr>
          <w:sz w:val="22"/>
          <w:szCs w:val="22"/>
          <w:lang w:val="hr-HR"/>
        </w:rPr>
        <w:t>šalje obavijest o tom zahtjevu, zajedno s preslikom zahtjeva, nadležnom tijelu druge ugovorne jurisdikcije.</w:t>
      </w:r>
    </w:p>
    <w:p w14:paraId="2EFA6125" w14:textId="77777777" w:rsidR="00191CA3" w:rsidRPr="00A87062" w:rsidRDefault="00191CA3" w:rsidP="002E1FD8">
      <w:pPr>
        <w:pStyle w:val="BodyText"/>
        <w:spacing w:after="0"/>
        <w:jc w:val="both"/>
        <w:rPr>
          <w:sz w:val="22"/>
          <w:szCs w:val="22"/>
          <w:lang w:val="hr-HR"/>
        </w:rPr>
      </w:pPr>
    </w:p>
    <w:p w14:paraId="566D8488" w14:textId="77777777" w:rsidR="00191CA3" w:rsidRPr="00A87062" w:rsidRDefault="00191CA3" w:rsidP="00193B78">
      <w:pPr>
        <w:pStyle w:val="ListParagraph"/>
        <w:widowControl w:val="0"/>
        <w:numPr>
          <w:ilvl w:val="0"/>
          <w:numId w:val="21"/>
        </w:numPr>
        <w:tabs>
          <w:tab w:val="left" w:pos="677"/>
        </w:tabs>
        <w:ind w:left="0" w:firstLine="0"/>
        <w:jc w:val="both"/>
        <w:rPr>
          <w:sz w:val="22"/>
          <w:szCs w:val="22"/>
          <w:lang w:val="hr-HR"/>
        </w:rPr>
      </w:pPr>
      <w:r w:rsidRPr="00A87062">
        <w:rPr>
          <w:sz w:val="22"/>
          <w:szCs w:val="22"/>
          <w:lang w:val="hr-HR"/>
        </w:rPr>
        <w:t xml:space="preserve">U roku od tri kalendarska mjeseca nakon što nadležno tijelo primi zahtjev za </w:t>
      </w:r>
      <w:r w:rsidR="00D621F6" w:rsidRPr="00A87062">
        <w:rPr>
          <w:sz w:val="22"/>
          <w:szCs w:val="22"/>
          <w:lang w:val="hr-HR"/>
        </w:rPr>
        <w:t>postup</w:t>
      </w:r>
      <w:r w:rsidR="00D621F6">
        <w:rPr>
          <w:sz w:val="22"/>
          <w:szCs w:val="22"/>
          <w:lang w:val="hr-HR"/>
        </w:rPr>
        <w:t>ak</w:t>
      </w:r>
      <w:r w:rsidR="00D621F6" w:rsidRPr="00A87062">
        <w:rPr>
          <w:sz w:val="22"/>
          <w:szCs w:val="22"/>
          <w:lang w:val="hr-HR"/>
        </w:rPr>
        <w:t xml:space="preserve"> </w:t>
      </w:r>
      <w:r w:rsidRPr="00A87062">
        <w:rPr>
          <w:sz w:val="22"/>
          <w:szCs w:val="22"/>
          <w:lang w:val="hr-HR"/>
        </w:rPr>
        <w:t>zajedničkog dogovaranja (ili presliku tog zahtjeva od nadležnog tijela druge ugovorne jurisdikcije), to nadležno tijelo može ili:</w:t>
      </w:r>
    </w:p>
    <w:p w14:paraId="4282492C" w14:textId="77777777" w:rsidR="00191CA3" w:rsidRPr="00A87062" w:rsidRDefault="00191CA3" w:rsidP="002E1FD8">
      <w:pPr>
        <w:pStyle w:val="BodyText"/>
        <w:spacing w:after="0"/>
        <w:jc w:val="both"/>
        <w:rPr>
          <w:sz w:val="22"/>
          <w:szCs w:val="22"/>
          <w:lang w:val="hr-HR"/>
        </w:rPr>
      </w:pPr>
    </w:p>
    <w:p w14:paraId="1B3DE8D0" w14:textId="77777777" w:rsidR="00191CA3" w:rsidRPr="00A87062" w:rsidRDefault="00191CA3" w:rsidP="00193B78">
      <w:pPr>
        <w:pStyle w:val="ListParagraph"/>
        <w:widowControl w:val="0"/>
        <w:numPr>
          <w:ilvl w:val="1"/>
          <w:numId w:val="21"/>
        </w:numPr>
        <w:tabs>
          <w:tab w:val="left" w:pos="1243"/>
          <w:tab w:val="left" w:pos="1244"/>
        </w:tabs>
        <w:ind w:left="1243"/>
        <w:jc w:val="both"/>
        <w:rPr>
          <w:sz w:val="22"/>
          <w:szCs w:val="22"/>
          <w:lang w:val="hr-HR"/>
        </w:rPr>
      </w:pPr>
      <w:r w:rsidRPr="00A87062">
        <w:rPr>
          <w:sz w:val="22"/>
          <w:szCs w:val="22"/>
          <w:lang w:val="hr-HR"/>
        </w:rPr>
        <w:t>obavijestiti osobu koja je iznijela slučaj i drugo nadležno tijelo da je primilo informacije potrebne za materijalno razmatranje slučaja; ili</w:t>
      </w:r>
    </w:p>
    <w:p w14:paraId="31194682" w14:textId="77777777" w:rsidR="00191CA3" w:rsidRPr="00A87062" w:rsidRDefault="00191CA3" w:rsidP="002E1FD8">
      <w:pPr>
        <w:pStyle w:val="BodyText"/>
        <w:spacing w:after="0"/>
        <w:jc w:val="both"/>
        <w:rPr>
          <w:sz w:val="22"/>
          <w:szCs w:val="22"/>
          <w:lang w:val="hr-HR"/>
        </w:rPr>
      </w:pPr>
    </w:p>
    <w:p w14:paraId="31B2C5FD" w14:textId="77777777" w:rsidR="00191CA3" w:rsidRPr="00A87062" w:rsidRDefault="00191CA3" w:rsidP="00193B78">
      <w:pPr>
        <w:pStyle w:val="ListParagraph"/>
        <w:widowControl w:val="0"/>
        <w:numPr>
          <w:ilvl w:val="1"/>
          <w:numId w:val="21"/>
        </w:numPr>
        <w:tabs>
          <w:tab w:val="left" w:pos="1243"/>
          <w:tab w:val="left" w:pos="1244"/>
        </w:tabs>
        <w:ind w:left="1243"/>
        <w:jc w:val="both"/>
        <w:rPr>
          <w:sz w:val="22"/>
          <w:szCs w:val="22"/>
          <w:lang w:val="hr-HR"/>
        </w:rPr>
      </w:pPr>
      <w:r w:rsidRPr="00A87062">
        <w:rPr>
          <w:sz w:val="22"/>
          <w:szCs w:val="22"/>
          <w:lang w:val="hr-HR"/>
        </w:rPr>
        <w:t>zatražiti dodatne informacije od te osobe u tu svrhu.</w:t>
      </w:r>
    </w:p>
    <w:p w14:paraId="32624FCE" w14:textId="77777777" w:rsidR="00191CA3" w:rsidRPr="00A87062" w:rsidRDefault="00191CA3" w:rsidP="002E1FD8">
      <w:pPr>
        <w:pStyle w:val="BodyText"/>
        <w:spacing w:after="0"/>
        <w:jc w:val="both"/>
        <w:rPr>
          <w:sz w:val="22"/>
          <w:szCs w:val="22"/>
          <w:lang w:val="hr-HR"/>
        </w:rPr>
      </w:pPr>
    </w:p>
    <w:p w14:paraId="009C63F6" w14:textId="77777777" w:rsidR="00191CA3" w:rsidRPr="00A87062" w:rsidRDefault="00191CA3" w:rsidP="00193B78">
      <w:pPr>
        <w:pStyle w:val="ListParagraph"/>
        <w:widowControl w:val="0"/>
        <w:numPr>
          <w:ilvl w:val="0"/>
          <w:numId w:val="21"/>
        </w:numPr>
        <w:ind w:left="0" w:firstLine="0"/>
        <w:jc w:val="both"/>
        <w:rPr>
          <w:sz w:val="22"/>
          <w:szCs w:val="22"/>
          <w:lang w:val="hr-HR"/>
        </w:rPr>
      </w:pPr>
      <w:r w:rsidRPr="00A87062">
        <w:rPr>
          <w:sz w:val="22"/>
          <w:szCs w:val="22"/>
          <w:lang w:val="hr-HR"/>
        </w:rPr>
        <w:t>Ako su, sukladno podstavku b) stavka 6., jedno ili oba nadležna tijela od osobe koja je iznijela slučaj zatražile dodatne informacije potrebne za materijalno razmatranje slučaja, nadležno tijelo koje je zatražilo dodatne informacije, u roku od tri kalendarska mjeseca od primitka dodatnih informacija od te osobe, obavještava tu osobu i drugo nadležno tijelo ili:</w:t>
      </w:r>
    </w:p>
    <w:p w14:paraId="0AB38AD8" w14:textId="77777777" w:rsidR="00191CA3" w:rsidRPr="00A87062" w:rsidRDefault="00191CA3" w:rsidP="002E1FD8">
      <w:pPr>
        <w:pStyle w:val="BodyText"/>
        <w:spacing w:after="0"/>
        <w:jc w:val="both"/>
        <w:rPr>
          <w:sz w:val="22"/>
          <w:szCs w:val="22"/>
          <w:lang w:val="hr-HR"/>
        </w:rPr>
      </w:pPr>
    </w:p>
    <w:p w14:paraId="24E235F9" w14:textId="77777777" w:rsidR="00191CA3" w:rsidRPr="00A87062" w:rsidRDefault="00191CA3" w:rsidP="00193B78">
      <w:pPr>
        <w:pStyle w:val="ListParagraph"/>
        <w:widowControl w:val="0"/>
        <w:numPr>
          <w:ilvl w:val="1"/>
          <w:numId w:val="21"/>
        </w:numPr>
        <w:tabs>
          <w:tab w:val="left" w:pos="1243"/>
          <w:tab w:val="left" w:pos="1244"/>
        </w:tabs>
        <w:ind w:left="1243"/>
        <w:jc w:val="both"/>
        <w:rPr>
          <w:sz w:val="22"/>
          <w:szCs w:val="22"/>
          <w:lang w:val="hr-HR"/>
        </w:rPr>
      </w:pPr>
      <w:r w:rsidRPr="00A87062">
        <w:rPr>
          <w:sz w:val="22"/>
          <w:szCs w:val="22"/>
          <w:lang w:val="hr-HR"/>
        </w:rPr>
        <w:t>da je primilo zatražene informacije; ili</w:t>
      </w:r>
    </w:p>
    <w:p w14:paraId="153D4499" w14:textId="77777777" w:rsidR="00191CA3" w:rsidRPr="00A87062" w:rsidRDefault="00191CA3" w:rsidP="002E1FD8">
      <w:pPr>
        <w:pStyle w:val="BodyText"/>
        <w:spacing w:after="0"/>
        <w:jc w:val="both"/>
        <w:rPr>
          <w:sz w:val="22"/>
          <w:szCs w:val="22"/>
          <w:lang w:val="hr-HR"/>
        </w:rPr>
      </w:pPr>
    </w:p>
    <w:p w14:paraId="6A7D6713" w14:textId="77777777" w:rsidR="00191CA3" w:rsidRPr="00A87062" w:rsidRDefault="00191CA3" w:rsidP="00193B78">
      <w:pPr>
        <w:pStyle w:val="ListParagraph"/>
        <w:widowControl w:val="0"/>
        <w:numPr>
          <w:ilvl w:val="1"/>
          <w:numId w:val="21"/>
        </w:numPr>
        <w:tabs>
          <w:tab w:val="left" w:pos="1243"/>
          <w:tab w:val="left" w:pos="1244"/>
        </w:tabs>
        <w:ind w:left="1243"/>
        <w:jc w:val="both"/>
        <w:rPr>
          <w:sz w:val="22"/>
          <w:szCs w:val="22"/>
          <w:lang w:val="hr-HR"/>
        </w:rPr>
      </w:pPr>
      <w:r w:rsidRPr="00A87062">
        <w:rPr>
          <w:sz w:val="22"/>
          <w:szCs w:val="22"/>
          <w:lang w:val="hr-HR"/>
        </w:rPr>
        <w:t>da još nedostaju neke od zatraženih informacija.</w:t>
      </w:r>
    </w:p>
    <w:p w14:paraId="67E84304" w14:textId="77777777" w:rsidR="00191CA3" w:rsidRDefault="00191CA3" w:rsidP="002E1FD8">
      <w:pPr>
        <w:pStyle w:val="BodyText"/>
        <w:spacing w:after="0"/>
        <w:jc w:val="both"/>
        <w:rPr>
          <w:sz w:val="22"/>
          <w:szCs w:val="22"/>
          <w:lang w:val="hr-HR"/>
        </w:rPr>
      </w:pPr>
    </w:p>
    <w:p w14:paraId="545FE364" w14:textId="77777777" w:rsidR="00B479CA" w:rsidRDefault="00B479CA" w:rsidP="002E1FD8">
      <w:pPr>
        <w:pStyle w:val="BodyText"/>
        <w:spacing w:after="0"/>
        <w:jc w:val="both"/>
        <w:rPr>
          <w:sz w:val="22"/>
          <w:szCs w:val="22"/>
          <w:lang w:val="hr-HR"/>
        </w:rPr>
      </w:pPr>
    </w:p>
    <w:p w14:paraId="7DA36597" w14:textId="77777777" w:rsidR="00B479CA" w:rsidRPr="00A87062" w:rsidRDefault="00B479CA" w:rsidP="002E1FD8">
      <w:pPr>
        <w:pStyle w:val="BodyText"/>
        <w:spacing w:after="0"/>
        <w:jc w:val="both"/>
        <w:rPr>
          <w:sz w:val="22"/>
          <w:szCs w:val="22"/>
          <w:lang w:val="hr-HR"/>
        </w:rPr>
      </w:pPr>
    </w:p>
    <w:p w14:paraId="007D5223" w14:textId="77777777" w:rsidR="00191CA3" w:rsidRPr="00A87062" w:rsidRDefault="00191CA3" w:rsidP="00193B78">
      <w:pPr>
        <w:pStyle w:val="ListParagraph"/>
        <w:widowControl w:val="0"/>
        <w:numPr>
          <w:ilvl w:val="0"/>
          <w:numId w:val="21"/>
        </w:numPr>
        <w:tabs>
          <w:tab w:val="left" w:pos="677"/>
        </w:tabs>
        <w:ind w:left="0" w:firstLine="0"/>
        <w:jc w:val="both"/>
        <w:rPr>
          <w:sz w:val="22"/>
          <w:szCs w:val="22"/>
          <w:lang w:val="hr-HR"/>
        </w:rPr>
      </w:pPr>
      <w:r w:rsidRPr="00A87062">
        <w:rPr>
          <w:sz w:val="22"/>
          <w:szCs w:val="22"/>
          <w:lang w:val="hr-HR"/>
        </w:rPr>
        <w:t>Ako nijedno nadležno tijelo nije zatražilo dodatne informacije u skladu s podstavkom b) stavka 6., datum početka iz stavka 1. jest raniji od sljedećih datuma:</w:t>
      </w:r>
    </w:p>
    <w:p w14:paraId="62C4BAFD" w14:textId="77777777" w:rsidR="00191CA3" w:rsidRPr="00A87062" w:rsidRDefault="00191CA3" w:rsidP="002E1FD8">
      <w:pPr>
        <w:pStyle w:val="BodyText"/>
        <w:spacing w:after="0"/>
        <w:jc w:val="both"/>
        <w:rPr>
          <w:sz w:val="22"/>
          <w:szCs w:val="22"/>
          <w:lang w:val="hr-HR"/>
        </w:rPr>
      </w:pPr>
    </w:p>
    <w:p w14:paraId="3046778B" w14:textId="77777777" w:rsidR="00191CA3" w:rsidRPr="00A87062" w:rsidRDefault="00191CA3" w:rsidP="00193B78">
      <w:pPr>
        <w:pStyle w:val="ListParagraph"/>
        <w:widowControl w:val="0"/>
        <w:numPr>
          <w:ilvl w:val="1"/>
          <w:numId w:val="21"/>
        </w:numPr>
        <w:tabs>
          <w:tab w:val="left" w:pos="1244"/>
        </w:tabs>
        <w:ind w:left="1243"/>
        <w:jc w:val="both"/>
        <w:rPr>
          <w:sz w:val="22"/>
          <w:szCs w:val="22"/>
          <w:lang w:val="hr-HR"/>
        </w:rPr>
      </w:pPr>
      <w:r w:rsidRPr="00A87062">
        <w:rPr>
          <w:sz w:val="22"/>
          <w:szCs w:val="22"/>
          <w:lang w:val="hr-HR"/>
        </w:rPr>
        <w:t>datuma na koji su oba nadležna tijela obavijestila osobu koja je iznijela slučaj sukladno podstavku a) stavka 6.; i</w:t>
      </w:r>
    </w:p>
    <w:p w14:paraId="1A64E990" w14:textId="77777777" w:rsidR="00191CA3" w:rsidRPr="00A87062" w:rsidRDefault="00191CA3" w:rsidP="002E1FD8">
      <w:pPr>
        <w:pStyle w:val="BodyText"/>
        <w:spacing w:after="0"/>
        <w:jc w:val="both"/>
        <w:rPr>
          <w:sz w:val="22"/>
          <w:szCs w:val="22"/>
          <w:lang w:val="hr-HR"/>
        </w:rPr>
      </w:pPr>
    </w:p>
    <w:p w14:paraId="2C60F987" w14:textId="77777777" w:rsidR="00191CA3" w:rsidRPr="00A87062" w:rsidRDefault="00191CA3" w:rsidP="00193B78">
      <w:pPr>
        <w:pStyle w:val="ListParagraph"/>
        <w:widowControl w:val="0"/>
        <w:numPr>
          <w:ilvl w:val="1"/>
          <w:numId w:val="21"/>
        </w:numPr>
        <w:tabs>
          <w:tab w:val="left" w:pos="1244"/>
        </w:tabs>
        <w:ind w:left="1243"/>
        <w:jc w:val="both"/>
        <w:rPr>
          <w:sz w:val="22"/>
          <w:szCs w:val="22"/>
          <w:lang w:val="hr-HR"/>
        </w:rPr>
      </w:pPr>
      <w:r w:rsidRPr="00A87062">
        <w:rPr>
          <w:sz w:val="22"/>
          <w:szCs w:val="22"/>
          <w:lang w:val="hr-HR"/>
        </w:rPr>
        <w:t>datuma koji je tri kalendarska mjeseca nakon obavještenja nadležnog tijela druge ugovorne jurisdikcije sukladno podstavku b) stavka 5.</w:t>
      </w:r>
    </w:p>
    <w:p w14:paraId="1F517D12" w14:textId="77777777" w:rsidR="00191CA3" w:rsidRPr="00A87062" w:rsidRDefault="00191CA3" w:rsidP="002E1FD8">
      <w:pPr>
        <w:pStyle w:val="BodyText"/>
        <w:spacing w:after="0"/>
        <w:jc w:val="both"/>
        <w:rPr>
          <w:sz w:val="22"/>
          <w:szCs w:val="22"/>
          <w:lang w:val="hr-HR"/>
        </w:rPr>
      </w:pPr>
    </w:p>
    <w:p w14:paraId="1437EAE4" w14:textId="77777777" w:rsidR="00191CA3" w:rsidRPr="00A87062" w:rsidRDefault="00191CA3" w:rsidP="00193B78">
      <w:pPr>
        <w:pStyle w:val="ListParagraph"/>
        <w:widowControl w:val="0"/>
        <w:numPr>
          <w:ilvl w:val="0"/>
          <w:numId w:val="21"/>
        </w:numPr>
        <w:tabs>
          <w:tab w:val="left" w:pos="677"/>
        </w:tabs>
        <w:ind w:left="0" w:firstLine="0"/>
        <w:jc w:val="both"/>
        <w:rPr>
          <w:sz w:val="22"/>
          <w:szCs w:val="22"/>
          <w:lang w:val="hr-HR"/>
        </w:rPr>
      </w:pPr>
      <w:r w:rsidRPr="00A87062">
        <w:rPr>
          <w:sz w:val="22"/>
          <w:szCs w:val="22"/>
          <w:lang w:val="hr-HR"/>
        </w:rPr>
        <w:t>Ako su zatražene dodatne informacije sukladno podstavku b) stavka 6., datum početka iz stavka 1. jest raniji od sljedećih datuma:</w:t>
      </w:r>
    </w:p>
    <w:p w14:paraId="403AEE04" w14:textId="77777777" w:rsidR="00191CA3" w:rsidRPr="00A87062" w:rsidRDefault="00191CA3" w:rsidP="002E1FD8">
      <w:pPr>
        <w:pStyle w:val="ListParagraph"/>
        <w:tabs>
          <w:tab w:val="left" w:pos="677"/>
        </w:tabs>
        <w:ind w:left="110"/>
        <w:jc w:val="both"/>
        <w:rPr>
          <w:sz w:val="22"/>
          <w:szCs w:val="22"/>
          <w:lang w:val="hr-HR"/>
        </w:rPr>
      </w:pPr>
    </w:p>
    <w:p w14:paraId="2FC9EA58" w14:textId="77777777" w:rsidR="00191CA3" w:rsidRPr="00A87062" w:rsidRDefault="00191CA3" w:rsidP="00193B78">
      <w:pPr>
        <w:pStyle w:val="ListParagraph"/>
        <w:widowControl w:val="0"/>
        <w:numPr>
          <w:ilvl w:val="1"/>
          <w:numId w:val="21"/>
        </w:numPr>
        <w:tabs>
          <w:tab w:val="left" w:pos="1244"/>
        </w:tabs>
        <w:ind w:hanging="566"/>
        <w:jc w:val="both"/>
        <w:rPr>
          <w:sz w:val="22"/>
          <w:szCs w:val="22"/>
          <w:lang w:val="hr-HR"/>
        </w:rPr>
      </w:pPr>
      <w:r w:rsidRPr="00A87062">
        <w:rPr>
          <w:sz w:val="22"/>
          <w:szCs w:val="22"/>
          <w:lang w:val="hr-HR"/>
        </w:rPr>
        <w:t>najkasnijeg datuma na koji su nadležna tijela koja su zatražila dodatne informacije obavijestila osobu koja je iznijela slučaj i drugo nadležno tijelo sukladno podstavku a) stavka 7.; i</w:t>
      </w:r>
    </w:p>
    <w:p w14:paraId="702FF21B" w14:textId="77777777" w:rsidR="00191CA3" w:rsidRPr="00A87062" w:rsidRDefault="00191CA3" w:rsidP="002E1FD8">
      <w:pPr>
        <w:pStyle w:val="BodyText"/>
        <w:spacing w:after="0"/>
        <w:jc w:val="both"/>
        <w:rPr>
          <w:sz w:val="22"/>
          <w:szCs w:val="22"/>
          <w:lang w:val="hr-HR"/>
        </w:rPr>
      </w:pPr>
    </w:p>
    <w:p w14:paraId="7A67E23A" w14:textId="77777777" w:rsidR="00191CA3" w:rsidRPr="00A87062" w:rsidRDefault="00191CA3" w:rsidP="00193B78">
      <w:pPr>
        <w:pStyle w:val="ListParagraph"/>
        <w:widowControl w:val="0"/>
        <w:numPr>
          <w:ilvl w:val="1"/>
          <w:numId w:val="21"/>
        </w:numPr>
        <w:tabs>
          <w:tab w:val="left" w:pos="1243"/>
        </w:tabs>
        <w:ind w:hanging="566"/>
        <w:jc w:val="both"/>
        <w:rPr>
          <w:sz w:val="22"/>
          <w:szCs w:val="22"/>
          <w:lang w:val="hr-HR"/>
        </w:rPr>
      </w:pPr>
      <w:r w:rsidRPr="00A87062">
        <w:rPr>
          <w:sz w:val="22"/>
          <w:szCs w:val="22"/>
          <w:lang w:val="hr-HR"/>
        </w:rPr>
        <w:t>datuma koji je tri kalendarska mjeseca nakon što su oba nadležna tijela primila sve informacije koje je bilo koje nadležno tijelo zatražilo od osobe koja je iznijela slučaj.</w:t>
      </w:r>
    </w:p>
    <w:p w14:paraId="7E5EC4FA" w14:textId="77777777" w:rsidR="00191CA3" w:rsidRPr="00A87062" w:rsidRDefault="00191CA3" w:rsidP="002E1FD8">
      <w:pPr>
        <w:pStyle w:val="BodyText"/>
        <w:spacing w:after="0"/>
        <w:jc w:val="both"/>
        <w:rPr>
          <w:sz w:val="22"/>
          <w:szCs w:val="22"/>
          <w:lang w:val="hr-HR"/>
        </w:rPr>
      </w:pPr>
    </w:p>
    <w:p w14:paraId="14B7990B" w14:textId="77777777" w:rsidR="00191CA3" w:rsidRPr="00A87062" w:rsidRDefault="00191CA3" w:rsidP="002E1FD8">
      <w:pPr>
        <w:pStyle w:val="BodyText"/>
        <w:spacing w:after="0"/>
        <w:jc w:val="both"/>
        <w:rPr>
          <w:sz w:val="22"/>
          <w:szCs w:val="22"/>
          <w:lang w:val="hr-HR"/>
        </w:rPr>
      </w:pPr>
      <w:r w:rsidRPr="00A87062">
        <w:rPr>
          <w:sz w:val="22"/>
          <w:szCs w:val="22"/>
          <w:lang w:val="hr-HR"/>
        </w:rPr>
        <w:t xml:space="preserve">Međutim, ako jedno ili oba nadležna tijela pošalju obavijest iz podstavka b) stavka 7., takva obavijest se smatra zahtjevom za </w:t>
      </w:r>
      <w:r w:rsidR="00D621F6" w:rsidRPr="00A87062">
        <w:rPr>
          <w:sz w:val="22"/>
          <w:szCs w:val="22"/>
          <w:lang w:val="hr-HR"/>
        </w:rPr>
        <w:t>dodatn</w:t>
      </w:r>
      <w:r w:rsidR="00D621F6">
        <w:rPr>
          <w:sz w:val="22"/>
          <w:szCs w:val="22"/>
          <w:lang w:val="hr-HR"/>
        </w:rPr>
        <w:t>e</w:t>
      </w:r>
      <w:r w:rsidR="00D621F6" w:rsidRPr="00A87062">
        <w:rPr>
          <w:sz w:val="22"/>
          <w:szCs w:val="22"/>
          <w:lang w:val="hr-HR"/>
        </w:rPr>
        <w:t xml:space="preserve"> informacij</w:t>
      </w:r>
      <w:r w:rsidR="00D621F6">
        <w:rPr>
          <w:sz w:val="22"/>
          <w:szCs w:val="22"/>
          <w:lang w:val="hr-HR"/>
        </w:rPr>
        <w:t>e</w:t>
      </w:r>
      <w:r w:rsidR="00D621F6" w:rsidRPr="00A87062">
        <w:rPr>
          <w:sz w:val="22"/>
          <w:szCs w:val="22"/>
          <w:lang w:val="hr-HR"/>
        </w:rPr>
        <w:t xml:space="preserve"> </w:t>
      </w:r>
      <w:r w:rsidRPr="00A87062">
        <w:rPr>
          <w:sz w:val="22"/>
          <w:szCs w:val="22"/>
          <w:lang w:val="hr-HR"/>
        </w:rPr>
        <w:t>prema podstavku b) stavka 6.</w:t>
      </w:r>
    </w:p>
    <w:p w14:paraId="6276F5F6" w14:textId="77777777" w:rsidR="00191CA3" w:rsidRPr="00A87062" w:rsidRDefault="00191CA3" w:rsidP="002E1FD8">
      <w:pPr>
        <w:pStyle w:val="BodyText"/>
        <w:spacing w:after="0"/>
        <w:jc w:val="both"/>
        <w:rPr>
          <w:sz w:val="22"/>
          <w:szCs w:val="22"/>
          <w:lang w:val="hr-HR"/>
        </w:rPr>
      </w:pPr>
    </w:p>
    <w:p w14:paraId="08C6DCB3" w14:textId="77777777" w:rsidR="00191CA3" w:rsidRPr="00A87062" w:rsidRDefault="00191CA3" w:rsidP="00193B78">
      <w:pPr>
        <w:pStyle w:val="ListParagraph"/>
        <w:widowControl w:val="0"/>
        <w:numPr>
          <w:ilvl w:val="0"/>
          <w:numId w:val="21"/>
        </w:numPr>
        <w:tabs>
          <w:tab w:val="left" w:pos="0"/>
        </w:tabs>
        <w:ind w:left="0" w:firstLine="0"/>
        <w:jc w:val="both"/>
        <w:rPr>
          <w:sz w:val="22"/>
          <w:szCs w:val="22"/>
          <w:lang w:val="hr-HR"/>
        </w:rPr>
      </w:pPr>
      <w:r w:rsidRPr="00A87062">
        <w:rPr>
          <w:sz w:val="22"/>
          <w:szCs w:val="22"/>
          <w:lang w:val="hr-HR"/>
        </w:rPr>
        <w:t xml:space="preserve">Nadležna tijela ugovornih jurisdikcija na temelju zajedničkog dogovora (sukladno članku </w:t>
      </w:r>
      <w:r w:rsidR="00C11EC2">
        <w:rPr>
          <w:sz w:val="22"/>
          <w:szCs w:val="22"/>
          <w:lang w:val="hr-HR"/>
        </w:rPr>
        <w:t>odgovarajućeg</w:t>
      </w:r>
      <w:r w:rsidR="00C11EC2" w:rsidRPr="00A87062">
        <w:rPr>
          <w:sz w:val="22"/>
          <w:szCs w:val="22"/>
          <w:lang w:val="hr-HR"/>
        </w:rPr>
        <w:t xml:space="preserve"> </w:t>
      </w:r>
      <w:r w:rsidRPr="00A87062">
        <w:rPr>
          <w:sz w:val="22"/>
          <w:szCs w:val="22"/>
          <w:lang w:val="hr-HR"/>
        </w:rPr>
        <w:t>obuhvaćenog ugovora o izbjegavanju dvostrukog oporezivanja o postupcima zajedničkog dogovaranja) utvrđuju način primjene odredaba sadržanih u ovom dijelu, uključujući min</w:t>
      </w:r>
      <w:r w:rsidR="005E2C21">
        <w:rPr>
          <w:sz w:val="22"/>
          <w:szCs w:val="22"/>
          <w:lang w:val="hr-HR"/>
        </w:rPr>
        <w:t>im</w:t>
      </w:r>
      <w:r w:rsidRPr="00A87062">
        <w:rPr>
          <w:sz w:val="22"/>
          <w:szCs w:val="22"/>
          <w:lang w:val="hr-HR"/>
        </w:rPr>
        <w:t>um informacija potrebnih kako bi svako nadležno tijelo poduzelo materijalno razmatranje slučaja. Takav se dogovor mora postići prije datuma na koji se neriješena pitanja iz slučaja za početak mogu podnijeti na arbitražu, nakon čega se mogu povremeno preinačiti.</w:t>
      </w:r>
    </w:p>
    <w:p w14:paraId="500D7BF2" w14:textId="77777777" w:rsidR="00191CA3" w:rsidRPr="00A87062" w:rsidRDefault="00191CA3" w:rsidP="002E1FD8">
      <w:pPr>
        <w:pStyle w:val="BodyText"/>
        <w:spacing w:after="0"/>
        <w:jc w:val="both"/>
        <w:rPr>
          <w:sz w:val="22"/>
          <w:szCs w:val="22"/>
          <w:lang w:val="hr-HR"/>
        </w:rPr>
      </w:pPr>
    </w:p>
    <w:p w14:paraId="3058C03E" w14:textId="77777777" w:rsidR="00191CA3" w:rsidRPr="00A87062" w:rsidRDefault="00191CA3" w:rsidP="00193B78">
      <w:pPr>
        <w:pStyle w:val="ListParagraph"/>
        <w:widowControl w:val="0"/>
        <w:numPr>
          <w:ilvl w:val="0"/>
          <w:numId w:val="21"/>
        </w:numPr>
        <w:tabs>
          <w:tab w:val="left" w:pos="0"/>
        </w:tabs>
        <w:ind w:left="0" w:firstLine="0"/>
        <w:jc w:val="both"/>
        <w:rPr>
          <w:sz w:val="22"/>
          <w:szCs w:val="22"/>
          <w:lang w:val="hr-HR"/>
        </w:rPr>
      </w:pPr>
      <w:r w:rsidRPr="00A87062">
        <w:rPr>
          <w:sz w:val="22"/>
          <w:szCs w:val="22"/>
          <w:lang w:val="hr-HR"/>
        </w:rPr>
        <w:t>U svrhu primjene ovog članka na obuhvaćene ugovore o izbjegavanju dvostrukog oporezivanja, stranka može zadržati pravo na zamjenu dvogodišnjeg razdoblja utvrđenog u podstavku b) stavka 1. trogodišnjim razdobljem.</w:t>
      </w:r>
    </w:p>
    <w:p w14:paraId="57D3CF62" w14:textId="77777777" w:rsidR="00191CA3" w:rsidRPr="00A87062" w:rsidRDefault="00191CA3" w:rsidP="002E1FD8">
      <w:pPr>
        <w:pStyle w:val="BodyText"/>
        <w:spacing w:after="0"/>
        <w:jc w:val="both"/>
        <w:rPr>
          <w:sz w:val="22"/>
          <w:szCs w:val="22"/>
          <w:lang w:val="hr-HR"/>
        </w:rPr>
      </w:pPr>
    </w:p>
    <w:p w14:paraId="73C7B9AA" w14:textId="77777777" w:rsidR="00191CA3" w:rsidRPr="00A87062" w:rsidRDefault="00191CA3" w:rsidP="00193B78">
      <w:pPr>
        <w:pStyle w:val="ListParagraph"/>
        <w:widowControl w:val="0"/>
        <w:numPr>
          <w:ilvl w:val="0"/>
          <w:numId w:val="21"/>
        </w:numPr>
        <w:tabs>
          <w:tab w:val="left" w:pos="0"/>
        </w:tabs>
        <w:ind w:left="0" w:firstLine="0"/>
        <w:jc w:val="both"/>
        <w:rPr>
          <w:sz w:val="22"/>
          <w:szCs w:val="22"/>
          <w:lang w:val="hr-HR"/>
        </w:rPr>
      </w:pPr>
      <w:r w:rsidRPr="00A87062">
        <w:rPr>
          <w:sz w:val="22"/>
          <w:szCs w:val="22"/>
          <w:lang w:val="hr-HR"/>
        </w:rPr>
        <w:t>Stranka može zadržati pravo na primjenu sljedećih pravila u pogledu svojih obuhvaćenih ugovora o izbjegavanju dvostrukog oporezivanja, neovisno o odredbama ovog članka:</w:t>
      </w:r>
    </w:p>
    <w:p w14:paraId="502AB182" w14:textId="77777777" w:rsidR="00191CA3" w:rsidRPr="00A87062" w:rsidRDefault="00191CA3" w:rsidP="002E1FD8">
      <w:pPr>
        <w:pStyle w:val="BodyText"/>
        <w:spacing w:after="0"/>
        <w:jc w:val="both"/>
        <w:rPr>
          <w:sz w:val="22"/>
          <w:szCs w:val="22"/>
          <w:lang w:val="hr-HR"/>
        </w:rPr>
      </w:pPr>
    </w:p>
    <w:p w14:paraId="10E8A0B8" w14:textId="77777777" w:rsidR="00191CA3" w:rsidRPr="00A87062" w:rsidRDefault="00191CA3" w:rsidP="00193B78">
      <w:pPr>
        <w:pStyle w:val="ListParagraph"/>
        <w:widowControl w:val="0"/>
        <w:numPr>
          <w:ilvl w:val="1"/>
          <w:numId w:val="21"/>
        </w:numPr>
        <w:tabs>
          <w:tab w:val="left" w:pos="1243"/>
        </w:tabs>
        <w:ind w:hanging="566"/>
        <w:jc w:val="both"/>
        <w:rPr>
          <w:sz w:val="22"/>
          <w:szCs w:val="22"/>
          <w:lang w:val="hr-HR"/>
        </w:rPr>
      </w:pPr>
      <w:r w:rsidRPr="00A87062">
        <w:rPr>
          <w:sz w:val="22"/>
          <w:szCs w:val="22"/>
          <w:lang w:val="hr-HR"/>
        </w:rPr>
        <w:t>bilo koje neriješeno pitanje koje proizlazi iz postupka zajedničkog dogovaranja koji inače spada u opseg arbitražnog postupka predviđenog ovom Konvencijom ne podnosi se na arbitražu ako je sud ili upravni sud bilo koje ugovorne jurisdikcije već donio odluku o tom pitanju;</w:t>
      </w:r>
    </w:p>
    <w:p w14:paraId="476A7A2D" w14:textId="77777777" w:rsidR="00191CA3" w:rsidRPr="00A87062" w:rsidRDefault="00191CA3" w:rsidP="002E1FD8">
      <w:pPr>
        <w:pStyle w:val="BodyText"/>
        <w:spacing w:after="0"/>
        <w:jc w:val="both"/>
        <w:rPr>
          <w:sz w:val="22"/>
          <w:szCs w:val="22"/>
          <w:lang w:val="hr-HR"/>
        </w:rPr>
      </w:pPr>
    </w:p>
    <w:p w14:paraId="5ADDE730" w14:textId="77777777" w:rsidR="00191CA3" w:rsidRPr="00A87062" w:rsidRDefault="00191CA3" w:rsidP="00193B78">
      <w:pPr>
        <w:pStyle w:val="ListParagraph"/>
        <w:widowControl w:val="0"/>
        <w:numPr>
          <w:ilvl w:val="1"/>
          <w:numId w:val="21"/>
        </w:numPr>
        <w:tabs>
          <w:tab w:val="left" w:pos="1243"/>
        </w:tabs>
        <w:ind w:hanging="566"/>
        <w:jc w:val="both"/>
        <w:rPr>
          <w:sz w:val="22"/>
          <w:szCs w:val="22"/>
          <w:lang w:val="hr-HR"/>
        </w:rPr>
      </w:pPr>
      <w:r w:rsidRPr="00A87062">
        <w:rPr>
          <w:sz w:val="22"/>
          <w:szCs w:val="22"/>
          <w:lang w:val="hr-HR"/>
        </w:rPr>
        <w:t>ako, u bilo kojem trenutku nakon podnošenja zahtjeva za arbitražu, a prije nego što arbitražno vijeće obavijesti nadležna tijela ugovornih jurisdikcija o svojoj odluci, sud ili upravni sud jedne od ugovornih jurisdikcija donese odluku o tome pitanju, arbitražni postupak se okončava.</w:t>
      </w:r>
      <w:r w:rsidRPr="00A87062" w:rsidDel="00E61F90">
        <w:rPr>
          <w:sz w:val="22"/>
          <w:szCs w:val="22"/>
          <w:lang w:val="hr-HR"/>
        </w:rPr>
        <w:t xml:space="preserve"> </w:t>
      </w:r>
    </w:p>
    <w:p w14:paraId="0DFB0A49" w14:textId="77777777" w:rsidR="00191CA3" w:rsidRDefault="00191CA3" w:rsidP="002E1FD8">
      <w:pPr>
        <w:pStyle w:val="BodyText"/>
        <w:spacing w:after="0"/>
        <w:jc w:val="both"/>
        <w:rPr>
          <w:sz w:val="22"/>
          <w:szCs w:val="22"/>
          <w:lang w:val="hr-HR"/>
        </w:rPr>
      </w:pPr>
    </w:p>
    <w:p w14:paraId="72C650EF" w14:textId="77777777" w:rsidR="0063624A" w:rsidRPr="00A87062" w:rsidRDefault="0063624A" w:rsidP="002E1FD8">
      <w:pPr>
        <w:pStyle w:val="BodyText"/>
        <w:spacing w:after="0"/>
        <w:jc w:val="both"/>
        <w:rPr>
          <w:sz w:val="22"/>
          <w:szCs w:val="22"/>
          <w:lang w:val="hr-HR"/>
        </w:rPr>
      </w:pPr>
    </w:p>
    <w:p w14:paraId="3D1BC66D" w14:textId="77777777" w:rsidR="00191CA3" w:rsidRPr="00A87062" w:rsidRDefault="00191CA3" w:rsidP="002E1FD8">
      <w:pPr>
        <w:pStyle w:val="BodyText"/>
        <w:spacing w:after="0"/>
        <w:jc w:val="both"/>
        <w:rPr>
          <w:sz w:val="22"/>
          <w:szCs w:val="22"/>
          <w:lang w:val="hr-HR"/>
        </w:rPr>
      </w:pPr>
    </w:p>
    <w:p w14:paraId="6D98291F"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27" w:name="Article_20_–_Appointment_of_Arbitrators"/>
      <w:bookmarkEnd w:id="27"/>
      <w:r w:rsidRPr="00A87062">
        <w:rPr>
          <w:rFonts w:ascii="Times New Roman" w:hAnsi="Times New Roman" w:cs="Times New Roman"/>
          <w:i/>
          <w:iCs/>
          <w:color w:val="auto"/>
          <w:sz w:val="22"/>
          <w:szCs w:val="22"/>
        </w:rPr>
        <w:t>Članak 20. – Imenovanje arbitara</w:t>
      </w:r>
    </w:p>
    <w:p w14:paraId="016E8F30" w14:textId="77777777" w:rsidR="00191CA3" w:rsidRPr="00A87062" w:rsidRDefault="00191CA3" w:rsidP="002E1FD8">
      <w:pPr>
        <w:pStyle w:val="BodyText"/>
        <w:spacing w:after="0"/>
        <w:jc w:val="both"/>
        <w:rPr>
          <w:b/>
          <w:i/>
          <w:iCs/>
          <w:sz w:val="22"/>
          <w:szCs w:val="22"/>
          <w:lang w:val="hr-HR"/>
        </w:rPr>
      </w:pPr>
    </w:p>
    <w:p w14:paraId="0977E0E9" w14:textId="77777777" w:rsidR="00191CA3" w:rsidRPr="00A87062" w:rsidRDefault="00191CA3" w:rsidP="00193B78">
      <w:pPr>
        <w:pStyle w:val="ListParagraph"/>
        <w:widowControl w:val="0"/>
        <w:numPr>
          <w:ilvl w:val="0"/>
          <w:numId w:val="19"/>
        </w:numPr>
        <w:tabs>
          <w:tab w:val="left" w:pos="677"/>
        </w:tabs>
        <w:ind w:left="0" w:firstLine="0"/>
        <w:jc w:val="both"/>
        <w:rPr>
          <w:sz w:val="22"/>
          <w:szCs w:val="22"/>
          <w:lang w:val="hr-HR"/>
        </w:rPr>
      </w:pPr>
      <w:r w:rsidRPr="00A87062">
        <w:rPr>
          <w:sz w:val="22"/>
          <w:szCs w:val="22"/>
          <w:lang w:val="hr-HR"/>
        </w:rPr>
        <w:t>Osim u mjeri u kojoj su nadležna tijela ugovornih jurisdikcija postigla suglasnost oko različitih pravila, za potrebe ovog dijela primjenjuju se stavci 2. do 4.</w:t>
      </w:r>
    </w:p>
    <w:p w14:paraId="56FBEE29" w14:textId="77777777" w:rsidR="00191CA3" w:rsidRPr="00A87062" w:rsidRDefault="00191CA3" w:rsidP="002E1FD8">
      <w:pPr>
        <w:pStyle w:val="BodyText"/>
        <w:spacing w:after="0"/>
        <w:jc w:val="both"/>
        <w:rPr>
          <w:sz w:val="22"/>
          <w:szCs w:val="22"/>
          <w:lang w:val="hr-HR"/>
        </w:rPr>
      </w:pPr>
    </w:p>
    <w:p w14:paraId="19EC83FC" w14:textId="77777777" w:rsidR="00191CA3" w:rsidRPr="00A87062" w:rsidRDefault="00191CA3" w:rsidP="00193B78">
      <w:pPr>
        <w:pStyle w:val="ListParagraph"/>
        <w:widowControl w:val="0"/>
        <w:numPr>
          <w:ilvl w:val="0"/>
          <w:numId w:val="19"/>
        </w:numPr>
        <w:tabs>
          <w:tab w:val="left" w:pos="677"/>
        </w:tabs>
        <w:ind w:left="676" w:hanging="676"/>
        <w:jc w:val="both"/>
        <w:rPr>
          <w:sz w:val="22"/>
          <w:szCs w:val="22"/>
          <w:lang w:val="hr-HR"/>
        </w:rPr>
      </w:pPr>
      <w:r w:rsidRPr="00A87062">
        <w:rPr>
          <w:sz w:val="22"/>
          <w:szCs w:val="22"/>
          <w:lang w:val="hr-HR"/>
        </w:rPr>
        <w:t>Imenovanje članova arbitražnog vijeća uređeno je sljedećim pravilima:</w:t>
      </w:r>
    </w:p>
    <w:p w14:paraId="219017B1" w14:textId="77777777" w:rsidR="00191CA3" w:rsidRPr="00A87062" w:rsidRDefault="00191CA3" w:rsidP="002E1FD8">
      <w:pPr>
        <w:pStyle w:val="BodyText"/>
        <w:spacing w:after="0"/>
        <w:jc w:val="both"/>
        <w:rPr>
          <w:sz w:val="22"/>
          <w:szCs w:val="22"/>
          <w:lang w:val="hr-HR"/>
        </w:rPr>
      </w:pPr>
    </w:p>
    <w:p w14:paraId="2FE99D2B" w14:textId="77777777" w:rsidR="00191CA3" w:rsidRPr="00A87062" w:rsidRDefault="00191CA3" w:rsidP="00193B78">
      <w:pPr>
        <w:pStyle w:val="ListParagraph"/>
        <w:widowControl w:val="0"/>
        <w:numPr>
          <w:ilvl w:val="1"/>
          <w:numId w:val="19"/>
        </w:numPr>
        <w:tabs>
          <w:tab w:val="left" w:pos="1243"/>
        </w:tabs>
        <w:ind w:hanging="566"/>
        <w:jc w:val="both"/>
        <w:rPr>
          <w:sz w:val="22"/>
          <w:szCs w:val="22"/>
          <w:lang w:val="hr-HR"/>
        </w:rPr>
      </w:pPr>
      <w:r w:rsidRPr="00A87062">
        <w:rPr>
          <w:sz w:val="22"/>
          <w:szCs w:val="22"/>
          <w:lang w:val="hr-HR"/>
        </w:rPr>
        <w:t>Arbitražno vijeće sastoji se od tri pojedinačna člana koji su stručni ili iskusni u pitanjima međunarodnog oporezivanja.</w:t>
      </w:r>
    </w:p>
    <w:p w14:paraId="303F597B" w14:textId="77777777" w:rsidR="00191CA3" w:rsidRPr="00A87062" w:rsidRDefault="00191CA3" w:rsidP="002E1FD8">
      <w:pPr>
        <w:pStyle w:val="ListParagraph"/>
        <w:tabs>
          <w:tab w:val="left" w:pos="1243"/>
        </w:tabs>
        <w:ind w:left="1242"/>
        <w:jc w:val="both"/>
        <w:rPr>
          <w:sz w:val="22"/>
          <w:szCs w:val="22"/>
          <w:lang w:val="hr-HR"/>
        </w:rPr>
      </w:pPr>
    </w:p>
    <w:p w14:paraId="09589BE1" w14:textId="77777777" w:rsidR="00191CA3" w:rsidRPr="00A87062" w:rsidRDefault="00191CA3" w:rsidP="00193B78">
      <w:pPr>
        <w:pStyle w:val="ListParagraph"/>
        <w:widowControl w:val="0"/>
        <w:numPr>
          <w:ilvl w:val="1"/>
          <w:numId w:val="19"/>
        </w:numPr>
        <w:tabs>
          <w:tab w:val="left" w:pos="1243"/>
        </w:tabs>
        <w:ind w:hanging="566"/>
        <w:jc w:val="both"/>
        <w:rPr>
          <w:sz w:val="22"/>
          <w:szCs w:val="22"/>
          <w:lang w:val="hr-HR"/>
        </w:rPr>
      </w:pPr>
      <w:r w:rsidRPr="00A87062">
        <w:rPr>
          <w:sz w:val="22"/>
          <w:szCs w:val="22"/>
          <w:lang w:val="hr-HR"/>
        </w:rPr>
        <w:t xml:space="preserve">Svako nadležno tijelo imenuje jednog člana vijeća u roku od 60 dana od datuma zahtjeva za </w:t>
      </w:r>
      <w:r w:rsidR="004121BB" w:rsidRPr="00A87062">
        <w:rPr>
          <w:sz w:val="22"/>
          <w:szCs w:val="22"/>
          <w:lang w:val="hr-HR"/>
        </w:rPr>
        <w:t>arbitraž</w:t>
      </w:r>
      <w:r w:rsidR="004121BB">
        <w:rPr>
          <w:sz w:val="22"/>
          <w:szCs w:val="22"/>
          <w:lang w:val="hr-HR"/>
        </w:rPr>
        <w:t>u</w:t>
      </w:r>
      <w:r w:rsidR="004121BB" w:rsidRPr="00A87062">
        <w:rPr>
          <w:sz w:val="22"/>
          <w:szCs w:val="22"/>
          <w:lang w:val="hr-HR"/>
        </w:rPr>
        <w:t xml:space="preserve"> </w:t>
      </w:r>
      <w:r w:rsidRPr="00A87062">
        <w:rPr>
          <w:sz w:val="22"/>
          <w:szCs w:val="22"/>
          <w:lang w:val="hr-HR"/>
        </w:rPr>
        <w:t>prema stavku 1. članka 19. (Obavezna i obvezujuća arbitraža). Tako imenovana dva člana, u roku od 60 dana od datuma kada je imenovan drugi član, imenuju trećeg člana koji će imati funkciju predsjedavajućeg arbitražnog vijeća. Predsjedavajući arbitražnog vijeća ne smije biti državljanin ili rezident ugovornih jurisdikcija.</w:t>
      </w:r>
    </w:p>
    <w:p w14:paraId="2760B233" w14:textId="77777777" w:rsidR="00191CA3" w:rsidRPr="00A87062" w:rsidRDefault="00191CA3" w:rsidP="002E1FD8">
      <w:pPr>
        <w:pStyle w:val="BodyText"/>
        <w:spacing w:after="0"/>
        <w:jc w:val="both"/>
        <w:rPr>
          <w:sz w:val="22"/>
          <w:szCs w:val="22"/>
          <w:lang w:val="hr-HR"/>
        </w:rPr>
      </w:pPr>
    </w:p>
    <w:p w14:paraId="43A10F7E" w14:textId="77777777" w:rsidR="00191CA3" w:rsidRPr="00A87062" w:rsidRDefault="00191CA3" w:rsidP="00193B78">
      <w:pPr>
        <w:pStyle w:val="ListParagraph"/>
        <w:widowControl w:val="0"/>
        <w:numPr>
          <w:ilvl w:val="1"/>
          <w:numId w:val="19"/>
        </w:numPr>
        <w:tabs>
          <w:tab w:val="left" w:pos="1243"/>
        </w:tabs>
        <w:ind w:hanging="566"/>
        <w:jc w:val="both"/>
        <w:rPr>
          <w:sz w:val="22"/>
          <w:szCs w:val="22"/>
          <w:lang w:val="hr-HR"/>
        </w:rPr>
      </w:pPr>
      <w:r w:rsidRPr="00A87062">
        <w:rPr>
          <w:sz w:val="22"/>
          <w:szCs w:val="22"/>
          <w:lang w:val="hr-HR"/>
        </w:rPr>
        <w:t>Svaki član arbitražnog vijeća mora biti nepristran i neovisan u odnosu na nadležna tijela, porezne uprave i ministarstva financija ugovornih jurisdikcija te na sve osobe na koje izravno utječe slučaj (kao i njihove savjetnike) u trenutku kada prihvati imenovanje te mora zadržati nepristranost i neovisnost tijekom čitavog postupka te tijekom razumnog vremenskog razdoblja nakon toga mora izbjegavati postupanje koje može ugroziti dojam nepristranosti i neovisnost arbitara u pogledu postupka.</w:t>
      </w:r>
    </w:p>
    <w:p w14:paraId="14DC1AC2" w14:textId="77777777" w:rsidR="00191CA3" w:rsidRPr="00A87062" w:rsidRDefault="00191CA3" w:rsidP="002E1FD8">
      <w:pPr>
        <w:pStyle w:val="BodyText"/>
        <w:spacing w:after="0"/>
        <w:jc w:val="both"/>
        <w:rPr>
          <w:sz w:val="22"/>
          <w:szCs w:val="22"/>
          <w:lang w:val="hr-HR"/>
        </w:rPr>
      </w:pPr>
    </w:p>
    <w:p w14:paraId="5AFB50FA" w14:textId="77777777" w:rsidR="00191CA3" w:rsidRPr="00A87062" w:rsidRDefault="00191CA3" w:rsidP="00193B78">
      <w:pPr>
        <w:pStyle w:val="ListParagraph"/>
        <w:widowControl w:val="0"/>
        <w:numPr>
          <w:ilvl w:val="0"/>
          <w:numId w:val="19"/>
        </w:numPr>
        <w:tabs>
          <w:tab w:val="left" w:pos="677"/>
        </w:tabs>
        <w:ind w:left="0" w:firstLine="0"/>
        <w:jc w:val="both"/>
        <w:rPr>
          <w:sz w:val="22"/>
          <w:szCs w:val="22"/>
          <w:lang w:val="hr-HR"/>
        </w:rPr>
      </w:pPr>
      <w:r w:rsidRPr="00A87062">
        <w:rPr>
          <w:sz w:val="22"/>
          <w:szCs w:val="22"/>
          <w:lang w:val="hr-HR"/>
        </w:rPr>
        <w:t>U slučaju da nadležno tijelo ugovorne jurisdikcije ne imenuje člana arbitražnog vijeća na način i unutar vremenskih razdoblja utvrđenih u stavku 2. ili na temelju dogovora nadležnih tijela ugovornih jurisdikcija, člana u ime tog nadležnog tijela imenuje najviše pozicionirani dužnosnik Centra za poreznu politiku i upravu Organizacije za gospodarsku suradnju i razvitak koji nije državljanin niti jedne ugovorne jurisdikcije.</w:t>
      </w:r>
    </w:p>
    <w:p w14:paraId="765E721D" w14:textId="77777777" w:rsidR="00191CA3" w:rsidRPr="00A87062" w:rsidRDefault="00191CA3" w:rsidP="002E1FD8">
      <w:pPr>
        <w:pStyle w:val="BodyText"/>
        <w:spacing w:after="0"/>
        <w:jc w:val="both"/>
        <w:rPr>
          <w:sz w:val="22"/>
          <w:szCs w:val="22"/>
          <w:lang w:val="hr-HR"/>
        </w:rPr>
      </w:pPr>
    </w:p>
    <w:p w14:paraId="204CC6F0" w14:textId="77777777" w:rsidR="00191CA3" w:rsidRPr="00A87062" w:rsidRDefault="00191CA3" w:rsidP="00193B78">
      <w:pPr>
        <w:pStyle w:val="ListParagraph"/>
        <w:widowControl w:val="0"/>
        <w:numPr>
          <w:ilvl w:val="0"/>
          <w:numId w:val="19"/>
        </w:numPr>
        <w:tabs>
          <w:tab w:val="left" w:pos="677"/>
        </w:tabs>
        <w:ind w:left="0" w:firstLine="0"/>
        <w:jc w:val="both"/>
        <w:rPr>
          <w:sz w:val="22"/>
          <w:szCs w:val="22"/>
          <w:lang w:val="hr-HR"/>
        </w:rPr>
      </w:pPr>
      <w:r w:rsidRPr="00A87062">
        <w:rPr>
          <w:sz w:val="22"/>
          <w:szCs w:val="22"/>
          <w:lang w:val="hr-HR"/>
        </w:rPr>
        <w:t>Ako dva prvoimenovana člana arbitražnog vijeća ne imenuju predsjedavajućeg arbitražnog vijeća na način i unutar vremenskih razdoblja utvrđenih u stavku 2. ili na temelju dogovora nadležnih tijela ugovornih jurisdikcija, predsjedavajućeg imenuje najviše pozicionirani dužnosnik Centra za poreznu politiku i upravu Organizacije za gospodarsku suradnju i razvitak koji nije državljanin niti jedne ugovorne jurisdikcije.</w:t>
      </w:r>
    </w:p>
    <w:p w14:paraId="3C78972A" w14:textId="77777777" w:rsidR="00191CA3" w:rsidRPr="00A87062" w:rsidRDefault="00191CA3" w:rsidP="002E1FD8">
      <w:pPr>
        <w:pStyle w:val="BodyText"/>
        <w:spacing w:after="0"/>
        <w:jc w:val="both"/>
        <w:rPr>
          <w:sz w:val="22"/>
          <w:szCs w:val="22"/>
          <w:lang w:val="hr-HR"/>
        </w:rPr>
      </w:pPr>
    </w:p>
    <w:p w14:paraId="794C0603" w14:textId="77777777" w:rsidR="00191CA3" w:rsidRPr="00A87062" w:rsidRDefault="00191CA3" w:rsidP="002E1FD8">
      <w:pPr>
        <w:pStyle w:val="BodyText"/>
        <w:spacing w:after="0"/>
        <w:jc w:val="both"/>
        <w:rPr>
          <w:sz w:val="22"/>
          <w:szCs w:val="22"/>
          <w:lang w:val="hr-HR"/>
        </w:rPr>
      </w:pPr>
    </w:p>
    <w:p w14:paraId="748FA689" w14:textId="77777777" w:rsidR="000905A7" w:rsidRPr="00A87062" w:rsidRDefault="000905A7" w:rsidP="002E1FD8">
      <w:pPr>
        <w:pStyle w:val="BodyText"/>
        <w:spacing w:after="0"/>
        <w:jc w:val="both"/>
        <w:rPr>
          <w:sz w:val="22"/>
          <w:szCs w:val="22"/>
          <w:lang w:val="hr-HR"/>
        </w:rPr>
      </w:pPr>
    </w:p>
    <w:p w14:paraId="45F4C2F1"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28" w:name="Article_21_–_Confidentiality_of_Arbitrat"/>
      <w:bookmarkEnd w:id="28"/>
      <w:r w:rsidRPr="00A87062">
        <w:rPr>
          <w:rFonts w:ascii="Times New Roman" w:hAnsi="Times New Roman" w:cs="Times New Roman"/>
          <w:i/>
          <w:iCs/>
          <w:color w:val="auto"/>
          <w:sz w:val="22"/>
          <w:szCs w:val="22"/>
        </w:rPr>
        <w:t>Članak 21. – Povjerljivost arbitražnog postupka</w:t>
      </w:r>
    </w:p>
    <w:p w14:paraId="59E7640D" w14:textId="77777777" w:rsidR="00191CA3" w:rsidRPr="00A87062" w:rsidRDefault="00191CA3" w:rsidP="002E1FD8">
      <w:pPr>
        <w:pStyle w:val="BodyText"/>
        <w:spacing w:after="0"/>
        <w:jc w:val="both"/>
        <w:rPr>
          <w:b/>
          <w:i/>
          <w:sz w:val="22"/>
          <w:szCs w:val="22"/>
          <w:lang w:val="hr-HR"/>
        </w:rPr>
      </w:pPr>
    </w:p>
    <w:p w14:paraId="1CF63206" w14:textId="77777777" w:rsidR="00191CA3" w:rsidRPr="00A87062" w:rsidRDefault="00191CA3" w:rsidP="00193B78">
      <w:pPr>
        <w:pStyle w:val="ListParagraph"/>
        <w:widowControl w:val="0"/>
        <w:numPr>
          <w:ilvl w:val="0"/>
          <w:numId w:val="18"/>
        </w:numPr>
        <w:tabs>
          <w:tab w:val="left" w:pos="677"/>
        </w:tabs>
        <w:ind w:left="0" w:firstLine="0"/>
        <w:jc w:val="both"/>
        <w:rPr>
          <w:sz w:val="22"/>
          <w:szCs w:val="22"/>
          <w:lang w:val="hr-HR"/>
        </w:rPr>
      </w:pPr>
      <w:r w:rsidRPr="00A87062">
        <w:rPr>
          <w:sz w:val="22"/>
          <w:szCs w:val="22"/>
          <w:lang w:val="hr-HR"/>
        </w:rPr>
        <w:t xml:space="preserve">Isključivo u svrhu primjene odredbi ovog dijela te odredbi </w:t>
      </w:r>
      <w:r w:rsidR="00C11EC2">
        <w:rPr>
          <w:sz w:val="22"/>
          <w:szCs w:val="22"/>
          <w:lang w:val="hr-HR"/>
        </w:rPr>
        <w:t>odgovarajućeg</w:t>
      </w:r>
      <w:r w:rsidR="00C11EC2" w:rsidRPr="00A87062">
        <w:rPr>
          <w:sz w:val="22"/>
          <w:szCs w:val="22"/>
          <w:lang w:val="hr-HR"/>
        </w:rPr>
        <w:t xml:space="preserve"> </w:t>
      </w:r>
      <w:r w:rsidRPr="00A87062">
        <w:rPr>
          <w:sz w:val="22"/>
          <w:szCs w:val="22"/>
          <w:lang w:val="hr-HR"/>
        </w:rPr>
        <w:t>obuhvaćenog ugovora o izbjegavanju dvostrukog oporezivanja i domaćih propisa ugovornih jurisdikcija u području razmjene informacija, povjerljivosti i upravne pomoći, članovi arbitražnog postupka i najviše tri člana osoblja po članu (te budući arbitri u mjeri nužnoj za provjeru njihove sposobnosti da ispune zahtjeve za arbitre) smatraju se osobama ili nadležnim tijelima kojima se smiju otkrivati informacije. Informacije koje primi arbitražno vijeće ili budući arbitri te informacije koje nadležna tijela prime od arbitražnog vijeća smatraju se informacijama koje se razmjenjuju prema odredbama obuhvaćenog ugovora o izbjegavanju dvostrukog oporezivanja povezanih s razmjenom informacija i upravnom pomoći.</w:t>
      </w:r>
    </w:p>
    <w:p w14:paraId="2BE9C7DA" w14:textId="77777777" w:rsidR="00191CA3" w:rsidRPr="00A87062" w:rsidRDefault="00191CA3" w:rsidP="002E1FD8">
      <w:pPr>
        <w:pStyle w:val="BodyText"/>
        <w:spacing w:after="0"/>
        <w:jc w:val="both"/>
        <w:rPr>
          <w:sz w:val="22"/>
          <w:szCs w:val="22"/>
          <w:lang w:val="hr-HR"/>
        </w:rPr>
      </w:pPr>
    </w:p>
    <w:p w14:paraId="42A4CE76" w14:textId="77777777" w:rsidR="00191CA3" w:rsidRPr="00A87062" w:rsidRDefault="00191CA3" w:rsidP="00193B78">
      <w:pPr>
        <w:pStyle w:val="ListParagraph"/>
        <w:widowControl w:val="0"/>
        <w:numPr>
          <w:ilvl w:val="0"/>
          <w:numId w:val="18"/>
        </w:numPr>
        <w:tabs>
          <w:tab w:val="left" w:pos="677"/>
        </w:tabs>
        <w:ind w:left="0" w:firstLine="0"/>
        <w:jc w:val="both"/>
        <w:rPr>
          <w:sz w:val="22"/>
          <w:szCs w:val="22"/>
          <w:lang w:val="hr-HR"/>
        </w:rPr>
      </w:pPr>
      <w:r w:rsidRPr="00A87062">
        <w:rPr>
          <w:sz w:val="22"/>
          <w:szCs w:val="22"/>
          <w:lang w:val="hr-HR"/>
        </w:rPr>
        <w:t>Nadležna tijela ugovornih jurisdikcija jamče da se članovi arbitražnog vijeća i njihovo osoblje, prije njihovog sudjelovanja u arbitražnom postupku, pisanim putem obvežu da će sa svima informacijama koje se odnose na arbitražni postupak postupati dosljedno u skladu s povjerljivošću i neotkrivanjem obveza opisanima u odredbama obuhvaćenog ugovora o izbjegavanju dvostrukog oporezivanja u vezi s razmjenom informacija i upravnom pomoći te prema primjenjivim propisima ugovornih jurisdikcija.</w:t>
      </w:r>
    </w:p>
    <w:p w14:paraId="47915DA8" w14:textId="77777777" w:rsidR="00191CA3" w:rsidRPr="00A87062" w:rsidRDefault="00191CA3" w:rsidP="002E1FD8">
      <w:pPr>
        <w:jc w:val="both"/>
        <w:rPr>
          <w:sz w:val="22"/>
          <w:szCs w:val="22"/>
          <w:lang w:val="hr-HR"/>
        </w:rPr>
      </w:pPr>
    </w:p>
    <w:p w14:paraId="2EC2D93D" w14:textId="77777777" w:rsidR="00191CA3" w:rsidRPr="00A87062" w:rsidRDefault="00191CA3" w:rsidP="002E1FD8">
      <w:pPr>
        <w:jc w:val="both"/>
        <w:rPr>
          <w:sz w:val="22"/>
          <w:szCs w:val="22"/>
          <w:lang w:val="hr-HR"/>
        </w:rPr>
      </w:pPr>
    </w:p>
    <w:p w14:paraId="0414BF86" w14:textId="77777777" w:rsidR="00191CA3" w:rsidRPr="00A87062" w:rsidRDefault="00191CA3" w:rsidP="002E1FD8">
      <w:pPr>
        <w:jc w:val="both"/>
        <w:rPr>
          <w:sz w:val="22"/>
          <w:szCs w:val="22"/>
          <w:lang w:val="hr-HR"/>
        </w:rPr>
      </w:pPr>
    </w:p>
    <w:p w14:paraId="2B041A4C"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29" w:name="Article_22_–_Resolution_of_a_Case_Prior_"/>
      <w:bookmarkEnd w:id="29"/>
      <w:r w:rsidRPr="00A87062">
        <w:rPr>
          <w:rFonts w:ascii="Times New Roman" w:hAnsi="Times New Roman" w:cs="Times New Roman"/>
          <w:i/>
          <w:iCs/>
          <w:color w:val="auto"/>
          <w:sz w:val="22"/>
          <w:szCs w:val="22"/>
        </w:rPr>
        <w:t>Članak 22. – Rješavanje slučaja prije zaključivanja arbitraže</w:t>
      </w:r>
    </w:p>
    <w:p w14:paraId="5771AC4D" w14:textId="77777777" w:rsidR="00191CA3" w:rsidRPr="00A87062" w:rsidRDefault="00191CA3" w:rsidP="002E1FD8">
      <w:pPr>
        <w:pStyle w:val="BodyText"/>
        <w:spacing w:after="0"/>
        <w:jc w:val="both"/>
        <w:rPr>
          <w:b/>
          <w:i/>
          <w:iCs/>
          <w:sz w:val="22"/>
          <w:szCs w:val="22"/>
          <w:lang w:val="hr-HR"/>
        </w:rPr>
      </w:pPr>
    </w:p>
    <w:p w14:paraId="3EEBE5E2" w14:textId="77777777" w:rsidR="00191CA3" w:rsidRPr="00A87062" w:rsidRDefault="00191CA3" w:rsidP="002E1FD8">
      <w:pPr>
        <w:pStyle w:val="BodyText"/>
        <w:spacing w:after="0"/>
        <w:jc w:val="both"/>
        <w:rPr>
          <w:sz w:val="22"/>
          <w:szCs w:val="22"/>
          <w:lang w:val="hr-HR"/>
        </w:rPr>
      </w:pPr>
      <w:r w:rsidRPr="00A87062">
        <w:rPr>
          <w:sz w:val="22"/>
          <w:szCs w:val="22"/>
          <w:lang w:val="hr-HR"/>
        </w:rPr>
        <w:t xml:space="preserve">U svrhu ovog dijela i odredaba </w:t>
      </w:r>
      <w:r w:rsidR="00B924E8">
        <w:rPr>
          <w:sz w:val="22"/>
          <w:szCs w:val="22"/>
          <w:lang w:val="hr-HR"/>
        </w:rPr>
        <w:t>odgovarajućeg</w:t>
      </w:r>
      <w:r w:rsidR="00B924E8" w:rsidRPr="00A87062">
        <w:rPr>
          <w:sz w:val="22"/>
          <w:szCs w:val="22"/>
          <w:lang w:val="hr-HR"/>
        </w:rPr>
        <w:t xml:space="preserve"> </w:t>
      </w:r>
      <w:r w:rsidRPr="00A87062">
        <w:rPr>
          <w:sz w:val="22"/>
          <w:szCs w:val="22"/>
          <w:lang w:val="hr-HR"/>
        </w:rPr>
        <w:t>obuhvaćenog ugovora o izbjegavanju dvostrukog oporezivanja kojima je predviđeno rješavanje slučajeva putem zajedničkog dogovaranja, postupak zajedničkog dogovaranja, kao i arbitražni postupak, u pogledu slučaja okončava se ako, u bilo kojem trenutku nakon podnošenja zahtjeva za arbitražu te prije nego što arbitražno vijeće dostavi svoju odluku nadležnim tijelima ugovornih jurisdikcija:</w:t>
      </w:r>
    </w:p>
    <w:p w14:paraId="7ADED5C1" w14:textId="77777777" w:rsidR="00191CA3" w:rsidRPr="00A87062" w:rsidRDefault="00191CA3" w:rsidP="002E1FD8">
      <w:pPr>
        <w:pStyle w:val="BodyText"/>
        <w:spacing w:before="11" w:after="0"/>
        <w:jc w:val="both"/>
        <w:rPr>
          <w:sz w:val="22"/>
          <w:szCs w:val="22"/>
          <w:lang w:val="hr-HR"/>
        </w:rPr>
      </w:pPr>
    </w:p>
    <w:p w14:paraId="51BB5854" w14:textId="77777777" w:rsidR="00191CA3" w:rsidRPr="00A87062" w:rsidRDefault="00191CA3" w:rsidP="00193B78">
      <w:pPr>
        <w:pStyle w:val="ListParagraph"/>
        <w:widowControl w:val="0"/>
        <w:numPr>
          <w:ilvl w:val="1"/>
          <w:numId w:val="18"/>
        </w:numPr>
        <w:tabs>
          <w:tab w:val="left" w:pos="1244"/>
        </w:tabs>
        <w:ind w:hanging="566"/>
        <w:jc w:val="both"/>
        <w:rPr>
          <w:sz w:val="22"/>
          <w:szCs w:val="22"/>
          <w:lang w:val="hr-HR"/>
        </w:rPr>
      </w:pPr>
      <w:r w:rsidRPr="00A87062">
        <w:rPr>
          <w:sz w:val="22"/>
          <w:szCs w:val="22"/>
          <w:lang w:val="hr-HR"/>
        </w:rPr>
        <w:t>nadležna tijela ugovornih jurisdikcija postignu zajednički dogovor o rješavanju predmeta; ili</w:t>
      </w:r>
    </w:p>
    <w:p w14:paraId="1B387B3D" w14:textId="77777777" w:rsidR="00191CA3" w:rsidRPr="00A87062" w:rsidRDefault="00191CA3" w:rsidP="002E1FD8">
      <w:pPr>
        <w:pStyle w:val="BodyText"/>
        <w:spacing w:before="11" w:after="0"/>
        <w:jc w:val="both"/>
        <w:rPr>
          <w:sz w:val="22"/>
          <w:szCs w:val="22"/>
          <w:lang w:val="hr-HR"/>
        </w:rPr>
      </w:pPr>
    </w:p>
    <w:p w14:paraId="60DC9C23" w14:textId="77777777" w:rsidR="00191CA3" w:rsidRPr="00A87062" w:rsidRDefault="00191CA3" w:rsidP="00193B78">
      <w:pPr>
        <w:pStyle w:val="ListParagraph"/>
        <w:widowControl w:val="0"/>
        <w:numPr>
          <w:ilvl w:val="1"/>
          <w:numId w:val="18"/>
        </w:numPr>
        <w:tabs>
          <w:tab w:val="left" w:pos="1244"/>
        </w:tabs>
        <w:ind w:hanging="566"/>
        <w:jc w:val="both"/>
        <w:rPr>
          <w:sz w:val="22"/>
          <w:szCs w:val="22"/>
          <w:lang w:val="hr-HR"/>
        </w:rPr>
      </w:pPr>
      <w:r w:rsidRPr="00A87062">
        <w:rPr>
          <w:sz w:val="22"/>
          <w:szCs w:val="22"/>
          <w:lang w:val="hr-HR"/>
        </w:rPr>
        <w:t xml:space="preserve">osoba koja je iznijela slučaj povuče zahtjev za </w:t>
      </w:r>
      <w:r w:rsidR="00D621F6" w:rsidRPr="00A87062">
        <w:rPr>
          <w:sz w:val="22"/>
          <w:szCs w:val="22"/>
          <w:lang w:val="hr-HR"/>
        </w:rPr>
        <w:t>arbitraž</w:t>
      </w:r>
      <w:r w:rsidR="00D621F6">
        <w:rPr>
          <w:sz w:val="22"/>
          <w:szCs w:val="22"/>
          <w:lang w:val="hr-HR"/>
        </w:rPr>
        <w:t>u</w:t>
      </w:r>
      <w:r w:rsidR="00D621F6" w:rsidRPr="00A87062">
        <w:rPr>
          <w:sz w:val="22"/>
          <w:szCs w:val="22"/>
          <w:lang w:val="hr-HR"/>
        </w:rPr>
        <w:t xml:space="preserve"> </w:t>
      </w:r>
      <w:r w:rsidRPr="00A87062">
        <w:rPr>
          <w:sz w:val="22"/>
          <w:szCs w:val="22"/>
          <w:lang w:val="hr-HR"/>
        </w:rPr>
        <w:t xml:space="preserve">ili zahtjev za </w:t>
      </w:r>
      <w:r w:rsidR="00D621F6" w:rsidRPr="00A87062">
        <w:rPr>
          <w:sz w:val="22"/>
          <w:szCs w:val="22"/>
          <w:lang w:val="hr-HR"/>
        </w:rPr>
        <w:t>postup</w:t>
      </w:r>
      <w:r w:rsidR="00D621F6">
        <w:rPr>
          <w:sz w:val="22"/>
          <w:szCs w:val="22"/>
          <w:lang w:val="hr-HR"/>
        </w:rPr>
        <w:t>ak</w:t>
      </w:r>
      <w:r w:rsidR="00D621F6" w:rsidRPr="00A87062">
        <w:rPr>
          <w:sz w:val="22"/>
          <w:szCs w:val="22"/>
          <w:lang w:val="hr-HR"/>
        </w:rPr>
        <w:t xml:space="preserve"> </w:t>
      </w:r>
      <w:r w:rsidRPr="00A87062">
        <w:rPr>
          <w:sz w:val="22"/>
          <w:szCs w:val="22"/>
          <w:lang w:val="hr-HR"/>
        </w:rPr>
        <w:t>zajedničkog dogovaranja.</w:t>
      </w:r>
    </w:p>
    <w:p w14:paraId="0A5EE7C6" w14:textId="77777777" w:rsidR="00191CA3" w:rsidRDefault="00191CA3" w:rsidP="002E1FD8">
      <w:pPr>
        <w:pStyle w:val="ListParagraph"/>
        <w:tabs>
          <w:tab w:val="left" w:pos="1244"/>
        </w:tabs>
        <w:ind w:left="0"/>
        <w:jc w:val="both"/>
        <w:rPr>
          <w:sz w:val="22"/>
          <w:szCs w:val="22"/>
          <w:lang w:val="hr-HR"/>
        </w:rPr>
      </w:pPr>
    </w:p>
    <w:p w14:paraId="75EE5079" w14:textId="77777777" w:rsidR="00B479CA" w:rsidRDefault="00B479CA" w:rsidP="002E1FD8">
      <w:pPr>
        <w:pStyle w:val="ListParagraph"/>
        <w:tabs>
          <w:tab w:val="left" w:pos="1244"/>
        </w:tabs>
        <w:ind w:left="0"/>
        <w:jc w:val="both"/>
        <w:rPr>
          <w:sz w:val="22"/>
          <w:szCs w:val="22"/>
          <w:lang w:val="hr-HR"/>
        </w:rPr>
      </w:pPr>
    </w:p>
    <w:p w14:paraId="52921EFA" w14:textId="77777777" w:rsidR="00B479CA" w:rsidRPr="00A87062" w:rsidRDefault="00B479CA" w:rsidP="002E1FD8">
      <w:pPr>
        <w:pStyle w:val="ListParagraph"/>
        <w:tabs>
          <w:tab w:val="left" w:pos="1244"/>
        </w:tabs>
        <w:ind w:left="0"/>
        <w:jc w:val="both"/>
        <w:rPr>
          <w:sz w:val="22"/>
          <w:szCs w:val="22"/>
          <w:lang w:val="hr-HR"/>
        </w:rPr>
      </w:pPr>
    </w:p>
    <w:p w14:paraId="4ABB41C0"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0" w:name="Article_23_–_Type_of_Arbitration_Process"/>
      <w:bookmarkEnd w:id="30"/>
      <w:r w:rsidRPr="00A87062">
        <w:rPr>
          <w:rFonts w:ascii="Times New Roman" w:hAnsi="Times New Roman" w:cs="Times New Roman"/>
          <w:i/>
          <w:iCs/>
          <w:color w:val="auto"/>
          <w:sz w:val="22"/>
          <w:szCs w:val="22"/>
        </w:rPr>
        <w:t>Članak 23. – Vrsta arbitražnog postupka</w:t>
      </w:r>
    </w:p>
    <w:p w14:paraId="0CD62FEE" w14:textId="77777777" w:rsidR="00191CA3" w:rsidRPr="00A87062" w:rsidRDefault="00191CA3" w:rsidP="002E1FD8">
      <w:pPr>
        <w:pStyle w:val="BodyText"/>
        <w:spacing w:after="0"/>
        <w:jc w:val="both"/>
        <w:rPr>
          <w:b/>
          <w:i/>
          <w:sz w:val="22"/>
          <w:szCs w:val="22"/>
          <w:lang w:val="hr-HR"/>
        </w:rPr>
      </w:pPr>
    </w:p>
    <w:p w14:paraId="0FF97463" w14:textId="77777777" w:rsidR="00191CA3" w:rsidRPr="00A87062" w:rsidRDefault="00191CA3" w:rsidP="00193B78">
      <w:pPr>
        <w:pStyle w:val="ListParagraph"/>
        <w:widowControl w:val="0"/>
        <w:numPr>
          <w:ilvl w:val="0"/>
          <w:numId w:val="17"/>
        </w:numPr>
        <w:tabs>
          <w:tab w:val="left" w:pos="678"/>
        </w:tabs>
        <w:ind w:left="0" w:firstLine="0"/>
        <w:jc w:val="both"/>
        <w:rPr>
          <w:sz w:val="22"/>
          <w:szCs w:val="22"/>
          <w:lang w:val="hr-HR"/>
        </w:rPr>
      </w:pPr>
      <w:r w:rsidRPr="00A87062">
        <w:rPr>
          <w:sz w:val="22"/>
          <w:szCs w:val="22"/>
          <w:lang w:val="hr-HR"/>
        </w:rPr>
        <w:t>Osim u mjeri u kojoj su nadležna tijela ugovornih jurisdikcija postigla suglasnost oko različitih pravila, u pogledu arbitražnog postupka sukladno ovom dijelu primjenjuju se sljedeća pravila:</w:t>
      </w:r>
    </w:p>
    <w:p w14:paraId="6FF2B2E8" w14:textId="77777777" w:rsidR="00191CA3" w:rsidRPr="00A87062" w:rsidRDefault="00191CA3" w:rsidP="002E1FD8">
      <w:pPr>
        <w:pStyle w:val="BodyText"/>
        <w:spacing w:after="0"/>
        <w:jc w:val="both"/>
        <w:rPr>
          <w:sz w:val="22"/>
          <w:szCs w:val="22"/>
          <w:lang w:val="hr-HR"/>
        </w:rPr>
      </w:pPr>
    </w:p>
    <w:p w14:paraId="4CC67048" w14:textId="77777777" w:rsidR="00191CA3" w:rsidRPr="00A87062" w:rsidRDefault="00191CA3" w:rsidP="00193B78">
      <w:pPr>
        <w:pStyle w:val="ListParagraph"/>
        <w:widowControl w:val="0"/>
        <w:numPr>
          <w:ilvl w:val="1"/>
          <w:numId w:val="17"/>
        </w:numPr>
        <w:tabs>
          <w:tab w:val="left" w:pos="1244"/>
        </w:tabs>
        <w:jc w:val="both"/>
        <w:rPr>
          <w:sz w:val="22"/>
          <w:szCs w:val="22"/>
          <w:lang w:val="hr-HR"/>
        </w:rPr>
      </w:pPr>
      <w:r w:rsidRPr="00A87062">
        <w:rPr>
          <w:sz w:val="22"/>
          <w:szCs w:val="22"/>
          <w:lang w:val="hr-HR"/>
        </w:rPr>
        <w:t xml:space="preserve">Nakon što se slučaj podnese na arbitražu, nadležno tijelo svake ugovorne jurisdikcije do dogovorenog datuma podnosi arbitražnom vijeću predloženo rješenje kojim se rješavaju sva neriješena pitanja u slučaju (uzimajući u obzir sve prethodno postignute dogovore u tom slučaju između nadležnih tijela ugovornih jurisdikcija). Predloženo rješenje ograničeno je na utvrđivanje određenog novčanog iznosa (primjerice, dohotka ili troška) ili, ako je tako utvrđeno, najviše stope poreza obračunatog sukladno obuhvaćenom ugovoru o izbjegavanju dvostrukog oporezivanja, za svako usklađenje ili slično pitanje u okviru slučaja. U slučaju da nadležna tijela ugovornih jurisdikcija nisu uspjela postići dogovor o pitanju koje se odnosi na uvjete primjene odredbe </w:t>
      </w:r>
      <w:r w:rsidR="00B924E8">
        <w:rPr>
          <w:sz w:val="22"/>
          <w:szCs w:val="22"/>
          <w:lang w:val="hr-HR"/>
        </w:rPr>
        <w:t>odgovarajućeg</w:t>
      </w:r>
      <w:r w:rsidR="00B924E8" w:rsidRPr="00A87062">
        <w:rPr>
          <w:sz w:val="22"/>
          <w:szCs w:val="22"/>
          <w:lang w:val="hr-HR"/>
        </w:rPr>
        <w:t xml:space="preserve"> </w:t>
      </w:r>
      <w:r w:rsidRPr="00A87062">
        <w:rPr>
          <w:sz w:val="22"/>
          <w:szCs w:val="22"/>
          <w:lang w:val="hr-HR"/>
        </w:rPr>
        <w:t>obuhvaćenog ugovora o izbjegavanju dvostrukog oporezivanja (u daljnjem tekstu: pitanje praga), kao što je pitanje je li fizička osoba rezident ili postoji li stalna poslovna jedinica, nadležna tijela mogu podnijeti alternativna predložena rješenja u pogledu pitanja čije utvrđivanje ovisi o rješavanju takvih pitanja praga.</w:t>
      </w:r>
    </w:p>
    <w:p w14:paraId="73CE59B0" w14:textId="77777777" w:rsidR="00191CA3" w:rsidRPr="00A87062" w:rsidRDefault="00191CA3" w:rsidP="002E1FD8">
      <w:pPr>
        <w:pStyle w:val="ListParagraph"/>
        <w:tabs>
          <w:tab w:val="left" w:pos="1244"/>
        </w:tabs>
        <w:jc w:val="both"/>
        <w:rPr>
          <w:sz w:val="22"/>
          <w:szCs w:val="22"/>
          <w:lang w:val="hr-HR"/>
        </w:rPr>
      </w:pPr>
    </w:p>
    <w:p w14:paraId="4E53A57B" w14:textId="77777777" w:rsidR="00191CA3" w:rsidRPr="00A87062" w:rsidRDefault="00191CA3" w:rsidP="00193B78">
      <w:pPr>
        <w:pStyle w:val="ListParagraph"/>
        <w:widowControl w:val="0"/>
        <w:numPr>
          <w:ilvl w:val="1"/>
          <w:numId w:val="17"/>
        </w:numPr>
        <w:jc w:val="both"/>
        <w:rPr>
          <w:sz w:val="22"/>
          <w:szCs w:val="22"/>
          <w:lang w:val="hr-HR"/>
        </w:rPr>
      </w:pPr>
      <w:r w:rsidRPr="00A87062">
        <w:rPr>
          <w:sz w:val="22"/>
          <w:szCs w:val="22"/>
          <w:lang w:val="hr-HR"/>
        </w:rPr>
        <w:t>Nadležno  tijelo svake ugovorne jurisdikcije također može podnijeti prateću dokumentaciju na razmatranje arbitražnog vijeća. Svako nadležno tijelo koje podnese predloženo rješenje ili prateću dokumentaciju dostavlja njihovu presliku drugom nadležnom tijelu do krajnjeg datuma za dostavu predloženog rješenja i prateće dokumentacije. Svako nadležno tijelo također može dostaviti arbitražnom vijeću, do dogovorenog datuma, podnesak s odgovorom u pogledu predloženog rješenja i prateće dokumentacije koju je dostavilo drugo nadležno tijelo. Preslika podneska s odgovorom dostavlja se drugom nadležnom tijelu do krajnjeg datuma za dostavu podneska s odgovorom.</w:t>
      </w:r>
    </w:p>
    <w:p w14:paraId="7A0032ED" w14:textId="77777777" w:rsidR="00191CA3" w:rsidRPr="00A87062" w:rsidRDefault="00191CA3" w:rsidP="002E1FD8">
      <w:pPr>
        <w:pStyle w:val="ListParagraph"/>
        <w:tabs>
          <w:tab w:val="left" w:pos="1244"/>
        </w:tabs>
        <w:jc w:val="both"/>
        <w:rPr>
          <w:sz w:val="22"/>
          <w:szCs w:val="22"/>
          <w:lang w:val="hr-HR"/>
        </w:rPr>
      </w:pPr>
    </w:p>
    <w:p w14:paraId="74AEA6BB" w14:textId="77777777" w:rsidR="00191CA3" w:rsidRPr="00A87062" w:rsidRDefault="00191CA3" w:rsidP="00193B78">
      <w:pPr>
        <w:pStyle w:val="ListParagraph"/>
        <w:widowControl w:val="0"/>
        <w:numPr>
          <w:ilvl w:val="1"/>
          <w:numId w:val="17"/>
        </w:numPr>
        <w:tabs>
          <w:tab w:val="left" w:pos="1244"/>
        </w:tabs>
        <w:jc w:val="both"/>
        <w:rPr>
          <w:sz w:val="22"/>
          <w:szCs w:val="22"/>
          <w:lang w:val="hr-HR"/>
        </w:rPr>
      </w:pPr>
      <w:r w:rsidRPr="00A87062">
        <w:rPr>
          <w:sz w:val="22"/>
          <w:szCs w:val="22"/>
          <w:lang w:val="hr-HR"/>
        </w:rPr>
        <w:t>Arbitražno vijeće donosi odluku o odabiru jednog od predloženih rješenja za slučaj koji su podnijela nadležna tijela u pogledu svakog pitanja i pitanja praga i ne dostavlja razumno ili bilo kakvo drugo obrazloženje odluke. Arbitražna odluka usvaja se običnom većinom članova vijeća. Arbitražno vijeće dostavlja svoju odluku nadležnim tijelima ugovornih jurisdikcija u pisanom obliku. Odluka o arbitraži nema vrijednost presedana.</w:t>
      </w:r>
    </w:p>
    <w:p w14:paraId="6B3F3EDB" w14:textId="77777777" w:rsidR="00191CA3" w:rsidRPr="00A87062" w:rsidRDefault="00191CA3" w:rsidP="002E1FD8">
      <w:pPr>
        <w:pStyle w:val="BodyText"/>
        <w:spacing w:after="0"/>
        <w:jc w:val="both"/>
        <w:rPr>
          <w:sz w:val="22"/>
          <w:szCs w:val="22"/>
          <w:lang w:val="hr-HR"/>
        </w:rPr>
      </w:pPr>
    </w:p>
    <w:p w14:paraId="745B3930" w14:textId="77777777" w:rsidR="00191CA3" w:rsidRPr="00A87062" w:rsidRDefault="00191CA3" w:rsidP="00193B78">
      <w:pPr>
        <w:pStyle w:val="ListParagraph"/>
        <w:widowControl w:val="0"/>
        <w:numPr>
          <w:ilvl w:val="0"/>
          <w:numId w:val="17"/>
        </w:numPr>
        <w:tabs>
          <w:tab w:val="left" w:pos="677"/>
        </w:tabs>
        <w:ind w:left="0" w:firstLine="0"/>
        <w:jc w:val="both"/>
        <w:rPr>
          <w:sz w:val="22"/>
          <w:szCs w:val="22"/>
          <w:lang w:val="hr-HR"/>
        </w:rPr>
      </w:pPr>
      <w:r w:rsidRPr="00A87062">
        <w:rPr>
          <w:sz w:val="22"/>
          <w:szCs w:val="22"/>
          <w:lang w:val="hr-HR"/>
        </w:rPr>
        <w:t>U svrhu primjene ovog članka u pogledu njezinih obuhvaćenih ugovora o izbjegavanju dvostrukog oporezivanja, stranka može zadržati pravo da se stavak 1. ne primjenjuje na njezine obuhvaćene ugovore o izbjegavanju dvostrukog oporezivanja. U takvom slučaju, osim u mjeri u kojoj su nadležna tijela ugovornih jurisdikcija postigla suglasnost o drukčijim pravilima, u pogledu arbitražnog postupka primjenjuju se sljedeća pravila:</w:t>
      </w:r>
    </w:p>
    <w:p w14:paraId="6AADDA59" w14:textId="77777777" w:rsidR="00191CA3" w:rsidRPr="00A87062" w:rsidRDefault="00191CA3" w:rsidP="002E1FD8">
      <w:pPr>
        <w:pStyle w:val="BodyText"/>
        <w:spacing w:after="0"/>
        <w:jc w:val="both"/>
        <w:rPr>
          <w:sz w:val="22"/>
          <w:szCs w:val="22"/>
          <w:lang w:val="hr-HR"/>
        </w:rPr>
      </w:pPr>
    </w:p>
    <w:p w14:paraId="2A9E8889" w14:textId="77777777" w:rsidR="00191CA3" w:rsidRPr="00A87062" w:rsidRDefault="00191CA3" w:rsidP="00193B78">
      <w:pPr>
        <w:pStyle w:val="ListParagraph"/>
        <w:widowControl w:val="0"/>
        <w:numPr>
          <w:ilvl w:val="1"/>
          <w:numId w:val="17"/>
        </w:numPr>
        <w:tabs>
          <w:tab w:val="left" w:pos="1243"/>
        </w:tabs>
        <w:jc w:val="both"/>
        <w:rPr>
          <w:sz w:val="22"/>
          <w:szCs w:val="22"/>
          <w:lang w:val="hr-HR"/>
        </w:rPr>
      </w:pPr>
      <w:r w:rsidRPr="00A87062">
        <w:rPr>
          <w:sz w:val="22"/>
          <w:szCs w:val="22"/>
          <w:lang w:val="hr-HR"/>
        </w:rPr>
        <w:t xml:space="preserve">Nakon što se slučaj podnese na arbitražu, nadležno tijelo svake ugovorne jurisdikcije svim članovima vijeća bez odlaganja pruža sve informacije potrebne za donošenje arbitražne odluke. Osim ako se nadležna tijela ugovornih jurisdikcija ne dogovore </w:t>
      </w:r>
      <w:r w:rsidR="00177007">
        <w:rPr>
          <w:sz w:val="22"/>
          <w:szCs w:val="22"/>
          <w:lang w:val="hr-HR"/>
        </w:rPr>
        <w:t>drukčije</w:t>
      </w:r>
      <w:r w:rsidRPr="00A87062">
        <w:rPr>
          <w:sz w:val="22"/>
          <w:szCs w:val="22"/>
          <w:lang w:val="hr-HR"/>
        </w:rPr>
        <w:t>, sve informacije koje nisu bile dostupne obama nadležnim tijelima prije nego što su oba primila zahtjev za arbitražu ne uzimaju se u obzir u svrhu donošenja odluke.</w:t>
      </w:r>
    </w:p>
    <w:p w14:paraId="1EE8C172" w14:textId="77777777" w:rsidR="00191CA3" w:rsidRPr="00A87062" w:rsidRDefault="00191CA3" w:rsidP="002E1FD8">
      <w:pPr>
        <w:pStyle w:val="BodyText"/>
        <w:spacing w:after="0"/>
        <w:jc w:val="both"/>
        <w:rPr>
          <w:sz w:val="22"/>
          <w:szCs w:val="22"/>
          <w:lang w:val="hr-HR"/>
        </w:rPr>
      </w:pPr>
    </w:p>
    <w:p w14:paraId="6251E570" w14:textId="77777777" w:rsidR="00191CA3" w:rsidRPr="00A87062" w:rsidRDefault="00191CA3" w:rsidP="00193B78">
      <w:pPr>
        <w:pStyle w:val="ListParagraph"/>
        <w:widowControl w:val="0"/>
        <w:numPr>
          <w:ilvl w:val="1"/>
          <w:numId w:val="17"/>
        </w:numPr>
        <w:tabs>
          <w:tab w:val="left" w:pos="1243"/>
        </w:tabs>
        <w:ind w:left="1242" w:hanging="566"/>
        <w:jc w:val="both"/>
        <w:rPr>
          <w:sz w:val="22"/>
          <w:szCs w:val="22"/>
          <w:lang w:val="hr-HR"/>
        </w:rPr>
      </w:pPr>
      <w:r w:rsidRPr="00A87062">
        <w:rPr>
          <w:sz w:val="22"/>
          <w:szCs w:val="22"/>
          <w:lang w:val="hr-HR"/>
        </w:rPr>
        <w:t>Arbitražno vijeće odlučuje o pitanjima podnesenim na arbitražu u skladu s primjenjivim odredbama obuhvaćenog ugovora o izbjegavanju dvostrukog oporezivanja te, podložno tim odredbama, odredbama domaćih propisa ugovornih jurisdikcija. Članovi vijeća također razmatraju sve ostale izvore koje nadležna tijela ugovornih jurisdikcija mogu izričito utvrditi zajedničkim dogovorom.</w:t>
      </w:r>
    </w:p>
    <w:p w14:paraId="7ADBEE46" w14:textId="77777777" w:rsidR="00191CA3" w:rsidRPr="00A87062" w:rsidRDefault="00191CA3" w:rsidP="002E1FD8">
      <w:pPr>
        <w:pStyle w:val="BodyText"/>
        <w:spacing w:after="0"/>
        <w:jc w:val="both"/>
        <w:rPr>
          <w:sz w:val="22"/>
          <w:szCs w:val="22"/>
          <w:lang w:val="hr-HR"/>
        </w:rPr>
      </w:pPr>
    </w:p>
    <w:p w14:paraId="6250E58B" w14:textId="77777777" w:rsidR="00191CA3" w:rsidRPr="00A87062" w:rsidRDefault="00191CA3" w:rsidP="00193B78">
      <w:pPr>
        <w:pStyle w:val="ListParagraph"/>
        <w:widowControl w:val="0"/>
        <w:numPr>
          <w:ilvl w:val="1"/>
          <w:numId w:val="17"/>
        </w:numPr>
        <w:tabs>
          <w:tab w:val="left" w:pos="1243"/>
        </w:tabs>
        <w:ind w:left="1242" w:hanging="566"/>
        <w:jc w:val="both"/>
        <w:rPr>
          <w:sz w:val="22"/>
          <w:szCs w:val="22"/>
          <w:lang w:val="hr-HR"/>
        </w:rPr>
      </w:pPr>
      <w:r w:rsidRPr="00A87062">
        <w:rPr>
          <w:sz w:val="22"/>
          <w:szCs w:val="22"/>
          <w:lang w:val="hr-HR"/>
        </w:rPr>
        <w:t>Odluka o arbitraži dostavlja se nadležnim tijelima ugovornih jurisdikcija u pisanom obliku, a u njoj se navode korišteni izvori prava i razlozi koji su doveli do njezina donošenja. Arbitražna odluka donosi se običnom većinom glasova članova vijeća. Odluka o arbitraži nema vrijednost presedana.</w:t>
      </w:r>
    </w:p>
    <w:p w14:paraId="5482F7E9" w14:textId="77777777" w:rsidR="00191CA3" w:rsidRPr="00A87062" w:rsidRDefault="00191CA3" w:rsidP="002E1FD8">
      <w:pPr>
        <w:pStyle w:val="BodyText"/>
        <w:spacing w:after="0"/>
        <w:jc w:val="both"/>
        <w:rPr>
          <w:sz w:val="22"/>
          <w:szCs w:val="22"/>
          <w:lang w:val="hr-HR"/>
        </w:rPr>
      </w:pPr>
    </w:p>
    <w:p w14:paraId="3F6D8D7F" w14:textId="77777777" w:rsidR="00191CA3" w:rsidRPr="00A87062" w:rsidRDefault="00191CA3" w:rsidP="00193B78">
      <w:pPr>
        <w:pStyle w:val="ListParagraph"/>
        <w:widowControl w:val="0"/>
        <w:numPr>
          <w:ilvl w:val="0"/>
          <w:numId w:val="17"/>
        </w:numPr>
        <w:tabs>
          <w:tab w:val="left" w:pos="677"/>
        </w:tabs>
        <w:ind w:left="0" w:firstLine="0"/>
        <w:jc w:val="both"/>
        <w:rPr>
          <w:sz w:val="22"/>
          <w:szCs w:val="22"/>
          <w:lang w:val="hr-HR"/>
        </w:rPr>
      </w:pPr>
      <w:r w:rsidRPr="00A87062">
        <w:rPr>
          <w:sz w:val="22"/>
          <w:szCs w:val="22"/>
          <w:lang w:val="hr-HR"/>
        </w:rPr>
        <w:t>Stranka koja nije izrazila rezervu opisanu u stavku 2. može zadržati pravo da se prethodni stavci ovog članka ne primjenjuju u pogledu njezinih obuhvaćenih ugovora o izbjegavanju dvostrukog oporezivanja sklopljenih sa strankama koje su izrazile takvu rezervu. U takvom slučaju, nadležna tijela ugovornih jurisdikcija svakog takvog obuhvaćenog ugovora o izbjegavanju dvostrukog oporezivanja nastoje postići dogovor o vrsti arbitražnog postupka koji se primjenjuje u pogledu tog obuhvaćenog ugovora o izbjegavanju dvostrukog oporezivanja. Do postizanja takvog ugovora, članak 19. (Obavezna i obvezujuća arbitraža) ne primjenjuje se u pogledu takvog obuhvaćenog ugovora o izbjegavanju dvostrukog oporezivanja.</w:t>
      </w:r>
    </w:p>
    <w:p w14:paraId="68DA1188" w14:textId="77777777" w:rsidR="00191CA3" w:rsidRPr="00A87062" w:rsidRDefault="00191CA3" w:rsidP="002E1FD8">
      <w:pPr>
        <w:pStyle w:val="BodyText"/>
        <w:spacing w:after="0"/>
        <w:jc w:val="both"/>
        <w:rPr>
          <w:sz w:val="22"/>
          <w:szCs w:val="22"/>
          <w:lang w:val="hr-HR"/>
        </w:rPr>
      </w:pPr>
    </w:p>
    <w:p w14:paraId="10DF8ACA" w14:textId="77777777" w:rsidR="00191CA3" w:rsidRPr="00A87062" w:rsidRDefault="00191CA3" w:rsidP="00193B78">
      <w:pPr>
        <w:pStyle w:val="ListParagraph"/>
        <w:widowControl w:val="0"/>
        <w:numPr>
          <w:ilvl w:val="0"/>
          <w:numId w:val="17"/>
        </w:numPr>
        <w:tabs>
          <w:tab w:val="left" w:pos="677"/>
        </w:tabs>
        <w:ind w:left="0" w:firstLine="0"/>
        <w:jc w:val="both"/>
        <w:rPr>
          <w:sz w:val="22"/>
          <w:szCs w:val="22"/>
          <w:lang w:val="hr-HR"/>
        </w:rPr>
      </w:pPr>
      <w:r w:rsidRPr="00A87062">
        <w:rPr>
          <w:sz w:val="22"/>
          <w:szCs w:val="22"/>
          <w:lang w:val="hr-HR"/>
        </w:rPr>
        <w:t xml:space="preserve">Stranka također može </w:t>
      </w:r>
      <w:r w:rsidR="00667AA2">
        <w:rPr>
          <w:sz w:val="22"/>
          <w:szCs w:val="22"/>
          <w:lang w:val="hr-HR"/>
        </w:rPr>
        <w:t>odabrati</w:t>
      </w:r>
      <w:r w:rsidR="00667AA2" w:rsidRPr="00A87062">
        <w:rPr>
          <w:sz w:val="22"/>
          <w:szCs w:val="22"/>
          <w:lang w:val="hr-HR"/>
        </w:rPr>
        <w:t xml:space="preserve"> </w:t>
      </w:r>
      <w:r w:rsidRPr="00A87062">
        <w:rPr>
          <w:sz w:val="22"/>
          <w:szCs w:val="22"/>
          <w:lang w:val="hr-HR"/>
        </w:rPr>
        <w:t>primjenjivati stavak 5. u pogledu svojih obuhvaćenih ugovora o izbjegavanju dvostrukog oporezivanja i tome je dužna obavijestiti depozitara. Stavak 5. primjenjuje se u vezi dvije ugovorne jurisdikcije u pogledu obuhvaćenog ugovora o izbjegavanju dvostrukog oporezivanja ako je bila koja ugovorna jurisdikcija dostavila takvu obavijest.</w:t>
      </w:r>
    </w:p>
    <w:p w14:paraId="6ADC2EF0" w14:textId="77777777" w:rsidR="00191CA3" w:rsidRPr="00A87062" w:rsidRDefault="00191CA3" w:rsidP="002E1FD8">
      <w:pPr>
        <w:pStyle w:val="BodyText"/>
        <w:spacing w:after="0"/>
        <w:jc w:val="both"/>
        <w:rPr>
          <w:sz w:val="22"/>
          <w:szCs w:val="22"/>
          <w:lang w:val="hr-HR"/>
        </w:rPr>
      </w:pPr>
    </w:p>
    <w:p w14:paraId="1C0198F0" w14:textId="77777777" w:rsidR="00191CA3" w:rsidRPr="00A87062" w:rsidRDefault="00191CA3" w:rsidP="00193B78">
      <w:pPr>
        <w:pStyle w:val="BodyText"/>
        <w:widowControl w:val="0"/>
        <w:numPr>
          <w:ilvl w:val="0"/>
          <w:numId w:val="17"/>
        </w:numPr>
        <w:spacing w:after="0"/>
        <w:ind w:left="0" w:firstLine="0"/>
        <w:jc w:val="both"/>
        <w:rPr>
          <w:sz w:val="22"/>
          <w:szCs w:val="22"/>
          <w:lang w:val="hr-HR"/>
        </w:rPr>
      </w:pPr>
      <w:r w:rsidRPr="00A87062">
        <w:rPr>
          <w:sz w:val="22"/>
          <w:szCs w:val="22"/>
          <w:lang w:val="hr-HR"/>
        </w:rPr>
        <w:t xml:space="preserve">Prije početka arbitražnog postupka, nadležna tijela ugovornih jurisdikcija obuhvaćenog ugovora o izbjegavanju dvostrukog oporezivanja jamče da se svaka osoba koja je iznijela slučaj i njihovi savjetnici u pisanom obliku obvežu da neće otkrivati drugim osobama informacije primljene tijekom arbitražnog postupka ili od nadležnog tijela ili od arbitražnog vijeća. Postupak zajedničkog dogovaranja prema obuhvaćenom ugovoru o izbjegavanju dvostrukog oporezivanja, kao i arbitražni postupak iz ovog dijela, okončavaju se u pogledu slučaja ako, u bilo kojem trenutku nakon izrade zahtjeva za </w:t>
      </w:r>
      <w:r w:rsidR="006A109C" w:rsidRPr="00A87062">
        <w:rPr>
          <w:sz w:val="22"/>
          <w:szCs w:val="22"/>
          <w:lang w:val="hr-HR"/>
        </w:rPr>
        <w:t>arbitraž</w:t>
      </w:r>
      <w:r w:rsidR="006A109C">
        <w:rPr>
          <w:sz w:val="22"/>
          <w:szCs w:val="22"/>
          <w:lang w:val="hr-HR"/>
        </w:rPr>
        <w:t>u</w:t>
      </w:r>
      <w:r w:rsidR="006A109C" w:rsidRPr="00A87062">
        <w:rPr>
          <w:sz w:val="22"/>
          <w:szCs w:val="22"/>
          <w:lang w:val="hr-HR"/>
        </w:rPr>
        <w:t xml:space="preserve"> </w:t>
      </w:r>
      <w:r w:rsidRPr="00A87062">
        <w:rPr>
          <w:sz w:val="22"/>
          <w:szCs w:val="22"/>
          <w:lang w:val="hr-HR"/>
        </w:rPr>
        <w:t>te prije nego što arbitražno vijeće dostavi svoju odluku nadležnim tijelima ugovornih jurisdikcija, osoba koja je iznijela slučaj ili njezini savjetnici počine materijalnu povredu tog dogovora.</w:t>
      </w:r>
    </w:p>
    <w:p w14:paraId="0454EA76" w14:textId="77777777" w:rsidR="00191CA3" w:rsidRPr="00A87062" w:rsidRDefault="00191CA3" w:rsidP="002E1FD8">
      <w:pPr>
        <w:pStyle w:val="BodyText"/>
        <w:spacing w:after="0"/>
        <w:jc w:val="both"/>
        <w:rPr>
          <w:sz w:val="22"/>
          <w:szCs w:val="22"/>
          <w:lang w:val="hr-HR"/>
        </w:rPr>
      </w:pPr>
    </w:p>
    <w:p w14:paraId="48B357FB" w14:textId="77777777" w:rsidR="00191CA3" w:rsidRPr="00A87062" w:rsidRDefault="00191CA3" w:rsidP="00193B78">
      <w:pPr>
        <w:pStyle w:val="ListParagraph"/>
        <w:widowControl w:val="0"/>
        <w:numPr>
          <w:ilvl w:val="0"/>
          <w:numId w:val="17"/>
        </w:numPr>
        <w:tabs>
          <w:tab w:val="left" w:pos="677"/>
        </w:tabs>
        <w:ind w:left="0" w:firstLine="0"/>
        <w:jc w:val="both"/>
        <w:rPr>
          <w:sz w:val="22"/>
          <w:szCs w:val="22"/>
          <w:lang w:val="hr-HR"/>
        </w:rPr>
      </w:pPr>
      <w:r w:rsidRPr="00A87062">
        <w:rPr>
          <w:sz w:val="22"/>
          <w:szCs w:val="22"/>
          <w:lang w:val="hr-HR"/>
        </w:rPr>
        <w:t xml:space="preserve">Neovisno o odredbama stavka 4., 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ne primjenjivati stavak 5. može zadržati pravo ne primjenjivati stavak 5. u pogledu jednog ili više utvrđenih obuhvaćenih ugovora o izbjegavanju dvostrukog oporezivanja ili u pogledu svim svojih obuhvaćenih ugovora o izbjegavanju dvostrukog oporezivanja.</w:t>
      </w:r>
    </w:p>
    <w:p w14:paraId="23430AFB" w14:textId="77777777" w:rsidR="00191CA3" w:rsidRPr="00A87062" w:rsidRDefault="00191CA3" w:rsidP="002E1FD8">
      <w:pPr>
        <w:pStyle w:val="BodyText"/>
        <w:spacing w:after="0"/>
        <w:jc w:val="both"/>
        <w:rPr>
          <w:sz w:val="22"/>
          <w:szCs w:val="22"/>
          <w:lang w:val="hr-HR"/>
        </w:rPr>
      </w:pPr>
    </w:p>
    <w:p w14:paraId="5E090E02" w14:textId="77777777" w:rsidR="00191CA3" w:rsidRPr="00A87062" w:rsidRDefault="00191CA3" w:rsidP="00193B78">
      <w:pPr>
        <w:pStyle w:val="ListParagraph"/>
        <w:widowControl w:val="0"/>
        <w:numPr>
          <w:ilvl w:val="0"/>
          <w:numId w:val="17"/>
        </w:numPr>
        <w:tabs>
          <w:tab w:val="left" w:pos="677"/>
        </w:tabs>
        <w:ind w:left="0" w:firstLine="0"/>
        <w:jc w:val="both"/>
        <w:rPr>
          <w:sz w:val="22"/>
          <w:szCs w:val="22"/>
          <w:lang w:val="hr-HR"/>
        </w:rPr>
      </w:pPr>
      <w:r w:rsidRPr="00A87062">
        <w:rPr>
          <w:sz w:val="22"/>
          <w:szCs w:val="22"/>
          <w:lang w:val="hr-HR"/>
        </w:rPr>
        <w:t xml:space="preserve">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primjenjivati stavak 5. može zadržati pravo da se ovaj dio ne primjenjuje u pogledu svih obuhvaćenih ugovora o izbjegavanju dvostrukog oporezivanja za koje je druga ugovorna strana izrazila rezervu sukladno stavku 6.</w:t>
      </w:r>
    </w:p>
    <w:p w14:paraId="1C6B3FDD" w14:textId="77777777" w:rsidR="00191CA3" w:rsidRPr="00A87062" w:rsidRDefault="00191CA3" w:rsidP="002E1FD8">
      <w:pPr>
        <w:pStyle w:val="BodyText"/>
        <w:spacing w:after="0"/>
        <w:jc w:val="both"/>
        <w:rPr>
          <w:sz w:val="22"/>
          <w:szCs w:val="22"/>
          <w:lang w:val="hr-HR"/>
        </w:rPr>
      </w:pPr>
    </w:p>
    <w:p w14:paraId="597DD2A8" w14:textId="77777777" w:rsidR="00191CA3" w:rsidRPr="00A87062" w:rsidRDefault="00191CA3" w:rsidP="002E1FD8">
      <w:pPr>
        <w:pStyle w:val="BodyText"/>
        <w:spacing w:after="0"/>
        <w:jc w:val="both"/>
        <w:rPr>
          <w:sz w:val="22"/>
          <w:szCs w:val="22"/>
          <w:lang w:val="hr-HR"/>
        </w:rPr>
      </w:pPr>
    </w:p>
    <w:p w14:paraId="4B075AE9" w14:textId="77777777" w:rsidR="00191CA3" w:rsidRPr="00A87062" w:rsidRDefault="00191CA3" w:rsidP="002E1FD8">
      <w:pPr>
        <w:pStyle w:val="BodyText"/>
        <w:spacing w:after="0"/>
        <w:jc w:val="both"/>
        <w:rPr>
          <w:sz w:val="22"/>
          <w:szCs w:val="22"/>
          <w:lang w:val="hr-HR"/>
        </w:rPr>
      </w:pPr>
    </w:p>
    <w:p w14:paraId="74377B5A"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1" w:name="Article_24_–_Agreement_on_a_Different_Re"/>
      <w:bookmarkEnd w:id="31"/>
      <w:r w:rsidRPr="00A87062">
        <w:rPr>
          <w:rFonts w:ascii="Times New Roman" w:hAnsi="Times New Roman" w:cs="Times New Roman"/>
          <w:i/>
          <w:iCs/>
          <w:color w:val="auto"/>
          <w:sz w:val="22"/>
          <w:szCs w:val="22"/>
        </w:rPr>
        <w:t>Članak 24. – Sporazum o drukčijem rješenju</w:t>
      </w:r>
    </w:p>
    <w:p w14:paraId="0F841C51" w14:textId="77777777" w:rsidR="00191CA3" w:rsidRPr="00A87062" w:rsidRDefault="00191CA3" w:rsidP="002E1FD8">
      <w:pPr>
        <w:pStyle w:val="BodyText"/>
        <w:spacing w:after="0"/>
        <w:jc w:val="both"/>
        <w:rPr>
          <w:b/>
          <w:i/>
          <w:iCs/>
          <w:sz w:val="22"/>
          <w:szCs w:val="22"/>
          <w:lang w:val="hr-HR"/>
        </w:rPr>
      </w:pPr>
    </w:p>
    <w:p w14:paraId="5A3F0333" w14:textId="77777777" w:rsidR="00191CA3" w:rsidRPr="00A87062" w:rsidRDefault="00191CA3" w:rsidP="00193B78">
      <w:pPr>
        <w:pStyle w:val="ListParagraph"/>
        <w:widowControl w:val="0"/>
        <w:numPr>
          <w:ilvl w:val="0"/>
          <w:numId w:val="16"/>
        </w:numPr>
        <w:tabs>
          <w:tab w:val="left" w:pos="677"/>
        </w:tabs>
        <w:ind w:left="0" w:firstLine="0"/>
        <w:jc w:val="both"/>
        <w:rPr>
          <w:sz w:val="22"/>
          <w:szCs w:val="22"/>
          <w:lang w:val="hr-HR"/>
        </w:rPr>
      </w:pPr>
      <w:r w:rsidRPr="00A87062">
        <w:rPr>
          <w:sz w:val="22"/>
          <w:szCs w:val="22"/>
          <w:lang w:val="hr-HR"/>
        </w:rPr>
        <w:t xml:space="preserve">U svrhu primjene ovog dijela u pogledu njezinih obuhvaćenih ugovora o izbjegavanju dvostrukog oporezivanja, stranka može </w:t>
      </w:r>
      <w:r w:rsidR="00667AA2">
        <w:rPr>
          <w:sz w:val="22"/>
          <w:szCs w:val="22"/>
          <w:lang w:val="hr-HR"/>
        </w:rPr>
        <w:t>odabrati</w:t>
      </w:r>
      <w:r w:rsidR="00667AA2" w:rsidRPr="00A87062">
        <w:rPr>
          <w:sz w:val="22"/>
          <w:szCs w:val="22"/>
          <w:lang w:val="hr-HR"/>
        </w:rPr>
        <w:t xml:space="preserve"> </w:t>
      </w:r>
      <w:r w:rsidRPr="00A87062">
        <w:rPr>
          <w:sz w:val="22"/>
          <w:szCs w:val="22"/>
          <w:lang w:val="hr-HR"/>
        </w:rPr>
        <w:t>primjenjivati stavak 2. i tome je dužna obavijestiti depozitara. Stavak 2. primjenjuje se u vezi dvije ugovorne jurisdikcije u pogledu obuhvaćenog ugovora o izbjegavanju dvostrukog oporezivanja samo ako su obje ugovorne jurisdikcije dostavile takvu obavijest.</w:t>
      </w:r>
    </w:p>
    <w:p w14:paraId="3E6AA913" w14:textId="77777777" w:rsidR="00191CA3" w:rsidRPr="00A87062" w:rsidRDefault="00191CA3" w:rsidP="002E1FD8">
      <w:pPr>
        <w:pStyle w:val="BodyText"/>
        <w:spacing w:after="0"/>
        <w:jc w:val="both"/>
        <w:rPr>
          <w:sz w:val="22"/>
          <w:szCs w:val="22"/>
          <w:lang w:val="hr-HR"/>
        </w:rPr>
      </w:pPr>
    </w:p>
    <w:p w14:paraId="1CE506CF" w14:textId="77777777" w:rsidR="00191CA3" w:rsidRPr="00A87062" w:rsidRDefault="00191CA3" w:rsidP="00193B78">
      <w:pPr>
        <w:pStyle w:val="ListParagraph"/>
        <w:widowControl w:val="0"/>
        <w:numPr>
          <w:ilvl w:val="0"/>
          <w:numId w:val="16"/>
        </w:numPr>
        <w:tabs>
          <w:tab w:val="left" w:pos="677"/>
        </w:tabs>
        <w:ind w:left="0" w:firstLine="0"/>
        <w:jc w:val="both"/>
        <w:rPr>
          <w:sz w:val="22"/>
          <w:szCs w:val="22"/>
          <w:lang w:val="hr-HR"/>
        </w:rPr>
      </w:pPr>
      <w:r w:rsidRPr="00A87062">
        <w:rPr>
          <w:sz w:val="22"/>
          <w:szCs w:val="22"/>
          <w:lang w:val="hr-HR"/>
        </w:rPr>
        <w:t>Neovisno o odredbama stavka 4. članka 19. (Obavezna i obvezujuća arbitraža), odluka o arbitraži sukladno ovom dijelu nije obvezujuća za ugovorne jurisdikcije obuhvaćenog ugovora o izbjegavanju dvostrukog oporezivanja i ne primjenjuje se ako nadležna tijela ugovornih jurisdikcija postignu sporazum o drukčijem rješenju svih neriješenih pitanja u roku od tri kalendarska mjeseca od dana kada im je dostavljena odluka o arbitraži.</w:t>
      </w:r>
    </w:p>
    <w:p w14:paraId="194302ED" w14:textId="77777777" w:rsidR="00191CA3" w:rsidRPr="00A87062" w:rsidRDefault="00191CA3" w:rsidP="002E1FD8">
      <w:pPr>
        <w:pStyle w:val="BodyText"/>
        <w:spacing w:after="0"/>
        <w:jc w:val="both"/>
        <w:rPr>
          <w:sz w:val="22"/>
          <w:szCs w:val="22"/>
          <w:lang w:val="hr-HR"/>
        </w:rPr>
      </w:pPr>
    </w:p>
    <w:p w14:paraId="3AD3FBC4" w14:textId="77777777" w:rsidR="00191CA3" w:rsidRPr="00A87062" w:rsidRDefault="00191CA3" w:rsidP="00193B78">
      <w:pPr>
        <w:pStyle w:val="ListParagraph"/>
        <w:widowControl w:val="0"/>
        <w:numPr>
          <w:ilvl w:val="0"/>
          <w:numId w:val="16"/>
        </w:numPr>
        <w:tabs>
          <w:tab w:val="left" w:pos="677"/>
        </w:tabs>
        <w:ind w:left="0" w:firstLine="0"/>
        <w:jc w:val="both"/>
        <w:rPr>
          <w:sz w:val="22"/>
          <w:szCs w:val="22"/>
          <w:lang w:val="hr-HR"/>
        </w:rPr>
      </w:pPr>
      <w:r w:rsidRPr="00A87062">
        <w:rPr>
          <w:sz w:val="22"/>
          <w:szCs w:val="22"/>
          <w:lang w:val="hr-HR"/>
        </w:rPr>
        <w:t xml:space="preserve">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primjenjivati stavak 2. može zadržati pravo da primjenjuje stavak 2. samo u pogledu svojih obuhvaćenih ugovora o izbjegavanju dvostrukog oporezivanja na koje se primjenjuje stavak 2. članka 23. (Vrsta arbitražnog postupka).</w:t>
      </w:r>
    </w:p>
    <w:p w14:paraId="716E547C" w14:textId="77777777" w:rsidR="00191CA3" w:rsidRPr="00A87062" w:rsidRDefault="00191CA3" w:rsidP="002E1FD8">
      <w:pPr>
        <w:pStyle w:val="BodyText"/>
        <w:spacing w:after="0"/>
        <w:jc w:val="both"/>
        <w:rPr>
          <w:sz w:val="22"/>
          <w:szCs w:val="22"/>
          <w:lang w:val="hr-HR"/>
        </w:rPr>
      </w:pPr>
    </w:p>
    <w:p w14:paraId="30AC016C" w14:textId="77777777" w:rsidR="00191CA3" w:rsidRPr="00A87062" w:rsidRDefault="00191CA3" w:rsidP="002E1FD8">
      <w:pPr>
        <w:pStyle w:val="BodyText"/>
        <w:spacing w:after="0"/>
        <w:jc w:val="both"/>
        <w:rPr>
          <w:sz w:val="22"/>
          <w:szCs w:val="22"/>
          <w:lang w:val="hr-HR"/>
        </w:rPr>
      </w:pPr>
    </w:p>
    <w:p w14:paraId="51BF671F" w14:textId="77777777" w:rsidR="00191CA3" w:rsidRPr="00A87062" w:rsidRDefault="00191CA3" w:rsidP="002E1FD8">
      <w:pPr>
        <w:pStyle w:val="BodyText"/>
        <w:spacing w:after="0"/>
        <w:jc w:val="both"/>
        <w:rPr>
          <w:sz w:val="22"/>
          <w:szCs w:val="22"/>
          <w:lang w:val="hr-HR"/>
        </w:rPr>
      </w:pPr>
    </w:p>
    <w:p w14:paraId="36E3F6C4"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2" w:name="Article_25_–_Costs_of_Arbitration_Procee"/>
      <w:bookmarkEnd w:id="32"/>
      <w:r w:rsidRPr="00A87062">
        <w:rPr>
          <w:rFonts w:ascii="Times New Roman" w:hAnsi="Times New Roman" w:cs="Times New Roman"/>
          <w:i/>
          <w:iCs/>
          <w:color w:val="auto"/>
          <w:sz w:val="22"/>
          <w:szCs w:val="22"/>
        </w:rPr>
        <w:t>Članak 25. – Troškovi arbitražnog postupka</w:t>
      </w:r>
    </w:p>
    <w:p w14:paraId="627E8342" w14:textId="77777777" w:rsidR="00191CA3" w:rsidRPr="00A87062" w:rsidRDefault="00191CA3" w:rsidP="002E1FD8">
      <w:pPr>
        <w:pStyle w:val="BodyText"/>
        <w:spacing w:after="0"/>
        <w:jc w:val="both"/>
        <w:rPr>
          <w:b/>
          <w:i/>
          <w:sz w:val="22"/>
          <w:szCs w:val="22"/>
          <w:lang w:val="hr-HR"/>
        </w:rPr>
      </w:pPr>
    </w:p>
    <w:p w14:paraId="2A7E74D0" w14:textId="77777777" w:rsidR="00191CA3" w:rsidRPr="00A87062" w:rsidRDefault="00191CA3" w:rsidP="002E1FD8">
      <w:pPr>
        <w:pStyle w:val="BodyText"/>
        <w:spacing w:after="0"/>
        <w:jc w:val="both"/>
        <w:rPr>
          <w:sz w:val="22"/>
          <w:szCs w:val="22"/>
          <w:lang w:val="hr-HR"/>
        </w:rPr>
      </w:pPr>
      <w:r w:rsidRPr="00A87062">
        <w:rPr>
          <w:sz w:val="22"/>
          <w:szCs w:val="22"/>
          <w:lang w:val="hr-HR"/>
        </w:rPr>
        <w:t>U okviru arbitražnog postupka iz ovog dijela naknade i troškove članova arbitražnog vijeća, kao i sve troškove ugovornih jurisdikcija nastale u vezi arbitražnog postupka, snose ugovorne jurisdikcije na način koji se utvrđuje zajedničkim dogovorom nadležnih tijela ugovornih jurisdikcija. U slučaju nepostojanja takvog dogovora, svaka ugovorna jurisdikcija snosi vlastite troškove i troškove svojeg imenovanog člana vijeća. Troškove predsjedavajućeg arbitražnog vijeća i ostale troškove povezane s provedbom arbitražnog postupka snose ugovorne jurisdikcije u jednakim omjerima.</w:t>
      </w:r>
    </w:p>
    <w:p w14:paraId="50541060" w14:textId="77777777" w:rsidR="00191CA3" w:rsidRPr="00A87062" w:rsidRDefault="00191CA3" w:rsidP="002E1FD8">
      <w:pPr>
        <w:pStyle w:val="BodyText"/>
        <w:spacing w:after="0"/>
        <w:jc w:val="both"/>
        <w:rPr>
          <w:sz w:val="22"/>
          <w:szCs w:val="22"/>
          <w:lang w:val="hr-HR"/>
        </w:rPr>
      </w:pPr>
    </w:p>
    <w:p w14:paraId="44051149" w14:textId="77777777" w:rsidR="00191CA3" w:rsidRPr="00A87062" w:rsidRDefault="00191CA3" w:rsidP="002E1FD8">
      <w:pPr>
        <w:pStyle w:val="BodyText"/>
        <w:spacing w:after="0"/>
        <w:rPr>
          <w:sz w:val="22"/>
          <w:szCs w:val="22"/>
          <w:lang w:val="hr-HR"/>
        </w:rPr>
      </w:pPr>
    </w:p>
    <w:p w14:paraId="1174F244" w14:textId="77777777" w:rsidR="00191CA3" w:rsidRPr="00A87062" w:rsidRDefault="00191CA3" w:rsidP="002E1FD8">
      <w:pPr>
        <w:pStyle w:val="BodyText"/>
        <w:spacing w:after="0"/>
        <w:jc w:val="both"/>
        <w:rPr>
          <w:sz w:val="22"/>
          <w:szCs w:val="22"/>
          <w:lang w:val="hr-HR"/>
        </w:rPr>
      </w:pPr>
    </w:p>
    <w:p w14:paraId="4E7EDEE3"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3" w:name="Article_26_–_Compatibility"/>
      <w:bookmarkEnd w:id="33"/>
      <w:r w:rsidRPr="00A87062">
        <w:rPr>
          <w:rFonts w:ascii="Times New Roman" w:hAnsi="Times New Roman" w:cs="Times New Roman"/>
          <w:i/>
          <w:iCs/>
          <w:color w:val="auto"/>
          <w:sz w:val="22"/>
          <w:szCs w:val="22"/>
        </w:rPr>
        <w:t>Članak 26. – Sukladnost</w:t>
      </w:r>
    </w:p>
    <w:p w14:paraId="74398F8A" w14:textId="77777777" w:rsidR="00191CA3" w:rsidRPr="00A87062" w:rsidRDefault="00191CA3" w:rsidP="002E1FD8">
      <w:pPr>
        <w:pStyle w:val="BodyText"/>
        <w:spacing w:after="0"/>
        <w:jc w:val="both"/>
        <w:rPr>
          <w:b/>
          <w:i/>
          <w:sz w:val="22"/>
          <w:szCs w:val="22"/>
          <w:lang w:val="hr-HR"/>
        </w:rPr>
      </w:pPr>
    </w:p>
    <w:p w14:paraId="5F44A29B" w14:textId="77777777" w:rsidR="00191CA3" w:rsidRPr="00A87062" w:rsidRDefault="00191CA3" w:rsidP="00193B78">
      <w:pPr>
        <w:pStyle w:val="ListParagraph"/>
        <w:widowControl w:val="0"/>
        <w:numPr>
          <w:ilvl w:val="0"/>
          <w:numId w:val="15"/>
        </w:numPr>
        <w:tabs>
          <w:tab w:val="left" w:pos="677"/>
        </w:tabs>
        <w:ind w:left="0" w:firstLine="0"/>
        <w:jc w:val="both"/>
        <w:rPr>
          <w:sz w:val="22"/>
          <w:szCs w:val="22"/>
          <w:lang w:val="hr-HR"/>
        </w:rPr>
      </w:pPr>
      <w:r w:rsidRPr="00A87062">
        <w:rPr>
          <w:sz w:val="22"/>
          <w:szCs w:val="22"/>
          <w:lang w:val="hr-HR"/>
        </w:rPr>
        <w:t xml:space="preserve">Podložno članku 18. (Odabir o primjeni dijela VI.), odredbe ovog dijela primjenjuju se umjesto ili u slučaju nepostojanja odredaba obuhvaćenog ugovora o izbjegavanju dvostrukog oporezivanja kojima je predviđena arbitraža neriješenih pitanja koja proizlaze iz slučaja postupka zajedničkog dogovaranja. Svaka stranka koja </w:t>
      </w:r>
      <w:r w:rsidR="00667AA2">
        <w:rPr>
          <w:sz w:val="22"/>
          <w:szCs w:val="22"/>
          <w:lang w:val="hr-HR"/>
        </w:rPr>
        <w:t>odabere</w:t>
      </w:r>
      <w:r w:rsidR="00667AA2" w:rsidRPr="00A87062">
        <w:rPr>
          <w:sz w:val="22"/>
          <w:szCs w:val="22"/>
          <w:lang w:val="hr-HR"/>
        </w:rPr>
        <w:t xml:space="preserve"> </w:t>
      </w:r>
      <w:r w:rsidRPr="00A87062">
        <w:rPr>
          <w:sz w:val="22"/>
          <w:szCs w:val="22"/>
          <w:lang w:val="hr-HR"/>
        </w:rPr>
        <w:t xml:space="preserve">primjenjivati ovaj dio dužna je obavijestiti depozitara o tome sadrži li svaki njezin obuhvaćeni ugovor o izbjegavanju dvostrukog oporezivanja, osim onih unutar opsega rezerve prema stavku 4., takvu odredbu te, ako je to slučaj, broj članka i stavka svake takve odredbe. U slučaju da su dvije ugovorne jurisdikcije dostavile obavijest u pogledu odredbe obuhvaćenog ugovora o izbjegavanju dvostrukog oporezivanja, ta se odredba zamjenjuje odredbama ovog dijela između tih ugovornih jurisdikcija. </w:t>
      </w:r>
    </w:p>
    <w:p w14:paraId="671F0FB7" w14:textId="77777777" w:rsidR="00191CA3" w:rsidRPr="00A87062" w:rsidRDefault="00191CA3" w:rsidP="002E1FD8">
      <w:pPr>
        <w:pStyle w:val="ListParagraph"/>
        <w:jc w:val="both"/>
        <w:rPr>
          <w:sz w:val="22"/>
          <w:szCs w:val="22"/>
          <w:lang w:val="hr-HR"/>
        </w:rPr>
      </w:pPr>
    </w:p>
    <w:p w14:paraId="2DAABF8A" w14:textId="77777777" w:rsidR="00191CA3" w:rsidRPr="00A87062" w:rsidRDefault="00191CA3" w:rsidP="00193B78">
      <w:pPr>
        <w:pStyle w:val="ListParagraph"/>
        <w:widowControl w:val="0"/>
        <w:numPr>
          <w:ilvl w:val="0"/>
          <w:numId w:val="15"/>
        </w:numPr>
        <w:tabs>
          <w:tab w:val="left" w:pos="677"/>
        </w:tabs>
        <w:ind w:left="0" w:firstLine="0"/>
        <w:jc w:val="both"/>
        <w:rPr>
          <w:sz w:val="22"/>
          <w:szCs w:val="22"/>
          <w:lang w:val="hr-HR"/>
        </w:rPr>
      </w:pPr>
      <w:r w:rsidRPr="00A87062">
        <w:rPr>
          <w:sz w:val="22"/>
          <w:szCs w:val="22"/>
          <w:lang w:val="hr-HR"/>
        </w:rPr>
        <w:t>Bilo koje neriješeno pitanje koja proizlazi iz slučaja postupka zajedničkog dogovaranja koje inače nije obuhvaćeno opsegom arbitražnog postupka predviđenog ovim dijelom ne podnosi se na arbitražu ako je pitanje obuhvaćeno opsegom slučaja u pogledu kojeg je prethodno uspostavljeno arbitražno vijeće ili slično tijelo u skladu s dvostranim ili mnogostranim konvencijama kojima je predviđena obavezna i obvezujuća arbitraža neriješenih pitanja koja proizlaze iz slučaja postupka zajedničkog dogovaranja.</w:t>
      </w:r>
    </w:p>
    <w:p w14:paraId="0A82E5BB" w14:textId="77777777" w:rsidR="00191CA3" w:rsidRPr="00A87062" w:rsidRDefault="00191CA3" w:rsidP="002E1FD8">
      <w:pPr>
        <w:pStyle w:val="BodyText"/>
        <w:spacing w:before="9" w:after="0"/>
        <w:jc w:val="both"/>
        <w:rPr>
          <w:sz w:val="22"/>
          <w:szCs w:val="22"/>
          <w:lang w:val="hr-HR"/>
        </w:rPr>
      </w:pPr>
    </w:p>
    <w:p w14:paraId="5AB3ED2E" w14:textId="77777777" w:rsidR="00191CA3" w:rsidRPr="00A87062" w:rsidRDefault="00191CA3" w:rsidP="00193B78">
      <w:pPr>
        <w:pStyle w:val="ListParagraph"/>
        <w:widowControl w:val="0"/>
        <w:numPr>
          <w:ilvl w:val="0"/>
          <w:numId w:val="15"/>
        </w:numPr>
        <w:tabs>
          <w:tab w:val="left" w:pos="677"/>
        </w:tabs>
        <w:ind w:left="0" w:firstLine="0"/>
        <w:jc w:val="both"/>
        <w:rPr>
          <w:sz w:val="22"/>
          <w:szCs w:val="22"/>
          <w:lang w:val="hr-HR"/>
        </w:rPr>
      </w:pPr>
      <w:r w:rsidRPr="00A87062">
        <w:rPr>
          <w:sz w:val="22"/>
          <w:szCs w:val="22"/>
          <w:lang w:val="hr-HR"/>
        </w:rPr>
        <w:t>Podložno stavku 1., ništa u ovom dijelu ne utječe na ispunjenje širih obaveza u pogledu arbitraže neriješenih pitanja koja proizlaze u kontekstu postupka zajedničkog dogovaranja u skladu s drugim konvencijama u kojima su ugovorne jurisdikcije stranke ili će postati stranke.</w:t>
      </w:r>
    </w:p>
    <w:p w14:paraId="439EEB08" w14:textId="77777777" w:rsidR="00191CA3" w:rsidRPr="00A87062" w:rsidRDefault="00191CA3" w:rsidP="002E1FD8">
      <w:pPr>
        <w:pStyle w:val="BodyText"/>
        <w:spacing w:before="9" w:after="0"/>
        <w:jc w:val="both"/>
        <w:rPr>
          <w:sz w:val="22"/>
          <w:szCs w:val="22"/>
          <w:lang w:val="hr-HR"/>
        </w:rPr>
      </w:pPr>
    </w:p>
    <w:p w14:paraId="42AB6C45" w14:textId="77777777" w:rsidR="00191CA3" w:rsidRPr="00A87062" w:rsidRDefault="00191CA3" w:rsidP="00193B78">
      <w:pPr>
        <w:pStyle w:val="ListParagraph"/>
        <w:widowControl w:val="0"/>
        <w:numPr>
          <w:ilvl w:val="0"/>
          <w:numId w:val="15"/>
        </w:numPr>
        <w:tabs>
          <w:tab w:val="left" w:pos="677"/>
        </w:tabs>
        <w:ind w:left="0" w:firstLine="0"/>
        <w:jc w:val="both"/>
        <w:rPr>
          <w:sz w:val="22"/>
          <w:szCs w:val="22"/>
          <w:lang w:val="hr-HR"/>
        </w:rPr>
      </w:pPr>
      <w:r w:rsidRPr="00A87062">
        <w:rPr>
          <w:sz w:val="22"/>
          <w:szCs w:val="22"/>
          <w:lang w:val="hr-HR"/>
        </w:rPr>
        <w:t>Stranka može zadržati pravo da se ovaj dio ne primjenjuje u pogledu jednog ili više utvrđenih obuhvaćenih ugovora o izbjegavanju dvostrukog oporezivanja (ili na sve njezine obuhvaćene ugovore o izbjegavanju dvostrukog oporezivanja) kojima je već predviđena obavezna i obvezujuća arbitraža neriješenih pitanja koja proizlaze iz slučaja postupka zajedničkog dogovaranja.</w:t>
      </w:r>
    </w:p>
    <w:p w14:paraId="45656F27" w14:textId="77777777" w:rsidR="00191CA3" w:rsidRPr="00A87062" w:rsidRDefault="00191CA3" w:rsidP="002E1FD8">
      <w:pPr>
        <w:jc w:val="both"/>
        <w:rPr>
          <w:sz w:val="22"/>
          <w:szCs w:val="22"/>
          <w:lang w:val="hr-HR"/>
        </w:rPr>
        <w:sectPr w:rsidR="00191CA3" w:rsidRPr="00A87062">
          <w:pgSz w:w="11910" w:h="16840"/>
          <w:pgMar w:top="1580" w:right="1140" w:bottom="1460" w:left="1080" w:header="0" w:footer="1278" w:gutter="0"/>
          <w:cols w:space="720"/>
        </w:sectPr>
      </w:pPr>
    </w:p>
    <w:p w14:paraId="5F660E12" w14:textId="77777777" w:rsidR="00191CA3" w:rsidRPr="00A87062" w:rsidRDefault="00191CA3">
      <w:pPr>
        <w:ind w:right="-91"/>
        <w:jc w:val="center"/>
        <w:rPr>
          <w:b/>
          <w:sz w:val="22"/>
          <w:szCs w:val="22"/>
          <w:lang w:val="hr-HR"/>
        </w:rPr>
      </w:pPr>
      <w:bookmarkStart w:id="34" w:name="Part_VII._Final_Provisions"/>
      <w:bookmarkEnd w:id="34"/>
      <w:r w:rsidRPr="00A87062">
        <w:rPr>
          <w:b/>
          <w:sz w:val="22"/>
          <w:szCs w:val="22"/>
          <w:lang w:val="hr-HR"/>
        </w:rPr>
        <w:t>DIO VII.</w:t>
      </w:r>
    </w:p>
    <w:p w14:paraId="6936BFBF" w14:textId="77777777" w:rsidR="00191CA3" w:rsidRPr="00A87062" w:rsidRDefault="00191CA3">
      <w:pPr>
        <w:ind w:right="-91"/>
        <w:jc w:val="center"/>
        <w:rPr>
          <w:b/>
          <w:sz w:val="22"/>
          <w:szCs w:val="22"/>
          <w:lang w:val="hr-HR"/>
        </w:rPr>
      </w:pPr>
      <w:r w:rsidRPr="00A87062">
        <w:rPr>
          <w:b/>
          <w:sz w:val="22"/>
          <w:szCs w:val="22"/>
          <w:lang w:val="hr-HR"/>
        </w:rPr>
        <w:t>ZAVRŠNE ODREDBE</w:t>
      </w:r>
    </w:p>
    <w:p w14:paraId="74670236" w14:textId="77777777" w:rsidR="00191CA3" w:rsidRPr="00A87062" w:rsidRDefault="00191CA3" w:rsidP="000905A7">
      <w:pPr>
        <w:pStyle w:val="BodyText"/>
        <w:spacing w:after="0"/>
        <w:jc w:val="both"/>
        <w:rPr>
          <w:b/>
          <w:sz w:val="22"/>
          <w:szCs w:val="22"/>
          <w:lang w:val="hr-HR"/>
        </w:rPr>
      </w:pPr>
    </w:p>
    <w:p w14:paraId="2ECCCD2D" w14:textId="77777777" w:rsidR="00191CA3" w:rsidRPr="00A87062" w:rsidRDefault="00191CA3" w:rsidP="000905A7">
      <w:pPr>
        <w:pStyle w:val="BodyText"/>
        <w:spacing w:after="0"/>
        <w:ind w:left="108"/>
        <w:jc w:val="both"/>
        <w:rPr>
          <w:b/>
          <w:sz w:val="22"/>
          <w:szCs w:val="22"/>
          <w:lang w:val="hr-HR"/>
        </w:rPr>
      </w:pPr>
    </w:p>
    <w:p w14:paraId="01E7FF0F"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5" w:name="Article_27_–_Signature_and_Ratification,"/>
      <w:bookmarkEnd w:id="35"/>
      <w:r w:rsidRPr="00A87062">
        <w:rPr>
          <w:rFonts w:ascii="Times New Roman" w:hAnsi="Times New Roman" w:cs="Times New Roman"/>
          <w:i/>
          <w:iCs/>
          <w:color w:val="auto"/>
          <w:sz w:val="22"/>
          <w:szCs w:val="22"/>
        </w:rPr>
        <w:t>Članak 27. – Potpisivanje i ratifikacija, prihvat ili odobrenje</w:t>
      </w:r>
    </w:p>
    <w:p w14:paraId="3C308F68" w14:textId="77777777" w:rsidR="00191CA3" w:rsidRPr="00A87062" w:rsidRDefault="00191CA3" w:rsidP="002E1FD8">
      <w:pPr>
        <w:pStyle w:val="BodyText"/>
        <w:spacing w:after="0"/>
        <w:jc w:val="both"/>
        <w:rPr>
          <w:b/>
          <w:i/>
          <w:sz w:val="22"/>
          <w:szCs w:val="22"/>
          <w:lang w:val="hr-HR"/>
        </w:rPr>
      </w:pPr>
    </w:p>
    <w:p w14:paraId="2DFA6206" w14:textId="77777777" w:rsidR="00191CA3" w:rsidRPr="00A87062" w:rsidRDefault="00191CA3" w:rsidP="00193B78">
      <w:pPr>
        <w:pStyle w:val="ListParagraph"/>
        <w:widowControl w:val="0"/>
        <w:numPr>
          <w:ilvl w:val="0"/>
          <w:numId w:val="14"/>
        </w:numPr>
        <w:tabs>
          <w:tab w:val="left" w:pos="676"/>
          <w:tab w:val="left" w:pos="677"/>
        </w:tabs>
        <w:ind w:hanging="676"/>
        <w:jc w:val="both"/>
        <w:rPr>
          <w:sz w:val="22"/>
          <w:szCs w:val="22"/>
          <w:lang w:val="hr-HR"/>
        </w:rPr>
      </w:pPr>
      <w:r w:rsidRPr="00A87062">
        <w:rPr>
          <w:sz w:val="22"/>
          <w:szCs w:val="22"/>
          <w:lang w:val="hr-HR"/>
        </w:rPr>
        <w:t>Ova je Konvencija otvorena za potpisivanje od 31. prosinca 2016.:</w:t>
      </w:r>
    </w:p>
    <w:p w14:paraId="798F5778" w14:textId="77777777" w:rsidR="00191CA3" w:rsidRPr="00A87062" w:rsidRDefault="00191CA3" w:rsidP="002E1FD8">
      <w:pPr>
        <w:pStyle w:val="BodyText"/>
        <w:spacing w:after="0"/>
        <w:jc w:val="both"/>
        <w:rPr>
          <w:sz w:val="22"/>
          <w:szCs w:val="22"/>
          <w:lang w:val="hr-HR"/>
        </w:rPr>
      </w:pPr>
    </w:p>
    <w:p w14:paraId="0B1B87E4" w14:textId="77777777" w:rsidR="00191CA3" w:rsidRPr="00A87062" w:rsidRDefault="00191CA3" w:rsidP="00193B78">
      <w:pPr>
        <w:pStyle w:val="ListParagraph"/>
        <w:widowControl w:val="0"/>
        <w:numPr>
          <w:ilvl w:val="1"/>
          <w:numId w:val="14"/>
        </w:numPr>
        <w:tabs>
          <w:tab w:val="left" w:pos="1242"/>
          <w:tab w:val="left" w:pos="1243"/>
        </w:tabs>
        <w:jc w:val="both"/>
        <w:rPr>
          <w:sz w:val="22"/>
          <w:szCs w:val="22"/>
          <w:lang w:val="hr-HR"/>
        </w:rPr>
      </w:pPr>
      <w:r w:rsidRPr="00A87062">
        <w:rPr>
          <w:sz w:val="22"/>
          <w:szCs w:val="22"/>
          <w:lang w:val="hr-HR"/>
        </w:rPr>
        <w:t>svim državama;</w:t>
      </w:r>
    </w:p>
    <w:p w14:paraId="3A38DB85" w14:textId="77777777" w:rsidR="00191CA3" w:rsidRPr="00A87062" w:rsidRDefault="00191CA3" w:rsidP="002E1FD8">
      <w:pPr>
        <w:pStyle w:val="BodyText"/>
        <w:spacing w:after="0"/>
        <w:jc w:val="both"/>
        <w:rPr>
          <w:sz w:val="22"/>
          <w:szCs w:val="22"/>
          <w:lang w:val="hr-HR"/>
        </w:rPr>
      </w:pPr>
    </w:p>
    <w:p w14:paraId="324A3ECE" w14:textId="77777777" w:rsidR="00191CA3" w:rsidRPr="00A87062" w:rsidRDefault="00191CA3" w:rsidP="00193B78">
      <w:pPr>
        <w:pStyle w:val="ListParagraph"/>
        <w:widowControl w:val="0"/>
        <w:numPr>
          <w:ilvl w:val="1"/>
          <w:numId w:val="14"/>
        </w:numPr>
        <w:tabs>
          <w:tab w:val="left" w:pos="1243"/>
        </w:tabs>
        <w:jc w:val="both"/>
        <w:rPr>
          <w:sz w:val="22"/>
          <w:szCs w:val="22"/>
          <w:lang w:val="hr-HR"/>
        </w:rPr>
      </w:pPr>
      <w:r w:rsidRPr="00A87062">
        <w:rPr>
          <w:sz w:val="22"/>
          <w:szCs w:val="22"/>
          <w:lang w:val="hr-HR"/>
        </w:rPr>
        <w:t>Guernseyju (Ujedinjena Kraljevina Velike Britanije i Sjeverne Irske); Otoku Manu (Ujedinjena Kraljevina Velike Britanije i Sjeverne Irske); Jerseyju (Ujedinjena Kraljevina Velike Britanije i Sjeverne Irske); i</w:t>
      </w:r>
    </w:p>
    <w:p w14:paraId="6558353B" w14:textId="77777777" w:rsidR="00191CA3" w:rsidRPr="00A87062" w:rsidRDefault="00191CA3" w:rsidP="002E1FD8">
      <w:pPr>
        <w:pStyle w:val="BodyText"/>
        <w:spacing w:after="0"/>
        <w:jc w:val="both"/>
        <w:rPr>
          <w:sz w:val="22"/>
          <w:szCs w:val="22"/>
          <w:lang w:val="hr-HR"/>
        </w:rPr>
      </w:pPr>
    </w:p>
    <w:p w14:paraId="03FF14D2" w14:textId="77777777" w:rsidR="00191CA3" w:rsidRPr="00A87062" w:rsidRDefault="00191CA3" w:rsidP="00193B78">
      <w:pPr>
        <w:pStyle w:val="ListParagraph"/>
        <w:widowControl w:val="0"/>
        <w:numPr>
          <w:ilvl w:val="1"/>
          <w:numId w:val="14"/>
        </w:numPr>
        <w:tabs>
          <w:tab w:val="left" w:pos="1243"/>
          <w:tab w:val="left" w:pos="1244"/>
        </w:tabs>
        <w:jc w:val="both"/>
        <w:rPr>
          <w:sz w:val="22"/>
          <w:szCs w:val="22"/>
          <w:lang w:val="hr-HR"/>
        </w:rPr>
      </w:pPr>
      <w:r w:rsidRPr="00A87062">
        <w:rPr>
          <w:sz w:val="22"/>
          <w:szCs w:val="22"/>
          <w:lang w:val="hr-HR"/>
        </w:rPr>
        <w:t>svim ostalim jurisdikcijama ovlaštenim postati strankom na temelju odluke donesene konsenzusom stranaka i potpisnica.</w:t>
      </w:r>
    </w:p>
    <w:p w14:paraId="6BCE5D7B" w14:textId="77777777" w:rsidR="00191CA3" w:rsidRPr="00A87062" w:rsidRDefault="00191CA3" w:rsidP="002E1FD8">
      <w:pPr>
        <w:pStyle w:val="BodyText"/>
        <w:spacing w:after="0"/>
        <w:jc w:val="both"/>
        <w:rPr>
          <w:sz w:val="22"/>
          <w:szCs w:val="22"/>
          <w:lang w:val="hr-HR"/>
        </w:rPr>
      </w:pPr>
    </w:p>
    <w:p w14:paraId="66E5236E" w14:textId="77777777" w:rsidR="00191CA3" w:rsidRPr="00A87062" w:rsidRDefault="00191CA3" w:rsidP="00193B78">
      <w:pPr>
        <w:pStyle w:val="ListParagraph"/>
        <w:widowControl w:val="0"/>
        <w:numPr>
          <w:ilvl w:val="0"/>
          <w:numId w:val="14"/>
        </w:numPr>
        <w:tabs>
          <w:tab w:val="left" w:pos="676"/>
          <w:tab w:val="left" w:pos="677"/>
        </w:tabs>
        <w:ind w:hanging="676"/>
        <w:jc w:val="both"/>
        <w:rPr>
          <w:sz w:val="22"/>
          <w:szCs w:val="22"/>
          <w:lang w:val="hr-HR"/>
        </w:rPr>
      </w:pPr>
      <w:r w:rsidRPr="00A87062">
        <w:rPr>
          <w:sz w:val="22"/>
          <w:szCs w:val="22"/>
          <w:lang w:val="hr-HR"/>
        </w:rPr>
        <w:t>Ova Konvencija je podložna ratifikaciji, prihvatu ili odobrenju.</w:t>
      </w:r>
    </w:p>
    <w:p w14:paraId="7F8D1497" w14:textId="77777777" w:rsidR="00191CA3" w:rsidRPr="00A87062" w:rsidRDefault="00191CA3" w:rsidP="002E1FD8">
      <w:pPr>
        <w:pStyle w:val="BodyText"/>
        <w:spacing w:after="0"/>
        <w:jc w:val="both"/>
        <w:rPr>
          <w:sz w:val="22"/>
          <w:szCs w:val="22"/>
          <w:lang w:val="hr-HR"/>
        </w:rPr>
      </w:pPr>
    </w:p>
    <w:p w14:paraId="625BD8B1" w14:textId="77777777" w:rsidR="00191CA3" w:rsidRPr="00A87062" w:rsidRDefault="00191CA3" w:rsidP="002E1FD8">
      <w:pPr>
        <w:pStyle w:val="BodyText"/>
        <w:spacing w:after="0"/>
        <w:jc w:val="both"/>
        <w:rPr>
          <w:sz w:val="22"/>
          <w:szCs w:val="22"/>
          <w:lang w:val="hr-HR"/>
        </w:rPr>
      </w:pPr>
    </w:p>
    <w:p w14:paraId="7894F79B" w14:textId="77777777" w:rsidR="000905A7" w:rsidRPr="00A87062" w:rsidRDefault="000905A7" w:rsidP="002E1FD8">
      <w:pPr>
        <w:pStyle w:val="BodyText"/>
        <w:spacing w:after="0"/>
        <w:jc w:val="both"/>
        <w:rPr>
          <w:sz w:val="22"/>
          <w:szCs w:val="22"/>
          <w:lang w:val="hr-HR"/>
        </w:rPr>
      </w:pPr>
    </w:p>
    <w:p w14:paraId="05EBF870"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6" w:name="Article_28_–_Reservations"/>
      <w:bookmarkEnd w:id="36"/>
      <w:r w:rsidRPr="00A87062">
        <w:rPr>
          <w:rFonts w:ascii="Times New Roman" w:hAnsi="Times New Roman" w:cs="Times New Roman"/>
          <w:i/>
          <w:iCs/>
          <w:color w:val="auto"/>
          <w:sz w:val="22"/>
          <w:szCs w:val="22"/>
        </w:rPr>
        <w:t>Članak 28. – Rezerve</w:t>
      </w:r>
    </w:p>
    <w:p w14:paraId="48A68F5E" w14:textId="77777777" w:rsidR="00191CA3" w:rsidRPr="00A87062" w:rsidRDefault="00191CA3" w:rsidP="002E1FD8">
      <w:pPr>
        <w:pStyle w:val="BodyText"/>
        <w:spacing w:after="0"/>
        <w:jc w:val="both"/>
        <w:rPr>
          <w:b/>
          <w:i/>
          <w:sz w:val="22"/>
          <w:szCs w:val="22"/>
          <w:lang w:val="hr-HR"/>
        </w:rPr>
      </w:pPr>
    </w:p>
    <w:p w14:paraId="38D6E935" w14:textId="77777777" w:rsidR="00191CA3" w:rsidRPr="00A87062" w:rsidRDefault="00191CA3" w:rsidP="00193B78">
      <w:pPr>
        <w:pStyle w:val="ListParagraph"/>
        <w:widowControl w:val="0"/>
        <w:numPr>
          <w:ilvl w:val="0"/>
          <w:numId w:val="13"/>
        </w:numPr>
        <w:tabs>
          <w:tab w:val="left" w:pos="676"/>
          <w:tab w:val="left" w:pos="677"/>
        </w:tabs>
        <w:ind w:firstLine="0"/>
        <w:jc w:val="both"/>
        <w:rPr>
          <w:sz w:val="22"/>
          <w:szCs w:val="22"/>
          <w:lang w:val="hr-HR"/>
        </w:rPr>
      </w:pPr>
      <w:r w:rsidRPr="00A87062">
        <w:rPr>
          <w:sz w:val="22"/>
          <w:szCs w:val="22"/>
          <w:lang w:val="hr-HR"/>
        </w:rPr>
        <w:t>Podložno stavku 2., na ovu Konvenciju ne mogu se staviti nikakve rezerve, osim onih izričito dopuštenih:</w:t>
      </w:r>
    </w:p>
    <w:p w14:paraId="27BD6ADA" w14:textId="77777777" w:rsidR="00191CA3" w:rsidRPr="00A87062" w:rsidRDefault="00191CA3" w:rsidP="002E1FD8">
      <w:pPr>
        <w:pStyle w:val="BodyText"/>
        <w:spacing w:after="0"/>
        <w:jc w:val="both"/>
        <w:rPr>
          <w:sz w:val="22"/>
          <w:szCs w:val="22"/>
          <w:lang w:val="hr-HR"/>
        </w:rPr>
      </w:pPr>
    </w:p>
    <w:p w14:paraId="28B8E372"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stavkom 5. članka 3. (Transparentni subjekti);</w:t>
      </w:r>
    </w:p>
    <w:p w14:paraId="57FA535F" w14:textId="77777777" w:rsidR="00191CA3" w:rsidRPr="00A87062" w:rsidRDefault="00191CA3" w:rsidP="002E1FD8">
      <w:pPr>
        <w:pStyle w:val="BodyText"/>
        <w:spacing w:after="0"/>
        <w:jc w:val="both"/>
        <w:rPr>
          <w:sz w:val="22"/>
          <w:szCs w:val="22"/>
          <w:lang w:val="hr-HR"/>
        </w:rPr>
      </w:pPr>
    </w:p>
    <w:p w14:paraId="395D3DE0"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stavkom 3. članka 4. (Subjekti s dvostrukom rezidentnošću);</w:t>
      </w:r>
    </w:p>
    <w:p w14:paraId="491B9676" w14:textId="77777777" w:rsidR="00191CA3" w:rsidRPr="00A87062" w:rsidRDefault="00191CA3" w:rsidP="002E1FD8">
      <w:pPr>
        <w:pStyle w:val="BodyText"/>
        <w:spacing w:after="0"/>
        <w:jc w:val="both"/>
        <w:rPr>
          <w:sz w:val="22"/>
          <w:szCs w:val="22"/>
          <w:lang w:val="hr-HR"/>
        </w:rPr>
      </w:pPr>
    </w:p>
    <w:p w14:paraId="42680FC6"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stavcima 8. i 9. članka 5. (Primjena metoda za uklanjanje dvostrukog oporezivanja);</w:t>
      </w:r>
    </w:p>
    <w:p w14:paraId="2D31EFC7" w14:textId="77777777" w:rsidR="00191CA3" w:rsidRPr="00A87062" w:rsidRDefault="00191CA3" w:rsidP="002E1FD8">
      <w:pPr>
        <w:pStyle w:val="BodyText"/>
        <w:spacing w:after="0"/>
        <w:jc w:val="both"/>
        <w:rPr>
          <w:sz w:val="22"/>
          <w:szCs w:val="22"/>
          <w:lang w:val="hr-HR"/>
        </w:rPr>
      </w:pPr>
    </w:p>
    <w:p w14:paraId="6FC87EC1"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stavkom 4. članka 6. (Svrha obuhvaćenog ugovora o izbjegavanju dvostrukog oporezivanja);</w:t>
      </w:r>
    </w:p>
    <w:p w14:paraId="79B3ADAB" w14:textId="77777777" w:rsidR="00191CA3" w:rsidRPr="00A87062" w:rsidRDefault="00191CA3" w:rsidP="002E1FD8">
      <w:pPr>
        <w:pStyle w:val="BodyText"/>
        <w:spacing w:after="0"/>
        <w:jc w:val="both"/>
        <w:rPr>
          <w:sz w:val="22"/>
          <w:szCs w:val="22"/>
          <w:lang w:val="hr-HR"/>
        </w:rPr>
      </w:pPr>
    </w:p>
    <w:p w14:paraId="7D1A6730" w14:textId="77777777" w:rsidR="00191CA3" w:rsidRPr="00A87062" w:rsidRDefault="00191CA3" w:rsidP="00193B78">
      <w:pPr>
        <w:pStyle w:val="ListParagraph"/>
        <w:widowControl w:val="0"/>
        <w:numPr>
          <w:ilvl w:val="1"/>
          <w:numId w:val="13"/>
        </w:numPr>
        <w:tabs>
          <w:tab w:val="left" w:pos="1242"/>
          <w:tab w:val="left" w:pos="1243"/>
        </w:tabs>
        <w:jc w:val="both"/>
        <w:rPr>
          <w:sz w:val="22"/>
          <w:szCs w:val="22"/>
          <w:lang w:val="hr-HR"/>
        </w:rPr>
      </w:pPr>
      <w:r w:rsidRPr="00A87062">
        <w:rPr>
          <w:sz w:val="22"/>
          <w:szCs w:val="22"/>
          <w:lang w:val="hr-HR"/>
        </w:rPr>
        <w:t>stavcima 15. i 16. članka 7. (Sprječavanje zlouporabe ugovora);</w:t>
      </w:r>
    </w:p>
    <w:p w14:paraId="78F59631" w14:textId="77777777" w:rsidR="00191CA3" w:rsidRPr="00A87062" w:rsidRDefault="00191CA3" w:rsidP="002E1FD8">
      <w:pPr>
        <w:pStyle w:val="BodyText"/>
        <w:spacing w:after="0"/>
        <w:jc w:val="both"/>
        <w:rPr>
          <w:sz w:val="22"/>
          <w:szCs w:val="22"/>
          <w:lang w:val="hr-HR"/>
        </w:rPr>
      </w:pPr>
    </w:p>
    <w:p w14:paraId="008FDC73" w14:textId="77777777" w:rsidR="00191CA3" w:rsidRPr="00A87062" w:rsidRDefault="00191CA3" w:rsidP="00193B78">
      <w:pPr>
        <w:pStyle w:val="ListParagraph"/>
        <w:widowControl w:val="0"/>
        <w:numPr>
          <w:ilvl w:val="1"/>
          <w:numId w:val="13"/>
        </w:numPr>
        <w:tabs>
          <w:tab w:val="left" w:pos="1242"/>
          <w:tab w:val="left" w:pos="1243"/>
        </w:tabs>
        <w:jc w:val="both"/>
        <w:rPr>
          <w:sz w:val="22"/>
          <w:szCs w:val="22"/>
          <w:lang w:val="hr-HR"/>
        </w:rPr>
      </w:pPr>
      <w:r w:rsidRPr="00A87062">
        <w:rPr>
          <w:sz w:val="22"/>
          <w:szCs w:val="22"/>
          <w:lang w:val="hr-HR"/>
        </w:rPr>
        <w:t>stavkom 3. članka 8. (Transakcije za prijenos dividendi);</w:t>
      </w:r>
    </w:p>
    <w:p w14:paraId="2A08EAFD" w14:textId="77777777" w:rsidR="00191CA3" w:rsidRPr="00A87062" w:rsidRDefault="00191CA3" w:rsidP="002E1FD8">
      <w:pPr>
        <w:pStyle w:val="BodyText"/>
        <w:spacing w:after="0"/>
        <w:jc w:val="both"/>
        <w:rPr>
          <w:sz w:val="22"/>
          <w:szCs w:val="22"/>
          <w:lang w:val="hr-HR"/>
        </w:rPr>
      </w:pPr>
    </w:p>
    <w:p w14:paraId="332BC321" w14:textId="77777777" w:rsidR="00191CA3" w:rsidRPr="00A87062" w:rsidRDefault="00191CA3" w:rsidP="00193B78">
      <w:pPr>
        <w:pStyle w:val="ListParagraph"/>
        <w:widowControl w:val="0"/>
        <w:numPr>
          <w:ilvl w:val="1"/>
          <w:numId w:val="13"/>
        </w:numPr>
        <w:tabs>
          <w:tab w:val="left" w:pos="1242"/>
          <w:tab w:val="left" w:pos="1243"/>
        </w:tabs>
        <w:jc w:val="both"/>
        <w:rPr>
          <w:sz w:val="22"/>
          <w:szCs w:val="22"/>
          <w:lang w:val="hr-HR"/>
        </w:rPr>
      </w:pPr>
      <w:r w:rsidRPr="00A87062">
        <w:rPr>
          <w:sz w:val="22"/>
          <w:szCs w:val="22"/>
          <w:lang w:val="hr-HR"/>
        </w:rPr>
        <w:t>stavkom 6. članka 9. (Kapitalni dobitci od otuđenja dionica ili udjela subjekata koji ostvaruju vrijednost prvenstveno na temelju nepokretne imovine);</w:t>
      </w:r>
    </w:p>
    <w:p w14:paraId="30E99873" w14:textId="77777777" w:rsidR="00191CA3" w:rsidRPr="00A87062" w:rsidRDefault="00191CA3" w:rsidP="002E1FD8">
      <w:pPr>
        <w:pStyle w:val="BodyText"/>
        <w:spacing w:after="0"/>
        <w:jc w:val="both"/>
        <w:rPr>
          <w:sz w:val="22"/>
          <w:szCs w:val="22"/>
          <w:lang w:val="hr-HR"/>
        </w:rPr>
      </w:pPr>
    </w:p>
    <w:p w14:paraId="0C8A529A" w14:textId="77777777" w:rsidR="00191CA3" w:rsidRPr="00A87062" w:rsidRDefault="00191CA3" w:rsidP="00193B78">
      <w:pPr>
        <w:pStyle w:val="ListParagraph"/>
        <w:widowControl w:val="0"/>
        <w:numPr>
          <w:ilvl w:val="1"/>
          <w:numId w:val="13"/>
        </w:numPr>
        <w:tabs>
          <w:tab w:val="left" w:pos="1242"/>
          <w:tab w:val="left" w:pos="1243"/>
        </w:tabs>
        <w:ind w:left="1242" w:hanging="566"/>
        <w:jc w:val="both"/>
        <w:rPr>
          <w:sz w:val="22"/>
          <w:szCs w:val="22"/>
          <w:lang w:val="hr-HR"/>
        </w:rPr>
      </w:pPr>
      <w:r w:rsidRPr="00A87062">
        <w:rPr>
          <w:sz w:val="22"/>
          <w:szCs w:val="22"/>
          <w:lang w:val="hr-HR"/>
        </w:rPr>
        <w:t>stavkom 5. članka 10. (Pravilo protiv zlouporabe za stalne poslovne jedinice koje se nalaze u trećim jurisdikcijama);</w:t>
      </w:r>
    </w:p>
    <w:p w14:paraId="318F9F79" w14:textId="77777777" w:rsidR="00191CA3" w:rsidRPr="00A87062" w:rsidRDefault="00191CA3" w:rsidP="002E1FD8">
      <w:pPr>
        <w:pStyle w:val="BodyText"/>
        <w:spacing w:after="0"/>
        <w:jc w:val="both"/>
        <w:rPr>
          <w:sz w:val="22"/>
          <w:szCs w:val="22"/>
          <w:lang w:val="hr-HR"/>
        </w:rPr>
      </w:pPr>
    </w:p>
    <w:p w14:paraId="6DE5A5A8" w14:textId="77777777" w:rsidR="00191CA3" w:rsidRPr="00A87062" w:rsidRDefault="00191CA3" w:rsidP="00193B78">
      <w:pPr>
        <w:pStyle w:val="ListParagraph"/>
        <w:widowControl w:val="0"/>
        <w:numPr>
          <w:ilvl w:val="1"/>
          <w:numId w:val="13"/>
        </w:numPr>
        <w:tabs>
          <w:tab w:val="left" w:pos="1242"/>
          <w:tab w:val="left" w:pos="1243"/>
        </w:tabs>
        <w:ind w:left="1242" w:hanging="566"/>
        <w:jc w:val="both"/>
        <w:rPr>
          <w:sz w:val="22"/>
          <w:szCs w:val="22"/>
          <w:lang w:val="hr-HR"/>
        </w:rPr>
      </w:pPr>
      <w:r w:rsidRPr="00A87062">
        <w:rPr>
          <w:sz w:val="22"/>
          <w:szCs w:val="22"/>
          <w:lang w:val="hr-HR"/>
        </w:rPr>
        <w:t>stavkom 3. članka 11. (Primjena ugovora o izbjegavanju dvostrukog oporezivanja u svrhu ograničavanja prava stranke na oporezivanje vlastitih rezidenata);</w:t>
      </w:r>
    </w:p>
    <w:p w14:paraId="1E11052C" w14:textId="77777777" w:rsidR="00191CA3" w:rsidRPr="00A87062" w:rsidRDefault="00191CA3" w:rsidP="002E1FD8">
      <w:pPr>
        <w:pStyle w:val="BodyText"/>
        <w:spacing w:after="0"/>
        <w:jc w:val="both"/>
        <w:rPr>
          <w:sz w:val="22"/>
          <w:szCs w:val="22"/>
          <w:lang w:val="hr-HR"/>
        </w:rPr>
      </w:pPr>
    </w:p>
    <w:p w14:paraId="0E0030D8" w14:textId="77777777" w:rsidR="00191CA3" w:rsidRPr="00A87062" w:rsidRDefault="00191CA3" w:rsidP="00193B78">
      <w:pPr>
        <w:pStyle w:val="ListParagraph"/>
        <w:widowControl w:val="0"/>
        <w:numPr>
          <w:ilvl w:val="1"/>
          <w:numId w:val="13"/>
        </w:numPr>
        <w:tabs>
          <w:tab w:val="left" w:pos="1242"/>
          <w:tab w:val="left" w:pos="1243"/>
        </w:tabs>
        <w:jc w:val="both"/>
        <w:rPr>
          <w:sz w:val="22"/>
          <w:szCs w:val="22"/>
          <w:lang w:val="hr-HR"/>
        </w:rPr>
      </w:pPr>
      <w:r w:rsidRPr="00A87062">
        <w:rPr>
          <w:sz w:val="22"/>
          <w:szCs w:val="22"/>
          <w:lang w:val="hr-HR"/>
        </w:rPr>
        <w:t>stavkom 4. članka 12. (Umjetno izbjegavanje statusa stalne poslovne jedinice putem posredničkih aranžmana i sličnih strategija);</w:t>
      </w:r>
    </w:p>
    <w:p w14:paraId="385E895D" w14:textId="77777777" w:rsidR="00191CA3" w:rsidRPr="00A87062" w:rsidRDefault="00191CA3" w:rsidP="002E1FD8">
      <w:pPr>
        <w:pStyle w:val="BodyText"/>
        <w:spacing w:after="0"/>
        <w:jc w:val="both"/>
        <w:rPr>
          <w:sz w:val="22"/>
          <w:szCs w:val="22"/>
          <w:lang w:val="hr-HR"/>
        </w:rPr>
      </w:pPr>
    </w:p>
    <w:p w14:paraId="1DC885C9" w14:textId="77777777" w:rsidR="00191CA3" w:rsidRPr="00A87062" w:rsidRDefault="00191CA3" w:rsidP="00193B78">
      <w:pPr>
        <w:pStyle w:val="ListParagraph"/>
        <w:widowControl w:val="0"/>
        <w:numPr>
          <w:ilvl w:val="1"/>
          <w:numId w:val="13"/>
        </w:numPr>
        <w:tabs>
          <w:tab w:val="left" w:pos="1242"/>
          <w:tab w:val="left" w:pos="1243"/>
        </w:tabs>
        <w:jc w:val="both"/>
        <w:rPr>
          <w:sz w:val="22"/>
          <w:szCs w:val="22"/>
          <w:lang w:val="hr-HR"/>
        </w:rPr>
      </w:pPr>
      <w:r w:rsidRPr="00A87062">
        <w:rPr>
          <w:sz w:val="22"/>
          <w:szCs w:val="22"/>
          <w:lang w:val="hr-HR"/>
        </w:rPr>
        <w:t>stavkom 6. članka 13. (Umjetno izbjegavanje statusa stalne poslovne jedinice putem izuzeća za određene aktivnosti);</w:t>
      </w:r>
    </w:p>
    <w:p w14:paraId="30C1310F" w14:textId="77777777" w:rsidR="00191CA3" w:rsidRPr="00A87062" w:rsidRDefault="00191CA3" w:rsidP="002E1FD8">
      <w:pPr>
        <w:pStyle w:val="BodyText"/>
        <w:spacing w:after="0"/>
        <w:jc w:val="both"/>
        <w:rPr>
          <w:sz w:val="22"/>
          <w:szCs w:val="22"/>
          <w:lang w:val="hr-HR"/>
        </w:rPr>
      </w:pPr>
    </w:p>
    <w:p w14:paraId="7E83D966" w14:textId="77777777" w:rsidR="00191CA3" w:rsidRPr="00397899" w:rsidRDefault="00191CA3" w:rsidP="002E1FD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stavkom 3. članka 14. (Razdvajanje ugovora);</w:t>
      </w:r>
    </w:p>
    <w:p w14:paraId="23380CCD"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2. članka 15. (Definicija osobe usko povezane s poduzećem);</w:t>
      </w:r>
    </w:p>
    <w:p w14:paraId="384FD9EF" w14:textId="77777777" w:rsidR="00191CA3" w:rsidRPr="00A87062" w:rsidRDefault="00191CA3" w:rsidP="002E1FD8">
      <w:pPr>
        <w:pStyle w:val="BodyText"/>
        <w:spacing w:after="0"/>
        <w:jc w:val="both"/>
        <w:rPr>
          <w:sz w:val="22"/>
          <w:szCs w:val="22"/>
          <w:lang w:val="hr-HR"/>
        </w:rPr>
      </w:pPr>
    </w:p>
    <w:p w14:paraId="6A6867E9"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5. članka 16. (Postupak zajedničkog dogovaranja);</w:t>
      </w:r>
    </w:p>
    <w:p w14:paraId="4267376D" w14:textId="77777777" w:rsidR="00191CA3" w:rsidRPr="00A87062" w:rsidRDefault="00191CA3" w:rsidP="002E1FD8">
      <w:pPr>
        <w:pStyle w:val="BodyText"/>
        <w:spacing w:after="0"/>
        <w:jc w:val="both"/>
        <w:rPr>
          <w:sz w:val="22"/>
          <w:szCs w:val="22"/>
          <w:lang w:val="hr-HR"/>
        </w:rPr>
      </w:pPr>
    </w:p>
    <w:p w14:paraId="0CC62C03"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3. članka 17. (Odgovarajuća usklađenja);</w:t>
      </w:r>
    </w:p>
    <w:p w14:paraId="299339A5" w14:textId="77777777" w:rsidR="00191CA3" w:rsidRPr="00A87062" w:rsidRDefault="00191CA3" w:rsidP="002E1FD8">
      <w:pPr>
        <w:pStyle w:val="BodyText"/>
        <w:spacing w:after="0"/>
        <w:jc w:val="both"/>
        <w:rPr>
          <w:sz w:val="22"/>
          <w:szCs w:val="22"/>
          <w:lang w:val="hr-HR"/>
        </w:rPr>
      </w:pPr>
    </w:p>
    <w:p w14:paraId="10173E85"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stavcima 11. i 12. članka 19. (Obvezna i obvezujuća arbitraža);</w:t>
      </w:r>
    </w:p>
    <w:p w14:paraId="66C6240B" w14:textId="77777777" w:rsidR="00191CA3" w:rsidRPr="00A87062" w:rsidRDefault="00191CA3" w:rsidP="002E1FD8">
      <w:pPr>
        <w:pStyle w:val="BodyText"/>
        <w:spacing w:after="0"/>
        <w:jc w:val="both"/>
        <w:rPr>
          <w:sz w:val="22"/>
          <w:szCs w:val="22"/>
          <w:lang w:val="hr-HR"/>
        </w:rPr>
      </w:pPr>
    </w:p>
    <w:p w14:paraId="5A61AEE2"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stavcima 2., 3., 6. i 7. članka 23. (Vrsta arbitražnog postupka);</w:t>
      </w:r>
    </w:p>
    <w:p w14:paraId="707EFBBA" w14:textId="77777777" w:rsidR="00191CA3" w:rsidRPr="00A87062" w:rsidRDefault="00191CA3" w:rsidP="002E1FD8">
      <w:pPr>
        <w:pStyle w:val="BodyText"/>
        <w:spacing w:after="0"/>
        <w:jc w:val="both"/>
        <w:rPr>
          <w:sz w:val="22"/>
          <w:szCs w:val="22"/>
          <w:lang w:val="hr-HR"/>
        </w:rPr>
      </w:pPr>
    </w:p>
    <w:p w14:paraId="528BF06D"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3. članka 24. (Sporazum o drukčijem rješenju);</w:t>
      </w:r>
    </w:p>
    <w:p w14:paraId="5D936820" w14:textId="77777777" w:rsidR="00191CA3" w:rsidRPr="00A87062" w:rsidRDefault="00191CA3" w:rsidP="002E1FD8">
      <w:pPr>
        <w:pStyle w:val="BodyText"/>
        <w:spacing w:after="0"/>
        <w:jc w:val="both"/>
        <w:rPr>
          <w:sz w:val="22"/>
          <w:szCs w:val="22"/>
          <w:lang w:val="hr-HR"/>
        </w:rPr>
      </w:pPr>
    </w:p>
    <w:p w14:paraId="7B0E8E5B"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4. članka 26. (Sukladnost);</w:t>
      </w:r>
    </w:p>
    <w:p w14:paraId="78782720" w14:textId="77777777" w:rsidR="00191CA3" w:rsidRPr="00A87062" w:rsidRDefault="00191CA3" w:rsidP="002E1FD8">
      <w:pPr>
        <w:pStyle w:val="BodyText"/>
        <w:spacing w:after="0"/>
        <w:jc w:val="both"/>
        <w:rPr>
          <w:sz w:val="22"/>
          <w:szCs w:val="22"/>
          <w:lang w:val="hr-HR"/>
        </w:rPr>
      </w:pPr>
    </w:p>
    <w:p w14:paraId="3481F062"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stavcima 6. i 7. članka 35. (</w:t>
      </w:r>
      <w:r w:rsidR="000D0B19" w:rsidRPr="000D0B19">
        <w:rPr>
          <w:sz w:val="22"/>
          <w:szCs w:val="22"/>
          <w:lang w:val="hr-HR"/>
        </w:rPr>
        <w:t>Početak primjene</w:t>
      </w:r>
      <w:r w:rsidRPr="00A87062">
        <w:rPr>
          <w:sz w:val="22"/>
          <w:szCs w:val="22"/>
          <w:lang w:val="hr-HR"/>
        </w:rPr>
        <w:t>); i</w:t>
      </w:r>
    </w:p>
    <w:p w14:paraId="77EFBFE2" w14:textId="77777777" w:rsidR="00191CA3" w:rsidRPr="00A87062" w:rsidRDefault="00191CA3" w:rsidP="002E1FD8">
      <w:pPr>
        <w:pStyle w:val="BodyText"/>
        <w:spacing w:after="0"/>
        <w:jc w:val="both"/>
        <w:rPr>
          <w:sz w:val="22"/>
          <w:szCs w:val="22"/>
          <w:lang w:val="hr-HR"/>
        </w:rPr>
      </w:pPr>
    </w:p>
    <w:p w14:paraId="43A12A9A"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2. članka 36. (</w:t>
      </w:r>
      <w:r w:rsidR="000D0B19" w:rsidRPr="000D0B19">
        <w:rPr>
          <w:sz w:val="22"/>
          <w:szCs w:val="22"/>
          <w:lang w:val="hr-HR"/>
        </w:rPr>
        <w:t>Početak primjene</w:t>
      </w:r>
      <w:r w:rsidRPr="00A87062">
        <w:rPr>
          <w:sz w:val="22"/>
          <w:szCs w:val="22"/>
          <w:lang w:val="hr-HR"/>
        </w:rPr>
        <w:t xml:space="preserve"> dijela VI.).</w:t>
      </w:r>
    </w:p>
    <w:p w14:paraId="18EC2632" w14:textId="77777777" w:rsidR="00191CA3" w:rsidRPr="00A87062" w:rsidRDefault="00191CA3" w:rsidP="002E1FD8">
      <w:pPr>
        <w:pStyle w:val="BodyText"/>
        <w:spacing w:after="0"/>
        <w:jc w:val="both"/>
        <w:rPr>
          <w:sz w:val="22"/>
          <w:szCs w:val="22"/>
          <w:lang w:val="hr-HR"/>
        </w:rPr>
      </w:pPr>
    </w:p>
    <w:p w14:paraId="3682143F" w14:textId="77777777" w:rsidR="00191CA3" w:rsidRPr="00A87062" w:rsidRDefault="00191CA3" w:rsidP="00193B78">
      <w:pPr>
        <w:pStyle w:val="ListParagraph"/>
        <w:widowControl w:val="0"/>
        <w:numPr>
          <w:ilvl w:val="0"/>
          <w:numId w:val="13"/>
        </w:numPr>
        <w:tabs>
          <w:tab w:val="left" w:pos="677"/>
        </w:tabs>
        <w:ind w:left="1243" w:hanging="1243"/>
        <w:jc w:val="both"/>
        <w:rPr>
          <w:sz w:val="22"/>
          <w:szCs w:val="22"/>
          <w:lang w:val="hr-HR"/>
        </w:rPr>
      </w:pPr>
      <w:r w:rsidRPr="00A87062">
        <w:rPr>
          <w:sz w:val="22"/>
          <w:szCs w:val="22"/>
          <w:lang w:val="hr-HR"/>
        </w:rPr>
        <w:t xml:space="preserve">a) </w:t>
      </w:r>
      <w:r w:rsidRPr="00A87062">
        <w:rPr>
          <w:sz w:val="22"/>
          <w:szCs w:val="22"/>
          <w:lang w:val="hr-HR"/>
        </w:rPr>
        <w:tab/>
        <w:t xml:space="preserve">Neovisno o stavku 1., stranka koja prema članku 18. (Odabir o primjeni Dijela VI.) </w:t>
      </w:r>
      <w:r w:rsidR="00667AA2">
        <w:rPr>
          <w:sz w:val="22"/>
          <w:szCs w:val="22"/>
          <w:lang w:val="hr-HR"/>
        </w:rPr>
        <w:t>odabere</w:t>
      </w:r>
      <w:r w:rsidR="00667AA2" w:rsidRPr="00A87062">
        <w:rPr>
          <w:sz w:val="22"/>
          <w:szCs w:val="22"/>
          <w:lang w:val="hr-HR"/>
        </w:rPr>
        <w:t xml:space="preserve"> </w:t>
      </w:r>
      <w:r w:rsidRPr="00A87062">
        <w:rPr>
          <w:sz w:val="22"/>
          <w:szCs w:val="22"/>
          <w:lang w:val="hr-HR"/>
        </w:rPr>
        <w:t xml:space="preserve">primjenjivati dio VI. (Arbitraža) može formulirati jednu ili više rezervi u pogledu opsega slučajeva podobnih za arbitražu prema odredbama dijela VI. (Arbitraža). Za stranku koja prema članku 18. (Odabir o primjeni Dijela VI.) </w:t>
      </w:r>
      <w:r w:rsidR="0085561F">
        <w:rPr>
          <w:sz w:val="22"/>
          <w:szCs w:val="22"/>
          <w:lang w:val="hr-HR"/>
        </w:rPr>
        <w:t>odabere</w:t>
      </w:r>
      <w:r w:rsidR="0085561F" w:rsidRPr="00A87062">
        <w:rPr>
          <w:sz w:val="22"/>
          <w:szCs w:val="22"/>
          <w:lang w:val="hr-HR"/>
        </w:rPr>
        <w:t xml:space="preserve"> </w:t>
      </w:r>
      <w:r w:rsidRPr="00A87062">
        <w:rPr>
          <w:sz w:val="22"/>
          <w:szCs w:val="22"/>
          <w:lang w:val="hr-HR"/>
        </w:rPr>
        <w:t>primjenjivati dio VI. (Arbitraža) nakon što postane strankom ove Konvencije, rezerve sukladno ovom podstavku stavljaju se istovremeno s obavijesti te stranke depozitaru sukladno stavku 18. (Odabir o primjeni dijela VI.).</w:t>
      </w:r>
    </w:p>
    <w:p w14:paraId="374F84B0" w14:textId="77777777" w:rsidR="00191CA3" w:rsidRPr="00A87062" w:rsidRDefault="00191CA3" w:rsidP="002E1FD8">
      <w:pPr>
        <w:pStyle w:val="BodyText"/>
        <w:spacing w:after="0"/>
        <w:jc w:val="both"/>
        <w:rPr>
          <w:sz w:val="22"/>
          <w:szCs w:val="22"/>
          <w:lang w:val="hr-HR"/>
        </w:rPr>
      </w:pPr>
    </w:p>
    <w:p w14:paraId="00A21893" w14:textId="77777777" w:rsidR="00191CA3" w:rsidRPr="00A87062" w:rsidRDefault="00191CA3" w:rsidP="002E1FD8">
      <w:pPr>
        <w:pStyle w:val="BodyText"/>
        <w:spacing w:after="0"/>
        <w:ind w:left="1243" w:hanging="567"/>
        <w:jc w:val="both"/>
        <w:rPr>
          <w:sz w:val="22"/>
          <w:szCs w:val="22"/>
          <w:lang w:val="hr-HR"/>
        </w:rPr>
      </w:pPr>
      <w:r w:rsidRPr="00A87062">
        <w:rPr>
          <w:sz w:val="22"/>
          <w:szCs w:val="22"/>
          <w:lang w:val="hr-HR"/>
        </w:rPr>
        <w:t xml:space="preserve">b) </w:t>
      </w:r>
      <w:r w:rsidRPr="00A87062">
        <w:rPr>
          <w:sz w:val="22"/>
          <w:szCs w:val="22"/>
          <w:lang w:val="hr-HR"/>
        </w:rPr>
        <w:tab/>
        <w:t xml:space="preserve">Rezerve stavljene prema podstavku a) podliježu prihvatu. Smatra se da je stranka prihvatila rezervu stavljenu prema podstavku a) ako nije obavijestila depozitara da se protivi rezervi do isteka razdoblja od dvanaest kalendarskih mjeseci koje počinje na datum obavijesti o rezervi depozitara ili do datuma na koji položi svoj ispravu o ratifikaciji, prihvatu ili odobrenju, ovisno o tome što je kasnije. Za stranku koja prema članku 18. (Odabir o primjeni dijela VI.) </w:t>
      </w:r>
      <w:r w:rsidR="0085561F">
        <w:rPr>
          <w:sz w:val="22"/>
          <w:szCs w:val="22"/>
          <w:lang w:val="hr-HR"/>
        </w:rPr>
        <w:t>odabere</w:t>
      </w:r>
      <w:r w:rsidR="0085561F" w:rsidRPr="00A87062">
        <w:rPr>
          <w:sz w:val="22"/>
          <w:szCs w:val="22"/>
          <w:lang w:val="hr-HR"/>
        </w:rPr>
        <w:t xml:space="preserve"> </w:t>
      </w:r>
      <w:r w:rsidRPr="00A87062">
        <w:rPr>
          <w:sz w:val="22"/>
          <w:szCs w:val="22"/>
          <w:lang w:val="hr-HR"/>
        </w:rPr>
        <w:t>primjenjivati dio VI. (Arbitraža) nakon što postane strankom ove Konvencije, prigovori na prethodne rezerve koje su stavile druge stranke sukladno podstavku a) mogu se staviti istovremeno s obavijesti prvospomenute stranke depozitaru sukladno članku 18. (Odabir o primjeni dijela VI.). Kada stranka iznese prigovor na rezervu stavljenu prema podstavku a), između stranke koja je stavila prigovor i stranke koja je stavila rezervu ne primjenjuje se dio VI. (Arbitraža) u cijelosti.</w:t>
      </w:r>
    </w:p>
    <w:p w14:paraId="65958190" w14:textId="77777777" w:rsidR="00191CA3" w:rsidRPr="00A87062" w:rsidRDefault="00191CA3" w:rsidP="002E1FD8">
      <w:pPr>
        <w:pStyle w:val="BodyText"/>
        <w:spacing w:after="0"/>
        <w:jc w:val="both"/>
        <w:rPr>
          <w:sz w:val="22"/>
          <w:szCs w:val="22"/>
          <w:lang w:val="hr-HR"/>
        </w:rPr>
      </w:pPr>
    </w:p>
    <w:p w14:paraId="33985A11" w14:textId="77777777" w:rsidR="00191CA3" w:rsidRPr="00A87062" w:rsidRDefault="00191CA3" w:rsidP="00193B78">
      <w:pPr>
        <w:pStyle w:val="ListParagraph"/>
        <w:widowControl w:val="0"/>
        <w:numPr>
          <w:ilvl w:val="0"/>
          <w:numId w:val="13"/>
        </w:numPr>
        <w:tabs>
          <w:tab w:val="left" w:pos="677"/>
          <w:tab w:val="left" w:pos="678"/>
        </w:tabs>
        <w:ind w:left="0" w:firstLine="0"/>
        <w:jc w:val="both"/>
        <w:rPr>
          <w:sz w:val="22"/>
          <w:szCs w:val="22"/>
          <w:lang w:val="hr-HR"/>
        </w:rPr>
      </w:pPr>
      <w:r w:rsidRPr="00A87062">
        <w:rPr>
          <w:sz w:val="22"/>
          <w:szCs w:val="22"/>
          <w:lang w:val="hr-HR"/>
        </w:rPr>
        <w:t xml:space="preserve">Osim ako izričito nije predviđeno drukčije u </w:t>
      </w:r>
      <w:r w:rsidR="00B924E8">
        <w:rPr>
          <w:sz w:val="22"/>
          <w:szCs w:val="22"/>
          <w:lang w:val="hr-HR"/>
        </w:rPr>
        <w:t>odgovarajućim</w:t>
      </w:r>
      <w:r w:rsidR="00B924E8" w:rsidRPr="00A87062">
        <w:rPr>
          <w:sz w:val="22"/>
          <w:szCs w:val="22"/>
          <w:lang w:val="hr-HR"/>
        </w:rPr>
        <w:t xml:space="preserve"> </w:t>
      </w:r>
      <w:r w:rsidRPr="00A87062">
        <w:rPr>
          <w:sz w:val="22"/>
          <w:szCs w:val="22"/>
          <w:lang w:val="hr-HR"/>
        </w:rPr>
        <w:t>odredbama ove Konvencije, rezervom stavljenom u skladu sa stavkom 1. ili 2. se:</w:t>
      </w:r>
    </w:p>
    <w:p w14:paraId="76C3FA91" w14:textId="77777777" w:rsidR="00DA4410" w:rsidRPr="00A87062" w:rsidRDefault="00DA4410" w:rsidP="002E1FD8">
      <w:pPr>
        <w:pStyle w:val="ListParagraph"/>
        <w:widowControl w:val="0"/>
        <w:tabs>
          <w:tab w:val="left" w:pos="677"/>
          <w:tab w:val="left" w:pos="678"/>
        </w:tabs>
        <w:ind w:left="111"/>
        <w:jc w:val="both"/>
        <w:rPr>
          <w:sz w:val="22"/>
          <w:szCs w:val="22"/>
          <w:lang w:val="hr-HR"/>
        </w:rPr>
      </w:pPr>
    </w:p>
    <w:p w14:paraId="577075F3"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mijenjaju za stranku, koja je stavila rezervu u njezinim odnosima s drugom strankom, odredbe ove Konvencije na koje se odnosi rezerva u mjeri obuhvaćenoj rezervom; i</w:t>
      </w:r>
    </w:p>
    <w:p w14:paraId="1069CD10" w14:textId="77777777" w:rsidR="00191CA3" w:rsidRPr="00A87062" w:rsidRDefault="00191CA3" w:rsidP="002E1FD8">
      <w:pPr>
        <w:pStyle w:val="BodyText"/>
        <w:spacing w:after="0"/>
        <w:jc w:val="both"/>
        <w:rPr>
          <w:sz w:val="22"/>
          <w:szCs w:val="22"/>
          <w:lang w:val="hr-HR"/>
        </w:rPr>
      </w:pPr>
    </w:p>
    <w:p w14:paraId="45EC93DD"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mijenjaju one odredbe u istoj mjeri za drugu stranku u njezinim odnosima sa strankom koja je stavila rezervu.</w:t>
      </w:r>
    </w:p>
    <w:p w14:paraId="1FF14FD7" w14:textId="77777777" w:rsidR="00191CA3" w:rsidRPr="00A87062" w:rsidRDefault="00191CA3" w:rsidP="002E1FD8">
      <w:pPr>
        <w:pStyle w:val="BodyText"/>
        <w:spacing w:after="0"/>
        <w:jc w:val="both"/>
        <w:rPr>
          <w:sz w:val="22"/>
          <w:szCs w:val="22"/>
          <w:lang w:val="hr-HR"/>
        </w:rPr>
      </w:pPr>
    </w:p>
    <w:p w14:paraId="0790BAAF" w14:textId="77777777" w:rsidR="00191CA3" w:rsidRPr="00A87062" w:rsidRDefault="00191CA3" w:rsidP="00193B78">
      <w:pPr>
        <w:pStyle w:val="ListParagraph"/>
        <w:widowControl w:val="0"/>
        <w:numPr>
          <w:ilvl w:val="0"/>
          <w:numId w:val="13"/>
        </w:numPr>
        <w:tabs>
          <w:tab w:val="left" w:pos="677"/>
          <w:tab w:val="left" w:pos="678"/>
        </w:tabs>
        <w:ind w:left="0" w:firstLine="0"/>
        <w:jc w:val="both"/>
        <w:rPr>
          <w:sz w:val="22"/>
          <w:szCs w:val="22"/>
          <w:lang w:val="hr-HR"/>
        </w:rPr>
      </w:pPr>
      <w:r w:rsidRPr="00A87062">
        <w:rPr>
          <w:sz w:val="22"/>
          <w:szCs w:val="22"/>
          <w:lang w:val="hr-HR"/>
        </w:rPr>
        <w:t>Rezerve primjenjive na obuhvaćene ugovore o izbjegavanju dvostrukog oporezivanja koji su sklopljeni od ili u ime jurisdikcije ili područja za čije je međunarodne odnose stranka odgovorna, kada ta jurisdikcija ili područje nije stranka Konvencije sukladno podstavku b) ili c) stavka 1. članka 27. (Potpisivanje i ratifikacija, prihvat ili odobrenje), stavlja odgovorna stranka i mogu se razlikovati od rezervi koje je ta stranka stavila za svoje vlastite obuhvaćene ugovore o izbjegavanju dvostrukog oporezivanja.</w:t>
      </w:r>
    </w:p>
    <w:p w14:paraId="56567B4D" w14:textId="77777777" w:rsidR="00191CA3" w:rsidRPr="00A87062" w:rsidRDefault="00191CA3" w:rsidP="002E1FD8">
      <w:pPr>
        <w:pStyle w:val="BodyText"/>
        <w:spacing w:after="0"/>
        <w:jc w:val="both"/>
        <w:rPr>
          <w:sz w:val="22"/>
          <w:szCs w:val="22"/>
          <w:lang w:val="hr-HR"/>
        </w:rPr>
      </w:pPr>
    </w:p>
    <w:p w14:paraId="4EC52DDC" w14:textId="77777777" w:rsidR="00191CA3" w:rsidRPr="00A87062" w:rsidRDefault="00191CA3" w:rsidP="00193B78">
      <w:pPr>
        <w:pStyle w:val="ListParagraph"/>
        <w:widowControl w:val="0"/>
        <w:numPr>
          <w:ilvl w:val="0"/>
          <w:numId w:val="13"/>
        </w:numPr>
        <w:tabs>
          <w:tab w:val="left" w:pos="677"/>
        </w:tabs>
        <w:ind w:left="0" w:firstLine="0"/>
        <w:jc w:val="both"/>
        <w:rPr>
          <w:sz w:val="22"/>
          <w:szCs w:val="22"/>
          <w:lang w:val="hr-HR"/>
        </w:rPr>
      </w:pPr>
      <w:r w:rsidRPr="00A87062">
        <w:rPr>
          <w:sz w:val="22"/>
          <w:szCs w:val="22"/>
          <w:lang w:val="hr-HR"/>
        </w:rPr>
        <w:t xml:space="preserve">Rezerve se stavljaju u trenutku potpisivanja ili prilikom polaganja isprave o ratifikaciji, prihvatu ili odobrenju, podložno odredbama stavaka 2., 6. i 9. ovog članka, te stavka 5. članka 29. (Obavijesti). Međutim, za stranku koja sukladno članku 18. (Odabir o primjeni dijela VI.) </w:t>
      </w:r>
      <w:r w:rsidR="0085561F">
        <w:rPr>
          <w:sz w:val="22"/>
          <w:szCs w:val="22"/>
          <w:lang w:val="hr-HR"/>
        </w:rPr>
        <w:t>odabere</w:t>
      </w:r>
      <w:r w:rsidR="0085561F" w:rsidRPr="00A87062">
        <w:rPr>
          <w:sz w:val="22"/>
          <w:szCs w:val="22"/>
          <w:lang w:val="hr-HR"/>
        </w:rPr>
        <w:t xml:space="preserve"> </w:t>
      </w:r>
      <w:r w:rsidRPr="00A87062">
        <w:rPr>
          <w:sz w:val="22"/>
          <w:szCs w:val="22"/>
          <w:lang w:val="hr-HR"/>
        </w:rPr>
        <w:t>primjenjivati dio VI. (Arbitraža) nakon što je postala strankom ove Konvencije, rezerve opisane u podstavcima p), q), r) i s) stavka 1. ovog članka stavljaju se istovremenom s obavijesti te stranke depozitaru sukladno članku 18. (Odabir o primjeni dijela VI).</w:t>
      </w:r>
    </w:p>
    <w:p w14:paraId="7D7D388B" w14:textId="77777777" w:rsidR="00191CA3" w:rsidRPr="00A87062" w:rsidRDefault="00191CA3" w:rsidP="002E1FD8">
      <w:pPr>
        <w:pStyle w:val="BodyText"/>
        <w:spacing w:after="0"/>
        <w:jc w:val="both"/>
        <w:rPr>
          <w:sz w:val="22"/>
          <w:szCs w:val="22"/>
          <w:lang w:val="hr-HR"/>
        </w:rPr>
      </w:pPr>
    </w:p>
    <w:p w14:paraId="47EF34B7" w14:textId="77777777" w:rsidR="00191CA3" w:rsidRPr="00A87062" w:rsidRDefault="00191CA3" w:rsidP="00193B78">
      <w:pPr>
        <w:pStyle w:val="ListParagraph"/>
        <w:widowControl w:val="0"/>
        <w:numPr>
          <w:ilvl w:val="0"/>
          <w:numId w:val="13"/>
        </w:numPr>
        <w:tabs>
          <w:tab w:val="left" w:pos="677"/>
        </w:tabs>
        <w:ind w:left="0" w:firstLine="0"/>
        <w:jc w:val="both"/>
        <w:rPr>
          <w:sz w:val="22"/>
          <w:szCs w:val="22"/>
          <w:lang w:val="hr-HR"/>
        </w:rPr>
      </w:pPr>
      <w:r w:rsidRPr="00A87062">
        <w:rPr>
          <w:sz w:val="22"/>
          <w:szCs w:val="22"/>
          <w:lang w:val="hr-HR"/>
        </w:rPr>
        <w:t>Ako su rezerve stavljene u trenutku potpisivanja, one se potvrđuju prilikom polaganja isprave o ratifikaciji, prihvatu ili odobrenju, osim ako dokumentom koji sadrži rezerve nije izričito navedeno da ga valja smatrati konačnim, podložno odredbama stavaka 2., 5. i 9. ovog članka, te stavka 5. članka 29. (Obavijesti).</w:t>
      </w:r>
    </w:p>
    <w:p w14:paraId="3EC63303" w14:textId="77777777" w:rsidR="00191CA3" w:rsidRPr="00A87062" w:rsidRDefault="00191CA3" w:rsidP="002E1FD8">
      <w:pPr>
        <w:pStyle w:val="BodyText"/>
        <w:spacing w:after="0"/>
        <w:jc w:val="both"/>
        <w:rPr>
          <w:sz w:val="22"/>
          <w:szCs w:val="22"/>
          <w:lang w:val="hr-HR"/>
        </w:rPr>
      </w:pPr>
    </w:p>
    <w:p w14:paraId="549FCE75" w14:textId="77777777" w:rsidR="00191CA3" w:rsidRPr="00A87062" w:rsidRDefault="00191CA3" w:rsidP="00193B78">
      <w:pPr>
        <w:pStyle w:val="ListParagraph"/>
        <w:widowControl w:val="0"/>
        <w:numPr>
          <w:ilvl w:val="0"/>
          <w:numId w:val="13"/>
        </w:numPr>
        <w:tabs>
          <w:tab w:val="left" w:pos="677"/>
        </w:tabs>
        <w:ind w:left="0" w:firstLine="0"/>
        <w:jc w:val="both"/>
        <w:rPr>
          <w:sz w:val="22"/>
          <w:szCs w:val="22"/>
          <w:lang w:val="hr-HR"/>
        </w:rPr>
      </w:pPr>
      <w:r w:rsidRPr="00A87062">
        <w:rPr>
          <w:sz w:val="22"/>
          <w:szCs w:val="22"/>
          <w:lang w:val="hr-HR"/>
        </w:rPr>
        <w:t>Ako rezerve nisu stavljene u trenutku potpisivanja, u tom se trenutku depozitaru dostavlja privremeni popis očekivanih rezervi.</w:t>
      </w:r>
    </w:p>
    <w:p w14:paraId="11C04C94" w14:textId="77777777" w:rsidR="00191CA3" w:rsidRPr="00A87062" w:rsidRDefault="00191CA3" w:rsidP="002E1FD8">
      <w:pPr>
        <w:pStyle w:val="BodyText"/>
        <w:spacing w:after="0"/>
        <w:jc w:val="both"/>
        <w:rPr>
          <w:sz w:val="22"/>
          <w:szCs w:val="22"/>
          <w:lang w:val="hr-HR"/>
        </w:rPr>
      </w:pPr>
    </w:p>
    <w:p w14:paraId="194676BA" w14:textId="77777777" w:rsidR="00191CA3" w:rsidRPr="00A87062" w:rsidRDefault="00191CA3" w:rsidP="00193B78">
      <w:pPr>
        <w:pStyle w:val="ListParagraph"/>
        <w:widowControl w:val="0"/>
        <w:numPr>
          <w:ilvl w:val="0"/>
          <w:numId w:val="13"/>
        </w:numPr>
        <w:tabs>
          <w:tab w:val="left" w:pos="677"/>
        </w:tabs>
        <w:ind w:left="0" w:firstLine="0"/>
        <w:jc w:val="both"/>
        <w:rPr>
          <w:sz w:val="22"/>
          <w:szCs w:val="22"/>
          <w:lang w:val="hr-HR"/>
        </w:rPr>
      </w:pPr>
      <w:r w:rsidRPr="00A87062">
        <w:rPr>
          <w:sz w:val="22"/>
          <w:szCs w:val="22"/>
          <w:lang w:val="hr-HR"/>
        </w:rPr>
        <w:t xml:space="preserve">Za rezerve stavljene sukladno svakoj od sljedećih odredbi, popis ugovora o kojima se obavijestilo sukladno točki ii) podstavka a) stavka 1. članka 2. (Tumačenje izraza) koji su unutar opsega rezerve opisane u </w:t>
      </w:r>
      <w:r w:rsidR="00B924E8">
        <w:rPr>
          <w:sz w:val="22"/>
          <w:szCs w:val="22"/>
          <w:lang w:val="hr-HR"/>
        </w:rPr>
        <w:t>odgovarajućoj</w:t>
      </w:r>
      <w:r w:rsidR="00B924E8" w:rsidRPr="00A87062">
        <w:rPr>
          <w:sz w:val="22"/>
          <w:szCs w:val="22"/>
          <w:lang w:val="hr-HR"/>
        </w:rPr>
        <w:t xml:space="preserve"> </w:t>
      </w:r>
      <w:r w:rsidRPr="00A87062">
        <w:rPr>
          <w:sz w:val="22"/>
          <w:szCs w:val="22"/>
          <w:lang w:val="hr-HR"/>
        </w:rPr>
        <w:t>odredbi (te, u slučaju rezerve sukladno bilo kojoj od sljedećih odredbi osim onih navedenih u podstavcima c), d) i n), broj članka i stavka svake odgovarajuće odredbe) mora biti dostavljen kada se stavljaju takve rezerve:</w:t>
      </w:r>
    </w:p>
    <w:p w14:paraId="3F457072" w14:textId="77777777" w:rsidR="00191CA3" w:rsidRPr="00A87062" w:rsidRDefault="00191CA3" w:rsidP="002E1FD8">
      <w:pPr>
        <w:pStyle w:val="ListParagraph"/>
        <w:tabs>
          <w:tab w:val="left" w:pos="677"/>
        </w:tabs>
        <w:ind w:left="110"/>
        <w:jc w:val="both"/>
        <w:rPr>
          <w:sz w:val="22"/>
          <w:szCs w:val="22"/>
          <w:lang w:val="hr-HR"/>
        </w:rPr>
      </w:pPr>
    </w:p>
    <w:p w14:paraId="65F7AC10" w14:textId="77777777" w:rsidR="00191CA3" w:rsidRPr="00A87062" w:rsidRDefault="00191CA3" w:rsidP="00193B78">
      <w:pPr>
        <w:pStyle w:val="ListParagraph"/>
        <w:widowControl w:val="0"/>
        <w:numPr>
          <w:ilvl w:val="1"/>
          <w:numId w:val="13"/>
        </w:numPr>
        <w:tabs>
          <w:tab w:val="left" w:pos="1243"/>
          <w:tab w:val="left" w:pos="1244"/>
        </w:tabs>
        <w:ind w:left="1242" w:hanging="566"/>
        <w:jc w:val="both"/>
        <w:rPr>
          <w:sz w:val="22"/>
          <w:szCs w:val="22"/>
          <w:lang w:val="hr-HR"/>
        </w:rPr>
      </w:pPr>
      <w:r w:rsidRPr="00A87062">
        <w:rPr>
          <w:sz w:val="22"/>
          <w:szCs w:val="22"/>
          <w:lang w:val="hr-HR"/>
        </w:rPr>
        <w:t>podstavcima b), c), d), e) i g) stavka 5. članka 3. (Transparentni subjekti);</w:t>
      </w:r>
    </w:p>
    <w:p w14:paraId="6990DC2B" w14:textId="77777777" w:rsidR="00191CA3" w:rsidRPr="00A87062" w:rsidRDefault="00191CA3" w:rsidP="002E1FD8">
      <w:pPr>
        <w:pStyle w:val="BodyText"/>
        <w:spacing w:after="0"/>
        <w:jc w:val="both"/>
        <w:rPr>
          <w:sz w:val="22"/>
          <w:szCs w:val="22"/>
          <w:lang w:val="hr-HR"/>
        </w:rPr>
      </w:pPr>
    </w:p>
    <w:p w14:paraId="755B4F36"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podstavcima b), c) i d) stavka 3. članka 4. (Subjekti s dvostrukom rezidentnošću);</w:t>
      </w:r>
    </w:p>
    <w:p w14:paraId="4AFAB28B" w14:textId="77777777" w:rsidR="00191CA3" w:rsidRPr="00A87062" w:rsidRDefault="00191CA3" w:rsidP="002E1FD8">
      <w:pPr>
        <w:pStyle w:val="BodyText"/>
        <w:spacing w:after="0"/>
        <w:jc w:val="both"/>
        <w:rPr>
          <w:sz w:val="22"/>
          <w:szCs w:val="22"/>
          <w:lang w:val="hr-HR"/>
        </w:rPr>
      </w:pPr>
    </w:p>
    <w:p w14:paraId="0EA055F1"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stavcima 8. i 9. članka 5. (Primjena metoda za uklanjanje dvostrukog oporezivanja);</w:t>
      </w:r>
    </w:p>
    <w:p w14:paraId="380DB10E" w14:textId="77777777" w:rsidR="00191CA3" w:rsidRPr="00A87062" w:rsidRDefault="00191CA3" w:rsidP="002E1FD8">
      <w:pPr>
        <w:pStyle w:val="BodyText"/>
        <w:spacing w:after="0"/>
        <w:jc w:val="both"/>
        <w:rPr>
          <w:sz w:val="22"/>
          <w:szCs w:val="22"/>
          <w:lang w:val="hr-HR"/>
        </w:rPr>
      </w:pPr>
    </w:p>
    <w:p w14:paraId="004E29E6"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stavkom 4. članka 6. (Svrha obuhvaćenog ugovora o izbjegavanju dvostrukog oporezivanja);</w:t>
      </w:r>
    </w:p>
    <w:p w14:paraId="51AA1ECA" w14:textId="77777777" w:rsidR="00191CA3" w:rsidRPr="00A87062" w:rsidRDefault="00191CA3" w:rsidP="002E1FD8">
      <w:pPr>
        <w:pStyle w:val="BodyText"/>
        <w:spacing w:after="0"/>
        <w:jc w:val="both"/>
        <w:rPr>
          <w:sz w:val="22"/>
          <w:szCs w:val="22"/>
          <w:lang w:val="hr-HR"/>
        </w:rPr>
      </w:pPr>
    </w:p>
    <w:p w14:paraId="066C1B1B" w14:textId="77777777" w:rsidR="00191CA3" w:rsidRPr="00A87062" w:rsidRDefault="00191CA3" w:rsidP="00193B78">
      <w:pPr>
        <w:pStyle w:val="ListParagraph"/>
        <w:widowControl w:val="0"/>
        <w:numPr>
          <w:ilvl w:val="1"/>
          <w:numId w:val="13"/>
        </w:numPr>
        <w:tabs>
          <w:tab w:val="left" w:pos="1242"/>
          <w:tab w:val="left" w:pos="1243"/>
        </w:tabs>
        <w:ind w:left="1242" w:hanging="566"/>
        <w:jc w:val="both"/>
        <w:rPr>
          <w:sz w:val="22"/>
          <w:szCs w:val="22"/>
          <w:lang w:val="hr-HR"/>
        </w:rPr>
      </w:pPr>
      <w:r w:rsidRPr="00A87062">
        <w:rPr>
          <w:sz w:val="22"/>
          <w:szCs w:val="22"/>
          <w:lang w:val="hr-HR"/>
        </w:rPr>
        <w:t>podstavcima b) i c) stavka 15. članka 7. (Sprječavanje zlouporabe ugovora);</w:t>
      </w:r>
    </w:p>
    <w:p w14:paraId="7C589600" w14:textId="77777777" w:rsidR="00191CA3" w:rsidRPr="00A87062" w:rsidRDefault="00191CA3" w:rsidP="002E1FD8">
      <w:pPr>
        <w:pStyle w:val="BodyText"/>
        <w:spacing w:after="0"/>
        <w:jc w:val="both"/>
        <w:rPr>
          <w:sz w:val="22"/>
          <w:szCs w:val="22"/>
          <w:lang w:val="hr-HR"/>
        </w:rPr>
      </w:pPr>
    </w:p>
    <w:p w14:paraId="6D7F6ADE" w14:textId="77777777" w:rsidR="00191CA3" w:rsidRPr="00A87062" w:rsidRDefault="00191CA3" w:rsidP="00193B78">
      <w:pPr>
        <w:pStyle w:val="ListParagraph"/>
        <w:widowControl w:val="0"/>
        <w:numPr>
          <w:ilvl w:val="1"/>
          <w:numId w:val="13"/>
        </w:numPr>
        <w:tabs>
          <w:tab w:val="left" w:pos="1242"/>
          <w:tab w:val="left" w:pos="1243"/>
        </w:tabs>
        <w:ind w:left="1242" w:hanging="566"/>
        <w:jc w:val="both"/>
        <w:rPr>
          <w:sz w:val="22"/>
          <w:szCs w:val="22"/>
          <w:lang w:val="hr-HR"/>
        </w:rPr>
      </w:pPr>
      <w:r w:rsidRPr="00A87062">
        <w:rPr>
          <w:sz w:val="22"/>
          <w:szCs w:val="22"/>
          <w:lang w:val="hr-HR"/>
        </w:rPr>
        <w:t>točkama i), ii) i iii) podstavka b) stavka 3. članka 8. (Transakcije za prijenos dividendi);</w:t>
      </w:r>
    </w:p>
    <w:p w14:paraId="4C33C401" w14:textId="77777777" w:rsidR="00191CA3" w:rsidRPr="00A87062" w:rsidRDefault="00191CA3" w:rsidP="002E1FD8">
      <w:pPr>
        <w:pStyle w:val="BodyText"/>
        <w:spacing w:after="0"/>
        <w:jc w:val="both"/>
        <w:rPr>
          <w:sz w:val="22"/>
          <w:szCs w:val="22"/>
          <w:lang w:val="hr-HR"/>
        </w:rPr>
      </w:pPr>
    </w:p>
    <w:p w14:paraId="78F32FDA" w14:textId="77777777" w:rsidR="00191CA3" w:rsidRPr="00A87062" w:rsidRDefault="00191CA3" w:rsidP="00193B78">
      <w:pPr>
        <w:pStyle w:val="ListParagraph"/>
        <w:widowControl w:val="0"/>
        <w:numPr>
          <w:ilvl w:val="1"/>
          <w:numId w:val="13"/>
        </w:numPr>
        <w:tabs>
          <w:tab w:val="left" w:pos="1242"/>
          <w:tab w:val="left" w:pos="1243"/>
        </w:tabs>
        <w:ind w:left="1242" w:hanging="566"/>
        <w:jc w:val="both"/>
        <w:rPr>
          <w:sz w:val="22"/>
          <w:szCs w:val="22"/>
          <w:lang w:val="hr-HR"/>
        </w:rPr>
      </w:pPr>
      <w:r w:rsidRPr="00A87062">
        <w:rPr>
          <w:sz w:val="22"/>
          <w:szCs w:val="22"/>
          <w:lang w:val="hr-HR"/>
        </w:rPr>
        <w:t>podstavcima d), e) i f) stavka 6. članka 9. (Kapitalni dobitci od otuđenja dionica ili udjela subjekata koji ostvaruju vrijednost prvenstveno na temelju nepokretne imovine);</w:t>
      </w:r>
    </w:p>
    <w:p w14:paraId="247FC811" w14:textId="77777777" w:rsidR="00191CA3" w:rsidRPr="00A87062" w:rsidRDefault="00191CA3" w:rsidP="002E1FD8">
      <w:pPr>
        <w:pStyle w:val="BodyText"/>
        <w:spacing w:after="0"/>
        <w:jc w:val="both"/>
        <w:rPr>
          <w:sz w:val="22"/>
          <w:szCs w:val="22"/>
          <w:lang w:val="hr-HR"/>
        </w:rPr>
      </w:pPr>
    </w:p>
    <w:p w14:paraId="552AF00B" w14:textId="77777777" w:rsidR="00191CA3" w:rsidRPr="00A87062" w:rsidRDefault="00191CA3" w:rsidP="00193B78">
      <w:pPr>
        <w:pStyle w:val="ListParagraph"/>
        <w:widowControl w:val="0"/>
        <w:numPr>
          <w:ilvl w:val="1"/>
          <w:numId w:val="13"/>
        </w:numPr>
        <w:tabs>
          <w:tab w:val="left" w:pos="1242"/>
          <w:tab w:val="left" w:pos="1243"/>
        </w:tabs>
        <w:ind w:left="1242" w:hanging="566"/>
        <w:jc w:val="both"/>
        <w:rPr>
          <w:sz w:val="22"/>
          <w:szCs w:val="22"/>
          <w:lang w:val="hr-HR"/>
        </w:rPr>
      </w:pPr>
      <w:r w:rsidRPr="00A87062">
        <w:rPr>
          <w:sz w:val="22"/>
          <w:szCs w:val="22"/>
          <w:lang w:val="hr-HR"/>
        </w:rPr>
        <w:t>podstavcima b) i c) stavka 5. članka 10. (Pravilo protiv zlouporabe za stalne poslovne jedinice koje se nalaze u trećim jurisdikcijama);</w:t>
      </w:r>
    </w:p>
    <w:p w14:paraId="6B47B4DA" w14:textId="77777777" w:rsidR="00191CA3" w:rsidRPr="00A87062" w:rsidRDefault="00191CA3" w:rsidP="002E1FD8">
      <w:pPr>
        <w:pStyle w:val="BodyText"/>
        <w:spacing w:after="0"/>
        <w:jc w:val="both"/>
        <w:rPr>
          <w:sz w:val="22"/>
          <w:szCs w:val="22"/>
          <w:lang w:val="hr-HR"/>
        </w:rPr>
      </w:pPr>
    </w:p>
    <w:p w14:paraId="38F20DC0"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podstavkom b) stavka 3. članka 11. (Primjena ugovora o izbjegavanju dvostrukog oporezivanja u svrhu ograničavanja prava stranke na oporezivanje vlastitih rezidenata);</w:t>
      </w:r>
    </w:p>
    <w:p w14:paraId="390650A6" w14:textId="77777777" w:rsidR="00191CA3" w:rsidRPr="00A87062" w:rsidRDefault="00191CA3" w:rsidP="002E1FD8">
      <w:pPr>
        <w:pStyle w:val="BodyText"/>
        <w:spacing w:after="0"/>
        <w:jc w:val="both"/>
        <w:rPr>
          <w:sz w:val="22"/>
          <w:szCs w:val="22"/>
          <w:lang w:val="hr-HR"/>
        </w:rPr>
      </w:pPr>
    </w:p>
    <w:p w14:paraId="4250B83C"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podstavkom b) stavka 6. članka 13.(Umjetno izbjegavanje statusa stalne poslovne jedinice putem izuzeća za određene aktivnosti);</w:t>
      </w:r>
    </w:p>
    <w:p w14:paraId="2DB8BE06" w14:textId="77777777" w:rsidR="00191CA3" w:rsidRPr="00A87062" w:rsidRDefault="00191CA3" w:rsidP="002E1FD8">
      <w:pPr>
        <w:pStyle w:val="BodyText"/>
        <w:spacing w:after="0"/>
        <w:jc w:val="both"/>
        <w:rPr>
          <w:sz w:val="22"/>
          <w:szCs w:val="22"/>
          <w:lang w:val="hr-HR"/>
        </w:rPr>
      </w:pPr>
    </w:p>
    <w:p w14:paraId="235EB90F" w14:textId="77777777" w:rsidR="00191CA3" w:rsidRPr="00A87062" w:rsidRDefault="00191CA3" w:rsidP="00193B78">
      <w:pPr>
        <w:pStyle w:val="ListParagraph"/>
        <w:widowControl w:val="0"/>
        <w:numPr>
          <w:ilvl w:val="1"/>
          <w:numId w:val="13"/>
        </w:numPr>
        <w:tabs>
          <w:tab w:val="left" w:pos="1242"/>
          <w:tab w:val="left" w:pos="1243"/>
        </w:tabs>
        <w:ind w:left="1242" w:hanging="566"/>
        <w:jc w:val="both"/>
        <w:rPr>
          <w:sz w:val="22"/>
          <w:szCs w:val="22"/>
          <w:lang w:val="hr-HR"/>
        </w:rPr>
      </w:pPr>
      <w:r w:rsidRPr="00A87062">
        <w:rPr>
          <w:sz w:val="22"/>
          <w:szCs w:val="22"/>
          <w:lang w:val="hr-HR"/>
        </w:rPr>
        <w:t>podstavkom b) stavka 3. članka 14. (Razdvajanje ugovora);</w:t>
      </w:r>
    </w:p>
    <w:p w14:paraId="03EE35DE" w14:textId="77777777" w:rsidR="00191CA3" w:rsidRPr="00A87062" w:rsidRDefault="00191CA3" w:rsidP="002E1FD8">
      <w:pPr>
        <w:pStyle w:val="ListParagraph"/>
        <w:tabs>
          <w:tab w:val="left" w:pos="1243"/>
          <w:tab w:val="left" w:pos="1244"/>
        </w:tabs>
        <w:jc w:val="both"/>
        <w:rPr>
          <w:sz w:val="22"/>
          <w:szCs w:val="22"/>
          <w:lang w:val="hr-HR"/>
        </w:rPr>
      </w:pPr>
    </w:p>
    <w:p w14:paraId="649528B7"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podstavkom b) stavka 5. članka 16. (Postupak zajedničkog dogovaranja);</w:t>
      </w:r>
    </w:p>
    <w:p w14:paraId="4947CE9E" w14:textId="77777777" w:rsidR="00191CA3" w:rsidRPr="00A87062" w:rsidRDefault="00191CA3" w:rsidP="002E1FD8">
      <w:pPr>
        <w:pStyle w:val="BodyText"/>
        <w:spacing w:after="0"/>
        <w:jc w:val="both"/>
        <w:rPr>
          <w:sz w:val="22"/>
          <w:szCs w:val="22"/>
          <w:lang w:val="hr-HR"/>
        </w:rPr>
      </w:pPr>
    </w:p>
    <w:p w14:paraId="62CE70F1" w14:textId="77777777" w:rsidR="00191CA3" w:rsidRPr="00A87062" w:rsidRDefault="00191CA3" w:rsidP="00193B78">
      <w:pPr>
        <w:pStyle w:val="ListParagraph"/>
        <w:widowControl w:val="0"/>
        <w:numPr>
          <w:ilvl w:val="1"/>
          <w:numId w:val="13"/>
        </w:numPr>
        <w:tabs>
          <w:tab w:val="left" w:pos="1243"/>
          <w:tab w:val="left" w:pos="1244"/>
        </w:tabs>
        <w:jc w:val="both"/>
        <w:rPr>
          <w:sz w:val="22"/>
          <w:szCs w:val="22"/>
          <w:lang w:val="hr-HR"/>
        </w:rPr>
      </w:pPr>
      <w:r w:rsidRPr="00A87062">
        <w:rPr>
          <w:sz w:val="22"/>
          <w:szCs w:val="22"/>
          <w:lang w:val="hr-HR"/>
        </w:rPr>
        <w:t>podstavkom a) stavka 3. članka 17. (Odgovarajuća usklađenja);</w:t>
      </w:r>
    </w:p>
    <w:p w14:paraId="24CFBCD2" w14:textId="77777777" w:rsidR="00191CA3" w:rsidRPr="00A87062" w:rsidRDefault="00191CA3" w:rsidP="002E1FD8">
      <w:pPr>
        <w:pStyle w:val="BodyText"/>
        <w:spacing w:after="0"/>
        <w:jc w:val="both"/>
        <w:rPr>
          <w:sz w:val="22"/>
          <w:szCs w:val="22"/>
          <w:lang w:val="hr-HR"/>
        </w:rPr>
      </w:pPr>
    </w:p>
    <w:p w14:paraId="508B9403"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6. članka 23. (Vrsta arbitražnog postupka); i</w:t>
      </w:r>
    </w:p>
    <w:p w14:paraId="15BA1B1F" w14:textId="77777777" w:rsidR="00191CA3" w:rsidRPr="00A87062" w:rsidRDefault="00191CA3" w:rsidP="002E1FD8">
      <w:pPr>
        <w:pStyle w:val="BodyText"/>
        <w:spacing w:after="0"/>
        <w:jc w:val="both"/>
        <w:rPr>
          <w:sz w:val="22"/>
          <w:szCs w:val="22"/>
          <w:lang w:val="hr-HR"/>
        </w:rPr>
      </w:pPr>
    </w:p>
    <w:p w14:paraId="1FAF3A8C" w14:textId="77777777" w:rsidR="00191CA3" w:rsidRPr="00A87062" w:rsidRDefault="00191CA3" w:rsidP="00193B78">
      <w:pPr>
        <w:pStyle w:val="ListParagraph"/>
        <w:widowControl w:val="0"/>
        <w:numPr>
          <w:ilvl w:val="1"/>
          <w:numId w:val="13"/>
        </w:numPr>
        <w:tabs>
          <w:tab w:val="left" w:pos="1243"/>
          <w:tab w:val="left" w:pos="1244"/>
        </w:tabs>
        <w:ind w:hanging="566"/>
        <w:jc w:val="both"/>
        <w:rPr>
          <w:sz w:val="22"/>
          <w:szCs w:val="22"/>
          <w:lang w:val="hr-HR"/>
        </w:rPr>
      </w:pPr>
      <w:r w:rsidRPr="00A87062">
        <w:rPr>
          <w:sz w:val="22"/>
          <w:szCs w:val="22"/>
          <w:lang w:val="hr-HR"/>
        </w:rPr>
        <w:t>stavkom 4. članka 26. (Sukladnost).</w:t>
      </w:r>
    </w:p>
    <w:p w14:paraId="2065CEE0" w14:textId="77777777" w:rsidR="00191CA3" w:rsidRPr="00A87062" w:rsidRDefault="00191CA3" w:rsidP="00B2140D">
      <w:pPr>
        <w:pStyle w:val="BodyText"/>
        <w:spacing w:after="0"/>
        <w:jc w:val="both"/>
        <w:rPr>
          <w:sz w:val="22"/>
          <w:szCs w:val="22"/>
          <w:lang w:val="hr-HR"/>
        </w:rPr>
      </w:pPr>
      <w:r w:rsidRPr="00A87062">
        <w:rPr>
          <w:sz w:val="22"/>
          <w:szCs w:val="22"/>
          <w:lang w:val="hr-HR"/>
        </w:rPr>
        <w:t>Rezerve opisane u gornjim podstavcima a) do o) ne primjenjuju se niti na jedan obuhvaćeni ugovor o izbjegavanju dvostrukog oporezivanja koji nije naveden na popisu opisanom u ovom stavku.</w:t>
      </w:r>
    </w:p>
    <w:p w14:paraId="7CBE1BD2" w14:textId="77777777" w:rsidR="00191CA3" w:rsidRPr="00A87062" w:rsidRDefault="00191CA3" w:rsidP="002E1FD8">
      <w:pPr>
        <w:pStyle w:val="BodyText"/>
        <w:spacing w:after="0"/>
        <w:jc w:val="both"/>
        <w:rPr>
          <w:sz w:val="22"/>
          <w:szCs w:val="22"/>
          <w:lang w:val="hr-HR"/>
        </w:rPr>
      </w:pPr>
    </w:p>
    <w:p w14:paraId="243E4D30" w14:textId="77777777" w:rsidR="00191CA3" w:rsidRPr="00A87062" w:rsidRDefault="00191CA3" w:rsidP="00193B78">
      <w:pPr>
        <w:pStyle w:val="ListParagraph"/>
        <w:widowControl w:val="0"/>
        <w:numPr>
          <w:ilvl w:val="0"/>
          <w:numId w:val="13"/>
        </w:numPr>
        <w:tabs>
          <w:tab w:val="left" w:pos="677"/>
        </w:tabs>
        <w:ind w:left="0" w:firstLine="0"/>
        <w:jc w:val="both"/>
        <w:rPr>
          <w:sz w:val="22"/>
          <w:szCs w:val="22"/>
          <w:lang w:val="hr-HR"/>
        </w:rPr>
      </w:pPr>
      <w:r w:rsidRPr="00A87062">
        <w:rPr>
          <w:sz w:val="22"/>
          <w:szCs w:val="22"/>
          <w:lang w:val="hr-HR"/>
        </w:rPr>
        <w:t>Svaka stranka koja je stavila rezervu u skladu sa stavkom 1. ili 2. može ju u svakom trenutku povući ili zamijeniti ograničenijom rezervom upućivanjem obavijesti depozitaru. Takva stranka daje sve dodatne obavijesti sukladno stavku 6. članka 29. (Obavijesti) koje se mogu zahtijevati uslijed povlačenja ili zamjene rezerve. Podložno stavku 7. članka 35. (</w:t>
      </w:r>
      <w:r w:rsidR="000D0B19" w:rsidRPr="000D0B19">
        <w:rPr>
          <w:sz w:val="22"/>
          <w:szCs w:val="22"/>
          <w:lang w:val="hr-HR"/>
        </w:rPr>
        <w:t>Početak primjene</w:t>
      </w:r>
      <w:r w:rsidRPr="00A87062">
        <w:rPr>
          <w:sz w:val="22"/>
          <w:szCs w:val="22"/>
          <w:lang w:val="hr-HR"/>
        </w:rPr>
        <w:t>), povlačenje ili zamjena proizvodi učinak:</w:t>
      </w:r>
    </w:p>
    <w:p w14:paraId="0523F4B2" w14:textId="77777777" w:rsidR="00191CA3" w:rsidRPr="00A87062" w:rsidRDefault="00191CA3" w:rsidP="002E1FD8">
      <w:pPr>
        <w:pStyle w:val="ListParagraph"/>
        <w:tabs>
          <w:tab w:val="left" w:pos="677"/>
        </w:tabs>
        <w:ind w:left="110"/>
        <w:jc w:val="both"/>
        <w:rPr>
          <w:sz w:val="22"/>
          <w:szCs w:val="22"/>
          <w:lang w:val="hr-HR"/>
        </w:rPr>
      </w:pPr>
    </w:p>
    <w:p w14:paraId="4F6F045D" w14:textId="77777777" w:rsidR="00191CA3" w:rsidRPr="00A87062" w:rsidRDefault="00191CA3" w:rsidP="00193B78">
      <w:pPr>
        <w:pStyle w:val="ListParagraph"/>
        <w:widowControl w:val="0"/>
        <w:numPr>
          <w:ilvl w:val="1"/>
          <w:numId w:val="13"/>
        </w:numPr>
        <w:tabs>
          <w:tab w:val="left" w:pos="1244"/>
        </w:tabs>
        <w:jc w:val="both"/>
        <w:rPr>
          <w:sz w:val="22"/>
          <w:szCs w:val="22"/>
          <w:lang w:val="hr-HR"/>
        </w:rPr>
      </w:pPr>
      <w:r w:rsidRPr="00A87062">
        <w:rPr>
          <w:sz w:val="22"/>
          <w:szCs w:val="22"/>
          <w:lang w:val="hr-HR"/>
        </w:rPr>
        <w:t>u pogledu obuhvaćenog ugovora o izbjegavanju dvostrukog oporezivanja samo s državama ili jurisdikcijama koje su stranke Konvencije, kada depozitar primi obavijest o povlačenju ili zamjeni rezerve:</w:t>
      </w:r>
    </w:p>
    <w:p w14:paraId="71074A5C" w14:textId="77777777" w:rsidR="00191CA3" w:rsidRPr="00A87062" w:rsidRDefault="00191CA3" w:rsidP="002E1FD8">
      <w:pPr>
        <w:pStyle w:val="BodyText"/>
        <w:spacing w:after="0"/>
        <w:jc w:val="both"/>
        <w:rPr>
          <w:sz w:val="22"/>
          <w:szCs w:val="22"/>
          <w:lang w:val="hr-HR"/>
        </w:rPr>
      </w:pPr>
    </w:p>
    <w:p w14:paraId="3FBC9ED0" w14:textId="77777777" w:rsidR="00191CA3" w:rsidRPr="00A87062" w:rsidRDefault="00191CA3" w:rsidP="00193B78">
      <w:pPr>
        <w:pStyle w:val="ListParagraph"/>
        <w:widowControl w:val="0"/>
        <w:numPr>
          <w:ilvl w:val="2"/>
          <w:numId w:val="13"/>
        </w:numPr>
        <w:tabs>
          <w:tab w:val="left" w:pos="1812"/>
        </w:tabs>
        <w:ind w:hanging="568"/>
        <w:jc w:val="both"/>
        <w:rPr>
          <w:sz w:val="22"/>
          <w:szCs w:val="22"/>
          <w:lang w:val="hr-HR"/>
        </w:rPr>
      </w:pPr>
      <w:r w:rsidRPr="00A87062">
        <w:rPr>
          <w:sz w:val="22"/>
          <w:szCs w:val="22"/>
          <w:lang w:val="hr-HR"/>
        </w:rPr>
        <w:t>za rezerve u pogledu odredaba koje se odnose na poreze zadržane na izvoru, kada se događaj koji je doveo do nastanka takvih poreza dogodio na ili nakon 1. siječnja godine koja slijedi nakon isteka razdoblja od šest kalendarskih mjeseci počevši od datuma obavijesti depozitara o povlačenju ili zamjeni rezerve; i</w:t>
      </w:r>
    </w:p>
    <w:p w14:paraId="422560E9" w14:textId="77777777" w:rsidR="00191CA3" w:rsidRPr="00A87062" w:rsidRDefault="00191CA3" w:rsidP="002E1FD8">
      <w:pPr>
        <w:pStyle w:val="BodyText"/>
        <w:spacing w:after="0"/>
        <w:jc w:val="both"/>
        <w:rPr>
          <w:sz w:val="22"/>
          <w:szCs w:val="22"/>
          <w:lang w:val="hr-HR"/>
        </w:rPr>
      </w:pPr>
    </w:p>
    <w:p w14:paraId="2F03B232" w14:textId="77777777" w:rsidR="00191CA3" w:rsidRPr="00A87062" w:rsidRDefault="00191CA3" w:rsidP="00193B78">
      <w:pPr>
        <w:pStyle w:val="ListParagraph"/>
        <w:widowControl w:val="0"/>
        <w:numPr>
          <w:ilvl w:val="2"/>
          <w:numId w:val="13"/>
        </w:numPr>
        <w:tabs>
          <w:tab w:val="left" w:pos="1812"/>
        </w:tabs>
        <w:ind w:hanging="568"/>
        <w:jc w:val="both"/>
        <w:rPr>
          <w:sz w:val="22"/>
          <w:szCs w:val="22"/>
          <w:lang w:val="hr-HR"/>
        </w:rPr>
      </w:pPr>
      <w:r w:rsidRPr="00A87062">
        <w:rPr>
          <w:sz w:val="22"/>
          <w:szCs w:val="22"/>
          <w:lang w:val="hr-HR"/>
        </w:rPr>
        <w:t>za rezerve u pogledu svih ostalih odredaba, za poreze ubrane u pogledu razdoblja oporezivanja koja počinju na ili nakon 1. siječnja godine koja slijedi nakon isteka razdoblja od šest kalendarskih mjeseci počevši od datuma obavijesti depozitara o povlačenju ili zamjeni rezerve; i</w:t>
      </w:r>
    </w:p>
    <w:p w14:paraId="3BD8030D" w14:textId="77777777" w:rsidR="00191CA3" w:rsidRPr="00A87062" w:rsidRDefault="00191CA3" w:rsidP="002E1FD8">
      <w:pPr>
        <w:pStyle w:val="BodyText"/>
        <w:spacing w:after="0"/>
        <w:jc w:val="both"/>
        <w:rPr>
          <w:sz w:val="22"/>
          <w:szCs w:val="22"/>
          <w:lang w:val="hr-HR"/>
        </w:rPr>
      </w:pPr>
    </w:p>
    <w:p w14:paraId="68F9F039" w14:textId="77777777" w:rsidR="00191CA3" w:rsidRPr="00A87062" w:rsidRDefault="00191CA3" w:rsidP="00193B78">
      <w:pPr>
        <w:pStyle w:val="ListParagraph"/>
        <w:widowControl w:val="0"/>
        <w:numPr>
          <w:ilvl w:val="1"/>
          <w:numId w:val="13"/>
        </w:numPr>
        <w:tabs>
          <w:tab w:val="left" w:pos="1244"/>
        </w:tabs>
        <w:jc w:val="both"/>
        <w:rPr>
          <w:sz w:val="22"/>
          <w:szCs w:val="22"/>
          <w:lang w:val="hr-HR"/>
        </w:rPr>
      </w:pPr>
      <w:r w:rsidRPr="00A87062">
        <w:rPr>
          <w:sz w:val="22"/>
          <w:szCs w:val="22"/>
          <w:lang w:val="hr-HR"/>
        </w:rPr>
        <w:t>u pogledu obuhvaćenog ugovora o izbjegavanju dvostrukog oporezivanja za koji jedna ili više ugovornih jurisdikcija postane strankom ove Konvencije nakon datuma na koji je depozitar primio obavijest o povlačenju ili zamjeni: na kasniji od datuma na koji Konvencija stupa na snagu za te ugovorne jurisdikcije.</w:t>
      </w:r>
    </w:p>
    <w:p w14:paraId="5781A721" w14:textId="77777777" w:rsidR="00191CA3" w:rsidRPr="00A87062" w:rsidRDefault="00191CA3" w:rsidP="002E1FD8">
      <w:pPr>
        <w:pStyle w:val="BodyText"/>
        <w:spacing w:after="0"/>
        <w:jc w:val="both"/>
        <w:rPr>
          <w:sz w:val="22"/>
          <w:szCs w:val="22"/>
          <w:lang w:val="hr-HR"/>
        </w:rPr>
      </w:pPr>
    </w:p>
    <w:p w14:paraId="23F57076" w14:textId="77777777" w:rsidR="00261ED5" w:rsidRPr="00A87062" w:rsidRDefault="00261ED5" w:rsidP="002E1FD8">
      <w:pPr>
        <w:pStyle w:val="BodyText"/>
        <w:spacing w:after="0"/>
        <w:jc w:val="both"/>
        <w:rPr>
          <w:sz w:val="22"/>
          <w:szCs w:val="22"/>
          <w:lang w:val="hr-HR"/>
        </w:rPr>
      </w:pPr>
    </w:p>
    <w:p w14:paraId="19E81FAF" w14:textId="77777777" w:rsidR="00261ED5" w:rsidRPr="00A87062" w:rsidRDefault="00261ED5" w:rsidP="002E1FD8">
      <w:pPr>
        <w:pStyle w:val="BodyText"/>
        <w:spacing w:after="0"/>
        <w:jc w:val="both"/>
        <w:rPr>
          <w:sz w:val="22"/>
          <w:szCs w:val="22"/>
          <w:lang w:val="hr-HR"/>
        </w:rPr>
      </w:pPr>
    </w:p>
    <w:p w14:paraId="7914349E"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7" w:name="Article_29_–_Notifications"/>
      <w:bookmarkEnd w:id="37"/>
      <w:r w:rsidRPr="00A87062">
        <w:rPr>
          <w:rFonts w:ascii="Times New Roman" w:hAnsi="Times New Roman" w:cs="Times New Roman"/>
          <w:i/>
          <w:iCs/>
          <w:color w:val="auto"/>
          <w:sz w:val="22"/>
          <w:szCs w:val="22"/>
        </w:rPr>
        <w:t>Članak 29. – Obavijesti</w:t>
      </w:r>
    </w:p>
    <w:p w14:paraId="17338C82" w14:textId="77777777" w:rsidR="00191CA3" w:rsidRPr="00A87062" w:rsidRDefault="00191CA3" w:rsidP="002E1FD8">
      <w:pPr>
        <w:pStyle w:val="BodyText"/>
        <w:spacing w:after="0"/>
        <w:jc w:val="both"/>
        <w:rPr>
          <w:b/>
          <w:i/>
          <w:sz w:val="22"/>
          <w:szCs w:val="22"/>
          <w:lang w:val="hr-HR"/>
        </w:rPr>
      </w:pPr>
    </w:p>
    <w:p w14:paraId="2FA21B7D" w14:textId="77777777" w:rsidR="00191CA3" w:rsidRPr="00A87062" w:rsidRDefault="00191CA3" w:rsidP="00193B78">
      <w:pPr>
        <w:pStyle w:val="ListParagraph"/>
        <w:widowControl w:val="0"/>
        <w:numPr>
          <w:ilvl w:val="0"/>
          <w:numId w:val="12"/>
        </w:numPr>
        <w:tabs>
          <w:tab w:val="left" w:pos="677"/>
        </w:tabs>
        <w:ind w:left="0" w:firstLine="0"/>
        <w:jc w:val="both"/>
        <w:rPr>
          <w:sz w:val="22"/>
          <w:szCs w:val="22"/>
          <w:lang w:val="hr-HR"/>
        </w:rPr>
      </w:pPr>
      <w:r w:rsidRPr="00A87062">
        <w:rPr>
          <w:sz w:val="22"/>
          <w:szCs w:val="22"/>
          <w:lang w:val="hr-HR"/>
        </w:rPr>
        <w:t>Podložno stavcima 5. i 6. ovog članka i stavku 7. članka 35. (</w:t>
      </w:r>
      <w:r w:rsidR="000D0B19" w:rsidRPr="000D0B19">
        <w:rPr>
          <w:sz w:val="22"/>
          <w:szCs w:val="22"/>
          <w:lang w:val="hr-HR"/>
        </w:rPr>
        <w:t>Početak primjene</w:t>
      </w:r>
      <w:r w:rsidRPr="00A87062">
        <w:rPr>
          <w:sz w:val="22"/>
          <w:szCs w:val="22"/>
          <w:lang w:val="hr-HR"/>
        </w:rPr>
        <w:t>), obavijesti u skladu sa sljedećim odredbama daju se u trenutku potpisivanja ili prilikom polaganja isprave o ratifikaciji, prihvatu ili odobrenju:</w:t>
      </w:r>
    </w:p>
    <w:p w14:paraId="79055017" w14:textId="77777777" w:rsidR="00191CA3" w:rsidRPr="00A87062" w:rsidRDefault="00191CA3" w:rsidP="002E1FD8">
      <w:pPr>
        <w:pStyle w:val="BodyText"/>
        <w:spacing w:after="0"/>
        <w:jc w:val="both"/>
        <w:rPr>
          <w:sz w:val="22"/>
          <w:szCs w:val="22"/>
          <w:lang w:val="hr-HR"/>
        </w:rPr>
      </w:pPr>
    </w:p>
    <w:p w14:paraId="5BDE7FB6" w14:textId="77777777" w:rsidR="00191CA3" w:rsidRPr="00A87062" w:rsidRDefault="00191CA3" w:rsidP="00193B78">
      <w:pPr>
        <w:pStyle w:val="ListParagraph"/>
        <w:widowControl w:val="0"/>
        <w:numPr>
          <w:ilvl w:val="1"/>
          <w:numId w:val="12"/>
        </w:numPr>
        <w:tabs>
          <w:tab w:val="left" w:pos="1242"/>
          <w:tab w:val="left" w:pos="1243"/>
        </w:tabs>
        <w:jc w:val="both"/>
        <w:rPr>
          <w:sz w:val="22"/>
          <w:szCs w:val="22"/>
          <w:lang w:val="hr-HR"/>
        </w:rPr>
      </w:pPr>
      <w:r w:rsidRPr="00A87062">
        <w:rPr>
          <w:sz w:val="22"/>
          <w:szCs w:val="22"/>
          <w:lang w:val="hr-HR"/>
        </w:rPr>
        <w:t>točkom ii) podstavka a) stavka 1. članka 2. (Tumačenje izraza);</w:t>
      </w:r>
    </w:p>
    <w:p w14:paraId="01D63E9D" w14:textId="77777777" w:rsidR="00191CA3" w:rsidRPr="00A87062" w:rsidRDefault="00191CA3" w:rsidP="002E1FD8">
      <w:pPr>
        <w:pStyle w:val="BodyText"/>
        <w:spacing w:after="0"/>
        <w:jc w:val="both"/>
        <w:rPr>
          <w:sz w:val="22"/>
          <w:szCs w:val="22"/>
          <w:lang w:val="hr-HR"/>
        </w:rPr>
      </w:pPr>
    </w:p>
    <w:p w14:paraId="132CCA2E" w14:textId="77777777" w:rsidR="00191CA3" w:rsidRPr="00A87062" w:rsidRDefault="00191CA3" w:rsidP="00193B78">
      <w:pPr>
        <w:pStyle w:val="ListParagraph"/>
        <w:widowControl w:val="0"/>
        <w:numPr>
          <w:ilvl w:val="1"/>
          <w:numId w:val="12"/>
        </w:numPr>
        <w:tabs>
          <w:tab w:val="left" w:pos="1242"/>
          <w:tab w:val="left" w:pos="1243"/>
        </w:tabs>
        <w:ind w:left="1242" w:hanging="566"/>
        <w:jc w:val="both"/>
        <w:rPr>
          <w:sz w:val="22"/>
          <w:szCs w:val="22"/>
          <w:lang w:val="hr-HR"/>
        </w:rPr>
      </w:pPr>
      <w:r w:rsidRPr="00A87062">
        <w:rPr>
          <w:sz w:val="22"/>
          <w:szCs w:val="22"/>
          <w:lang w:val="hr-HR"/>
        </w:rPr>
        <w:t>stavkom 6. članka 3. (Transparentni subjekti);</w:t>
      </w:r>
    </w:p>
    <w:p w14:paraId="38550295" w14:textId="77777777" w:rsidR="00191CA3" w:rsidRPr="00A87062" w:rsidRDefault="00191CA3" w:rsidP="002E1FD8">
      <w:pPr>
        <w:pStyle w:val="BodyText"/>
        <w:spacing w:after="0"/>
        <w:jc w:val="both"/>
        <w:rPr>
          <w:sz w:val="22"/>
          <w:szCs w:val="22"/>
          <w:lang w:val="hr-HR"/>
        </w:rPr>
      </w:pPr>
    </w:p>
    <w:p w14:paraId="3050DDA1" w14:textId="77777777" w:rsidR="00191CA3" w:rsidRPr="00A87062" w:rsidRDefault="00191CA3" w:rsidP="00193B78">
      <w:pPr>
        <w:pStyle w:val="ListParagraph"/>
        <w:widowControl w:val="0"/>
        <w:numPr>
          <w:ilvl w:val="1"/>
          <w:numId w:val="12"/>
        </w:numPr>
        <w:tabs>
          <w:tab w:val="left" w:pos="1242"/>
          <w:tab w:val="left" w:pos="1243"/>
        </w:tabs>
        <w:ind w:left="1242" w:hanging="566"/>
        <w:jc w:val="both"/>
        <w:rPr>
          <w:sz w:val="22"/>
          <w:szCs w:val="22"/>
          <w:lang w:val="hr-HR"/>
        </w:rPr>
      </w:pPr>
      <w:r w:rsidRPr="00A87062">
        <w:rPr>
          <w:sz w:val="22"/>
          <w:szCs w:val="22"/>
          <w:lang w:val="hr-HR"/>
        </w:rPr>
        <w:t>stavkom 4. članka 4. (Subjekti s dvostrukom rezidentnošću);</w:t>
      </w:r>
    </w:p>
    <w:p w14:paraId="2953389D" w14:textId="77777777" w:rsidR="00191CA3" w:rsidRPr="00A87062" w:rsidRDefault="00191CA3" w:rsidP="002E1FD8">
      <w:pPr>
        <w:pStyle w:val="BodyText"/>
        <w:spacing w:after="0"/>
        <w:jc w:val="both"/>
        <w:rPr>
          <w:sz w:val="22"/>
          <w:szCs w:val="22"/>
          <w:lang w:val="hr-HR"/>
        </w:rPr>
      </w:pPr>
    </w:p>
    <w:p w14:paraId="78AFB1AE" w14:textId="77777777" w:rsidR="00191CA3" w:rsidRPr="00A87062" w:rsidRDefault="00191CA3" w:rsidP="00193B78">
      <w:pPr>
        <w:pStyle w:val="ListParagraph"/>
        <w:widowControl w:val="0"/>
        <w:numPr>
          <w:ilvl w:val="1"/>
          <w:numId w:val="12"/>
        </w:numPr>
        <w:tabs>
          <w:tab w:val="left" w:pos="1242"/>
          <w:tab w:val="left" w:pos="1243"/>
        </w:tabs>
        <w:ind w:left="1242" w:hanging="566"/>
        <w:jc w:val="both"/>
        <w:rPr>
          <w:sz w:val="22"/>
          <w:szCs w:val="22"/>
          <w:lang w:val="hr-HR"/>
        </w:rPr>
      </w:pPr>
      <w:r w:rsidRPr="00A87062">
        <w:rPr>
          <w:sz w:val="22"/>
          <w:szCs w:val="22"/>
          <w:lang w:val="hr-HR"/>
        </w:rPr>
        <w:t>stavkom 10. članka 5. (Primjena metoda za uklanjanje dvostrukog oporezivanja);</w:t>
      </w:r>
    </w:p>
    <w:p w14:paraId="07404777" w14:textId="77777777" w:rsidR="00191CA3" w:rsidRPr="00A87062" w:rsidRDefault="00191CA3" w:rsidP="002E1FD8">
      <w:pPr>
        <w:pStyle w:val="BodyText"/>
        <w:spacing w:after="0"/>
        <w:jc w:val="both"/>
        <w:rPr>
          <w:sz w:val="22"/>
          <w:szCs w:val="22"/>
          <w:lang w:val="hr-HR"/>
        </w:rPr>
      </w:pPr>
    </w:p>
    <w:p w14:paraId="48025F65"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stavcima 5. i 6. članka 6. (Svrha obuhvaćenog ugovora o izbjegavanju dvostrukog oporezivanja);</w:t>
      </w:r>
    </w:p>
    <w:p w14:paraId="1E128441" w14:textId="77777777" w:rsidR="00191CA3" w:rsidRPr="00A87062" w:rsidRDefault="00191CA3" w:rsidP="002E1FD8">
      <w:pPr>
        <w:pStyle w:val="BodyText"/>
        <w:spacing w:after="0"/>
        <w:jc w:val="both"/>
        <w:rPr>
          <w:sz w:val="22"/>
          <w:szCs w:val="22"/>
          <w:lang w:val="hr-HR"/>
        </w:rPr>
      </w:pPr>
    </w:p>
    <w:p w14:paraId="47686DEE"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stavkom 17. članka 7. (Sprječavanje zlouporabe ugovora);</w:t>
      </w:r>
    </w:p>
    <w:p w14:paraId="0C4E25C5" w14:textId="77777777" w:rsidR="00191CA3" w:rsidRPr="00A87062" w:rsidRDefault="00191CA3" w:rsidP="002E1FD8">
      <w:pPr>
        <w:pStyle w:val="BodyText"/>
        <w:spacing w:after="0"/>
        <w:jc w:val="both"/>
        <w:rPr>
          <w:sz w:val="22"/>
          <w:szCs w:val="22"/>
          <w:lang w:val="hr-HR"/>
        </w:rPr>
      </w:pPr>
    </w:p>
    <w:p w14:paraId="2D0BB608"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stavkom 4. članka 8. (Transakcije za prijenos dividendi);</w:t>
      </w:r>
    </w:p>
    <w:p w14:paraId="355324FA" w14:textId="77777777" w:rsidR="00191CA3" w:rsidRPr="00A87062" w:rsidRDefault="00191CA3" w:rsidP="002E1FD8">
      <w:pPr>
        <w:pStyle w:val="BodyText"/>
        <w:spacing w:after="0"/>
        <w:jc w:val="both"/>
        <w:rPr>
          <w:sz w:val="22"/>
          <w:szCs w:val="22"/>
          <w:lang w:val="hr-HR"/>
        </w:rPr>
      </w:pPr>
    </w:p>
    <w:p w14:paraId="51BE5D04"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stavcima 7. i 8. članka 9. (Kapitalni dobitci od otuđenja dionica ili udjela subjekata koji ostvaruju vrijednost prvenstveno na temelju nepokretne imovine);</w:t>
      </w:r>
    </w:p>
    <w:p w14:paraId="0F034643" w14:textId="77777777" w:rsidR="00191CA3" w:rsidRPr="00A87062" w:rsidRDefault="00191CA3" w:rsidP="002E1FD8">
      <w:pPr>
        <w:pStyle w:val="BodyText"/>
        <w:spacing w:after="0"/>
        <w:jc w:val="both"/>
        <w:rPr>
          <w:sz w:val="22"/>
          <w:szCs w:val="22"/>
          <w:lang w:val="hr-HR"/>
        </w:rPr>
      </w:pPr>
    </w:p>
    <w:p w14:paraId="0BAB29B9"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stavkom 6. članka 10. (Pravilo protiv zlouporabe za stalne poslovne jedinice koje se nalaze u trećim jurisdikcijama);</w:t>
      </w:r>
    </w:p>
    <w:p w14:paraId="406C4638" w14:textId="77777777" w:rsidR="00191CA3" w:rsidRPr="00A87062" w:rsidRDefault="00191CA3" w:rsidP="002E1FD8">
      <w:pPr>
        <w:pStyle w:val="BodyText"/>
        <w:spacing w:after="0"/>
        <w:jc w:val="both"/>
        <w:rPr>
          <w:sz w:val="22"/>
          <w:szCs w:val="22"/>
          <w:lang w:val="hr-HR"/>
        </w:rPr>
      </w:pPr>
    </w:p>
    <w:p w14:paraId="14CEAC09"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stavkom 4. članka 11. (Primjena ugovora o izbjegavanju dvostrukog oporezivanja u svrhu ograničavanja prava stranke na oporezivanje vlastitih rezidenata);</w:t>
      </w:r>
    </w:p>
    <w:p w14:paraId="57AA9901" w14:textId="77777777" w:rsidR="00191CA3" w:rsidRPr="00A87062" w:rsidRDefault="00191CA3" w:rsidP="002E1FD8">
      <w:pPr>
        <w:pStyle w:val="BodyText"/>
        <w:spacing w:after="0"/>
        <w:jc w:val="both"/>
        <w:rPr>
          <w:sz w:val="22"/>
          <w:szCs w:val="22"/>
          <w:lang w:val="hr-HR"/>
        </w:rPr>
      </w:pPr>
    </w:p>
    <w:p w14:paraId="46BC9CFF"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stavcima 5. i 6. članka 12. (Umjetno izbjegavanje statusa stalne poslovne jedinice putem posredničkih aranžmana i sličnih strategija);</w:t>
      </w:r>
    </w:p>
    <w:p w14:paraId="4CDFB01D" w14:textId="77777777" w:rsidR="00191CA3" w:rsidRPr="00A87062" w:rsidRDefault="00191CA3" w:rsidP="002E1FD8">
      <w:pPr>
        <w:pStyle w:val="BodyText"/>
        <w:spacing w:after="0"/>
        <w:jc w:val="both"/>
        <w:rPr>
          <w:sz w:val="22"/>
          <w:szCs w:val="22"/>
          <w:lang w:val="hr-HR"/>
        </w:rPr>
      </w:pPr>
    </w:p>
    <w:p w14:paraId="3C741B55"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stavcima 7 i 8. članka 13. (Umjetno izbjegavanje statusa stalne poslovne jedinice putem izuzeća za određene aktivnosti);</w:t>
      </w:r>
    </w:p>
    <w:p w14:paraId="4D495AB4" w14:textId="77777777" w:rsidR="00191CA3" w:rsidRPr="00A87062" w:rsidRDefault="00191CA3" w:rsidP="002E1FD8">
      <w:pPr>
        <w:pStyle w:val="BodyText"/>
        <w:spacing w:after="0"/>
        <w:jc w:val="both"/>
        <w:rPr>
          <w:sz w:val="22"/>
          <w:szCs w:val="22"/>
          <w:lang w:val="hr-HR"/>
        </w:rPr>
      </w:pPr>
    </w:p>
    <w:p w14:paraId="12298888"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stavkom 4. članka 14. (Razdvajanje ugovora);</w:t>
      </w:r>
    </w:p>
    <w:p w14:paraId="5E67746A" w14:textId="77777777" w:rsidR="00191CA3" w:rsidRPr="00A87062" w:rsidRDefault="00191CA3" w:rsidP="002E1FD8">
      <w:pPr>
        <w:pStyle w:val="BodyText"/>
        <w:spacing w:after="0"/>
        <w:jc w:val="both"/>
        <w:rPr>
          <w:sz w:val="22"/>
          <w:szCs w:val="22"/>
          <w:lang w:val="hr-HR"/>
        </w:rPr>
      </w:pPr>
    </w:p>
    <w:p w14:paraId="41E9EA63" w14:textId="77777777" w:rsidR="00191CA3" w:rsidRPr="00A87062" w:rsidRDefault="00191CA3" w:rsidP="00193B78">
      <w:pPr>
        <w:pStyle w:val="ListParagraph"/>
        <w:widowControl w:val="0"/>
        <w:numPr>
          <w:ilvl w:val="1"/>
          <w:numId w:val="12"/>
        </w:numPr>
        <w:tabs>
          <w:tab w:val="left" w:pos="1243"/>
          <w:tab w:val="left" w:pos="1244"/>
        </w:tabs>
        <w:ind w:hanging="566"/>
        <w:jc w:val="both"/>
        <w:rPr>
          <w:sz w:val="22"/>
          <w:szCs w:val="22"/>
          <w:lang w:val="hr-HR"/>
        </w:rPr>
      </w:pPr>
      <w:r w:rsidRPr="00A87062">
        <w:rPr>
          <w:sz w:val="22"/>
          <w:szCs w:val="22"/>
          <w:lang w:val="hr-HR"/>
        </w:rPr>
        <w:t>stavkom 6. članka 16. (Postupak zajedničkog dogovaranja);</w:t>
      </w:r>
    </w:p>
    <w:p w14:paraId="45D1B6AD" w14:textId="77777777" w:rsidR="00191CA3" w:rsidRPr="00A87062" w:rsidRDefault="00191CA3" w:rsidP="002E1FD8">
      <w:pPr>
        <w:pStyle w:val="BodyText"/>
        <w:spacing w:after="0"/>
        <w:jc w:val="both"/>
        <w:rPr>
          <w:sz w:val="22"/>
          <w:szCs w:val="22"/>
          <w:lang w:val="hr-HR"/>
        </w:rPr>
      </w:pPr>
    </w:p>
    <w:p w14:paraId="1959D51B" w14:textId="77777777" w:rsidR="00191CA3" w:rsidRPr="00A87062" w:rsidRDefault="00191CA3" w:rsidP="00193B78">
      <w:pPr>
        <w:pStyle w:val="ListParagraph"/>
        <w:widowControl w:val="0"/>
        <w:numPr>
          <w:ilvl w:val="1"/>
          <w:numId w:val="12"/>
        </w:numPr>
        <w:tabs>
          <w:tab w:val="left" w:pos="1243"/>
          <w:tab w:val="left" w:pos="1244"/>
        </w:tabs>
        <w:ind w:hanging="566"/>
        <w:jc w:val="both"/>
        <w:rPr>
          <w:sz w:val="22"/>
          <w:szCs w:val="22"/>
          <w:lang w:val="hr-HR"/>
        </w:rPr>
      </w:pPr>
      <w:r w:rsidRPr="00A87062">
        <w:rPr>
          <w:sz w:val="22"/>
          <w:szCs w:val="22"/>
          <w:lang w:val="hr-HR"/>
        </w:rPr>
        <w:t>stavkom 4. članka 17. (Odgovarajuća usklađenja);</w:t>
      </w:r>
    </w:p>
    <w:p w14:paraId="26512083" w14:textId="77777777" w:rsidR="00191CA3" w:rsidRPr="00A87062" w:rsidRDefault="00191CA3" w:rsidP="002E1FD8">
      <w:pPr>
        <w:pStyle w:val="BodyText"/>
        <w:spacing w:after="0"/>
        <w:jc w:val="both"/>
        <w:rPr>
          <w:sz w:val="22"/>
          <w:szCs w:val="22"/>
          <w:lang w:val="hr-HR"/>
        </w:rPr>
      </w:pPr>
    </w:p>
    <w:p w14:paraId="115901CE" w14:textId="77777777" w:rsidR="00191CA3" w:rsidRPr="00A87062" w:rsidRDefault="00191CA3" w:rsidP="00193B78">
      <w:pPr>
        <w:pStyle w:val="ListParagraph"/>
        <w:widowControl w:val="0"/>
        <w:numPr>
          <w:ilvl w:val="1"/>
          <w:numId w:val="12"/>
        </w:numPr>
        <w:tabs>
          <w:tab w:val="left" w:pos="1243"/>
          <w:tab w:val="left" w:pos="1244"/>
        </w:tabs>
        <w:ind w:hanging="566"/>
        <w:jc w:val="both"/>
        <w:rPr>
          <w:sz w:val="22"/>
          <w:szCs w:val="22"/>
          <w:lang w:val="hr-HR"/>
        </w:rPr>
      </w:pPr>
      <w:r w:rsidRPr="00A87062">
        <w:rPr>
          <w:sz w:val="22"/>
          <w:szCs w:val="22"/>
          <w:lang w:val="hr-HR"/>
        </w:rPr>
        <w:t>člankom 18. (Odabir o primjeni dijela VI.);</w:t>
      </w:r>
    </w:p>
    <w:p w14:paraId="1EA708DD" w14:textId="77777777" w:rsidR="001F70A8" w:rsidRPr="00A87062" w:rsidRDefault="001F70A8" w:rsidP="002E1FD8">
      <w:pPr>
        <w:widowControl w:val="0"/>
        <w:tabs>
          <w:tab w:val="left" w:pos="1243"/>
          <w:tab w:val="left" w:pos="1244"/>
        </w:tabs>
        <w:jc w:val="both"/>
        <w:rPr>
          <w:sz w:val="22"/>
          <w:szCs w:val="22"/>
          <w:lang w:val="hr-HR"/>
        </w:rPr>
      </w:pPr>
    </w:p>
    <w:p w14:paraId="090BD5A3" w14:textId="77777777" w:rsidR="00191CA3" w:rsidRPr="00A87062" w:rsidRDefault="00191CA3" w:rsidP="00193B78">
      <w:pPr>
        <w:pStyle w:val="ListParagraph"/>
        <w:widowControl w:val="0"/>
        <w:numPr>
          <w:ilvl w:val="1"/>
          <w:numId w:val="12"/>
        </w:numPr>
        <w:tabs>
          <w:tab w:val="left" w:pos="1243"/>
          <w:tab w:val="left" w:pos="1244"/>
        </w:tabs>
        <w:ind w:hanging="566"/>
        <w:jc w:val="both"/>
        <w:rPr>
          <w:sz w:val="22"/>
          <w:szCs w:val="22"/>
          <w:lang w:val="hr-HR"/>
        </w:rPr>
      </w:pPr>
      <w:r w:rsidRPr="00A87062">
        <w:rPr>
          <w:sz w:val="22"/>
          <w:szCs w:val="22"/>
          <w:lang w:val="hr-HR"/>
        </w:rPr>
        <w:t>stavkom 4. članka 23. (Vrsta arbitražnog postupka);</w:t>
      </w:r>
    </w:p>
    <w:p w14:paraId="260F8F68" w14:textId="77777777" w:rsidR="00191CA3" w:rsidRPr="00A87062" w:rsidRDefault="00191CA3" w:rsidP="002E1FD8">
      <w:pPr>
        <w:pStyle w:val="BodyText"/>
        <w:spacing w:after="0"/>
        <w:jc w:val="both"/>
        <w:rPr>
          <w:sz w:val="22"/>
          <w:szCs w:val="22"/>
          <w:lang w:val="hr-HR"/>
        </w:rPr>
      </w:pPr>
    </w:p>
    <w:p w14:paraId="3DFD3D4E" w14:textId="77777777" w:rsidR="00191CA3" w:rsidRPr="00A87062" w:rsidRDefault="00191CA3" w:rsidP="00193B78">
      <w:pPr>
        <w:pStyle w:val="ListParagraph"/>
        <w:widowControl w:val="0"/>
        <w:numPr>
          <w:ilvl w:val="1"/>
          <w:numId w:val="12"/>
        </w:numPr>
        <w:tabs>
          <w:tab w:val="left" w:pos="1243"/>
          <w:tab w:val="left" w:pos="1244"/>
        </w:tabs>
        <w:ind w:hanging="566"/>
        <w:jc w:val="both"/>
        <w:rPr>
          <w:sz w:val="22"/>
          <w:szCs w:val="22"/>
          <w:lang w:val="hr-HR"/>
        </w:rPr>
      </w:pPr>
      <w:r w:rsidRPr="00A87062">
        <w:rPr>
          <w:sz w:val="22"/>
          <w:szCs w:val="22"/>
          <w:lang w:val="hr-HR"/>
        </w:rPr>
        <w:t xml:space="preserve">stavkom 1. članka 24. (Sporazum o </w:t>
      </w:r>
      <w:r w:rsidR="00177007">
        <w:rPr>
          <w:sz w:val="22"/>
          <w:szCs w:val="22"/>
          <w:lang w:val="hr-HR"/>
        </w:rPr>
        <w:t>drukčijem</w:t>
      </w:r>
      <w:r w:rsidR="00177007" w:rsidRPr="00A87062">
        <w:rPr>
          <w:sz w:val="22"/>
          <w:szCs w:val="22"/>
          <w:lang w:val="hr-HR"/>
        </w:rPr>
        <w:t xml:space="preserve"> </w:t>
      </w:r>
      <w:r w:rsidRPr="00A87062">
        <w:rPr>
          <w:sz w:val="22"/>
          <w:szCs w:val="22"/>
          <w:lang w:val="hr-HR"/>
        </w:rPr>
        <w:t>rješenju);</w:t>
      </w:r>
    </w:p>
    <w:p w14:paraId="3725BFD7" w14:textId="77777777" w:rsidR="00191CA3" w:rsidRPr="00A87062" w:rsidRDefault="00191CA3" w:rsidP="002E1FD8">
      <w:pPr>
        <w:pStyle w:val="BodyText"/>
        <w:spacing w:after="0"/>
        <w:jc w:val="both"/>
        <w:rPr>
          <w:sz w:val="22"/>
          <w:szCs w:val="22"/>
          <w:lang w:val="hr-HR"/>
        </w:rPr>
      </w:pPr>
    </w:p>
    <w:p w14:paraId="3E3D612A"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stavkom 1. članka 26. (Sukladnost); i</w:t>
      </w:r>
    </w:p>
    <w:p w14:paraId="53C55BBA" w14:textId="77777777" w:rsidR="00191CA3" w:rsidRPr="00A87062" w:rsidRDefault="00191CA3" w:rsidP="002E1FD8">
      <w:pPr>
        <w:pStyle w:val="BodyText"/>
        <w:spacing w:after="0"/>
        <w:jc w:val="both"/>
        <w:rPr>
          <w:sz w:val="22"/>
          <w:szCs w:val="22"/>
          <w:lang w:val="hr-HR"/>
        </w:rPr>
      </w:pPr>
    </w:p>
    <w:p w14:paraId="555CD5BF" w14:textId="77777777" w:rsidR="00191CA3" w:rsidRPr="00A87062" w:rsidRDefault="00191CA3" w:rsidP="00193B78">
      <w:pPr>
        <w:pStyle w:val="ListParagraph"/>
        <w:widowControl w:val="0"/>
        <w:numPr>
          <w:ilvl w:val="1"/>
          <w:numId w:val="12"/>
        </w:numPr>
        <w:tabs>
          <w:tab w:val="left" w:pos="1243"/>
          <w:tab w:val="left" w:pos="1244"/>
        </w:tabs>
        <w:jc w:val="both"/>
        <w:rPr>
          <w:sz w:val="22"/>
          <w:szCs w:val="22"/>
          <w:lang w:val="hr-HR"/>
        </w:rPr>
      </w:pPr>
      <w:r w:rsidRPr="00A87062">
        <w:rPr>
          <w:sz w:val="22"/>
          <w:szCs w:val="22"/>
          <w:lang w:val="hr-HR"/>
        </w:rPr>
        <w:t>stavcima 1., 2., 3. i 5. i 7. članka 35. (</w:t>
      </w:r>
      <w:r w:rsidR="000D0B19" w:rsidRPr="000D0B19">
        <w:rPr>
          <w:sz w:val="22"/>
          <w:szCs w:val="22"/>
          <w:lang w:val="hr-HR"/>
        </w:rPr>
        <w:t>Početak primjene</w:t>
      </w:r>
      <w:r w:rsidRPr="00A87062">
        <w:rPr>
          <w:sz w:val="22"/>
          <w:szCs w:val="22"/>
          <w:lang w:val="hr-HR"/>
        </w:rPr>
        <w:t>).</w:t>
      </w:r>
    </w:p>
    <w:p w14:paraId="6580DECB" w14:textId="77777777" w:rsidR="001F70A8" w:rsidRPr="00A87062" w:rsidRDefault="001F70A8" w:rsidP="002E1FD8">
      <w:pPr>
        <w:widowControl w:val="0"/>
        <w:tabs>
          <w:tab w:val="left" w:pos="1243"/>
          <w:tab w:val="left" w:pos="1244"/>
        </w:tabs>
        <w:jc w:val="both"/>
        <w:rPr>
          <w:sz w:val="22"/>
          <w:szCs w:val="22"/>
          <w:lang w:val="hr-HR"/>
        </w:rPr>
      </w:pPr>
    </w:p>
    <w:p w14:paraId="1BF00CDB" w14:textId="77777777" w:rsidR="00191CA3" w:rsidRPr="00A87062" w:rsidRDefault="00191CA3" w:rsidP="00193B78">
      <w:pPr>
        <w:pStyle w:val="ListParagraph"/>
        <w:widowControl w:val="0"/>
        <w:numPr>
          <w:ilvl w:val="0"/>
          <w:numId w:val="12"/>
        </w:numPr>
        <w:tabs>
          <w:tab w:val="left" w:pos="677"/>
        </w:tabs>
        <w:ind w:left="0" w:firstLine="0"/>
        <w:jc w:val="both"/>
        <w:rPr>
          <w:sz w:val="22"/>
          <w:szCs w:val="22"/>
          <w:lang w:val="hr-HR"/>
        </w:rPr>
      </w:pPr>
      <w:r w:rsidRPr="00A87062">
        <w:rPr>
          <w:sz w:val="22"/>
          <w:szCs w:val="22"/>
          <w:lang w:val="hr-HR"/>
        </w:rPr>
        <w:t>Obavijesti u pogledu obuhvaćenih ugovora o izbjegavanju dvostrukog oporezivanja koji su sklopljeni od ili u ime jurisdikcije ili područja za čije je međunarodne odnose stranka odgovorna, kada ta jurisdikcija ili područje nije stranka Konvencije sukladno podstavku b) ili c) stavka 1. članka 27. (Potpisivanje i ratifikacija, prihvat ili odobrenje), stavlja odgovorna stranka i mogu se razlikovati od obavijesti koje je ta stranka stavila za svoje vlastite obuhvaćene ugovore o izbjegavanju dvostrukog oporezivanja.</w:t>
      </w:r>
    </w:p>
    <w:p w14:paraId="6329F1BE" w14:textId="77777777" w:rsidR="00191CA3" w:rsidRPr="00A87062" w:rsidRDefault="00191CA3" w:rsidP="002E1FD8">
      <w:pPr>
        <w:pStyle w:val="ListParagraph"/>
        <w:tabs>
          <w:tab w:val="left" w:pos="677"/>
        </w:tabs>
        <w:jc w:val="both"/>
        <w:rPr>
          <w:sz w:val="22"/>
          <w:szCs w:val="22"/>
          <w:lang w:val="hr-HR"/>
        </w:rPr>
      </w:pPr>
    </w:p>
    <w:p w14:paraId="5B2BEB1A" w14:textId="77777777" w:rsidR="00191CA3" w:rsidRPr="00A87062" w:rsidRDefault="00191CA3" w:rsidP="00193B78">
      <w:pPr>
        <w:pStyle w:val="ListParagraph"/>
        <w:widowControl w:val="0"/>
        <w:numPr>
          <w:ilvl w:val="0"/>
          <w:numId w:val="12"/>
        </w:numPr>
        <w:tabs>
          <w:tab w:val="left" w:pos="677"/>
        </w:tabs>
        <w:ind w:left="0" w:firstLine="0"/>
        <w:jc w:val="both"/>
        <w:rPr>
          <w:sz w:val="22"/>
          <w:szCs w:val="22"/>
          <w:lang w:val="hr-HR"/>
        </w:rPr>
      </w:pPr>
      <w:r w:rsidRPr="00A87062">
        <w:rPr>
          <w:sz w:val="22"/>
          <w:szCs w:val="22"/>
          <w:lang w:val="hr-HR"/>
        </w:rPr>
        <w:t>Ako su obavijesti dane u trenutku potpisivanja, one se potvrđuju prilikom polaganja isprave o ratifikaciji, prihvatu ili odobrenju, osim ako dokumentom koji sadrži obavijesti nije izričito utvrđeno da ga valja smatrati konačnim, podložno odredbama stavaka 5. i 6. ovog članka te stavka 7. članka 35. (</w:t>
      </w:r>
      <w:r w:rsidR="000D0B19" w:rsidRPr="000D0B19">
        <w:rPr>
          <w:sz w:val="22"/>
          <w:szCs w:val="22"/>
          <w:lang w:val="hr-HR"/>
        </w:rPr>
        <w:t>Početak primjene</w:t>
      </w:r>
      <w:r w:rsidRPr="00A87062">
        <w:rPr>
          <w:sz w:val="22"/>
          <w:szCs w:val="22"/>
          <w:lang w:val="hr-HR"/>
        </w:rPr>
        <w:t>).</w:t>
      </w:r>
    </w:p>
    <w:p w14:paraId="3EE71F8F" w14:textId="77777777" w:rsidR="00191CA3" w:rsidRPr="00A87062" w:rsidRDefault="00191CA3" w:rsidP="002E1FD8">
      <w:pPr>
        <w:pStyle w:val="BodyText"/>
        <w:spacing w:after="0"/>
        <w:jc w:val="both"/>
        <w:rPr>
          <w:sz w:val="22"/>
          <w:szCs w:val="22"/>
          <w:lang w:val="hr-HR"/>
        </w:rPr>
      </w:pPr>
    </w:p>
    <w:p w14:paraId="43B285FE" w14:textId="77777777" w:rsidR="00191CA3" w:rsidRPr="00A87062" w:rsidRDefault="00191CA3" w:rsidP="00193B78">
      <w:pPr>
        <w:pStyle w:val="ListParagraph"/>
        <w:widowControl w:val="0"/>
        <w:numPr>
          <w:ilvl w:val="0"/>
          <w:numId w:val="12"/>
        </w:numPr>
        <w:tabs>
          <w:tab w:val="left" w:pos="677"/>
        </w:tabs>
        <w:ind w:left="0" w:firstLine="0"/>
        <w:jc w:val="both"/>
        <w:rPr>
          <w:sz w:val="22"/>
          <w:szCs w:val="22"/>
          <w:lang w:val="hr-HR"/>
        </w:rPr>
      </w:pPr>
      <w:r w:rsidRPr="00A87062">
        <w:rPr>
          <w:sz w:val="22"/>
          <w:szCs w:val="22"/>
          <w:lang w:val="hr-HR"/>
        </w:rPr>
        <w:t>Ako obavijesti nisu dane u trenutku potpisivanja, u tom se trenutku depozitaru dostavlja privremeni popis očekivanih obavijesti.</w:t>
      </w:r>
    </w:p>
    <w:p w14:paraId="32CB4155" w14:textId="77777777" w:rsidR="00191CA3" w:rsidRPr="00A87062" w:rsidRDefault="00191CA3" w:rsidP="002E1FD8">
      <w:pPr>
        <w:pStyle w:val="BodyText"/>
        <w:spacing w:after="0"/>
        <w:jc w:val="both"/>
        <w:rPr>
          <w:sz w:val="22"/>
          <w:szCs w:val="22"/>
          <w:lang w:val="hr-HR"/>
        </w:rPr>
      </w:pPr>
    </w:p>
    <w:p w14:paraId="3A962E79" w14:textId="77777777" w:rsidR="00191CA3" w:rsidRDefault="00191CA3" w:rsidP="00193B78">
      <w:pPr>
        <w:pStyle w:val="ListParagraph"/>
        <w:widowControl w:val="0"/>
        <w:numPr>
          <w:ilvl w:val="0"/>
          <w:numId w:val="12"/>
        </w:numPr>
        <w:tabs>
          <w:tab w:val="left" w:pos="677"/>
        </w:tabs>
        <w:ind w:left="0" w:firstLine="0"/>
        <w:jc w:val="both"/>
        <w:rPr>
          <w:sz w:val="22"/>
          <w:szCs w:val="22"/>
          <w:lang w:val="hr-HR"/>
        </w:rPr>
      </w:pPr>
      <w:r w:rsidRPr="00A87062">
        <w:rPr>
          <w:sz w:val="22"/>
          <w:szCs w:val="22"/>
          <w:lang w:val="hr-HR"/>
        </w:rPr>
        <w:t>Stranka u svakom trenutku može proširiti popis ugovora dostavljenih prema točki ii) podstavka a) stavka 1. članka 2. (Tumačenje izraza) na način obavješćivanja depozitara. Stranka u toj obavijesti navodi je li ugovor unutar opsega bilo kojih rezerva koje je stavila stranka i koje su navedene u stavku 8. članka 28. (Rezerve). Stranka također može staviti novu rezervu opisanu u stavku 8. članka 28. (Rezerve) ako bi dodatni ugovor bio prvi ugovor unutar opsega takve rezerve. Stranka također navodi sve dodatne obavijesti koje se mogu zahtijevati prema podstavcima b) do s) stavka 1. kako bi obuhvatila uključivanje dodatnih ugovor</w:t>
      </w:r>
      <w:r w:rsidR="007011B3">
        <w:rPr>
          <w:sz w:val="22"/>
          <w:szCs w:val="22"/>
          <w:lang w:val="hr-HR"/>
        </w:rPr>
        <w:t>a</w:t>
      </w:r>
      <w:r w:rsidRPr="00A87062">
        <w:rPr>
          <w:sz w:val="22"/>
          <w:szCs w:val="22"/>
          <w:lang w:val="hr-HR"/>
        </w:rPr>
        <w:t>. Nastavno, ako proširenje prvi put dovede do uključenja ugovora o izbjegavanju dvostrukog oporezivanja koji je sklopljen od ili u ime jurisdikcije ili područja za čije je međunarodne odnose stranka odgovorna, stranka navodi sve rezerve (sukladno stavku 4. članka 28. (Rezerve)) ili obavijesti (sukladno stavku 2. ovog članka) primjenjive na obuhvaćene ugovore o izbjegavanju dvostrukog oporezivanja koji su sklopljeni od ili u ime jurisdikcije ili područja. Na datum na koji dodani ugovor(i) dostavljen(i) prema točki ii) podstavka a) stavka 1. članka 2. (Tumačenje izraza) postane/postanu obuhvaćeni ugovor(i) o izbjegavanju dvostrukog oporezivanja, odredbama članka 35. (</w:t>
      </w:r>
      <w:r w:rsidR="000D0B19" w:rsidRPr="000D0B19">
        <w:rPr>
          <w:sz w:val="22"/>
          <w:szCs w:val="22"/>
          <w:lang w:val="hr-HR"/>
        </w:rPr>
        <w:t>Početak primjene</w:t>
      </w:r>
      <w:r w:rsidRPr="00A87062">
        <w:rPr>
          <w:sz w:val="22"/>
          <w:szCs w:val="22"/>
          <w:lang w:val="hr-HR"/>
        </w:rPr>
        <w:t>) uređuje se datum od kojeg preinake obuhvaćenog ugovora o izbjegavanju dvostrukog oporezivanja proizvode učinak.</w:t>
      </w:r>
    </w:p>
    <w:p w14:paraId="2E81B492" w14:textId="77777777" w:rsidR="004150C2" w:rsidRDefault="004150C2" w:rsidP="0038555D">
      <w:pPr>
        <w:pStyle w:val="ListParagraph"/>
        <w:widowControl w:val="0"/>
        <w:tabs>
          <w:tab w:val="left" w:pos="677"/>
        </w:tabs>
        <w:ind w:left="0"/>
        <w:jc w:val="both"/>
        <w:rPr>
          <w:sz w:val="22"/>
          <w:szCs w:val="22"/>
          <w:lang w:val="hr-HR"/>
        </w:rPr>
      </w:pPr>
    </w:p>
    <w:p w14:paraId="40F90BFF" w14:textId="77777777" w:rsidR="00191CA3" w:rsidRPr="00A87062" w:rsidRDefault="00191CA3" w:rsidP="00193B78">
      <w:pPr>
        <w:pStyle w:val="ListParagraph"/>
        <w:widowControl w:val="0"/>
        <w:numPr>
          <w:ilvl w:val="0"/>
          <w:numId w:val="12"/>
        </w:numPr>
        <w:tabs>
          <w:tab w:val="left" w:pos="677"/>
        </w:tabs>
        <w:ind w:left="0" w:firstLine="0"/>
        <w:jc w:val="both"/>
        <w:rPr>
          <w:sz w:val="22"/>
          <w:szCs w:val="22"/>
          <w:lang w:val="hr-HR"/>
        </w:rPr>
      </w:pPr>
      <w:r w:rsidRPr="00A87062">
        <w:rPr>
          <w:sz w:val="22"/>
          <w:szCs w:val="22"/>
          <w:lang w:val="hr-HR"/>
        </w:rPr>
        <w:t>Stranka može dati dodatne obavijesti sukladno podstavcima b) do s) stavka 1. upućivanjem obavijesti depozitaru. Te obavijesti proizvode učinak:</w:t>
      </w:r>
    </w:p>
    <w:p w14:paraId="2D4E1000" w14:textId="77777777" w:rsidR="00191CA3" w:rsidRPr="00A87062" w:rsidRDefault="00191CA3" w:rsidP="002E1FD8">
      <w:pPr>
        <w:pStyle w:val="BodyText"/>
        <w:spacing w:after="0"/>
        <w:jc w:val="both"/>
        <w:rPr>
          <w:sz w:val="22"/>
          <w:szCs w:val="22"/>
          <w:lang w:val="hr-HR"/>
        </w:rPr>
      </w:pPr>
    </w:p>
    <w:p w14:paraId="26C8AC17" w14:textId="77777777" w:rsidR="00191CA3" w:rsidRPr="00A87062" w:rsidRDefault="00191CA3" w:rsidP="00193B78">
      <w:pPr>
        <w:pStyle w:val="ListParagraph"/>
        <w:widowControl w:val="0"/>
        <w:numPr>
          <w:ilvl w:val="1"/>
          <w:numId w:val="12"/>
        </w:numPr>
        <w:tabs>
          <w:tab w:val="left" w:pos="1244"/>
        </w:tabs>
        <w:jc w:val="both"/>
        <w:rPr>
          <w:sz w:val="22"/>
          <w:szCs w:val="22"/>
          <w:lang w:val="hr-HR"/>
        </w:rPr>
      </w:pPr>
      <w:r w:rsidRPr="00A87062">
        <w:rPr>
          <w:sz w:val="22"/>
          <w:szCs w:val="22"/>
          <w:lang w:val="hr-HR"/>
        </w:rPr>
        <w:t>u pogledu obuhvaćenih ugovora o izbjegavanju dvostrukog oporezivanja samo s državama ili jurisdikcijama koje su stranke Konvencije kada depozitar primi dodatnu obavijest:</w:t>
      </w:r>
    </w:p>
    <w:p w14:paraId="7B7EAAE5" w14:textId="77777777" w:rsidR="00191CA3" w:rsidRPr="00A87062" w:rsidRDefault="00191CA3" w:rsidP="002E1FD8">
      <w:pPr>
        <w:pStyle w:val="BodyText"/>
        <w:spacing w:after="0"/>
        <w:jc w:val="both"/>
        <w:rPr>
          <w:sz w:val="22"/>
          <w:szCs w:val="22"/>
          <w:lang w:val="hr-HR"/>
        </w:rPr>
      </w:pPr>
    </w:p>
    <w:p w14:paraId="456F0A67" w14:textId="77777777" w:rsidR="00191CA3" w:rsidRPr="00A87062" w:rsidRDefault="00191CA3" w:rsidP="00193B78">
      <w:pPr>
        <w:pStyle w:val="ListParagraph"/>
        <w:widowControl w:val="0"/>
        <w:numPr>
          <w:ilvl w:val="2"/>
          <w:numId w:val="12"/>
        </w:numPr>
        <w:tabs>
          <w:tab w:val="left" w:pos="1813"/>
        </w:tabs>
        <w:ind w:hanging="568"/>
        <w:jc w:val="both"/>
        <w:rPr>
          <w:sz w:val="22"/>
          <w:szCs w:val="22"/>
          <w:lang w:val="hr-HR"/>
        </w:rPr>
      </w:pPr>
      <w:r w:rsidRPr="00A87062">
        <w:rPr>
          <w:sz w:val="22"/>
          <w:szCs w:val="22"/>
          <w:lang w:val="hr-HR"/>
        </w:rPr>
        <w:t>za obavijesti u pogledu odredaba koje se odnose na poreze zadržane na izvoru, kada se događaj koji je doveo do nastanka takvih poreza dogodio na ili nakon 1. siječnja godine koja slijedi nakon isteka razdoblja od šest kalendarskih mjeseci počevši od datuma obavijesti depozitara o dodatnoj obavijesti; i</w:t>
      </w:r>
    </w:p>
    <w:p w14:paraId="4FEEEAF5" w14:textId="77777777" w:rsidR="00191CA3" w:rsidRPr="00A87062" w:rsidRDefault="00191CA3" w:rsidP="002E1FD8">
      <w:pPr>
        <w:pStyle w:val="BodyText"/>
        <w:spacing w:after="0"/>
        <w:jc w:val="both"/>
        <w:rPr>
          <w:sz w:val="22"/>
          <w:szCs w:val="22"/>
          <w:lang w:val="hr-HR"/>
        </w:rPr>
      </w:pPr>
    </w:p>
    <w:p w14:paraId="1BB8952B" w14:textId="77777777" w:rsidR="00191CA3" w:rsidRPr="00A87062" w:rsidRDefault="00191CA3" w:rsidP="00193B78">
      <w:pPr>
        <w:pStyle w:val="ListParagraph"/>
        <w:widowControl w:val="0"/>
        <w:numPr>
          <w:ilvl w:val="2"/>
          <w:numId w:val="12"/>
        </w:numPr>
        <w:tabs>
          <w:tab w:val="left" w:pos="1812"/>
        </w:tabs>
        <w:ind w:hanging="568"/>
        <w:jc w:val="both"/>
        <w:rPr>
          <w:sz w:val="22"/>
          <w:szCs w:val="22"/>
          <w:lang w:val="hr-HR"/>
        </w:rPr>
      </w:pPr>
      <w:r w:rsidRPr="00A87062">
        <w:rPr>
          <w:sz w:val="22"/>
          <w:szCs w:val="22"/>
          <w:lang w:val="hr-HR"/>
        </w:rPr>
        <w:t>za obavijesti u pogledu svih ostalih odredaba, za poreze ubrane u pogledu razdoblja oporezivanja koja počinju na ili nakon 1. siječnja godine koja slijedi nakon isteka razdoblja od šest kalendarskih mjeseci počevši od datuma obavijesti depozitara o</w:t>
      </w:r>
      <w:r w:rsidRPr="00A87062" w:rsidDel="0095182B">
        <w:rPr>
          <w:sz w:val="22"/>
          <w:szCs w:val="22"/>
          <w:lang w:val="hr-HR"/>
        </w:rPr>
        <w:t xml:space="preserve"> </w:t>
      </w:r>
      <w:r w:rsidRPr="00A87062">
        <w:rPr>
          <w:sz w:val="22"/>
          <w:szCs w:val="22"/>
          <w:lang w:val="hr-HR"/>
        </w:rPr>
        <w:t>dodatnoj obavijesti; i</w:t>
      </w:r>
    </w:p>
    <w:p w14:paraId="133F5622" w14:textId="77777777" w:rsidR="00191CA3" w:rsidRPr="00A87062" w:rsidRDefault="00191CA3" w:rsidP="002E1FD8">
      <w:pPr>
        <w:pStyle w:val="BodyText"/>
        <w:spacing w:after="0"/>
        <w:jc w:val="both"/>
        <w:rPr>
          <w:sz w:val="22"/>
          <w:szCs w:val="22"/>
          <w:lang w:val="hr-HR"/>
        </w:rPr>
      </w:pPr>
    </w:p>
    <w:p w14:paraId="7FD82313" w14:textId="77777777" w:rsidR="00191CA3" w:rsidRPr="00A87062" w:rsidRDefault="00191CA3" w:rsidP="00193B78">
      <w:pPr>
        <w:pStyle w:val="ListParagraph"/>
        <w:widowControl w:val="0"/>
        <w:numPr>
          <w:ilvl w:val="1"/>
          <w:numId w:val="12"/>
        </w:numPr>
        <w:tabs>
          <w:tab w:val="left" w:pos="1244"/>
        </w:tabs>
        <w:jc w:val="both"/>
        <w:rPr>
          <w:sz w:val="22"/>
          <w:szCs w:val="22"/>
          <w:lang w:val="hr-HR"/>
        </w:rPr>
      </w:pPr>
      <w:r w:rsidRPr="00A87062">
        <w:rPr>
          <w:sz w:val="22"/>
          <w:szCs w:val="22"/>
          <w:lang w:val="hr-HR"/>
        </w:rPr>
        <w:t>u pogledu obuhvaćenog ugovora  o izbjegavanju dvostrukog oporezivanja za koji jedna ili više ugovornih jurisdikcija postane strankom ove Konvencije nakon datuma na koji je depozitar primio dodatnu obavijest: na kasniji od datuma na koji Konvencija stupa na snagu za te ugovorne jurisdikcije.</w:t>
      </w:r>
    </w:p>
    <w:p w14:paraId="21C6901B" w14:textId="77777777" w:rsidR="00191CA3" w:rsidRPr="00A87062" w:rsidRDefault="00191CA3" w:rsidP="002E1FD8">
      <w:pPr>
        <w:pStyle w:val="BodyText"/>
        <w:spacing w:after="0"/>
        <w:jc w:val="both"/>
        <w:rPr>
          <w:sz w:val="22"/>
          <w:szCs w:val="22"/>
          <w:lang w:val="hr-HR"/>
        </w:rPr>
      </w:pPr>
    </w:p>
    <w:p w14:paraId="59932D8E" w14:textId="77777777" w:rsidR="00191CA3" w:rsidRPr="00A87062" w:rsidRDefault="00191CA3" w:rsidP="002E1FD8">
      <w:pPr>
        <w:pStyle w:val="BodyText"/>
        <w:spacing w:after="0"/>
        <w:jc w:val="both"/>
        <w:rPr>
          <w:sz w:val="22"/>
          <w:szCs w:val="22"/>
          <w:lang w:val="hr-HR"/>
        </w:rPr>
      </w:pPr>
    </w:p>
    <w:p w14:paraId="7E4780F1" w14:textId="77777777" w:rsidR="00191CA3" w:rsidRPr="00A87062" w:rsidRDefault="00191CA3" w:rsidP="002E1FD8">
      <w:pPr>
        <w:pStyle w:val="BodyText"/>
        <w:spacing w:after="0"/>
        <w:jc w:val="both"/>
        <w:rPr>
          <w:sz w:val="22"/>
          <w:szCs w:val="22"/>
          <w:lang w:val="hr-HR"/>
        </w:rPr>
      </w:pPr>
    </w:p>
    <w:p w14:paraId="182A8E05"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8" w:name="Article_30_–_Subsequent_Modifications_of"/>
      <w:bookmarkEnd w:id="38"/>
      <w:r w:rsidRPr="00A87062">
        <w:rPr>
          <w:rFonts w:ascii="Times New Roman" w:hAnsi="Times New Roman" w:cs="Times New Roman"/>
          <w:i/>
          <w:iCs/>
          <w:color w:val="auto"/>
          <w:sz w:val="22"/>
          <w:szCs w:val="22"/>
        </w:rPr>
        <w:t>Članak 30. – Naknadne preinake obuhvaćenih ugovora o izbjegavanju dvostrukog oporezivanja</w:t>
      </w:r>
    </w:p>
    <w:p w14:paraId="33972205" w14:textId="77777777" w:rsidR="00191CA3" w:rsidRPr="00A87062" w:rsidRDefault="00191CA3" w:rsidP="002E1FD8">
      <w:pPr>
        <w:pStyle w:val="BodyText"/>
        <w:spacing w:after="0"/>
        <w:jc w:val="both"/>
        <w:rPr>
          <w:b/>
          <w:i/>
          <w:iCs/>
          <w:sz w:val="22"/>
          <w:szCs w:val="22"/>
          <w:lang w:val="hr-HR"/>
        </w:rPr>
      </w:pPr>
    </w:p>
    <w:p w14:paraId="4800E93D" w14:textId="77777777" w:rsidR="00191CA3" w:rsidRPr="00A87062" w:rsidRDefault="00191CA3" w:rsidP="002E1FD8">
      <w:pPr>
        <w:pStyle w:val="BodyText"/>
        <w:spacing w:after="0"/>
        <w:jc w:val="both"/>
        <w:rPr>
          <w:sz w:val="22"/>
          <w:szCs w:val="22"/>
          <w:lang w:val="hr-HR"/>
        </w:rPr>
      </w:pPr>
      <w:r w:rsidRPr="00A87062">
        <w:rPr>
          <w:sz w:val="22"/>
          <w:szCs w:val="22"/>
          <w:lang w:val="hr-HR"/>
        </w:rPr>
        <w:t xml:space="preserve">Odredbama iz ove Konvencije ne dovode se u pitanje naknadne </w:t>
      </w:r>
      <w:r w:rsidR="00F4226D" w:rsidRPr="00A87062">
        <w:rPr>
          <w:sz w:val="22"/>
          <w:szCs w:val="22"/>
          <w:lang w:val="hr-HR"/>
        </w:rPr>
        <w:t>preinake</w:t>
      </w:r>
      <w:r w:rsidRPr="00A87062">
        <w:rPr>
          <w:sz w:val="22"/>
          <w:szCs w:val="22"/>
          <w:lang w:val="hr-HR"/>
        </w:rPr>
        <w:t xml:space="preserve"> obuhvaćenog ugovora o izbjegavanju dvostrukog oporezivanja koje se mogu dogovoriti između ugovornih jurisdikcija obuhvaćenog ugovora o izbjegavanju dvostrukog oporezivanja.</w:t>
      </w:r>
    </w:p>
    <w:p w14:paraId="6600B7AD" w14:textId="77777777" w:rsidR="00191CA3" w:rsidRPr="00A87062" w:rsidRDefault="00191CA3" w:rsidP="002E1FD8">
      <w:pPr>
        <w:pStyle w:val="BodyText"/>
        <w:spacing w:after="0"/>
        <w:jc w:val="both"/>
        <w:rPr>
          <w:sz w:val="22"/>
          <w:szCs w:val="22"/>
          <w:lang w:val="hr-HR"/>
        </w:rPr>
      </w:pPr>
    </w:p>
    <w:p w14:paraId="449364FA" w14:textId="77777777" w:rsidR="00191CA3" w:rsidRPr="00A87062" w:rsidRDefault="00191CA3" w:rsidP="002E1FD8">
      <w:pPr>
        <w:pStyle w:val="BodyText"/>
        <w:spacing w:after="0"/>
        <w:jc w:val="both"/>
        <w:rPr>
          <w:sz w:val="22"/>
          <w:szCs w:val="22"/>
          <w:lang w:val="hr-HR"/>
        </w:rPr>
      </w:pPr>
    </w:p>
    <w:p w14:paraId="6595B1B2" w14:textId="77777777" w:rsidR="00DA4410" w:rsidRPr="00A87062" w:rsidRDefault="00DA4410" w:rsidP="002E1FD8">
      <w:pPr>
        <w:pStyle w:val="BodyText"/>
        <w:spacing w:after="0"/>
        <w:jc w:val="both"/>
        <w:rPr>
          <w:sz w:val="22"/>
          <w:szCs w:val="22"/>
          <w:lang w:val="hr-HR"/>
        </w:rPr>
      </w:pPr>
    </w:p>
    <w:p w14:paraId="3ACEE290"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39" w:name="Article_31_–_Conference_of_the_Parties"/>
      <w:bookmarkEnd w:id="39"/>
      <w:r w:rsidRPr="00A87062">
        <w:rPr>
          <w:rFonts w:ascii="Times New Roman" w:hAnsi="Times New Roman" w:cs="Times New Roman"/>
          <w:i/>
          <w:iCs/>
          <w:color w:val="auto"/>
          <w:sz w:val="22"/>
          <w:szCs w:val="22"/>
        </w:rPr>
        <w:t>Članak 31. – Konferencija stranaka</w:t>
      </w:r>
    </w:p>
    <w:p w14:paraId="2DD6938B" w14:textId="77777777" w:rsidR="00191CA3" w:rsidRPr="00A87062" w:rsidRDefault="00191CA3" w:rsidP="002E1FD8">
      <w:pPr>
        <w:pStyle w:val="BodyText"/>
        <w:spacing w:after="0"/>
        <w:jc w:val="both"/>
        <w:rPr>
          <w:b/>
          <w:i/>
          <w:sz w:val="22"/>
          <w:szCs w:val="22"/>
          <w:lang w:val="hr-HR"/>
        </w:rPr>
      </w:pPr>
    </w:p>
    <w:p w14:paraId="1BE6FE2F" w14:textId="77777777" w:rsidR="00191CA3" w:rsidRPr="00A87062" w:rsidRDefault="00191CA3" w:rsidP="00193B78">
      <w:pPr>
        <w:pStyle w:val="ListParagraph"/>
        <w:widowControl w:val="0"/>
        <w:numPr>
          <w:ilvl w:val="0"/>
          <w:numId w:val="11"/>
        </w:numPr>
        <w:tabs>
          <w:tab w:val="left" w:pos="677"/>
        </w:tabs>
        <w:ind w:left="0" w:firstLine="0"/>
        <w:jc w:val="both"/>
        <w:rPr>
          <w:sz w:val="22"/>
          <w:szCs w:val="22"/>
          <w:lang w:val="hr-HR"/>
        </w:rPr>
      </w:pPr>
      <w:r w:rsidRPr="00A87062">
        <w:rPr>
          <w:sz w:val="22"/>
          <w:szCs w:val="22"/>
          <w:lang w:val="hr-HR"/>
        </w:rPr>
        <w:t>Stranke mogu sazvati Konferenciju stranaka u svrhe donošenja bilo kojih odluka ili obavljanja bilo kojih funkcija koje mogu biti potrebne ili prikladne prema odredbama ove Konvencije.</w:t>
      </w:r>
    </w:p>
    <w:p w14:paraId="07B21DE1" w14:textId="77777777" w:rsidR="00191CA3" w:rsidRPr="00A87062" w:rsidRDefault="00191CA3" w:rsidP="002E1FD8">
      <w:pPr>
        <w:pStyle w:val="BodyText"/>
        <w:spacing w:after="0"/>
        <w:jc w:val="both"/>
        <w:rPr>
          <w:sz w:val="22"/>
          <w:szCs w:val="22"/>
          <w:lang w:val="hr-HR"/>
        </w:rPr>
      </w:pPr>
    </w:p>
    <w:p w14:paraId="5730FB2E" w14:textId="77777777" w:rsidR="00191CA3" w:rsidRPr="00A87062" w:rsidRDefault="00191CA3" w:rsidP="00193B78">
      <w:pPr>
        <w:pStyle w:val="ListParagraph"/>
        <w:widowControl w:val="0"/>
        <w:numPr>
          <w:ilvl w:val="0"/>
          <w:numId w:val="11"/>
        </w:numPr>
        <w:tabs>
          <w:tab w:val="left" w:pos="677"/>
        </w:tabs>
        <w:ind w:left="676" w:hanging="676"/>
        <w:jc w:val="both"/>
        <w:rPr>
          <w:sz w:val="22"/>
          <w:szCs w:val="22"/>
          <w:lang w:val="hr-HR"/>
        </w:rPr>
      </w:pPr>
      <w:r w:rsidRPr="00A87062">
        <w:rPr>
          <w:sz w:val="22"/>
          <w:szCs w:val="22"/>
          <w:lang w:val="hr-HR"/>
        </w:rPr>
        <w:t>Konferenciju stranaka održava depozitar.</w:t>
      </w:r>
    </w:p>
    <w:p w14:paraId="0D2107A1" w14:textId="77777777" w:rsidR="00191CA3" w:rsidRPr="00A87062" w:rsidRDefault="00191CA3" w:rsidP="002E1FD8">
      <w:pPr>
        <w:pStyle w:val="BodyText"/>
        <w:spacing w:after="0"/>
        <w:jc w:val="both"/>
        <w:rPr>
          <w:sz w:val="22"/>
          <w:szCs w:val="22"/>
          <w:lang w:val="hr-HR"/>
        </w:rPr>
      </w:pPr>
    </w:p>
    <w:p w14:paraId="472E5EE4" w14:textId="77777777" w:rsidR="00191CA3" w:rsidRPr="00A87062" w:rsidRDefault="00191CA3" w:rsidP="00193B78">
      <w:pPr>
        <w:pStyle w:val="ListParagraph"/>
        <w:widowControl w:val="0"/>
        <w:numPr>
          <w:ilvl w:val="0"/>
          <w:numId w:val="11"/>
        </w:numPr>
        <w:tabs>
          <w:tab w:val="left" w:pos="677"/>
        </w:tabs>
        <w:ind w:left="0" w:firstLine="0"/>
        <w:jc w:val="both"/>
        <w:rPr>
          <w:sz w:val="22"/>
          <w:szCs w:val="22"/>
          <w:lang w:val="hr-HR"/>
        </w:rPr>
      </w:pPr>
      <w:r w:rsidRPr="00A87062">
        <w:rPr>
          <w:sz w:val="22"/>
          <w:szCs w:val="22"/>
          <w:lang w:val="hr-HR"/>
        </w:rPr>
        <w:t>Bilo koja stranka može zatražiti Konferenciju stranaka upućivanjem zahtjeva depozitaru. Depozitar obavještava sve stranke o svakom zahtjevu. Nakon toga, depozitar saziva Konferenciju stranaka, pod uvjetom da je zahtjev podržala jedna trećina stranaka u roku od šest kalendarskih mjeseci od kada ih je depozitar obavijestio o zahtjevu.</w:t>
      </w:r>
    </w:p>
    <w:p w14:paraId="58FB1B88" w14:textId="77777777" w:rsidR="00191CA3" w:rsidRPr="00A87062" w:rsidRDefault="00191CA3" w:rsidP="002E1FD8">
      <w:pPr>
        <w:pStyle w:val="BodyText"/>
        <w:spacing w:after="0"/>
        <w:jc w:val="both"/>
        <w:rPr>
          <w:sz w:val="22"/>
          <w:szCs w:val="22"/>
          <w:lang w:val="hr-HR"/>
        </w:rPr>
      </w:pPr>
    </w:p>
    <w:p w14:paraId="345C0DEB" w14:textId="77777777" w:rsidR="007F62BC" w:rsidRPr="00A87062" w:rsidRDefault="007F62BC" w:rsidP="002E1FD8">
      <w:pPr>
        <w:pStyle w:val="BodyText"/>
        <w:spacing w:after="0"/>
        <w:jc w:val="both"/>
        <w:rPr>
          <w:sz w:val="22"/>
          <w:szCs w:val="22"/>
          <w:lang w:val="hr-HR"/>
        </w:rPr>
      </w:pPr>
    </w:p>
    <w:p w14:paraId="4A8EBE39" w14:textId="77777777" w:rsidR="007F62BC" w:rsidRPr="00A87062" w:rsidRDefault="007F62BC" w:rsidP="002E1FD8">
      <w:pPr>
        <w:pStyle w:val="BodyText"/>
        <w:spacing w:after="0"/>
        <w:jc w:val="both"/>
        <w:rPr>
          <w:sz w:val="22"/>
          <w:szCs w:val="22"/>
          <w:lang w:val="hr-HR"/>
        </w:rPr>
      </w:pPr>
    </w:p>
    <w:p w14:paraId="61245FFB"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40" w:name="Article_32_–_Interpretation_and_Implemen"/>
      <w:bookmarkEnd w:id="40"/>
      <w:r w:rsidRPr="00A87062">
        <w:rPr>
          <w:rFonts w:ascii="Times New Roman" w:hAnsi="Times New Roman" w:cs="Times New Roman"/>
          <w:i/>
          <w:iCs/>
          <w:color w:val="auto"/>
          <w:sz w:val="22"/>
          <w:szCs w:val="22"/>
        </w:rPr>
        <w:t>Članak 32. – Tumačenje i provedba</w:t>
      </w:r>
    </w:p>
    <w:p w14:paraId="4B8300C4" w14:textId="77777777" w:rsidR="00191CA3" w:rsidRPr="00A87062" w:rsidRDefault="00191CA3" w:rsidP="002E1FD8">
      <w:pPr>
        <w:pStyle w:val="BodyText"/>
        <w:spacing w:after="0"/>
        <w:jc w:val="both"/>
        <w:rPr>
          <w:b/>
          <w:i/>
          <w:sz w:val="22"/>
          <w:szCs w:val="22"/>
          <w:lang w:val="hr-HR"/>
        </w:rPr>
      </w:pPr>
    </w:p>
    <w:p w14:paraId="7BC13E35" w14:textId="77777777" w:rsidR="00191CA3" w:rsidRPr="00A87062" w:rsidRDefault="00191CA3" w:rsidP="00193B78">
      <w:pPr>
        <w:pStyle w:val="ListParagraph"/>
        <w:widowControl w:val="0"/>
        <w:numPr>
          <w:ilvl w:val="0"/>
          <w:numId w:val="10"/>
        </w:numPr>
        <w:tabs>
          <w:tab w:val="left" w:pos="677"/>
        </w:tabs>
        <w:ind w:left="0" w:firstLine="0"/>
        <w:jc w:val="both"/>
        <w:rPr>
          <w:sz w:val="22"/>
          <w:szCs w:val="22"/>
          <w:lang w:val="hr-HR"/>
        </w:rPr>
      </w:pPr>
      <w:r w:rsidRPr="00A87062">
        <w:rPr>
          <w:sz w:val="22"/>
          <w:szCs w:val="22"/>
          <w:lang w:val="hr-HR"/>
        </w:rPr>
        <w:t xml:space="preserve">Bilo koje pitanje koje proizlazi u pogledu tumačenja ili provedbe odredaba obuhvaćenog ugovora o izbjegavanju dvostrukog oporezivanja, kako su </w:t>
      </w:r>
      <w:r w:rsidR="00F4226D" w:rsidRPr="00A87062">
        <w:rPr>
          <w:sz w:val="22"/>
          <w:szCs w:val="22"/>
          <w:lang w:val="hr-HR"/>
        </w:rPr>
        <w:t>preinačene</w:t>
      </w:r>
      <w:r w:rsidRPr="00A87062">
        <w:rPr>
          <w:sz w:val="22"/>
          <w:szCs w:val="22"/>
          <w:lang w:val="hr-HR"/>
        </w:rPr>
        <w:t xml:space="preserve"> ovom Konvencijom, utvrđuje se u skladu s odredbom/odredbama obuhvaćenog ugovora o izbjegavanju dvostrukog oporezivanja koja/koje se odnose na rješavanje pitanja tumačenja ili primjene obuhvaćenog ugovora o izbjegavanju dvostrukog oporezivanja (kako te odredbe mogu biti </w:t>
      </w:r>
      <w:r w:rsidR="00F4226D" w:rsidRPr="00A87062">
        <w:rPr>
          <w:sz w:val="22"/>
          <w:szCs w:val="22"/>
          <w:lang w:val="hr-HR"/>
        </w:rPr>
        <w:t>preinačene</w:t>
      </w:r>
      <w:r w:rsidRPr="00A87062">
        <w:rPr>
          <w:sz w:val="22"/>
          <w:szCs w:val="22"/>
          <w:lang w:val="hr-HR"/>
        </w:rPr>
        <w:t xml:space="preserve"> ovom Konvencijom) zajedničkim dogovorom.</w:t>
      </w:r>
    </w:p>
    <w:p w14:paraId="3F7C83BF" w14:textId="77777777" w:rsidR="00191CA3" w:rsidRPr="00A87062" w:rsidRDefault="00191CA3" w:rsidP="00193B78">
      <w:pPr>
        <w:pStyle w:val="ListParagraph"/>
        <w:widowControl w:val="0"/>
        <w:numPr>
          <w:ilvl w:val="0"/>
          <w:numId w:val="10"/>
        </w:numPr>
        <w:tabs>
          <w:tab w:val="left" w:pos="677"/>
        </w:tabs>
        <w:ind w:left="0" w:firstLine="0"/>
        <w:jc w:val="both"/>
        <w:rPr>
          <w:sz w:val="22"/>
          <w:szCs w:val="22"/>
          <w:lang w:val="hr-HR"/>
        </w:rPr>
      </w:pPr>
      <w:r w:rsidRPr="00A87062">
        <w:rPr>
          <w:sz w:val="22"/>
          <w:szCs w:val="22"/>
          <w:lang w:val="hr-HR"/>
        </w:rPr>
        <w:t>Bilo koje pitanje koja proizlazi u pogledu tumačenja ili provedbe ove Konvencije može uputiti Konferencija stranaka sazvana u skladu sa stavkom 3. članka 31. (Konferencija stranaka).</w:t>
      </w:r>
    </w:p>
    <w:p w14:paraId="26D7000B" w14:textId="77777777" w:rsidR="00191CA3" w:rsidRDefault="00191CA3" w:rsidP="002E1FD8">
      <w:pPr>
        <w:pStyle w:val="BodyText"/>
        <w:spacing w:after="0"/>
        <w:jc w:val="both"/>
        <w:rPr>
          <w:sz w:val="22"/>
          <w:szCs w:val="22"/>
          <w:lang w:val="hr-HR"/>
        </w:rPr>
      </w:pPr>
    </w:p>
    <w:p w14:paraId="21296EAE" w14:textId="77777777" w:rsidR="00B479CA" w:rsidRDefault="00B479CA" w:rsidP="002E1FD8">
      <w:pPr>
        <w:pStyle w:val="BodyText"/>
        <w:spacing w:after="0"/>
        <w:jc w:val="both"/>
        <w:rPr>
          <w:sz w:val="22"/>
          <w:szCs w:val="22"/>
          <w:lang w:val="hr-HR"/>
        </w:rPr>
      </w:pPr>
    </w:p>
    <w:p w14:paraId="4D87C407" w14:textId="77777777" w:rsidR="00B479CA" w:rsidRPr="00A87062" w:rsidRDefault="00B479CA" w:rsidP="002E1FD8">
      <w:pPr>
        <w:pStyle w:val="BodyText"/>
        <w:spacing w:after="0"/>
        <w:jc w:val="both"/>
        <w:rPr>
          <w:sz w:val="22"/>
          <w:szCs w:val="22"/>
          <w:lang w:val="hr-HR"/>
        </w:rPr>
      </w:pPr>
    </w:p>
    <w:p w14:paraId="6C7830EF" w14:textId="77777777" w:rsidR="00191CA3" w:rsidRPr="00A87062" w:rsidRDefault="00191CA3" w:rsidP="002E1FD8">
      <w:pPr>
        <w:pStyle w:val="Heading1"/>
        <w:spacing w:before="0"/>
        <w:rPr>
          <w:rFonts w:ascii="Times New Roman" w:hAnsi="Times New Roman" w:cs="Times New Roman"/>
          <w:i/>
          <w:iCs/>
          <w:color w:val="auto"/>
          <w:sz w:val="22"/>
          <w:szCs w:val="22"/>
        </w:rPr>
      </w:pPr>
      <w:bookmarkStart w:id="41" w:name="Article_33_–_Amendment"/>
      <w:bookmarkEnd w:id="41"/>
      <w:r w:rsidRPr="00A87062">
        <w:rPr>
          <w:rFonts w:ascii="Times New Roman" w:hAnsi="Times New Roman" w:cs="Times New Roman"/>
          <w:i/>
          <w:iCs/>
          <w:color w:val="auto"/>
          <w:sz w:val="22"/>
          <w:szCs w:val="22"/>
        </w:rPr>
        <w:t>Članak 33. – Izmjena i dopuna</w:t>
      </w:r>
    </w:p>
    <w:p w14:paraId="59FA2C58" w14:textId="77777777" w:rsidR="00191CA3" w:rsidRPr="00A87062" w:rsidRDefault="00191CA3" w:rsidP="002E1FD8">
      <w:pPr>
        <w:pStyle w:val="BodyText"/>
        <w:spacing w:after="0"/>
        <w:jc w:val="both"/>
        <w:rPr>
          <w:b/>
          <w:i/>
          <w:iCs/>
          <w:sz w:val="22"/>
          <w:szCs w:val="22"/>
          <w:lang w:val="hr-HR"/>
        </w:rPr>
      </w:pPr>
    </w:p>
    <w:p w14:paraId="6D841EFB" w14:textId="77777777" w:rsidR="00191CA3" w:rsidRPr="00A87062" w:rsidRDefault="00191CA3" w:rsidP="00193B78">
      <w:pPr>
        <w:pStyle w:val="ListParagraph"/>
        <w:widowControl w:val="0"/>
        <w:numPr>
          <w:ilvl w:val="0"/>
          <w:numId w:val="9"/>
        </w:numPr>
        <w:tabs>
          <w:tab w:val="left" w:pos="677"/>
        </w:tabs>
        <w:ind w:left="0" w:firstLine="0"/>
        <w:jc w:val="both"/>
        <w:rPr>
          <w:sz w:val="22"/>
          <w:szCs w:val="22"/>
          <w:lang w:val="hr-HR"/>
        </w:rPr>
      </w:pPr>
      <w:r w:rsidRPr="00A87062">
        <w:rPr>
          <w:sz w:val="22"/>
          <w:szCs w:val="22"/>
          <w:lang w:val="hr-HR"/>
        </w:rPr>
        <w:t>Bilo koja stranka može predložiti izmjenu i dopunu ove Konvencije podnošenjem predložene izmjene i dopune depozitaru.</w:t>
      </w:r>
    </w:p>
    <w:p w14:paraId="00A57C6C" w14:textId="77777777" w:rsidR="00191CA3" w:rsidRPr="00A87062" w:rsidRDefault="00191CA3" w:rsidP="002E1FD8">
      <w:pPr>
        <w:pStyle w:val="BodyText"/>
        <w:spacing w:after="0"/>
        <w:jc w:val="both"/>
        <w:rPr>
          <w:sz w:val="22"/>
          <w:szCs w:val="22"/>
          <w:lang w:val="hr-HR"/>
        </w:rPr>
      </w:pPr>
    </w:p>
    <w:p w14:paraId="67A2EAD0" w14:textId="77777777" w:rsidR="00191CA3" w:rsidRPr="00A87062" w:rsidRDefault="00191CA3" w:rsidP="00193B78">
      <w:pPr>
        <w:pStyle w:val="ListParagraph"/>
        <w:widowControl w:val="0"/>
        <w:numPr>
          <w:ilvl w:val="0"/>
          <w:numId w:val="9"/>
        </w:numPr>
        <w:tabs>
          <w:tab w:val="left" w:pos="677"/>
        </w:tabs>
        <w:ind w:left="0" w:firstLine="0"/>
        <w:jc w:val="both"/>
        <w:rPr>
          <w:sz w:val="22"/>
          <w:szCs w:val="22"/>
          <w:lang w:val="hr-HR"/>
        </w:rPr>
      </w:pPr>
      <w:r w:rsidRPr="00A87062">
        <w:rPr>
          <w:sz w:val="22"/>
          <w:szCs w:val="22"/>
          <w:lang w:val="hr-HR"/>
        </w:rPr>
        <w:t>Konferencija stranaka može se sazvati kako bi se razmotrila predložena izmjena i dopuna u skladu sa stavkom 3. članka 31. (Konferencija stranaka).</w:t>
      </w:r>
    </w:p>
    <w:p w14:paraId="70171483" w14:textId="77777777" w:rsidR="00191CA3" w:rsidRPr="00A87062" w:rsidRDefault="00191CA3" w:rsidP="002E1FD8">
      <w:pPr>
        <w:pStyle w:val="BodyText"/>
        <w:spacing w:after="0"/>
        <w:jc w:val="both"/>
        <w:rPr>
          <w:sz w:val="22"/>
          <w:szCs w:val="22"/>
          <w:lang w:val="hr-HR"/>
        </w:rPr>
      </w:pPr>
    </w:p>
    <w:p w14:paraId="407AE0EC" w14:textId="77777777" w:rsidR="00261ED5" w:rsidRPr="00A87062" w:rsidRDefault="00261ED5" w:rsidP="002E1FD8">
      <w:pPr>
        <w:pStyle w:val="BodyText"/>
        <w:spacing w:after="0"/>
        <w:jc w:val="both"/>
        <w:rPr>
          <w:sz w:val="22"/>
          <w:szCs w:val="22"/>
          <w:lang w:val="hr-HR"/>
        </w:rPr>
      </w:pPr>
    </w:p>
    <w:p w14:paraId="451396F9" w14:textId="77777777" w:rsidR="00261ED5" w:rsidRPr="00A87062" w:rsidRDefault="00261ED5" w:rsidP="002E1FD8">
      <w:pPr>
        <w:pStyle w:val="BodyText"/>
        <w:spacing w:after="0"/>
        <w:jc w:val="both"/>
        <w:rPr>
          <w:sz w:val="22"/>
          <w:szCs w:val="22"/>
          <w:lang w:val="hr-HR"/>
        </w:rPr>
      </w:pPr>
    </w:p>
    <w:p w14:paraId="1B93B51D"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42" w:name="Article_34_–_Entry_into_Force"/>
      <w:bookmarkEnd w:id="42"/>
      <w:r w:rsidRPr="00A87062">
        <w:rPr>
          <w:rFonts w:ascii="Times New Roman" w:hAnsi="Times New Roman" w:cs="Times New Roman"/>
          <w:i/>
          <w:iCs/>
          <w:color w:val="auto"/>
          <w:sz w:val="22"/>
          <w:szCs w:val="22"/>
        </w:rPr>
        <w:t>Članak 34. – Stupanje na snagu</w:t>
      </w:r>
    </w:p>
    <w:p w14:paraId="0C97C72C" w14:textId="77777777" w:rsidR="00191CA3" w:rsidRPr="00A87062" w:rsidRDefault="00191CA3" w:rsidP="002E1FD8">
      <w:pPr>
        <w:pStyle w:val="BodyText"/>
        <w:spacing w:after="0"/>
        <w:jc w:val="both"/>
        <w:rPr>
          <w:b/>
          <w:i/>
          <w:iCs/>
          <w:sz w:val="22"/>
          <w:szCs w:val="22"/>
          <w:lang w:val="hr-HR"/>
        </w:rPr>
      </w:pPr>
    </w:p>
    <w:p w14:paraId="35C087DA" w14:textId="77777777" w:rsidR="00191CA3" w:rsidRPr="00A87062" w:rsidRDefault="00191CA3" w:rsidP="00193B78">
      <w:pPr>
        <w:pStyle w:val="ListParagraph"/>
        <w:widowControl w:val="0"/>
        <w:numPr>
          <w:ilvl w:val="0"/>
          <w:numId w:val="8"/>
        </w:numPr>
        <w:tabs>
          <w:tab w:val="left" w:pos="677"/>
        </w:tabs>
        <w:ind w:left="0" w:firstLine="0"/>
        <w:jc w:val="both"/>
        <w:rPr>
          <w:sz w:val="22"/>
          <w:szCs w:val="22"/>
          <w:lang w:val="hr-HR"/>
        </w:rPr>
      </w:pPr>
      <w:r w:rsidRPr="00A87062">
        <w:rPr>
          <w:sz w:val="22"/>
          <w:szCs w:val="22"/>
          <w:lang w:val="hr-HR"/>
        </w:rPr>
        <w:t>Ova Konvencija stupa na snagu prvog dana mjeseca koji slijedi nakon isteka razdoblja od tri kalendarska mjeseca počevši od datuma polaganja pete isprave o ratifikaciji, prihvatu ili odobrenju.</w:t>
      </w:r>
    </w:p>
    <w:p w14:paraId="362877C2" w14:textId="77777777" w:rsidR="00191CA3" w:rsidRPr="00A87062" w:rsidRDefault="00191CA3" w:rsidP="002E1FD8">
      <w:pPr>
        <w:pStyle w:val="BodyText"/>
        <w:spacing w:after="0"/>
        <w:jc w:val="both"/>
        <w:rPr>
          <w:sz w:val="22"/>
          <w:szCs w:val="22"/>
          <w:lang w:val="hr-HR"/>
        </w:rPr>
      </w:pPr>
    </w:p>
    <w:p w14:paraId="498724D8" w14:textId="77777777" w:rsidR="00191CA3" w:rsidRPr="00A87062" w:rsidRDefault="00191CA3" w:rsidP="00193B78">
      <w:pPr>
        <w:pStyle w:val="ListParagraph"/>
        <w:widowControl w:val="0"/>
        <w:numPr>
          <w:ilvl w:val="0"/>
          <w:numId w:val="8"/>
        </w:numPr>
        <w:tabs>
          <w:tab w:val="left" w:pos="677"/>
        </w:tabs>
        <w:ind w:left="0" w:firstLine="0"/>
        <w:jc w:val="both"/>
        <w:rPr>
          <w:sz w:val="22"/>
          <w:szCs w:val="22"/>
          <w:lang w:val="hr-HR"/>
        </w:rPr>
      </w:pPr>
      <w:r w:rsidRPr="00A87062">
        <w:rPr>
          <w:sz w:val="22"/>
          <w:szCs w:val="22"/>
          <w:lang w:val="hr-HR"/>
        </w:rPr>
        <w:t>Za svaku potpisnicu koja ratificira, prihvati ili odobri ovu Konvenciju nakon polaganja pete isprave o ratifikaciji, prihvatu ili odobrenju, Konvencija stupa na snagu prvog dana mjeseca koji slijedi nakon isteka razdoblja od tri kalendarska mjeseca počevši od datuma polaganja isprave o ratifikaciji, prihvatu ili odobrenju od takve potpisnice.</w:t>
      </w:r>
    </w:p>
    <w:p w14:paraId="609D445D" w14:textId="77777777" w:rsidR="00191CA3" w:rsidRPr="00A87062" w:rsidRDefault="00191CA3" w:rsidP="002E1FD8">
      <w:pPr>
        <w:pStyle w:val="BodyText"/>
        <w:spacing w:after="0"/>
        <w:jc w:val="both"/>
        <w:rPr>
          <w:sz w:val="22"/>
          <w:szCs w:val="22"/>
          <w:lang w:val="hr-HR"/>
        </w:rPr>
      </w:pPr>
    </w:p>
    <w:p w14:paraId="0C549215" w14:textId="77777777" w:rsidR="00191CA3" w:rsidRPr="00A87062" w:rsidRDefault="00191CA3" w:rsidP="002E1FD8">
      <w:pPr>
        <w:pStyle w:val="BodyText"/>
        <w:spacing w:after="0"/>
        <w:jc w:val="both"/>
        <w:rPr>
          <w:sz w:val="22"/>
          <w:szCs w:val="22"/>
          <w:lang w:val="hr-HR"/>
        </w:rPr>
      </w:pPr>
    </w:p>
    <w:p w14:paraId="2374F17E" w14:textId="77777777" w:rsidR="00191CA3" w:rsidRPr="00A87062" w:rsidRDefault="00191CA3" w:rsidP="002E1FD8">
      <w:pPr>
        <w:pStyle w:val="BodyText"/>
        <w:spacing w:after="0"/>
        <w:jc w:val="both"/>
        <w:rPr>
          <w:sz w:val="22"/>
          <w:szCs w:val="22"/>
          <w:lang w:val="hr-HR"/>
        </w:rPr>
      </w:pPr>
    </w:p>
    <w:p w14:paraId="58613BA6"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43" w:name="Article_35_–_Entry_into_Effect"/>
      <w:bookmarkEnd w:id="43"/>
      <w:r w:rsidRPr="00A87062">
        <w:rPr>
          <w:rFonts w:ascii="Times New Roman" w:hAnsi="Times New Roman" w:cs="Times New Roman"/>
          <w:i/>
          <w:iCs/>
          <w:color w:val="auto"/>
          <w:sz w:val="22"/>
          <w:szCs w:val="22"/>
        </w:rPr>
        <w:t xml:space="preserve">Članak 35. – </w:t>
      </w:r>
      <w:r w:rsidR="000C220E" w:rsidRPr="00A87062">
        <w:rPr>
          <w:rFonts w:ascii="Times New Roman" w:hAnsi="Times New Roman" w:cs="Times New Roman"/>
          <w:i/>
          <w:iCs/>
          <w:color w:val="auto"/>
          <w:sz w:val="22"/>
          <w:szCs w:val="22"/>
        </w:rPr>
        <w:t>Početak primjene</w:t>
      </w:r>
    </w:p>
    <w:p w14:paraId="253A3715" w14:textId="77777777" w:rsidR="00191CA3" w:rsidRPr="00A87062" w:rsidRDefault="00191CA3" w:rsidP="002E1FD8">
      <w:pPr>
        <w:pStyle w:val="BodyText"/>
        <w:spacing w:after="0"/>
        <w:jc w:val="both"/>
        <w:rPr>
          <w:b/>
          <w:i/>
          <w:sz w:val="22"/>
          <w:szCs w:val="22"/>
          <w:lang w:val="hr-HR"/>
        </w:rPr>
      </w:pPr>
    </w:p>
    <w:p w14:paraId="455FEA0F" w14:textId="77777777" w:rsidR="00191CA3" w:rsidRPr="00A87062" w:rsidRDefault="00191CA3" w:rsidP="00193B78">
      <w:pPr>
        <w:pStyle w:val="ListParagraph"/>
        <w:widowControl w:val="0"/>
        <w:numPr>
          <w:ilvl w:val="0"/>
          <w:numId w:val="7"/>
        </w:numPr>
        <w:tabs>
          <w:tab w:val="left" w:pos="677"/>
        </w:tabs>
        <w:ind w:left="0" w:firstLine="0"/>
        <w:jc w:val="both"/>
        <w:rPr>
          <w:sz w:val="22"/>
          <w:szCs w:val="22"/>
          <w:lang w:val="hr-HR"/>
        </w:rPr>
      </w:pPr>
      <w:r w:rsidRPr="00A87062">
        <w:rPr>
          <w:sz w:val="22"/>
          <w:szCs w:val="22"/>
          <w:lang w:val="hr-HR"/>
        </w:rPr>
        <w:t>Odredbe ove Konvencije proizvode učinak u svakoj ugovornoj jurisdikciji u pogledu obuhvaćenog ugovora o izbjegavanju dvostrukog oporezivanja:</w:t>
      </w:r>
    </w:p>
    <w:p w14:paraId="0BA31B97" w14:textId="77777777" w:rsidR="00191CA3" w:rsidRPr="00A87062" w:rsidRDefault="00191CA3" w:rsidP="002E1FD8">
      <w:pPr>
        <w:pStyle w:val="BodyText"/>
        <w:spacing w:after="0"/>
        <w:jc w:val="both"/>
        <w:rPr>
          <w:sz w:val="22"/>
          <w:szCs w:val="22"/>
          <w:lang w:val="hr-HR"/>
        </w:rPr>
      </w:pPr>
    </w:p>
    <w:p w14:paraId="0B66370A" w14:textId="77777777" w:rsidR="00191CA3" w:rsidRPr="00A87062" w:rsidRDefault="00191CA3" w:rsidP="00193B78">
      <w:pPr>
        <w:pStyle w:val="ListParagraph"/>
        <w:widowControl w:val="0"/>
        <w:numPr>
          <w:ilvl w:val="1"/>
          <w:numId w:val="7"/>
        </w:numPr>
        <w:tabs>
          <w:tab w:val="left" w:pos="1243"/>
          <w:tab w:val="left" w:pos="1244"/>
        </w:tabs>
        <w:jc w:val="both"/>
        <w:rPr>
          <w:sz w:val="22"/>
          <w:szCs w:val="22"/>
          <w:lang w:val="hr-HR"/>
        </w:rPr>
      </w:pPr>
      <w:r w:rsidRPr="00A87062">
        <w:rPr>
          <w:sz w:val="22"/>
          <w:szCs w:val="22"/>
          <w:lang w:val="hr-HR"/>
        </w:rPr>
        <w:t>u pogledu poreza zadržanih na izvoru, na plaćene ili odbijene iznose za nerezidente, kada se događaj koji je doveo do nastanka takvih poreza dogodio na ili nakon prvog dana sljedeće kalendarske godine koja počinje na ili nakon kasnijeg od datuma na koji ova Konvencija stupa na snagu za svaku od ugovornih jurisdikcija obuhvaćenog ugovora o izbjegavanju dvostrukog oporezivanja;i</w:t>
      </w:r>
    </w:p>
    <w:p w14:paraId="6B5A4389" w14:textId="77777777" w:rsidR="00191CA3" w:rsidRPr="00A87062" w:rsidRDefault="00191CA3" w:rsidP="002E1FD8">
      <w:pPr>
        <w:pStyle w:val="ListParagraph"/>
        <w:tabs>
          <w:tab w:val="left" w:pos="1243"/>
          <w:tab w:val="left" w:pos="1244"/>
        </w:tabs>
        <w:jc w:val="both"/>
        <w:rPr>
          <w:sz w:val="22"/>
          <w:szCs w:val="22"/>
          <w:lang w:val="hr-HR"/>
        </w:rPr>
      </w:pPr>
    </w:p>
    <w:p w14:paraId="00DDD4DC" w14:textId="77777777" w:rsidR="00191CA3" w:rsidRPr="00A87062" w:rsidRDefault="00191CA3" w:rsidP="00193B78">
      <w:pPr>
        <w:pStyle w:val="ListParagraph"/>
        <w:widowControl w:val="0"/>
        <w:numPr>
          <w:ilvl w:val="1"/>
          <w:numId w:val="7"/>
        </w:numPr>
        <w:tabs>
          <w:tab w:val="left" w:pos="1244"/>
        </w:tabs>
        <w:ind w:hanging="566"/>
        <w:jc w:val="both"/>
        <w:rPr>
          <w:sz w:val="22"/>
          <w:szCs w:val="22"/>
          <w:lang w:val="hr-HR"/>
        </w:rPr>
      </w:pPr>
      <w:r w:rsidRPr="00A87062">
        <w:rPr>
          <w:sz w:val="22"/>
          <w:szCs w:val="22"/>
          <w:lang w:val="hr-HR"/>
        </w:rPr>
        <w:t>u pogledu svih ostalih poreza koje ubere ta ugovorna jurisdikcija, za poreze ubrane u pogledu poreznih razdoblja koja počinju na ili nakon isteka razdoblja od šest kalendarskih mjeseci (ili kraćeg razdoblja, ako sve ugovorne jurisdikcije obavijeste depozitara da namjeravaju primjenjivati takvo kraće razdoblje) počevši od kasnijeg datuma na koji ova Konvencija stupa na snagu za svaku od ugovornih jurisdikcija obuhvaćenog ugovora o izbjegavanju dvostrukog oporezivanja.</w:t>
      </w:r>
    </w:p>
    <w:p w14:paraId="593BB996" w14:textId="77777777" w:rsidR="00191CA3" w:rsidRPr="00A87062" w:rsidRDefault="00191CA3" w:rsidP="002E1FD8">
      <w:pPr>
        <w:pStyle w:val="BodyText"/>
        <w:spacing w:after="0"/>
        <w:jc w:val="both"/>
        <w:rPr>
          <w:sz w:val="22"/>
          <w:szCs w:val="22"/>
          <w:lang w:val="hr-HR"/>
        </w:rPr>
      </w:pPr>
    </w:p>
    <w:p w14:paraId="634B9C23" w14:textId="77777777" w:rsidR="00191CA3" w:rsidRPr="00A87062" w:rsidRDefault="00191CA3" w:rsidP="00193B78">
      <w:pPr>
        <w:pStyle w:val="ListParagraph"/>
        <w:widowControl w:val="0"/>
        <w:numPr>
          <w:ilvl w:val="0"/>
          <w:numId w:val="7"/>
        </w:numPr>
        <w:tabs>
          <w:tab w:val="left" w:pos="677"/>
        </w:tabs>
        <w:ind w:left="0" w:firstLine="0"/>
        <w:jc w:val="both"/>
        <w:rPr>
          <w:sz w:val="22"/>
          <w:szCs w:val="22"/>
          <w:lang w:val="hr-HR"/>
        </w:rPr>
      </w:pPr>
      <w:r w:rsidRPr="00A87062">
        <w:rPr>
          <w:sz w:val="22"/>
          <w:szCs w:val="22"/>
          <w:lang w:val="hr-HR"/>
        </w:rPr>
        <w:t xml:space="preserve">Isključivo u svrhu svoje vlastite primjene podstavka a) stavka 1. i podstavka a) stavka 5., stranka može </w:t>
      </w:r>
      <w:r w:rsidR="0085561F">
        <w:rPr>
          <w:sz w:val="22"/>
          <w:szCs w:val="22"/>
          <w:lang w:val="hr-HR"/>
        </w:rPr>
        <w:t>odabrati</w:t>
      </w:r>
      <w:r w:rsidR="0085561F" w:rsidRPr="00A87062">
        <w:rPr>
          <w:sz w:val="22"/>
          <w:szCs w:val="22"/>
          <w:lang w:val="hr-HR"/>
        </w:rPr>
        <w:t xml:space="preserve"> </w:t>
      </w:r>
      <w:r w:rsidRPr="00A87062">
        <w:rPr>
          <w:sz w:val="22"/>
          <w:szCs w:val="22"/>
          <w:lang w:val="hr-HR"/>
        </w:rPr>
        <w:t>zamijeniti „porezno razdoblje” za „kalendarsku godinu” i o tome obavješćuje depozitara.</w:t>
      </w:r>
    </w:p>
    <w:p w14:paraId="66B1DE8D" w14:textId="77777777" w:rsidR="00191CA3" w:rsidRPr="00A87062" w:rsidRDefault="00191CA3" w:rsidP="002E1FD8">
      <w:pPr>
        <w:pStyle w:val="BodyText"/>
        <w:spacing w:after="0"/>
        <w:jc w:val="both"/>
        <w:rPr>
          <w:sz w:val="22"/>
          <w:szCs w:val="22"/>
          <w:lang w:val="hr-HR"/>
        </w:rPr>
      </w:pPr>
    </w:p>
    <w:p w14:paraId="50B3C062" w14:textId="77777777" w:rsidR="00191CA3" w:rsidRPr="00A87062" w:rsidRDefault="00191CA3" w:rsidP="00193B78">
      <w:pPr>
        <w:pStyle w:val="ListParagraph"/>
        <w:widowControl w:val="0"/>
        <w:numPr>
          <w:ilvl w:val="0"/>
          <w:numId w:val="7"/>
        </w:numPr>
        <w:tabs>
          <w:tab w:val="left" w:pos="677"/>
        </w:tabs>
        <w:ind w:left="0" w:firstLine="0"/>
        <w:jc w:val="both"/>
        <w:rPr>
          <w:sz w:val="22"/>
          <w:szCs w:val="22"/>
          <w:lang w:val="hr-HR"/>
        </w:rPr>
      </w:pPr>
      <w:r w:rsidRPr="00A87062">
        <w:rPr>
          <w:sz w:val="22"/>
          <w:szCs w:val="22"/>
          <w:lang w:val="hr-HR"/>
        </w:rPr>
        <w:t xml:space="preserve">Isključivo u svrhu svoje vlastite primjene podstavka b) stavka 1. i podstavka b) stavka 5., stranka može </w:t>
      </w:r>
      <w:r w:rsidR="0085561F">
        <w:rPr>
          <w:sz w:val="22"/>
          <w:szCs w:val="22"/>
          <w:lang w:val="hr-HR"/>
        </w:rPr>
        <w:t>odabrati</w:t>
      </w:r>
      <w:r w:rsidR="0085561F" w:rsidRPr="00A87062">
        <w:rPr>
          <w:sz w:val="22"/>
          <w:szCs w:val="22"/>
          <w:lang w:val="hr-HR"/>
        </w:rPr>
        <w:t xml:space="preserve"> </w:t>
      </w:r>
      <w:r w:rsidRPr="00A87062">
        <w:rPr>
          <w:sz w:val="22"/>
          <w:szCs w:val="22"/>
          <w:lang w:val="hr-HR"/>
        </w:rPr>
        <w:t>zamijeniti upućivanja na „porezna razdoblja koja počinju na ili nakon isteka razdoblja” s upućivanjem na „porezna razdoblja koja počinju na ili nakon 1. siječnja sljedeće godine koja počinje na ili nakon isteka razdoblja” i o tome obavješćuje depozitara.</w:t>
      </w:r>
    </w:p>
    <w:p w14:paraId="1AE83E6E" w14:textId="77777777" w:rsidR="00B70DF8" w:rsidRPr="00A87062" w:rsidRDefault="00B70DF8" w:rsidP="002E1FD8">
      <w:pPr>
        <w:widowControl w:val="0"/>
        <w:tabs>
          <w:tab w:val="left" w:pos="677"/>
        </w:tabs>
        <w:jc w:val="both"/>
        <w:rPr>
          <w:sz w:val="22"/>
          <w:szCs w:val="22"/>
          <w:lang w:val="hr-HR"/>
        </w:rPr>
      </w:pPr>
    </w:p>
    <w:p w14:paraId="5AAFB8BB" w14:textId="77777777" w:rsidR="00191CA3" w:rsidRPr="00A87062" w:rsidRDefault="00191CA3" w:rsidP="00193B78">
      <w:pPr>
        <w:pStyle w:val="ListParagraph"/>
        <w:widowControl w:val="0"/>
        <w:numPr>
          <w:ilvl w:val="0"/>
          <w:numId w:val="7"/>
        </w:numPr>
        <w:tabs>
          <w:tab w:val="left" w:pos="677"/>
        </w:tabs>
        <w:ind w:left="0" w:firstLine="0"/>
        <w:jc w:val="both"/>
        <w:rPr>
          <w:sz w:val="22"/>
          <w:szCs w:val="22"/>
          <w:lang w:val="hr-HR"/>
        </w:rPr>
      </w:pPr>
      <w:r w:rsidRPr="00A87062">
        <w:rPr>
          <w:sz w:val="22"/>
          <w:szCs w:val="22"/>
          <w:lang w:val="hr-HR"/>
        </w:rPr>
        <w:t>Neovisno o prethodnim odredbama ovog članka, članak 16. (Postupak zajedničkog dogovaranja) proizvodi učinak u pogledu obuhvaćenog ugovora o izbjegavanju dvostrukog oporezivanja za slučaj iznesen nadležnom tijelu ugovorne jurisdikcije na ili nakon kasnijeg od datuma na koji ova Konvencija stupa na snagu za svaku od  ugovornih jurisdikcija obuhvaćenog ugovora o izbjegavanju dvostrukog oporezivanja, osim u slučajevima koji nisu ispunjavali uvjete za iznošenje od tog datuma prema obuhvaćenom ugovoru o izbjegavanju dvostrukog oporezivanja prije nego je izmijenjen Konvencijom, ne uzimajući u obzir porezno razdoblje na koje se odnosi slučaj.</w:t>
      </w:r>
    </w:p>
    <w:p w14:paraId="224ED5AC" w14:textId="77777777" w:rsidR="00191CA3" w:rsidRPr="00A87062" w:rsidRDefault="00191CA3" w:rsidP="002E1FD8">
      <w:pPr>
        <w:pStyle w:val="BodyText"/>
        <w:spacing w:after="0"/>
        <w:jc w:val="both"/>
        <w:rPr>
          <w:sz w:val="22"/>
          <w:szCs w:val="22"/>
          <w:lang w:val="hr-HR"/>
        </w:rPr>
      </w:pPr>
    </w:p>
    <w:p w14:paraId="4567E500" w14:textId="77777777" w:rsidR="00191CA3" w:rsidRPr="00A87062" w:rsidRDefault="00191CA3" w:rsidP="00193B78">
      <w:pPr>
        <w:pStyle w:val="ListParagraph"/>
        <w:widowControl w:val="0"/>
        <w:numPr>
          <w:ilvl w:val="0"/>
          <w:numId w:val="7"/>
        </w:numPr>
        <w:tabs>
          <w:tab w:val="left" w:pos="677"/>
        </w:tabs>
        <w:ind w:left="0" w:firstLine="0"/>
        <w:jc w:val="both"/>
        <w:rPr>
          <w:sz w:val="22"/>
          <w:szCs w:val="22"/>
          <w:lang w:val="hr-HR"/>
        </w:rPr>
      </w:pPr>
      <w:r w:rsidRPr="00A87062">
        <w:rPr>
          <w:sz w:val="22"/>
          <w:szCs w:val="22"/>
          <w:lang w:val="hr-HR"/>
        </w:rPr>
        <w:t>Za novi obuhvaćeni ugovor o izbjegavanju dvostrukog oporezivanja koji proizlazi iz proširenja sukladno stavku 5. članka 29. (Obavijesti) popisa ugovora dostavljenih prema točki ii) podstavka a) stavka 1. članka 2. (Tumačenje izraza), odredbe ove Konvencije proizvode učinak u svakoj ugovornoj jurisdikciji:</w:t>
      </w:r>
    </w:p>
    <w:p w14:paraId="3DC90FB6" w14:textId="77777777" w:rsidR="00191CA3" w:rsidRPr="00A87062" w:rsidRDefault="00191CA3" w:rsidP="002E1FD8">
      <w:pPr>
        <w:pStyle w:val="BodyText"/>
        <w:spacing w:after="0"/>
        <w:jc w:val="both"/>
        <w:rPr>
          <w:sz w:val="22"/>
          <w:szCs w:val="22"/>
          <w:lang w:val="hr-HR"/>
        </w:rPr>
      </w:pPr>
    </w:p>
    <w:p w14:paraId="656C835F" w14:textId="77777777" w:rsidR="00191CA3" w:rsidRPr="00A87062" w:rsidRDefault="00191CA3" w:rsidP="00193B78">
      <w:pPr>
        <w:pStyle w:val="ListParagraph"/>
        <w:widowControl w:val="0"/>
        <w:numPr>
          <w:ilvl w:val="1"/>
          <w:numId w:val="7"/>
        </w:numPr>
        <w:tabs>
          <w:tab w:val="left" w:pos="1243"/>
        </w:tabs>
        <w:jc w:val="both"/>
        <w:rPr>
          <w:sz w:val="22"/>
          <w:szCs w:val="22"/>
          <w:lang w:val="hr-HR"/>
        </w:rPr>
      </w:pPr>
      <w:r w:rsidRPr="00A87062">
        <w:rPr>
          <w:sz w:val="22"/>
          <w:szCs w:val="22"/>
          <w:lang w:val="hr-HR"/>
        </w:rPr>
        <w:t>u pogledu poreza zadržanih na izvoru, na plaćene ili odbijene iznose za nerezidente, kada se događaj koji je doveo do nastanka takvih poreza dogodio na ili nakon prvog dana sljedeće kalendarske godine koja počinje na ili nakon 30 dana od datuma obavijesti depozitara o obavijesti o proširenju popisa ugovora; i</w:t>
      </w:r>
    </w:p>
    <w:p w14:paraId="0EF8AD94" w14:textId="77777777" w:rsidR="00191CA3" w:rsidRPr="00A87062" w:rsidRDefault="00191CA3" w:rsidP="002E1FD8">
      <w:pPr>
        <w:pStyle w:val="BodyText"/>
        <w:spacing w:after="0"/>
        <w:jc w:val="both"/>
        <w:rPr>
          <w:sz w:val="22"/>
          <w:szCs w:val="22"/>
          <w:lang w:val="hr-HR"/>
        </w:rPr>
      </w:pPr>
    </w:p>
    <w:p w14:paraId="7527C6FA" w14:textId="77777777" w:rsidR="00191CA3" w:rsidRPr="00A87062" w:rsidRDefault="00191CA3" w:rsidP="00193B78">
      <w:pPr>
        <w:pStyle w:val="ListParagraph"/>
        <w:widowControl w:val="0"/>
        <w:numPr>
          <w:ilvl w:val="1"/>
          <w:numId w:val="7"/>
        </w:numPr>
        <w:tabs>
          <w:tab w:val="left" w:pos="1243"/>
        </w:tabs>
        <w:ind w:left="1242" w:hanging="566"/>
        <w:jc w:val="both"/>
        <w:rPr>
          <w:sz w:val="22"/>
          <w:szCs w:val="22"/>
          <w:lang w:val="hr-HR"/>
        </w:rPr>
      </w:pPr>
      <w:r w:rsidRPr="00A87062">
        <w:rPr>
          <w:sz w:val="22"/>
          <w:szCs w:val="22"/>
          <w:lang w:val="hr-HR"/>
        </w:rPr>
        <w:t>u pogledu svih ostalih poreza koje ubere ta ugovorna jurisdikcija, za poreze ubrane u pogledu poreznih razdoblja koja počinju na ili nakon isteka razdoblja od devet kalendarskih mjeseci (ili kraćeg razdoblja, ako sve ugovorne jurisdikcije obavijeste depozitara da namjeravaju primjenjivati takvo kraće razdoblje) od datuma obavijesti depozitara o obavijesti o proširenju popisa ugovora.</w:t>
      </w:r>
    </w:p>
    <w:p w14:paraId="12095837" w14:textId="77777777" w:rsidR="00191CA3" w:rsidRPr="00A87062" w:rsidRDefault="00191CA3" w:rsidP="002E1FD8">
      <w:pPr>
        <w:pStyle w:val="BodyText"/>
        <w:spacing w:after="0"/>
        <w:jc w:val="both"/>
        <w:rPr>
          <w:sz w:val="22"/>
          <w:szCs w:val="22"/>
          <w:lang w:val="hr-HR"/>
        </w:rPr>
      </w:pPr>
    </w:p>
    <w:p w14:paraId="0B89DEF8" w14:textId="77777777" w:rsidR="00191CA3" w:rsidRPr="00A87062" w:rsidRDefault="00191CA3" w:rsidP="00193B78">
      <w:pPr>
        <w:pStyle w:val="ListParagraph"/>
        <w:widowControl w:val="0"/>
        <w:numPr>
          <w:ilvl w:val="0"/>
          <w:numId w:val="7"/>
        </w:numPr>
        <w:tabs>
          <w:tab w:val="left" w:pos="677"/>
        </w:tabs>
        <w:ind w:left="0" w:firstLine="0"/>
        <w:jc w:val="both"/>
        <w:rPr>
          <w:sz w:val="22"/>
          <w:szCs w:val="22"/>
          <w:lang w:val="hr-HR"/>
        </w:rPr>
      </w:pPr>
      <w:r w:rsidRPr="00A87062">
        <w:rPr>
          <w:sz w:val="22"/>
          <w:szCs w:val="22"/>
          <w:lang w:val="hr-HR"/>
        </w:rPr>
        <w:t>Stranka može zadržati pravo da ne primjenjuje stavak 4. u pogledu svojih obuhvaćenih ugovora o izbjegavanju dvostrukog oporezivanja.</w:t>
      </w:r>
    </w:p>
    <w:p w14:paraId="433B9148" w14:textId="77777777" w:rsidR="00191CA3" w:rsidRPr="00A87062" w:rsidRDefault="00191CA3" w:rsidP="002E1FD8">
      <w:pPr>
        <w:pStyle w:val="BodyText"/>
        <w:spacing w:after="0"/>
        <w:jc w:val="both"/>
        <w:rPr>
          <w:sz w:val="22"/>
          <w:szCs w:val="22"/>
          <w:lang w:val="hr-HR"/>
        </w:rPr>
      </w:pPr>
    </w:p>
    <w:p w14:paraId="5F41520B" w14:textId="77777777" w:rsidR="00191CA3" w:rsidRPr="00A87062" w:rsidRDefault="00191CA3" w:rsidP="00193B78">
      <w:pPr>
        <w:pStyle w:val="ListParagraph"/>
        <w:widowControl w:val="0"/>
        <w:numPr>
          <w:ilvl w:val="0"/>
          <w:numId w:val="7"/>
        </w:numPr>
        <w:tabs>
          <w:tab w:val="left" w:pos="709"/>
        </w:tabs>
        <w:ind w:left="676" w:hanging="676"/>
        <w:jc w:val="both"/>
        <w:rPr>
          <w:sz w:val="22"/>
          <w:szCs w:val="22"/>
          <w:lang w:val="hr-HR"/>
        </w:rPr>
      </w:pPr>
      <w:r w:rsidRPr="00A87062">
        <w:rPr>
          <w:sz w:val="22"/>
          <w:szCs w:val="22"/>
          <w:lang w:val="hr-HR"/>
        </w:rPr>
        <w:t>a)      Stranka može zadržati pravo na zamjenu:</w:t>
      </w:r>
    </w:p>
    <w:p w14:paraId="67F5567F" w14:textId="77777777" w:rsidR="00191CA3" w:rsidRPr="00A87062" w:rsidRDefault="00191CA3" w:rsidP="002E1FD8">
      <w:pPr>
        <w:pStyle w:val="BodyText"/>
        <w:spacing w:after="0"/>
        <w:jc w:val="both"/>
        <w:rPr>
          <w:sz w:val="22"/>
          <w:szCs w:val="22"/>
          <w:lang w:val="hr-HR"/>
        </w:rPr>
      </w:pPr>
    </w:p>
    <w:p w14:paraId="4A04328F" w14:textId="77777777" w:rsidR="00191CA3" w:rsidRPr="00A87062" w:rsidRDefault="00191CA3" w:rsidP="00193B78">
      <w:pPr>
        <w:pStyle w:val="ListParagraph"/>
        <w:widowControl w:val="0"/>
        <w:numPr>
          <w:ilvl w:val="0"/>
          <w:numId w:val="6"/>
        </w:numPr>
        <w:tabs>
          <w:tab w:val="left" w:pos="1812"/>
        </w:tabs>
        <w:jc w:val="both"/>
        <w:rPr>
          <w:sz w:val="22"/>
          <w:szCs w:val="22"/>
          <w:lang w:val="hr-HR"/>
        </w:rPr>
      </w:pPr>
      <w:r w:rsidRPr="00A87062">
        <w:rPr>
          <w:sz w:val="22"/>
          <w:szCs w:val="22"/>
          <w:lang w:val="hr-HR"/>
        </w:rPr>
        <w:t>upućivanja u stavcima 1. i 4. na „na ili nakon kasnijih od datuma na koji ova Konvencija stupa na snagu za svaku od ugovornih jurisdikcija obuhvaćenog ugovora o izbjegavanju dvostrukog oporezivanja”; i</w:t>
      </w:r>
    </w:p>
    <w:p w14:paraId="1E146B6C" w14:textId="77777777" w:rsidR="00191CA3" w:rsidRPr="00A87062" w:rsidRDefault="00191CA3" w:rsidP="002E1FD8">
      <w:pPr>
        <w:pStyle w:val="BodyText"/>
        <w:spacing w:after="0"/>
        <w:jc w:val="both"/>
        <w:rPr>
          <w:sz w:val="22"/>
          <w:szCs w:val="22"/>
          <w:lang w:val="hr-HR"/>
        </w:rPr>
      </w:pPr>
    </w:p>
    <w:p w14:paraId="1069CF0D" w14:textId="77777777" w:rsidR="00191CA3" w:rsidRPr="00A87062" w:rsidRDefault="00191CA3" w:rsidP="00193B78">
      <w:pPr>
        <w:pStyle w:val="ListParagraph"/>
        <w:widowControl w:val="0"/>
        <w:numPr>
          <w:ilvl w:val="0"/>
          <w:numId w:val="6"/>
        </w:numPr>
        <w:tabs>
          <w:tab w:val="left" w:pos="1812"/>
        </w:tabs>
        <w:jc w:val="both"/>
        <w:rPr>
          <w:sz w:val="22"/>
          <w:szCs w:val="22"/>
          <w:lang w:val="hr-HR"/>
        </w:rPr>
      </w:pPr>
      <w:r w:rsidRPr="00A87062">
        <w:rPr>
          <w:sz w:val="22"/>
          <w:szCs w:val="22"/>
          <w:lang w:val="hr-HR"/>
        </w:rPr>
        <w:t>upućivanja u stavku 5. na „datuma obavijesti depozitara o obavijesti o proširenju popisa ugovora”;</w:t>
      </w:r>
    </w:p>
    <w:p w14:paraId="4638DDC5" w14:textId="77777777" w:rsidR="00191CA3" w:rsidRPr="00A87062" w:rsidRDefault="00191CA3" w:rsidP="002E1FD8">
      <w:pPr>
        <w:pStyle w:val="ListParagraph"/>
        <w:tabs>
          <w:tab w:val="left" w:pos="1812"/>
        </w:tabs>
        <w:ind w:left="0"/>
        <w:jc w:val="both"/>
        <w:rPr>
          <w:sz w:val="22"/>
          <w:szCs w:val="22"/>
          <w:lang w:val="hr-HR"/>
        </w:rPr>
      </w:pPr>
    </w:p>
    <w:p w14:paraId="0EA0A350" w14:textId="77777777" w:rsidR="00191CA3" w:rsidRPr="00A87062" w:rsidRDefault="00191CA3" w:rsidP="002E1FD8">
      <w:pPr>
        <w:pStyle w:val="BodyText"/>
        <w:spacing w:after="0"/>
        <w:ind w:left="1276"/>
        <w:jc w:val="both"/>
        <w:rPr>
          <w:sz w:val="22"/>
          <w:szCs w:val="22"/>
          <w:lang w:val="hr-HR"/>
        </w:rPr>
      </w:pPr>
      <w:r w:rsidRPr="00A87062">
        <w:rPr>
          <w:sz w:val="22"/>
          <w:szCs w:val="22"/>
          <w:lang w:val="hr-HR"/>
        </w:rPr>
        <w:t>upućivanjima na „30 dana nakon datuma na koji depozitar primi posljednju obavijest od svake ugovorne jurisdikcije koja stavlja rezervu opisanu u stavku 7. članka 35. (</w:t>
      </w:r>
      <w:r w:rsidR="000D0B19">
        <w:rPr>
          <w:sz w:val="22"/>
          <w:szCs w:val="22"/>
          <w:lang w:val="hr-HR"/>
        </w:rPr>
        <w:t>Početak primjene</w:t>
      </w:r>
      <w:r w:rsidRPr="00A87062">
        <w:rPr>
          <w:sz w:val="22"/>
          <w:szCs w:val="22"/>
          <w:lang w:val="hr-HR"/>
        </w:rPr>
        <w:t>) da je dovršila svoje unutarnje postupke kako bi odredbe ove Konvencije počele proizvoditi učinak u pogledu tog obuhvaćenog ugovora o izbjegavanju dvostrukog oporezivanja ”;</w:t>
      </w:r>
    </w:p>
    <w:p w14:paraId="43A5F83F" w14:textId="77777777" w:rsidR="00191CA3" w:rsidRPr="00A87062" w:rsidRDefault="00191CA3" w:rsidP="002E1FD8">
      <w:pPr>
        <w:pStyle w:val="BodyText"/>
        <w:spacing w:after="0"/>
        <w:jc w:val="both"/>
        <w:rPr>
          <w:sz w:val="22"/>
          <w:szCs w:val="22"/>
          <w:lang w:val="hr-HR"/>
        </w:rPr>
      </w:pPr>
    </w:p>
    <w:p w14:paraId="51316DF7" w14:textId="77777777" w:rsidR="00191CA3" w:rsidRPr="00A87062" w:rsidRDefault="00191CA3" w:rsidP="00193B78">
      <w:pPr>
        <w:pStyle w:val="ListParagraph"/>
        <w:widowControl w:val="0"/>
        <w:numPr>
          <w:ilvl w:val="0"/>
          <w:numId w:val="6"/>
        </w:numPr>
        <w:tabs>
          <w:tab w:val="left" w:pos="1843"/>
        </w:tabs>
        <w:ind w:left="1843" w:hanging="567"/>
        <w:jc w:val="both"/>
        <w:rPr>
          <w:sz w:val="22"/>
          <w:szCs w:val="22"/>
          <w:lang w:val="hr-HR"/>
        </w:rPr>
      </w:pPr>
      <w:r w:rsidRPr="00A87062">
        <w:rPr>
          <w:sz w:val="22"/>
          <w:szCs w:val="22"/>
          <w:lang w:val="hr-HR"/>
        </w:rPr>
        <w:t>upućivanja u podstavku a) stavka 9. članka 28. (Rezerve) na „od datuma obavijesti depozitara o obavijesti o povlačenju ili zamjeni rezerve”; i</w:t>
      </w:r>
    </w:p>
    <w:p w14:paraId="705477D7" w14:textId="77777777" w:rsidR="00191CA3" w:rsidRPr="00A87062" w:rsidRDefault="00191CA3" w:rsidP="002E1FD8">
      <w:pPr>
        <w:pStyle w:val="BodyText"/>
        <w:spacing w:after="0"/>
        <w:jc w:val="both"/>
        <w:rPr>
          <w:sz w:val="22"/>
          <w:szCs w:val="22"/>
          <w:lang w:val="hr-HR"/>
        </w:rPr>
      </w:pPr>
    </w:p>
    <w:p w14:paraId="73866E82" w14:textId="77777777" w:rsidR="00191CA3" w:rsidRPr="00A87062" w:rsidRDefault="00191CA3" w:rsidP="00193B78">
      <w:pPr>
        <w:pStyle w:val="ListParagraph"/>
        <w:widowControl w:val="0"/>
        <w:numPr>
          <w:ilvl w:val="0"/>
          <w:numId w:val="6"/>
        </w:numPr>
        <w:tabs>
          <w:tab w:val="left" w:pos="1843"/>
        </w:tabs>
        <w:ind w:left="1843" w:hanging="567"/>
        <w:jc w:val="both"/>
        <w:rPr>
          <w:sz w:val="22"/>
          <w:szCs w:val="22"/>
          <w:lang w:val="hr-HR"/>
        </w:rPr>
      </w:pPr>
      <w:r w:rsidRPr="00A87062">
        <w:rPr>
          <w:sz w:val="22"/>
          <w:szCs w:val="22"/>
          <w:lang w:val="hr-HR"/>
        </w:rPr>
        <w:t>upućivanja u podstavku b) stavka 9. članka 28. (Rezerve) na „na kasniji od datuma na koji Konvencija stupa na snagu za te ugovorne jurisdikcije”;</w:t>
      </w:r>
    </w:p>
    <w:p w14:paraId="074A77BA" w14:textId="77777777" w:rsidR="00191CA3" w:rsidRPr="00A87062" w:rsidRDefault="00191CA3" w:rsidP="002E1FD8">
      <w:pPr>
        <w:pStyle w:val="BodyText"/>
        <w:spacing w:after="0"/>
        <w:jc w:val="both"/>
        <w:rPr>
          <w:sz w:val="22"/>
          <w:szCs w:val="22"/>
          <w:lang w:val="hr-HR"/>
        </w:rPr>
      </w:pPr>
    </w:p>
    <w:p w14:paraId="4EDFCFD8" w14:textId="77777777" w:rsidR="00191CA3" w:rsidRPr="00A87062" w:rsidRDefault="00191CA3" w:rsidP="002E1FD8">
      <w:pPr>
        <w:pStyle w:val="BodyText"/>
        <w:spacing w:after="0"/>
        <w:ind w:left="1276"/>
        <w:jc w:val="both"/>
        <w:rPr>
          <w:sz w:val="22"/>
          <w:szCs w:val="22"/>
          <w:lang w:val="hr-HR"/>
        </w:rPr>
      </w:pPr>
      <w:r w:rsidRPr="00A87062">
        <w:rPr>
          <w:sz w:val="22"/>
          <w:szCs w:val="22"/>
          <w:lang w:val="hr-HR"/>
        </w:rPr>
        <w:t>upućivanjima na „30 dana nakon datuma na koji depozitar primi posljednju obavijest od svake ugovorne jurisdikcije koja stavlja rezervu opisanu u stavku 7. članka 35. (</w:t>
      </w:r>
      <w:r w:rsidR="000D0B19" w:rsidRPr="000D0B19">
        <w:rPr>
          <w:sz w:val="22"/>
          <w:szCs w:val="22"/>
          <w:lang w:val="hr-HR"/>
        </w:rPr>
        <w:t>Početak primjene</w:t>
      </w:r>
      <w:r w:rsidRPr="00A87062">
        <w:rPr>
          <w:sz w:val="22"/>
          <w:szCs w:val="22"/>
          <w:lang w:val="hr-HR"/>
        </w:rPr>
        <w:t>) da je dovršila svoje unutarnje postupke kako bi povlačenje ili zamjena rezerve počelo proizvoditi učinak u pogledu tog određenog obuhvaćenog ugovora o izbjegavanju dvostrukog oporezivanja ”;</w:t>
      </w:r>
    </w:p>
    <w:p w14:paraId="7B3570ED" w14:textId="77777777" w:rsidR="00191CA3" w:rsidRPr="00A87062" w:rsidRDefault="00191CA3" w:rsidP="002E1FD8">
      <w:pPr>
        <w:pStyle w:val="BodyText"/>
        <w:spacing w:after="0"/>
        <w:jc w:val="both"/>
        <w:rPr>
          <w:sz w:val="22"/>
          <w:szCs w:val="22"/>
          <w:lang w:val="hr-HR"/>
        </w:rPr>
      </w:pPr>
    </w:p>
    <w:p w14:paraId="4C3A1DAC" w14:textId="77777777" w:rsidR="00191CA3" w:rsidRPr="00A87062" w:rsidRDefault="00191CA3" w:rsidP="00193B78">
      <w:pPr>
        <w:pStyle w:val="ListParagraph"/>
        <w:widowControl w:val="0"/>
        <w:numPr>
          <w:ilvl w:val="0"/>
          <w:numId w:val="6"/>
        </w:numPr>
        <w:tabs>
          <w:tab w:val="left" w:pos="1843"/>
        </w:tabs>
        <w:ind w:left="1843" w:hanging="567"/>
        <w:jc w:val="both"/>
        <w:rPr>
          <w:sz w:val="22"/>
          <w:szCs w:val="22"/>
          <w:lang w:val="hr-HR"/>
        </w:rPr>
      </w:pPr>
      <w:r w:rsidRPr="00A87062">
        <w:rPr>
          <w:sz w:val="22"/>
          <w:szCs w:val="22"/>
          <w:lang w:val="hr-HR"/>
        </w:rPr>
        <w:t>upućivanja u podstavku a) stavka 6. članka 29. (Obavijesti) na „datuma obavijesti depozitara o dodatnoj obavijesti”; i</w:t>
      </w:r>
    </w:p>
    <w:p w14:paraId="6C9126C6" w14:textId="77777777" w:rsidR="00191CA3" w:rsidRPr="00A87062" w:rsidRDefault="00191CA3" w:rsidP="002E1FD8">
      <w:pPr>
        <w:pStyle w:val="BodyText"/>
        <w:spacing w:after="0"/>
        <w:jc w:val="both"/>
        <w:rPr>
          <w:sz w:val="22"/>
          <w:szCs w:val="22"/>
          <w:lang w:val="hr-HR"/>
        </w:rPr>
      </w:pPr>
    </w:p>
    <w:p w14:paraId="17896B39" w14:textId="77777777" w:rsidR="00191CA3" w:rsidRPr="00A87062" w:rsidRDefault="00191CA3" w:rsidP="00193B78">
      <w:pPr>
        <w:pStyle w:val="ListParagraph"/>
        <w:widowControl w:val="0"/>
        <w:numPr>
          <w:ilvl w:val="0"/>
          <w:numId w:val="6"/>
        </w:numPr>
        <w:tabs>
          <w:tab w:val="left" w:pos="1212"/>
        </w:tabs>
        <w:ind w:left="1843" w:hanging="567"/>
        <w:jc w:val="both"/>
        <w:rPr>
          <w:sz w:val="22"/>
          <w:szCs w:val="22"/>
          <w:lang w:val="hr-HR"/>
        </w:rPr>
      </w:pPr>
      <w:r w:rsidRPr="00A87062">
        <w:rPr>
          <w:sz w:val="22"/>
          <w:szCs w:val="22"/>
          <w:lang w:val="hr-HR"/>
        </w:rPr>
        <w:t>upućivanja u podstavku b) stavka 6. članka 29. (Obavijesti) na „na kasniji od datuma na koji Konvencija stupa na snagu za te ugovorne jurisdikcije”;</w:t>
      </w:r>
    </w:p>
    <w:p w14:paraId="0DE335C3" w14:textId="77777777" w:rsidR="00191CA3" w:rsidRPr="00A87062" w:rsidRDefault="00191CA3" w:rsidP="002E1FD8">
      <w:pPr>
        <w:pStyle w:val="BodyText"/>
        <w:spacing w:after="0"/>
        <w:jc w:val="both"/>
        <w:rPr>
          <w:sz w:val="22"/>
          <w:szCs w:val="22"/>
          <w:lang w:val="hr-HR"/>
        </w:rPr>
      </w:pPr>
    </w:p>
    <w:p w14:paraId="60923B53" w14:textId="77777777" w:rsidR="00191CA3" w:rsidRPr="00A87062" w:rsidRDefault="00191CA3" w:rsidP="002E1FD8">
      <w:pPr>
        <w:pStyle w:val="BodyText"/>
        <w:spacing w:after="0"/>
        <w:ind w:left="1276"/>
        <w:jc w:val="both"/>
        <w:rPr>
          <w:sz w:val="22"/>
          <w:szCs w:val="22"/>
          <w:lang w:val="hr-HR"/>
        </w:rPr>
      </w:pPr>
      <w:r w:rsidRPr="00A87062">
        <w:rPr>
          <w:sz w:val="22"/>
          <w:szCs w:val="22"/>
          <w:lang w:val="hr-HR"/>
        </w:rPr>
        <w:t>upućivanjima na „30 dana nakon datuma na koji depozitar primi posljednju obavijest od svake ugovorne jurisdikcije koja stavlja rezervu opisanu u stavku 7. članka 35. (</w:t>
      </w:r>
      <w:r w:rsidR="000D0B19" w:rsidRPr="000D0B19">
        <w:rPr>
          <w:sz w:val="22"/>
          <w:szCs w:val="22"/>
          <w:lang w:val="hr-HR"/>
        </w:rPr>
        <w:t>Početak primjene</w:t>
      </w:r>
      <w:r w:rsidRPr="00A87062">
        <w:rPr>
          <w:sz w:val="22"/>
          <w:szCs w:val="22"/>
          <w:lang w:val="hr-HR"/>
        </w:rPr>
        <w:t>) da je dovršila svoje unutarnje postupke kako bi dodatna obavijest počela proizvoditi učinak u pogledu tog određenog obuhvaćenog ugovora o izbjegavanju dvostrukog oporezivanja ”;</w:t>
      </w:r>
    </w:p>
    <w:p w14:paraId="64FAD5E9" w14:textId="77777777" w:rsidR="00191CA3" w:rsidRPr="00A87062" w:rsidRDefault="00191CA3" w:rsidP="002E1FD8">
      <w:pPr>
        <w:pStyle w:val="BodyText"/>
        <w:spacing w:after="0"/>
        <w:jc w:val="both"/>
        <w:rPr>
          <w:sz w:val="22"/>
          <w:szCs w:val="22"/>
          <w:lang w:val="hr-HR"/>
        </w:rPr>
      </w:pPr>
    </w:p>
    <w:p w14:paraId="05ED4808" w14:textId="77777777" w:rsidR="00191CA3" w:rsidRPr="00A87062" w:rsidRDefault="00191CA3" w:rsidP="00193B78">
      <w:pPr>
        <w:pStyle w:val="ListParagraph"/>
        <w:widowControl w:val="0"/>
        <w:numPr>
          <w:ilvl w:val="0"/>
          <w:numId w:val="6"/>
        </w:numPr>
        <w:tabs>
          <w:tab w:val="left" w:pos="1843"/>
        </w:tabs>
        <w:ind w:left="1843" w:hanging="567"/>
        <w:jc w:val="both"/>
        <w:rPr>
          <w:sz w:val="22"/>
          <w:szCs w:val="22"/>
          <w:lang w:val="hr-HR"/>
        </w:rPr>
      </w:pPr>
      <w:r w:rsidRPr="00A87062">
        <w:rPr>
          <w:sz w:val="22"/>
          <w:szCs w:val="22"/>
          <w:lang w:val="hr-HR"/>
        </w:rPr>
        <w:t>upućivanja u stavcima 1. i 2. članka 36. (</w:t>
      </w:r>
      <w:r w:rsidR="000D0B19" w:rsidRPr="000D0B19">
        <w:rPr>
          <w:sz w:val="22"/>
          <w:szCs w:val="22"/>
          <w:lang w:val="hr-HR"/>
        </w:rPr>
        <w:t>Početak primjene</w:t>
      </w:r>
      <w:r w:rsidRPr="00A87062">
        <w:rPr>
          <w:sz w:val="22"/>
          <w:szCs w:val="22"/>
          <w:lang w:val="hr-HR"/>
        </w:rPr>
        <w:t xml:space="preserve"> dijela VI.) na „kasnijeg od datuma na koji ova Konvencija stupa na snagu za svaku od ugovornih jurisdikcija obuhvaćenog ugovora o izbjegavanju dvostrukog oporezivanja”;</w:t>
      </w:r>
    </w:p>
    <w:p w14:paraId="7AF0FC19" w14:textId="77777777" w:rsidR="00191CA3" w:rsidRPr="00A87062" w:rsidRDefault="00191CA3" w:rsidP="002E1FD8">
      <w:pPr>
        <w:pStyle w:val="BodyText"/>
        <w:spacing w:after="0"/>
        <w:jc w:val="both"/>
        <w:rPr>
          <w:sz w:val="22"/>
          <w:szCs w:val="22"/>
          <w:lang w:val="hr-HR"/>
        </w:rPr>
      </w:pPr>
    </w:p>
    <w:p w14:paraId="0A0436D5" w14:textId="77777777" w:rsidR="00191CA3" w:rsidRPr="00A87062" w:rsidRDefault="00191CA3" w:rsidP="002E1FD8">
      <w:pPr>
        <w:pStyle w:val="BodyText"/>
        <w:spacing w:after="0"/>
        <w:ind w:left="1276"/>
        <w:jc w:val="both"/>
        <w:rPr>
          <w:sz w:val="22"/>
          <w:szCs w:val="22"/>
          <w:lang w:val="hr-HR"/>
        </w:rPr>
      </w:pPr>
      <w:r w:rsidRPr="00A87062">
        <w:rPr>
          <w:sz w:val="22"/>
          <w:szCs w:val="22"/>
          <w:lang w:val="hr-HR"/>
        </w:rPr>
        <w:t>upućivanjima na „30 dana nakon datuma na koji depozitar primi posljednju obavijest od svake ugovorne jurisdikcije koja stavlja rezervu opisanu u stavku 7. članka 35. (</w:t>
      </w:r>
      <w:r w:rsidR="000D0B19" w:rsidRPr="000D0B19">
        <w:rPr>
          <w:sz w:val="22"/>
          <w:szCs w:val="22"/>
          <w:lang w:val="hr-HR"/>
        </w:rPr>
        <w:t>Početak primjene</w:t>
      </w:r>
      <w:r w:rsidRPr="00A87062">
        <w:rPr>
          <w:sz w:val="22"/>
          <w:szCs w:val="22"/>
          <w:lang w:val="hr-HR"/>
        </w:rPr>
        <w:t>) da je dovršila svoje unutarnje postupke kako bi odredbe ove Konvencije počele proizvoditi učinak u pogledu tog određenog obuhvaćenog  ugovora o izbjegavanju dvostrukog oporezivanja”; i</w:t>
      </w:r>
    </w:p>
    <w:p w14:paraId="5EB844A5" w14:textId="77777777" w:rsidR="00191CA3" w:rsidRPr="00A87062" w:rsidRDefault="00191CA3" w:rsidP="002E1FD8">
      <w:pPr>
        <w:pStyle w:val="BodyText"/>
        <w:spacing w:after="0"/>
        <w:jc w:val="both"/>
        <w:rPr>
          <w:sz w:val="22"/>
          <w:szCs w:val="22"/>
          <w:lang w:val="hr-HR"/>
        </w:rPr>
      </w:pPr>
    </w:p>
    <w:p w14:paraId="5E2E61C7" w14:textId="77777777" w:rsidR="00191CA3" w:rsidRPr="00A87062" w:rsidRDefault="00191CA3" w:rsidP="00193B78">
      <w:pPr>
        <w:pStyle w:val="ListParagraph"/>
        <w:widowControl w:val="0"/>
        <w:numPr>
          <w:ilvl w:val="0"/>
          <w:numId w:val="6"/>
        </w:numPr>
        <w:tabs>
          <w:tab w:val="left" w:pos="1843"/>
        </w:tabs>
        <w:ind w:left="1843" w:hanging="567"/>
        <w:jc w:val="both"/>
        <w:rPr>
          <w:sz w:val="22"/>
          <w:szCs w:val="22"/>
          <w:lang w:val="hr-HR"/>
        </w:rPr>
      </w:pPr>
      <w:r w:rsidRPr="00A87062">
        <w:rPr>
          <w:sz w:val="22"/>
          <w:szCs w:val="22"/>
          <w:lang w:val="hr-HR"/>
        </w:rPr>
        <w:t>upućivanje u stavku 3. članka 36. (</w:t>
      </w:r>
      <w:r w:rsidR="000D0B19" w:rsidRPr="000D0B19">
        <w:rPr>
          <w:sz w:val="22"/>
          <w:szCs w:val="22"/>
          <w:lang w:val="hr-HR"/>
        </w:rPr>
        <w:t>Početak primjene</w:t>
      </w:r>
      <w:r w:rsidRPr="00A87062">
        <w:rPr>
          <w:sz w:val="22"/>
          <w:szCs w:val="22"/>
          <w:lang w:val="hr-HR"/>
        </w:rPr>
        <w:t>dijela VI.) na „datum obavijesti depozitara o obavijesti o proširenju popisa ugovora”;</w:t>
      </w:r>
    </w:p>
    <w:p w14:paraId="346A0874" w14:textId="77777777" w:rsidR="00191CA3" w:rsidRPr="00A87062" w:rsidRDefault="00191CA3" w:rsidP="002E1FD8">
      <w:pPr>
        <w:pStyle w:val="BodyText"/>
        <w:spacing w:after="0"/>
        <w:jc w:val="both"/>
        <w:rPr>
          <w:sz w:val="22"/>
          <w:szCs w:val="22"/>
          <w:lang w:val="hr-HR"/>
        </w:rPr>
      </w:pPr>
    </w:p>
    <w:p w14:paraId="62D318F7" w14:textId="77777777" w:rsidR="00191CA3" w:rsidRPr="00A87062" w:rsidRDefault="00191CA3" w:rsidP="00193B78">
      <w:pPr>
        <w:pStyle w:val="ListParagraph"/>
        <w:widowControl w:val="0"/>
        <w:numPr>
          <w:ilvl w:val="0"/>
          <w:numId w:val="6"/>
        </w:numPr>
        <w:tabs>
          <w:tab w:val="left" w:pos="1843"/>
        </w:tabs>
        <w:ind w:left="1843" w:hanging="567"/>
        <w:jc w:val="both"/>
        <w:rPr>
          <w:sz w:val="22"/>
          <w:szCs w:val="22"/>
          <w:lang w:val="hr-HR"/>
        </w:rPr>
      </w:pPr>
      <w:r w:rsidRPr="00A87062">
        <w:rPr>
          <w:sz w:val="22"/>
          <w:szCs w:val="22"/>
          <w:lang w:val="hr-HR"/>
        </w:rPr>
        <w:t>upućivanja u stavku 4. članka 36. (</w:t>
      </w:r>
      <w:r w:rsidR="000D0B19" w:rsidRPr="000D0B19">
        <w:rPr>
          <w:sz w:val="22"/>
          <w:szCs w:val="22"/>
          <w:lang w:val="hr-HR"/>
        </w:rPr>
        <w:t>Početak primjene</w:t>
      </w:r>
      <w:r w:rsidRPr="00A87062">
        <w:rPr>
          <w:sz w:val="22"/>
          <w:szCs w:val="22"/>
          <w:lang w:val="hr-HR"/>
        </w:rPr>
        <w:t xml:space="preserve"> dijela VI.) na „datuma obavijesti depozitara o obavijesti o povlačenju rezerve”, „datuma obavijesti depozitara o obavijesti o zamjeni rezerve” i „datuma obavijesti depozitara o obavijesti o povlačenju prigovora na rezervu”; i</w:t>
      </w:r>
    </w:p>
    <w:p w14:paraId="577198DD" w14:textId="77777777" w:rsidR="00191CA3" w:rsidRPr="00A87062" w:rsidRDefault="00191CA3" w:rsidP="002E1FD8">
      <w:pPr>
        <w:pStyle w:val="BodyText"/>
        <w:spacing w:after="0"/>
        <w:jc w:val="both"/>
        <w:rPr>
          <w:sz w:val="22"/>
          <w:szCs w:val="22"/>
          <w:lang w:val="hr-HR"/>
        </w:rPr>
      </w:pPr>
    </w:p>
    <w:p w14:paraId="3C024E05" w14:textId="77777777" w:rsidR="00191CA3" w:rsidRPr="00A87062" w:rsidRDefault="00191CA3" w:rsidP="00193B78">
      <w:pPr>
        <w:pStyle w:val="ListParagraph"/>
        <w:widowControl w:val="0"/>
        <w:numPr>
          <w:ilvl w:val="0"/>
          <w:numId w:val="6"/>
        </w:numPr>
        <w:tabs>
          <w:tab w:val="left" w:pos="1843"/>
        </w:tabs>
        <w:ind w:left="1843" w:hanging="567"/>
        <w:jc w:val="both"/>
        <w:rPr>
          <w:sz w:val="22"/>
          <w:szCs w:val="22"/>
          <w:lang w:val="hr-HR"/>
        </w:rPr>
      </w:pPr>
      <w:r w:rsidRPr="00A87062">
        <w:rPr>
          <w:sz w:val="22"/>
          <w:szCs w:val="22"/>
          <w:lang w:val="hr-HR"/>
        </w:rPr>
        <w:t>upućivanje u stavku 5. članka 36. (</w:t>
      </w:r>
      <w:r w:rsidR="000D0B19" w:rsidRPr="000D0B19">
        <w:rPr>
          <w:sz w:val="22"/>
          <w:szCs w:val="22"/>
          <w:lang w:val="hr-HR"/>
        </w:rPr>
        <w:t>Početak primjene</w:t>
      </w:r>
      <w:r w:rsidRPr="00A87062">
        <w:rPr>
          <w:sz w:val="22"/>
          <w:szCs w:val="22"/>
          <w:lang w:val="hr-HR"/>
        </w:rPr>
        <w:t xml:space="preserve"> dijela VI.) na „datum obavijesti depozitara o dodatnoj obavijesti”;</w:t>
      </w:r>
    </w:p>
    <w:p w14:paraId="3F77F9B2" w14:textId="77777777" w:rsidR="00191CA3" w:rsidRPr="00A87062" w:rsidRDefault="00191CA3" w:rsidP="002E1FD8">
      <w:pPr>
        <w:pStyle w:val="BodyText"/>
        <w:spacing w:after="0"/>
        <w:jc w:val="both"/>
        <w:rPr>
          <w:sz w:val="22"/>
          <w:szCs w:val="22"/>
          <w:lang w:val="hr-HR"/>
        </w:rPr>
      </w:pPr>
    </w:p>
    <w:p w14:paraId="78B3005F" w14:textId="77777777" w:rsidR="00191CA3" w:rsidRPr="00A87062" w:rsidRDefault="00191CA3" w:rsidP="002E1FD8">
      <w:pPr>
        <w:pStyle w:val="BodyText"/>
        <w:spacing w:after="0"/>
        <w:ind w:left="1243"/>
        <w:jc w:val="both"/>
        <w:rPr>
          <w:sz w:val="22"/>
          <w:szCs w:val="22"/>
          <w:lang w:val="hr-HR"/>
        </w:rPr>
      </w:pPr>
      <w:r w:rsidRPr="00A87062">
        <w:rPr>
          <w:sz w:val="22"/>
          <w:szCs w:val="22"/>
          <w:lang w:val="hr-HR"/>
        </w:rPr>
        <w:t>upućivanjima na „30 dana nakon datuma na koji depozitar primi posljednju obavijest od svake ugovorne jurisdikcije koja stavlja rezervu opisanu u stavku 7. članka 35. (</w:t>
      </w:r>
      <w:r w:rsidR="000D0B19" w:rsidRPr="000D0B19">
        <w:rPr>
          <w:sz w:val="22"/>
          <w:szCs w:val="22"/>
          <w:lang w:val="hr-HR"/>
        </w:rPr>
        <w:t>Početak primjene</w:t>
      </w:r>
      <w:r w:rsidRPr="00A87062">
        <w:rPr>
          <w:sz w:val="22"/>
          <w:szCs w:val="22"/>
          <w:lang w:val="hr-HR"/>
        </w:rPr>
        <w:t>) da je dovršila svoje unutarnje postupke kako bi  odredbe dijela VI. (Arbitraža) počele proizvoditi učinak u pogledu tog obuhvaćenog ugovora o izbjegavanju dvostrukog oporezivanja ”.</w:t>
      </w:r>
    </w:p>
    <w:p w14:paraId="06222D22" w14:textId="77777777" w:rsidR="00191CA3" w:rsidRPr="00A87062" w:rsidRDefault="00191CA3" w:rsidP="002E1FD8">
      <w:pPr>
        <w:pStyle w:val="BodyText"/>
        <w:spacing w:after="0"/>
        <w:jc w:val="both"/>
        <w:rPr>
          <w:sz w:val="22"/>
          <w:szCs w:val="22"/>
          <w:lang w:val="hr-HR"/>
        </w:rPr>
      </w:pPr>
    </w:p>
    <w:p w14:paraId="682A2520" w14:textId="77777777" w:rsidR="00191CA3" w:rsidRPr="00A87062" w:rsidRDefault="00191CA3" w:rsidP="00193B78">
      <w:pPr>
        <w:pStyle w:val="ListParagraph"/>
        <w:widowControl w:val="0"/>
        <w:numPr>
          <w:ilvl w:val="0"/>
          <w:numId w:val="5"/>
        </w:numPr>
        <w:tabs>
          <w:tab w:val="left" w:pos="1244"/>
        </w:tabs>
        <w:jc w:val="both"/>
        <w:rPr>
          <w:sz w:val="22"/>
          <w:szCs w:val="22"/>
          <w:lang w:val="hr-HR"/>
        </w:rPr>
      </w:pPr>
      <w:r w:rsidRPr="00A87062">
        <w:rPr>
          <w:sz w:val="22"/>
          <w:szCs w:val="22"/>
          <w:lang w:val="hr-HR"/>
        </w:rPr>
        <w:t xml:space="preserve">Stranka koja je stavila rezervu u skladu s podstavkom a) istovremeno dostavlja potvrdu o </w:t>
      </w:r>
      <w:r w:rsidR="00F4226D" w:rsidRPr="00A87062">
        <w:rPr>
          <w:sz w:val="22"/>
          <w:szCs w:val="22"/>
          <w:lang w:val="hr-HR"/>
        </w:rPr>
        <w:t xml:space="preserve">okončanju </w:t>
      </w:r>
      <w:r w:rsidRPr="00A87062">
        <w:rPr>
          <w:sz w:val="22"/>
          <w:szCs w:val="22"/>
          <w:lang w:val="hr-HR"/>
        </w:rPr>
        <w:t>svojih unutarnjih postupaka depozitaru</w:t>
      </w:r>
      <w:r w:rsidRPr="00A87062" w:rsidDel="00257F4F">
        <w:rPr>
          <w:sz w:val="22"/>
          <w:szCs w:val="22"/>
          <w:lang w:val="hr-HR"/>
        </w:rPr>
        <w:t xml:space="preserve"> </w:t>
      </w:r>
      <w:r w:rsidRPr="00A87062">
        <w:rPr>
          <w:sz w:val="22"/>
          <w:szCs w:val="22"/>
          <w:lang w:val="hr-HR"/>
        </w:rPr>
        <w:t>i drugoj ugovornoj jurisdikciji ili ugovornim jurisdikcijama.</w:t>
      </w:r>
    </w:p>
    <w:p w14:paraId="33DF2A2C" w14:textId="77777777" w:rsidR="00191CA3" w:rsidRPr="00A87062" w:rsidRDefault="00191CA3" w:rsidP="002E1FD8">
      <w:pPr>
        <w:pStyle w:val="BodyText"/>
        <w:spacing w:after="0"/>
        <w:jc w:val="both"/>
        <w:rPr>
          <w:sz w:val="22"/>
          <w:szCs w:val="22"/>
          <w:lang w:val="hr-HR"/>
        </w:rPr>
      </w:pPr>
    </w:p>
    <w:p w14:paraId="1361A2E5" w14:textId="77777777" w:rsidR="00191CA3" w:rsidRPr="00A87062" w:rsidRDefault="00191CA3" w:rsidP="00193B78">
      <w:pPr>
        <w:pStyle w:val="ListParagraph"/>
        <w:widowControl w:val="0"/>
        <w:numPr>
          <w:ilvl w:val="0"/>
          <w:numId w:val="5"/>
        </w:numPr>
        <w:tabs>
          <w:tab w:val="left" w:pos="1244"/>
        </w:tabs>
        <w:jc w:val="both"/>
        <w:rPr>
          <w:sz w:val="22"/>
          <w:szCs w:val="22"/>
          <w:lang w:val="hr-HR"/>
        </w:rPr>
      </w:pPr>
      <w:r w:rsidRPr="00A87062">
        <w:rPr>
          <w:sz w:val="22"/>
          <w:szCs w:val="22"/>
          <w:lang w:val="hr-HR"/>
        </w:rPr>
        <w:t>Ako jedna ili više ugovornih jurisdikcija obuhvaćenog ugovora o izbjegavanju dvostrukog oporezivanja stavi rezervu prema ovom stavku, datum stupanja na snagu odredaba Konvencije, povlačenja ili zamjene rezerve, dodatne obavijesti u pogledu tog obuhvaćenog ugovora o izbjegavanju dvostrukog oporezivanja ili dijela VI. (Arbitraža) uređen je ovim stavkom za sve ugovorne jurisdikcije obuhvaćenog ugovora o izbjegavanju dvostrukog oporezivanja.</w:t>
      </w:r>
    </w:p>
    <w:p w14:paraId="23B2D48E" w14:textId="77777777" w:rsidR="00191CA3" w:rsidRPr="00A87062" w:rsidRDefault="00191CA3" w:rsidP="002E1FD8">
      <w:pPr>
        <w:pStyle w:val="BodyText"/>
        <w:spacing w:after="0"/>
        <w:jc w:val="both"/>
        <w:rPr>
          <w:sz w:val="22"/>
          <w:szCs w:val="22"/>
          <w:lang w:val="hr-HR"/>
        </w:rPr>
      </w:pPr>
    </w:p>
    <w:p w14:paraId="1E910941" w14:textId="77777777" w:rsidR="00191CA3" w:rsidRPr="00A87062" w:rsidRDefault="00191CA3" w:rsidP="002E1FD8">
      <w:pPr>
        <w:pStyle w:val="BodyText"/>
        <w:spacing w:after="0"/>
        <w:jc w:val="both"/>
        <w:rPr>
          <w:sz w:val="22"/>
          <w:szCs w:val="22"/>
          <w:lang w:val="hr-HR"/>
        </w:rPr>
      </w:pPr>
    </w:p>
    <w:p w14:paraId="3D1CC8E6" w14:textId="77777777" w:rsidR="00DA4410" w:rsidRPr="00A87062" w:rsidRDefault="00DA4410" w:rsidP="002E1FD8">
      <w:pPr>
        <w:pStyle w:val="BodyText"/>
        <w:spacing w:after="0"/>
        <w:jc w:val="both"/>
        <w:rPr>
          <w:sz w:val="22"/>
          <w:szCs w:val="22"/>
          <w:lang w:val="hr-HR"/>
        </w:rPr>
      </w:pPr>
    </w:p>
    <w:p w14:paraId="1453E192"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44" w:name="Article_36_–_Entry_into_Effect_of_Part_V"/>
      <w:bookmarkEnd w:id="44"/>
      <w:r w:rsidRPr="00A87062">
        <w:rPr>
          <w:rFonts w:ascii="Times New Roman" w:hAnsi="Times New Roman" w:cs="Times New Roman"/>
          <w:i/>
          <w:iCs/>
          <w:color w:val="auto"/>
          <w:sz w:val="22"/>
          <w:szCs w:val="22"/>
        </w:rPr>
        <w:t xml:space="preserve">Članak 36. – </w:t>
      </w:r>
      <w:r w:rsidR="000C220E" w:rsidRPr="00A87062">
        <w:rPr>
          <w:rFonts w:ascii="Times New Roman" w:hAnsi="Times New Roman" w:cs="Times New Roman"/>
          <w:i/>
          <w:iCs/>
          <w:color w:val="auto"/>
          <w:sz w:val="22"/>
          <w:szCs w:val="22"/>
        </w:rPr>
        <w:t>Početak primjene</w:t>
      </w:r>
      <w:r w:rsidRPr="00A87062">
        <w:rPr>
          <w:rFonts w:ascii="Times New Roman" w:hAnsi="Times New Roman" w:cs="Times New Roman"/>
          <w:i/>
          <w:iCs/>
          <w:color w:val="auto"/>
          <w:sz w:val="22"/>
          <w:szCs w:val="22"/>
        </w:rPr>
        <w:t xml:space="preserve"> dijela VI.</w:t>
      </w:r>
    </w:p>
    <w:p w14:paraId="7101527C" w14:textId="77777777" w:rsidR="00191CA3" w:rsidRPr="00A87062" w:rsidRDefault="00191CA3" w:rsidP="002E1FD8">
      <w:pPr>
        <w:pStyle w:val="BodyText"/>
        <w:spacing w:after="0"/>
        <w:jc w:val="both"/>
        <w:rPr>
          <w:b/>
          <w:i/>
          <w:sz w:val="22"/>
          <w:szCs w:val="22"/>
          <w:lang w:val="hr-HR"/>
        </w:rPr>
      </w:pPr>
    </w:p>
    <w:p w14:paraId="5AC664F1" w14:textId="77777777" w:rsidR="00191CA3" w:rsidRPr="00A87062" w:rsidRDefault="00191CA3" w:rsidP="00193B78">
      <w:pPr>
        <w:pStyle w:val="ListParagraph"/>
        <w:widowControl w:val="0"/>
        <w:numPr>
          <w:ilvl w:val="0"/>
          <w:numId w:val="4"/>
        </w:numPr>
        <w:tabs>
          <w:tab w:val="left" w:pos="677"/>
        </w:tabs>
        <w:ind w:left="0" w:firstLine="0"/>
        <w:jc w:val="both"/>
        <w:rPr>
          <w:sz w:val="22"/>
          <w:szCs w:val="22"/>
          <w:lang w:val="hr-HR"/>
        </w:rPr>
      </w:pPr>
      <w:r w:rsidRPr="00A87062">
        <w:rPr>
          <w:sz w:val="22"/>
          <w:szCs w:val="22"/>
          <w:lang w:val="hr-HR"/>
        </w:rPr>
        <w:t>Ne dovodeći u pitanje stavak 9. članka 28. (Rezerve), stavak 6. članka 29. (Obavijesti) i stavke 1. do 6. članka 35. (</w:t>
      </w:r>
      <w:r w:rsidR="000D0B19" w:rsidRPr="000D0B19">
        <w:rPr>
          <w:sz w:val="22"/>
          <w:szCs w:val="22"/>
          <w:lang w:val="hr-HR"/>
        </w:rPr>
        <w:t>Početak primjene</w:t>
      </w:r>
      <w:r w:rsidRPr="00A87062">
        <w:rPr>
          <w:sz w:val="22"/>
          <w:szCs w:val="22"/>
          <w:lang w:val="hr-HR"/>
        </w:rPr>
        <w:t>), u pogledu dvije ugovorne jurisdikcije obuhvaćenog ugovora o izbjegavanju dvostrukog oporezivanja, odredbe dijela VI. (Arbitraža) proizvode učinak:</w:t>
      </w:r>
    </w:p>
    <w:p w14:paraId="081B622C" w14:textId="77777777" w:rsidR="00191CA3" w:rsidRPr="00A87062" w:rsidRDefault="00191CA3" w:rsidP="002E1FD8">
      <w:pPr>
        <w:pStyle w:val="BodyText"/>
        <w:spacing w:after="0"/>
        <w:jc w:val="both"/>
        <w:rPr>
          <w:sz w:val="22"/>
          <w:szCs w:val="22"/>
          <w:lang w:val="hr-HR"/>
        </w:rPr>
      </w:pPr>
    </w:p>
    <w:p w14:paraId="1D91E5B0" w14:textId="77777777" w:rsidR="00191CA3" w:rsidRDefault="00191CA3" w:rsidP="00193B78">
      <w:pPr>
        <w:pStyle w:val="ListParagraph"/>
        <w:widowControl w:val="0"/>
        <w:numPr>
          <w:ilvl w:val="1"/>
          <w:numId w:val="4"/>
        </w:numPr>
        <w:tabs>
          <w:tab w:val="left" w:pos="1243"/>
        </w:tabs>
        <w:ind w:hanging="566"/>
        <w:jc w:val="both"/>
        <w:rPr>
          <w:sz w:val="22"/>
          <w:szCs w:val="22"/>
          <w:lang w:val="hr-HR"/>
        </w:rPr>
      </w:pPr>
      <w:r w:rsidRPr="00A87062">
        <w:rPr>
          <w:sz w:val="22"/>
          <w:szCs w:val="22"/>
          <w:lang w:val="hr-HR"/>
        </w:rPr>
        <w:t>u pogledu slučajeva iznesenih nadležnom tijelu ugovorne jurisdikcije (kako je opisano u podstavku a) stavka 1. članka 19. (Obvezna i obvezujuća arbitraža)), na ili nakon kasnijeg od datuma na koji ova Konvencija stupa na snagu za svaku od ugovornih jurisdikcija obuhvaćenog ugovora o izbjegavanju dvostrukog oporezivanja; i</w:t>
      </w:r>
    </w:p>
    <w:p w14:paraId="01255128" w14:textId="77777777" w:rsidR="00473D85" w:rsidRPr="00A87062" w:rsidRDefault="00473D85" w:rsidP="00473D85">
      <w:pPr>
        <w:pStyle w:val="ListParagraph"/>
        <w:widowControl w:val="0"/>
        <w:tabs>
          <w:tab w:val="left" w:pos="1243"/>
        </w:tabs>
        <w:ind w:left="1242"/>
        <w:jc w:val="both"/>
        <w:rPr>
          <w:sz w:val="22"/>
          <w:szCs w:val="22"/>
          <w:lang w:val="hr-HR"/>
        </w:rPr>
      </w:pPr>
    </w:p>
    <w:p w14:paraId="0FA71233" w14:textId="77777777" w:rsidR="00191CA3" w:rsidRPr="00A87062" w:rsidRDefault="00191CA3" w:rsidP="00193B78">
      <w:pPr>
        <w:pStyle w:val="ListParagraph"/>
        <w:widowControl w:val="0"/>
        <w:numPr>
          <w:ilvl w:val="1"/>
          <w:numId w:val="4"/>
        </w:numPr>
        <w:tabs>
          <w:tab w:val="left" w:pos="1243"/>
        </w:tabs>
        <w:ind w:hanging="566"/>
        <w:jc w:val="both"/>
        <w:rPr>
          <w:sz w:val="22"/>
          <w:szCs w:val="22"/>
          <w:lang w:val="hr-HR"/>
        </w:rPr>
      </w:pPr>
      <w:r w:rsidRPr="00A87062">
        <w:rPr>
          <w:sz w:val="22"/>
          <w:szCs w:val="22"/>
          <w:lang w:val="hr-HR"/>
        </w:rPr>
        <w:t>u pogledu slučajeva podnesenih nadležnom tijelu ugovorne jurisdikcije prije kasnijeg od datuma na koji ova Konvencija stupa na snagu za svaku od ugovornih jurisdikcija obuhvaćenog ugovora o izbjegavanju dvostrukog oporezivanja, na datum na koji su obje ugovorne jurisdikcije obavijestile depozitara da su postigle zajednički dogovor sukladno stavku 10. članka 19. (Obvezna i obvezujuća arbitraža), zajedno s informacijama o datumu ili datumima na koji se smatra da su takvi slučajevi izneseni nadležnom tijelu ugovorne jurisdikcije (kako je opisano u podstavku a) stavka 1. članka 19. (Obvezna i obvezujuća arbitraža)) sukladno uvjetima tog zajedničkog dogovora.</w:t>
      </w:r>
    </w:p>
    <w:p w14:paraId="1771D784" w14:textId="77777777" w:rsidR="00191CA3" w:rsidRPr="00A87062" w:rsidRDefault="00191CA3" w:rsidP="002E1FD8">
      <w:pPr>
        <w:pStyle w:val="BodyText"/>
        <w:spacing w:after="0"/>
        <w:jc w:val="both"/>
        <w:rPr>
          <w:sz w:val="22"/>
          <w:szCs w:val="22"/>
          <w:lang w:val="hr-HR"/>
        </w:rPr>
      </w:pPr>
    </w:p>
    <w:p w14:paraId="0565AFA5" w14:textId="77777777" w:rsidR="00191CA3" w:rsidRPr="00A87062" w:rsidRDefault="00191CA3" w:rsidP="00193B78">
      <w:pPr>
        <w:pStyle w:val="ListParagraph"/>
        <w:widowControl w:val="0"/>
        <w:numPr>
          <w:ilvl w:val="0"/>
          <w:numId w:val="4"/>
        </w:numPr>
        <w:tabs>
          <w:tab w:val="left" w:pos="677"/>
        </w:tabs>
        <w:ind w:left="0" w:firstLine="0"/>
        <w:jc w:val="both"/>
        <w:rPr>
          <w:sz w:val="22"/>
          <w:szCs w:val="22"/>
          <w:lang w:val="hr-HR"/>
        </w:rPr>
      </w:pPr>
      <w:r w:rsidRPr="00A87062">
        <w:rPr>
          <w:sz w:val="22"/>
          <w:szCs w:val="22"/>
          <w:lang w:val="hr-HR"/>
        </w:rPr>
        <w:t>Stranka može zadržati pravo na primjenu dijela VI. (Arbitraža) na slučaj iznesen nadležnom tijelu ugovorne jurisdikcije prije kasnijeg od datuma na koji ova Konvencija stupa na snagu za svaku od ugovornih jurisdikcija obuhvaćenog ugovora o izbjegavanju dvostrukog oporezivanja samo u mjeri u kojoj se nadležna tijela obiju ugovornih jurisdikcija usuglase da će se primjenjivati na taj određeni slučaj.</w:t>
      </w:r>
    </w:p>
    <w:p w14:paraId="2910101E" w14:textId="77777777" w:rsidR="00191CA3" w:rsidRPr="00A87062" w:rsidRDefault="00191CA3" w:rsidP="002E1FD8">
      <w:pPr>
        <w:pStyle w:val="BodyText"/>
        <w:spacing w:after="0"/>
        <w:jc w:val="both"/>
        <w:rPr>
          <w:sz w:val="22"/>
          <w:szCs w:val="22"/>
          <w:lang w:val="hr-HR"/>
        </w:rPr>
      </w:pPr>
    </w:p>
    <w:p w14:paraId="68470F72" w14:textId="77777777" w:rsidR="00191CA3" w:rsidRPr="00A87062" w:rsidRDefault="00191CA3" w:rsidP="00193B78">
      <w:pPr>
        <w:pStyle w:val="ListParagraph"/>
        <w:widowControl w:val="0"/>
        <w:numPr>
          <w:ilvl w:val="0"/>
          <w:numId w:val="4"/>
        </w:numPr>
        <w:tabs>
          <w:tab w:val="left" w:pos="676"/>
        </w:tabs>
        <w:ind w:left="0" w:firstLine="0"/>
        <w:jc w:val="both"/>
        <w:rPr>
          <w:sz w:val="22"/>
          <w:szCs w:val="22"/>
          <w:lang w:val="hr-HR"/>
        </w:rPr>
      </w:pPr>
      <w:r w:rsidRPr="00A87062">
        <w:rPr>
          <w:sz w:val="22"/>
          <w:szCs w:val="22"/>
          <w:lang w:val="hr-HR"/>
        </w:rPr>
        <w:t>U slučaju novog obuhvaćenog ugovora o izbjegavanju dvostrukog oporezivanja koji proizlazi iz proširenja sukladno stavku 5. članka 29. (Obavijesti) popisa ugovora dostavljenih prema točki ii) podstavka a) stavka 1. članka 2. (Tumačenje izraza), upućivanje u stavcima 1. i 2. ovog članka na „kasnijeg od datuma na koji ova Konvencija stupa na snagu za svaku od ugovornih jurisdikcija obuhvaćenog ugovora o izbjegavanju dvostrukog oporezivanja” zamjenjuje se upućivanjima na „datum obavijesti depozitara o obavijesti o proširenju popisa ugovora”.</w:t>
      </w:r>
    </w:p>
    <w:p w14:paraId="092887FC" w14:textId="77777777" w:rsidR="00191CA3" w:rsidRPr="00A87062" w:rsidRDefault="00191CA3" w:rsidP="002E1FD8">
      <w:pPr>
        <w:pStyle w:val="BodyText"/>
        <w:spacing w:after="0"/>
        <w:jc w:val="both"/>
        <w:rPr>
          <w:sz w:val="22"/>
          <w:szCs w:val="22"/>
          <w:lang w:val="hr-HR"/>
        </w:rPr>
      </w:pPr>
    </w:p>
    <w:p w14:paraId="72F57834" w14:textId="77777777" w:rsidR="00191CA3" w:rsidRPr="00A87062" w:rsidRDefault="00191CA3" w:rsidP="00193B78">
      <w:pPr>
        <w:pStyle w:val="ListParagraph"/>
        <w:widowControl w:val="0"/>
        <w:numPr>
          <w:ilvl w:val="0"/>
          <w:numId w:val="4"/>
        </w:numPr>
        <w:ind w:left="0" w:firstLine="0"/>
        <w:jc w:val="both"/>
        <w:rPr>
          <w:sz w:val="22"/>
          <w:szCs w:val="22"/>
          <w:lang w:val="hr-HR"/>
        </w:rPr>
      </w:pPr>
      <w:r w:rsidRPr="00A87062">
        <w:rPr>
          <w:sz w:val="22"/>
          <w:szCs w:val="22"/>
          <w:lang w:val="hr-HR"/>
        </w:rPr>
        <w:t>Povlačenje ili zamjena rezerve stavljene prema stavku 4. članka 26. (Sukladnost) sukladno stavku 9. članka 28. (Rezerve) ili povlačenje prigovora na rezervu stavljenu prema stavku 2. članka 28. (Rezerve) koje dovodi do primjene dijela VI. (Arbitraža) između dvije ugovorne jurisdikcije obuhvaćenog ugovora o izbjegavanju dvostrukog oporezivanja proizvodi učinak sukladno podstavcima a) i b) stavka 1. ovog članka, osim što se upućivanja na „kasnijeg od datuma na koji ova Konvencija stupa na snagu za svaku ugovornu jurisdikciju obuhvaćenog ugovora o izbjegavanju dvostrukog oporezivanja” zamjenjuju upućivanjima na „datuma obavijesti depozitara o obavijesti o povlačenju rezerve”, „datuma obavijesti depozitara o obavijesti o zamjeni rezerve” odnosno „datuma obavijesti depozitara o obavijesti o povlačenju prigovora na rezervu”.</w:t>
      </w:r>
    </w:p>
    <w:p w14:paraId="4E1162CB" w14:textId="77777777" w:rsidR="00191CA3" w:rsidRPr="00A87062" w:rsidRDefault="00191CA3" w:rsidP="002E1FD8">
      <w:pPr>
        <w:pStyle w:val="BodyText"/>
        <w:spacing w:after="0"/>
        <w:jc w:val="both"/>
        <w:rPr>
          <w:sz w:val="22"/>
          <w:szCs w:val="22"/>
          <w:lang w:val="hr-HR"/>
        </w:rPr>
      </w:pPr>
    </w:p>
    <w:p w14:paraId="0C07E1FC" w14:textId="77777777" w:rsidR="00191CA3" w:rsidRPr="00A87062" w:rsidRDefault="00191CA3" w:rsidP="00193B78">
      <w:pPr>
        <w:pStyle w:val="ListParagraph"/>
        <w:widowControl w:val="0"/>
        <w:numPr>
          <w:ilvl w:val="0"/>
          <w:numId w:val="4"/>
        </w:numPr>
        <w:tabs>
          <w:tab w:val="left" w:pos="677"/>
        </w:tabs>
        <w:ind w:left="0" w:firstLine="0"/>
        <w:jc w:val="both"/>
        <w:rPr>
          <w:sz w:val="22"/>
          <w:szCs w:val="22"/>
          <w:lang w:val="hr-HR"/>
        </w:rPr>
      </w:pPr>
      <w:r w:rsidRPr="00A87062">
        <w:rPr>
          <w:sz w:val="22"/>
          <w:szCs w:val="22"/>
          <w:lang w:val="hr-HR"/>
        </w:rPr>
        <w:t>Dodatna obavijest dana sukladno podstavku p) stavka 1. članka 29. (Obavijesti) proizvodi učinak sukladno podstavcima a) i b) stavka 1., osim što se upućivanja u stavcima 1. i 2. ovog članka na „kasnijeg od datuma na koji ova Konvencija stupa na snagu za svaku od ugovornih jurisdikcija obuhvaćenog ugovora o izbjegavanju dvostrukog oporezivanja” zamjenjuju upućivanjima na „datuma obavijesti depozitara o dodatnoj obavijesti”.</w:t>
      </w:r>
    </w:p>
    <w:p w14:paraId="25754B07" w14:textId="77777777" w:rsidR="00DA4410" w:rsidRPr="00A87062" w:rsidRDefault="00DA4410" w:rsidP="002E1FD8">
      <w:pPr>
        <w:pStyle w:val="ListParagraph"/>
        <w:ind w:left="0"/>
        <w:rPr>
          <w:sz w:val="22"/>
          <w:szCs w:val="22"/>
          <w:lang w:val="hr-HR"/>
        </w:rPr>
      </w:pPr>
    </w:p>
    <w:p w14:paraId="1FCC1427" w14:textId="77777777" w:rsidR="00261ED5" w:rsidRDefault="00261ED5" w:rsidP="002E1FD8">
      <w:pPr>
        <w:pStyle w:val="ListParagraph"/>
        <w:widowControl w:val="0"/>
        <w:tabs>
          <w:tab w:val="left" w:pos="677"/>
        </w:tabs>
        <w:ind w:left="0"/>
        <w:jc w:val="both"/>
        <w:rPr>
          <w:sz w:val="22"/>
          <w:szCs w:val="22"/>
          <w:lang w:val="hr-HR"/>
        </w:rPr>
      </w:pPr>
    </w:p>
    <w:p w14:paraId="732DD004" w14:textId="77777777" w:rsidR="00473D85" w:rsidRPr="00A87062" w:rsidRDefault="00473D85" w:rsidP="002E1FD8">
      <w:pPr>
        <w:pStyle w:val="ListParagraph"/>
        <w:widowControl w:val="0"/>
        <w:tabs>
          <w:tab w:val="left" w:pos="677"/>
        </w:tabs>
        <w:ind w:left="0"/>
        <w:jc w:val="both"/>
        <w:rPr>
          <w:sz w:val="22"/>
          <w:szCs w:val="22"/>
          <w:lang w:val="hr-HR"/>
        </w:rPr>
      </w:pPr>
    </w:p>
    <w:p w14:paraId="3F921DF8"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45" w:name="Article_37_-_Withdrawal"/>
      <w:bookmarkEnd w:id="45"/>
      <w:r w:rsidRPr="00A87062">
        <w:rPr>
          <w:rFonts w:ascii="Times New Roman" w:hAnsi="Times New Roman" w:cs="Times New Roman"/>
          <w:i/>
          <w:iCs/>
          <w:color w:val="auto"/>
          <w:sz w:val="22"/>
          <w:szCs w:val="22"/>
        </w:rPr>
        <w:t>Članak 37. - Povlačenje</w:t>
      </w:r>
    </w:p>
    <w:p w14:paraId="639477F3" w14:textId="77777777" w:rsidR="00191CA3" w:rsidRPr="00A87062" w:rsidRDefault="00191CA3" w:rsidP="002E1FD8">
      <w:pPr>
        <w:pStyle w:val="BodyText"/>
        <w:spacing w:after="0"/>
        <w:jc w:val="both"/>
        <w:rPr>
          <w:b/>
          <w:i/>
          <w:iCs/>
          <w:sz w:val="22"/>
          <w:szCs w:val="22"/>
          <w:lang w:val="hr-HR"/>
        </w:rPr>
      </w:pPr>
    </w:p>
    <w:p w14:paraId="51CAA2B5" w14:textId="77777777" w:rsidR="00191CA3" w:rsidRPr="00A87062" w:rsidRDefault="00191CA3" w:rsidP="00193B78">
      <w:pPr>
        <w:pStyle w:val="ListParagraph"/>
        <w:widowControl w:val="0"/>
        <w:numPr>
          <w:ilvl w:val="0"/>
          <w:numId w:val="3"/>
        </w:numPr>
        <w:tabs>
          <w:tab w:val="left" w:pos="677"/>
        </w:tabs>
        <w:ind w:left="0" w:firstLine="0"/>
        <w:jc w:val="both"/>
        <w:rPr>
          <w:sz w:val="22"/>
          <w:szCs w:val="22"/>
          <w:lang w:val="hr-HR"/>
        </w:rPr>
      </w:pPr>
      <w:r w:rsidRPr="00A87062">
        <w:rPr>
          <w:sz w:val="22"/>
          <w:szCs w:val="22"/>
          <w:lang w:val="hr-HR"/>
        </w:rPr>
        <w:t>Bilo koja stranka se može, u svakom trenutku, povući iz ove Konvencije na način da uputi obavijest depozitaru.</w:t>
      </w:r>
    </w:p>
    <w:p w14:paraId="65D0D623" w14:textId="77777777" w:rsidR="00191CA3" w:rsidRPr="00A87062" w:rsidRDefault="00191CA3" w:rsidP="002E1FD8">
      <w:pPr>
        <w:pStyle w:val="BodyText"/>
        <w:spacing w:after="0"/>
        <w:jc w:val="both"/>
        <w:rPr>
          <w:sz w:val="22"/>
          <w:szCs w:val="22"/>
          <w:lang w:val="hr-HR"/>
        </w:rPr>
      </w:pPr>
    </w:p>
    <w:p w14:paraId="17B3FB7F" w14:textId="77777777" w:rsidR="00191CA3" w:rsidRPr="00A87062" w:rsidRDefault="00191CA3" w:rsidP="00193B78">
      <w:pPr>
        <w:pStyle w:val="ListParagraph"/>
        <w:widowControl w:val="0"/>
        <w:numPr>
          <w:ilvl w:val="0"/>
          <w:numId w:val="3"/>
        </w:numPr>
        <w:tabs>
          <w:tab w:val="left" w:pos="677"/>
        </w:tabs>
        <w:ind w:left="0" w:firstLine="0"/>
        <w:jc w:val="both"/>
        <w:rPr>
          <w:sz w:val="22"/>
          <w:szCs w:val="22"/>
          <w:lang w:val="hr-HR"/>
        </w:rPr>
      </w:pPr>
      <w:r w:rsidRPr="00A87062">
        <w:rPr>
          <w:sz w:val="22"/>
          <w:szCs w:val="22"/>
          <w:lang w:val="hr-HR"/>
        </w:rPr>
        <w:t>Povlačenje sukladno stavku 1. proizvodi učinak na datum na koji depozitar primi obavijest. U slučajevima kada je ova Konvencija stupila na snagu u pogledu svih ugovornih jurisdikcija obuhvaćenog ugovora o izbjegavanju dvostrukog oporezivanja prije datuma na koji povlačenje stranke proizvede učinak, taj obuhvaćeni ugovor o izbjegavanju dvostrukog oporezivanja ostaje kako je izmijenjen ovom Konvencijom.</w:t>
      </w:r>
    </w:p>
    <w:p w14:paraId="6EC3F77F" w14:textId="77777777" w:rsidR="00191CA3" w:rsidRPr="00A87062" w:rsidRDefault="00191CA3" w:rsidP="002E1FD8">
      <w:pPr>
        <w:pStyle w:val="BodyText"/>
        <w:spacing w:after="0"/>
        <w:jc w:val="both"/>
        <w:rPr>
          <w:sz w:val="22"/>
          <w:szCs w:val="22"/>
          <w:lang w:val="hr-HR"/>
        </w:rPr>
      </w:pPr>
    </w:p>
    <w:p w14:paraId="6EFAC476" w14:textId="77777777" w:rsidR="00191CA3" w:rsidRDefault="00191CA3" w:rsidP="002E1FD8">
      <w:pPr>
        <w:pStyle w:val="BodyText"/>
        <w:spacing w:after="0"/>
        <w:jc w:val="both"/>
        <w:rPr>
          <w:sz w:val="22"/>
          <w:szCs w:val="22"/>
          <w:lang w:val="hr-HR"/>
        </w:rPr>
      </w:pPr>
    </w:p>
    <w:p w14:paraId="254FD07D" w14:textId="77777777" w:rsidR="00ED0A55" w:rsidRDefault="00ED0A55" w:rsidP="002E1FD8">
      <w:pPr>
        <w:pStyle w:val="Heading1"/>
        <w:spacing w:before="0"/>
        <w:jc w:val="both"/>
        <w:rPr>
          <w:rFonts w:ascii="Times New Roman" w:hAnsi="Times New Roman" w:cs="Times New Roman"/>
          <w:i/>
          <w:iCs/>
          <w:color w:val="auto"/>
          <w:sz w:val="22"/>
          <w:szCs w:val="22"/>
        </w:rPr>
      </w:pPr>
      <w:bookmarkStart w:id="46" w:name="Article_38_–_Relation_with_Protocols"/>
      <w:bookmarkEnd w:id="46"/>
    </w:p>
    <w:p w14:paraId="01FE1B5D" w14:textId="77777777" w:rsidR="00397899" w:rsidRPr="00397899" w:rsidRDefault="00397899" w:rsidP="00397899">
      <w:pPr>
        <w:rPr>
          <w:lang w:val="hr-HR"/>
        </w:rPr>
      </w:pPr>
    </w:p>
    <w:p w14:paraId="0C6C6AFF"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r w:rsidRPr="00A87062">
        <w:rPr>
          <w:rFonts w:ascii="Times New Roman" w:hAnsi="Times New Roman" w:cs="Times New Roman"/>
          <w:i/>
          <w:iCs/>
          <w:color w:val="auto"/>
          <w:sz w:val="22"/>
          <w:szCs w:val="22"/>
        </w:rPr>
        <w:t>Članak 38. – Odnos s protokolima</w:t>
      </w:r>
    </w:p>
    <w:p w14:paraId="3651728F" w14:textId="77777777" w:rsidR="00191CA3" w:rsidRPr="00A87062" w:rsidRDefault="00191CA3" w:rsidP="002E1FD8">
      <w:pPr>
        <w:pStyle w:val="BodyText"/>
        <w:spacing w:after="0"/>
        <w:jc w:val="both"/>
        <w:rPr>
          <w:b/>
          <w:i/>
          <w:sz w:val="22"/>
          <w:szCs w:val="22"/>
          <w:lang w:val="hr-HR"/>
        </w:rPr>
      </w:pPr>
    </w:p>
    <w:p w14:paraId="6DA4B213" w14:textId="77777777" w:rsidR="00191CA3" w:rsidRPr="00A87062" w:rsidRDefault="00191CA3" w:rsidP="00193B78">
      <w:pPr>
        <w:pStyle w:val="ListParagraph"/>
        <w:widowControl w:val="0"/>
        <w:numPr>
          <w:ilvl w:val="0"/>
          <w:numId w:val="2"/>
        </w:numPr>
        <w:tabs>
          <w:tab w:val="left" w:pos="677"/>
        </w:tabs>
        <w:ind w:left="0" w:firstLine="0"/>
        <w:jc w:val="both"/>
        <w:rPr>
          <w:sz w:val="22"/>
          <w:szCs w:val="22"/>
          <w:lang w:val="hr-HR"/>
        </w:rPr>
      </w:pPr>
      <w:r w:rsidRPr="00A87062">
        <w:rPr>
          <w:sz w:val="22"/>
          <w:szCs w:val="22"/>
          <w:lang w:val="hr-HR"/>
        </w:rPr>
        <w:t>Ova Konvencija može biti dopunjena s jednim ili više protokola.</w:t>
      </w:r>
    </w:p>
    <w:p w14:paraId="62508786" w14:textId="77777777" w:rsidR="00191CA3" w:rsidRPr="00A87062" w:rsidRDefault="00191CA3" w:rsidP="002E1FD8">
      <w:pPr>
        <w:pStyle w:val="BodyText"/>
        <w:spacing w:after="0"/>
        <w:jc w:val="both"/>
        <w:rPr>
          <w:sz w:val="22"/>
          <w:szCs w:val="22"/>
          <w:lang w:val="hr-HR"/>
        </w:rPr>
      </w:pPr>
    </w:p>
    <w:p w14:paraId="466C0D00" w14:textId="77777777" w:rsidR="00191CA3" w:rsidRPr="00A87062" w:rsidRDefault="00191CA3" w:rsidP="00193B78">
      <w:pPr>
        <w:pStyle w:val="ListParagraph"/>
        <w:widowControl w:val="0"/>
        <w:numPr>
          <w:ilvl w:val="0"/>
          <w:numId w:val="2"/>
        </w:numPr>
        <w:tabs>
          <w:tab w:val="left" w:pos="677"/>
        </w:tabs>
        <w:ind w:left="0" w:firstLine="0"/>
        <w:jc w:val="both"/>
        <w:rPr>
          <w:sz w:val="22"/>
          <w:szCs w:val="22"/>
          <w:lang w:val="hr-HR"/>
        </w:rPr>
      </w:pPr>
      <w:r w:rsidRPr="00A87062">
        <w:rPr>
          <w:sz w:val="22"/>
          <w:szCs w:val="22"/>
          <w:lang w:val="hr-HR"/>
        </w:rPr>
        <w:t>Kako bi postala strankom protokola, država ili jurisdikcija također mora biti strankom ove Konvencije.</w:t>
      </w:r>
    </w:p>
    <w:p w14:paraId="3A3B935D" w14:textId="77777777" w:rsidR="00191CA3" w:rsidRPr="00A87062" w:rsidRDefault="00191CA3" w:rsidP="002E1FD8">
      <w:pPr>
        <w:pStyle w:val="BodyText"/>
        <w:spacing w:after="0"/>
        <w:jc w:val="both"/>
        <w:rPr>
          <w:sz w:val="22"/>
          <w:szCs w:val="22"/>
          <w:lang w:val="hr-HR"/>
        </w:rPr>
      </w:pPr>
    </w:p>
    <w:p w14:paraId="1A9132E0" w14:textId="77777777" w:rsidR="00191CA3" w:rsidRDefault="00191CA3" w:rsidP="00193B78">
      <w:pPr>
        <w:pStyle w:val="ListParagraph"/>
        <w:widowControl w:val="0"/>
        <w:numPr>
          <w:ilvl w:val="0"/>
          <w:numId w:val="2"/>
        </w:numPr>
        <w:tabs>
          <w:tab w:val="left" w:pos="677"/>
        </w:tabs>
        <w:ind w:left="0" w:firstLine="0"/>
        <w:jc w:val="both"/>
        <w:rPr>
          <w:sz w:val="22"/>
          <w:szCs w:val="22"/>
          <w:lang w:val="hr-HR"/>
        </w:rPr>
      </w:pPr>
      <w:r w:rsidRPr="00A87062">
        <w:rPr>
          <w:sz w:val="22"/>
          <w:szCs w:val="22"/>
          <w:lang w:val="hr-HR"/>
        </w:rPr>
        <w:t>Stranka ove Konvencije nije obvezana protokolom osim ako ne postane strankom protokola u skladu s njegovim odredbama.</w:t>
      </w:r>
    </w:p>
    <w:p w14:paraId="4F5977EB" w14:textId="77777777" w:rsidR="00473D85" w:rsidRPr="00473D85" w:rsidRDefault="00473D85" w:rsidP="00473D85">
      <w:pPr>
        <w:pStyle w:val="ListParagraph"/>
        <w:rPr>
          <w:sz w:val="22"/>
          <w:szCs w:val="22"/>
          <w:lang w:val="hr-HR"/>
        </w:rPr>
      </w:pPr>
    </w:p>
    <w:p w14:paraId="365A4338" w14:textId="77777777" w:rsidR="00473D85" w:rsidRDefault="00473D85" w:rsidP="00473D85">
      <w:pPr>
        <w:pStyle w:val="ListParagraph"/>
        <w:widowControl w:val="0"/>
        <w:tabs>
          <w:tab w:val="left" w:pos="677"/>
        </w:tabs>
        <w:ind w:left="0"/>
        <w:jc w:val="both"/>
        <w:rPr>
          <w:sz w:val="22"/>
          <w:szCs w:val="22"/>
          <w:lang w:val="hr-HR"/>
        </w:rPr>
      </w:pPr>
    </w:p>
    <w:p w14:paraId="3FD194CF" w14:textId="77777777" w:rsidR="00473D85" w:rsidRPr="00A87062" w:rsidRDefault="00473D85" w:rsidP="00473D85">
      <w:pPr>
        <w:pStyle w:val="ListParagraph"/>
        <w:widowControl w:val="0"/>
        <w:tabs>
          <w:tab w:val="left" w:pos="677"/>
        </w:tabs>
        <w:ind w:left="0"/>
        <w:jc w:val="both"/>
        <w:rPr>
          <w:sz w:val="22"/>
          <w:szCs w:val="22"/>
          <w:lang w:val="hr-HR"/>
        </w:rPr>
      </w:pPr>
    </w:p>
    <w:p w14:paraId="66469E64" w14:textId="77777777" w:rsidR="00191CA3" w:rsidRPr="00A87062" w:rsidRDefault="00191CA3" w:rsidP="002E1FD8">
      <w:pPr>
        <w:pStyle w:val="Heading1"/>
        <w:spacing w:before="0"/>
        <w:jc w:val="both"/>
        <w:rPr>
          <w:rFonts w:ascii="Times New Roman" w:hAnsi="Times New Roman" w:cs="Times New Roman"/>
          <w:i/>
          <w:iCs/>
          <w:color w:val="auto"/>
          <w:sz w:val="22"/>
          <w:szCs w:val="22"/>
        </w:rPr>
      </w:pPr>
      <w:bookmarkStart w:id="47" w:name="Article_39_–_Depositary"/>
      <w:bookmarkEnd w:id="47"/>
      <w:r w:rsidRPr="00A87062">
        <w:rPr>
          <w:rFonts w:ascii="Times New Roman" w:hAnsi="Times New Roman" w:cs="Times New Roman"/>
          <w:i/>
          <w:iCs/>
          <w:color w:val="auto"/>
          <w:sz w:val="22"/>
          <w:szCs w:val="22"/>
        </w:rPr>
        <w:t>Članak 39. – Depozitar</w:t>
      </w:r>
    </w:p>
    <w:p w14:paraId="3E375053" w14:textId="77777777" w:rsidR="00191CA3" w:rsidRPr="00A87062" w:rsidRDefault="00191CA3" w:rsidP="002E1FD8">
      <w:pPr>
        <w:pStyle w:val="BodyText"/>
        <w:spacing w:after="0"/>
        <w:jc w:val="both"/>
        <w:rPr>
          <w:b/>
          <w:i/>
          <w:sz w:val="22"/>
          <w:szCs w:val="22"/>
          <w:lang w:val="hr-HR"/>
        </w:rPr>
      </w:pPr>
    </w:p>
    <w:p w14:paraId="6B114C81" w14:textId="77777777" w:rsidR="00191CA3" w:rsidRPr="00A87062" w:rsidRDefault="00191CA3" w:rsidP="00193B78">
      <w:pPr>
        <w:pStyle w:val="ListParagraph"/>
        <w:widowControl w:val="0"/>
        <w:numPr>
          <w:ilvl w:val="0"/>
          <w:numId w:val="1"/>
        </w:numPr>
        <w:tabs>
          <w:tab w:val="left" w:pos="677"/>
        </w:tabs>
        <w:ind w:left="0" w:firstLine="0"/>
        <w:jc w:val="both"/>
        <w:rPr>
          <w:sz w:val="22"/>
          <w:szCs w:val="22"/>
          <w:lang w:val="hr-HR"/>
        </w:rPr>
      </w:pPr>
      <w:r w:rsidRPr="00A87062">
        <w:rPr>
          <w:sz w:val="22"/>
          <w:szCs w:val="22"/>
          <w:lang w:val="hr-HR"/>
        </w:rPr>
        <w:t>Glavni tajnik Organizacije za gospodarsku suradnju i razvitak je depozitar ove Konvencije i bilo kojeg protokola sukladno članku 38. (Odnos s protokolima).</w:t>
      </w:r>
    </w:p>
    <w:p w14:paraId="11B0CE3A" w14:textId="77777777" w:rsidR="00191CA3" w:rsidRPr="00A87062" w:rsidRDefault="00191CA3" w:rsidP="002E1FD8">
      <w:pPr>
        <w:pStyle w:val="BodyText"/>
        <w:spacing w:after="0"/>
        <w:jc w:val="both"/>
        <w:rPr>
          <w:sz w:val="22"/>
          <w:szCs w:val="22"/>
          <w:lang w:val="hr-HR"/>
        </w:rPr>
      </w:pPr>
    </w:p>
    <w:p w14:paraId="46E44722" w14:textId="77777777" w:rsidR="00191CA3" w:rsidRPr="00A87062" w:rsidRDefault="00F4226D" w:rsidP="00193B78">
      <w:pPr>
        <w:pStyle w:val="ListParagraph"/>
        <w:widowControl w:val="0"/>
        <w:numPr>
          <w:ilvl w:val="0"/>
          <w:numId w:val="1"/>
        </w:numPr>
        <w:tabs>
          <w:tab w:val="left" w:pos="677"/>
        </w:tabs>
        <w:ind w:left="676" w:hanging="676"/>
        <w:jc w:val="both"/>
        <w:rPr>
          <w:sz w:val="22"/>
          <w:szCs w:val="22"/>
          <w:lang w:val="hr-HR"/>
        </w:rPr>
      </w:pPr>
      <w:r w:rsidRPr="00A87062">
        <w:rPr>
          <w:sz w:val="22"/>
          <w:szCs w:val="22"/>
          <w:lang w:val="hr-HR"/>
        </w:rPr>
        <w:t>Depozitar obavješćuje</w:t>
      </w:r>
      <w:r w:rsidR="00191CA3" w:rsidRPr="00A87062">
        <w:rPr>
          <w:sz w:val="22"/>
          <w:szCs w:val="22"/>
          <w:lang w:val="hr-HR"/>
        </w:rPr>
        <w:t xml:space="preserve"> stranke i potpisnice u roku od jednog kalendarskog mjeseca o:</w:t>
      </w:r>
    </w:p>
    <w:p w14:paraId="3E89C8CE" w14:textId="77777777" w:rsidR="00191CA3" w:rsidRPr="00A87062" w:rsidRDefault="00191CA3" w:rsidP="002E1FD8">
      <w:pPr>
        <w:pStyle w:val="BodyText"/>
        <w:spacing w:after="0"/>
        <w:jc w:val="both"/>
        <w:rPr>
          <w:sz w:val="22"/>
          <w:szCs w:val="22"/>
          <w:lang w:val="hr-HR"/>
        </w:rPr>
      </w:pPr>
    </w:p>
    <w:p w14:paraId="46E95E6D" w14:textId="77777777" w:rsidR="00191CA3" w:rsidRPr="00A87062" w:rsidRDefault="00191CA3" w:rsidP="00193B78">
      <w:pPr>
        <w:pStyle w:val="ListParagraph"/>
        <w:widowControl w:val="0"/>
        <w:numPr>
          <w:ilvl w:val="1"/>
          <w:numId w:val="1"/>
        </w:numPr>
        <w:tabs>
          <w:tab w:val="left" w:pos="1243"/>
          <w:tab w:val="left" w:pos="1244"/>
        </w:tabs>
        <w:jc w:val="both"/>
        <w:rPr>
          <w:sz w:val="22"/>
          <w:szCs w:val="22"/>
          <w:lang w:val="hr-HR"/>
        </w:rPr>
      </w:pPr>
      <w:r w:rsidRPr="00A87062">
        <w:rPr>
          <w:sz w:val="22"/>
          <w:szCs w:val="22"/>
          <w:lang w:val="hr-HR"/>
        </w:rPr>
        <w:t>svakom potpisivanju sukladno članku 27. (Potpisivanje i ratifikacija, prihvat ili odobrenje);</w:t>
      </w:r>
    </w:p>
    <w:p w14:paraId="01D86267" w14:textId="77777777" w:rsidR="00191CA3" w:rsidRPr="00A87062" w:rsidRDefault="00191CA3" w:rsidP="002E1FD8">
      <w:pPr>
        <w:pStyle w:val="BodyText"/>
        <w:spacing w:after="0"/>
        <w:jc w:val="both"/>
        <w:rPr>
          <w:sz w:val="22"/>
          <w:szCs w:val="22"/>
          <w:lang w:val="hr-HR"/>
        </w:rPr>
      </w:pPr>
    </w:p>
    <w:p w14:paraId="6543C4FC" w14:textId="77777777" w:rsidR="00191CA3" w:rsidRPr="00A87062" w:rsidRDefault="00191CA3" w:rsidP="00193B78">
      <w:pPr>
        <w:pStyle w:val="ListParagraph"/>
        <w:widowControl w:val="0"/>
        <w:numPr>
          <w:ilvl w:val="1"/>
          <w:numId w:val="1"/>
        </w:numPr>
        <w:tabs>
          <w:tab w:val="left" w:pos="1243"/>
          <w:tab w:val="left" w:pos="1244"/>
        </w:tabs>
        <w:jc w:val="both"/>
        <w:rPr>
          <w:sz w:val="22"/>
          <w:szCs w:val="22"/>
          <w:lang w:val="hr-HR"/>
        </w:rPr>
      </w:pPr>
      <w:r w:rsidRPr="00A87062">
        <w:rPr>
          <w:sz w:val="22"/>
          <w:szCs w:val="22"/>
          <w:lang w:val="hr-HR"/>
        </w:rPr>
        <w:t>polaganju svake isprave o ratifikaciji, prihvatu ili odobrenju sukladno članku 27. (Potpisivanje i ratifikacija, prihvat ili odobrenje);</w:t>
      </w:r>
    </w:p>
    <w:p w14:paraId="73E8E0E5" w14:textId="77777777" w:rsidR="00191CA3" w:rsidRPr="00A87062" w:rsidRDefault="00191CA3" w:rsidP="002E1FD8">
      <w:pPr>
        <w:pStyle w:val="BodyText"/>
        <w:spacing w:after="0"/>
        <w:jc w:val="both"/>
        <w:rPr>
          <w:sz w:val="22"/>
          <w:szCs w:val="22"/>
          <w:lang w:val="hr-HR"/>
        </w:rPr>
      </w:pPr>
    </w:p>
    <w:p w14:paraId="4808B0DE" w14:textId="77777777" w:rsidR="00191CA3" w:rsidRPr="00A87062" w:rsidRDefault="00191CA3" w:rsidP="00193B78">
      <w:pPr>
        <w:pStyle w:val="ListParagraph"/>
        <w:widowControl w:val="0"/>
        <w:numPr>
          <w:ilvl w:val="1"/>
          <w:numId w:val="1"/>
        </w:numPr>
        <w:tabs>
          <w:tab w:val="left" w:pos="1243"/>
          <w:tab w:val="left" w:pos="1244"/>
        </w:tabs>
        <w:jc w:val="both"/>
        <w:rPr>
          <w:sz w:val="22"/>
          <w:szCs w:val="22"/>
          <w:lang w:val="hr-HR"/>
        </w:rPr>
      </w:pPr>
      <w:r w:rsidRPr="00A87062">
        <w:rPr>
          <w:sz w:val="22"/>
          <w:szCs w:val="22"/>
          <w:lang w:val="hr-HR"/>
        </w:rPr>
        <w:t>svakoj rezervi ili povlačenju ili zamjeni rezerve sukladno članku 28. (Rezerve);</w:t>
      </w:r>
    </w:p>
    <w:p w14:paraId="10762246" w14:textId="77777777" w:rsidR="00191CA3" w:rsidRPr="00A87062" w:rsidRDefault="00191CA3" w:rsidP="002E1FD8">
      <w:pPr>
        <w:pStyle w:val="BodyText"/>
        <w:spacing w:after="0"/>
        <w:jc w:val="both"/>
        <w:rPr>
          <w:sz w:val="22"/>
          <w:szCs w:val="22"/>
          <w:lang w:val="hr-HR"/>
        </w:rPr>
      </w:pPr>
    </w:p>
    <w:p w14:paraId="1F0D80F1" w14:textId="77777777" w:rsidR="00191CA3" w:rsidRPr="00A87062" w:rsidRDefault="00191CA3" w:rsidP="00193B78">
      <w:pPr>
        <w:pStyle w:val="ListParagraph"/>
        <w:widowControl w:val="0"/>
        <w:numPr>
          <w:ilvl w:val="1"/>
          <w:numId w:val="1"/>
        </w:numPr>
        <w:tabs>
          <w:tab w:val="left" w:pos="1243"/>
          <w:tab w:val="left" w:pos="1244"/>
        </w:tabs>
        <w:jc w:val="both"/>
        <w:rPr>
          <w:sz w:val="22"/>
          <w:szCs w:val="22"/>
          <w:lang w:val="hr-HR"/>
        </w:rPr>
      </w:pPr>
      <w:r w:rsidRPr="00A87062">
        <w:rPr>
          <w:sz w:val="22"/>
          <w:szCs w:val="22"/>
          <w:lang w:val="hr-HR"/>
        </w:rPr>
        <w:t>svakoj obavijesti ili dodatnoj obavijesti sukladno članku 29. (Obavijesti);</w:t>
      </w:r>
    </w:p>
    <w:p w14:paraId="64186927" w14:textId="77777777" w:rsidR="00191CA3" w:rsidRPr="00A87062" w:rsidRDefault="00191CA3" w:rsidP="002E1FD8">
      <w:pPr>
        <w:pStyle w:val="BodyText"/>
        <w:spacing w:after="0"/>
        <w:jc w:val="both"/>
        <w:rPr>
          <w:sz w:val="22"/>
          <w:szCs w:val="22"/>
          <w:lang w:val="hr-HR"/>
        </w:rPr>
      </w:pPr>
    </w:p>
    <w:p w14:paraId="1786E193" w14:textId="77777777" w:rsidR="00191CA3" w:rsidRPr="00A87062" w:rsidRDefault="00191CA3" w:rsidP="00193B78">
      <w:pPr>
        <w:pStyle w:val="ListParagraph"/>
        <w:widowControl w:val="0"/>
        <w:numPr>
          <w:ilvl w:val="1"/>
          <w:numId w:val="1"/>
        </w:numPr>
        <w:tabs>
          <w:tab w:val="left" w:pos="1242"/>
          <w:tab w:val="left" w:pos="1243"/>
        </w:tabs>
        <w:ind w:left="1242" w:hanging="566"/>
        <w:jc w:val="both"/>
        <w:rPr>
          <w:sz w:val="22"/>
          <w:szCs w:val="22"/>
          <w:lang w:val="hr-HR"/>
        </w:rPr>
      </w:pPr>
      <w:r w:rsidRPr="00A87062">
        <w:rPr>
          <w:sz w:val="22"/>
          <w:szCs w:val="22"/>
          <w:lang w:val="hr-HR"/>
        </w:rPr>
        <w:t>svakoj predloženoj izmjeni i dopuni ove Konvencije sukladno članku 33. (Izmjena i dopuna);</w:t>
      </w:r>
    </w:p>
    <w:p w14:paraId="2C88872A" w14:textId="77777777" w:rsidR="00191CA3" w:rsidRPr="00A87062" w:rsidRDefault="00191CA3" w:rsidP="002E1FD8">
      <w:pPr>
        <w:pStyle w:val="BodyText"/>
        <w:spacing w:after="0"/>
        <w:jc w:val="both"/>
        <w:rPr>
          <w:sz w:val="22"/>
          <w:szCs w:val="22"/>
          <w:lang w:val="hr-HR"/>
        </w:rPr>
      </w:pPr>
    </w:p>
    <w:p w14:paraId="0CB62A08" w14:textId="77777777" w:rsidR="00191CA3" w:rsidRPr="00A87062" w:rsidRDefault="00191CA3" w:rsidP="00193B78">
      <w:pPr>
        <w:pStyle w:val="ListParagraph"/>
        <w:widowControl w:val="0"/>
        <w:numPr>
          <w:ilvl w:val="1"/>
          <w:numId w:val="1"/>
        </w:numPr>
        <w:tabs>
          <w:tab w:val="left" w:pos="1242"/>
          <w:tab w:val="left" w:pos="1243"/>
        </w:tabs>
        <w:ind w:left="1242" w:hanging="566"/>
        <w:jc w:val="both"/>
        <w:rPr>
          <w:sz w:val="22"/>
          <w:szCs w:val="22"/>
          <w:lang w:val="hr-HR"/>
        </w:rPr>
      </w:pPr>
      <w:r w:rsidRPr="00A87062">
        <w:rPr>
          <w:sz w:val="22"/>
          <w:szCs w:val="22"/>
          <w:lang w:val="hr-HR"/>
        </w:rPr>
        <w:t>svakom povlačenju iz ove Konvencije sukladno članku 37. (Povlačenje); i</w:t>
      </w:r>
    </w:p>
    <w:p w14:paraId="43772B3B" w14:textId="77777777" w:rsidR="00191CA3" w:rsidRPr="00A87062" w:rsidRDefault="00191CA3" w:rsidP="002E1FD8">
      <w:pPr>
        <w:pStyle w:val="BodyText"/>
        <w:spacing w:after="0"/>
        <w:jc w:val="both"/>
        <w:rPr>
          <w:sz w:val="22"/>
          <w:szCs w:val="22"/>
          <w:lang w:val="hr-HR"/>
        </w:rPr>
      </w:pPr>
    </w:p>
    <w:p w14:paraId="4DC2445C" w14:textId="77777777" w:rsidR="00191CA3" w:rsidRPr="00A87062" w:rsidRDefault="00191CA3" w:rsidP="00193B78">
      <w:pPr>
        <w:pStyle w:val="ListParagraph"/>
        <w:widowControl w:val="0"/>
        <w:numPr>
          <w:ilvl w:val="1"/>
          <w:numId w:val="1"/>
        </w:numPr>
        <w:tabs>
          <w:tab w:val="left" w:pos="1242"/>
          <w:tab w:val="left" w:pos="1243"/>
        </w:tabs>
        <w:ind w:left="1242" w:hanging="566"/>
        <w:jc w:val="both"/>
        <w:rPr>
          <w:sz w:val="22"/>
          <w:szCs w:val="22"/>
          <w:lang w:val="hr-HR"/>
        </w:rPr>
      </w:pPr>
      <w:r w:rsidRPr="00A87062">
        <w:rPr>
          <w:sz w:val="22"/>
          <w:szCs w:val="22"/>
          <w:lang w:val="hr-HR"/>
        </w:rPr>
        <w:t>svim ostalim priopćenjima povezanima s ovom Konvencijom.</w:t>
      </w:r>
    </w:p>
    <w:p w14:paraId="30C553AA" w14:textId="77777777" w:rsidR="00191CA3" w:rsidRPr="00A87062" w:rsidRDefault="00191CA3" w:rsidP="002E1FD8">
      <w:pPr>
        <w:pStyle w:val="BodyText"/>
        <w:spacing w:after="0"/>
        <w:jc w:val="both"/>
        <w:rPr>
          <w:sz w:val="22"/>
          <w:szCs w:val="22"/>
          <w:lang w:val="hr-HR"/>
        </w:rPr>
      </w:pPr>
    </w:p>
    <w:p w14:paraId="1D277D39" w14:textId="77777777" w:rsidR="00191CA3" w:rsidRPr="00A87062" w:rsidRDefault="00191CA3" w:rsidP="00193B78">
      <w:pPr>
        <w:pStyle w:val="ListParagraph"/>
        <w:widowControl w:val="0"/>
        <w:numPr>
          <w:ilvl w:val="0"/>
          <w:numId w:val="1"/>
        </w:numPr>
        <w:tabs>
          <w:tab w:val="left" w:pos="677"/>
        </w:tabs>
        <w:ind w:left="676" w:hanging="676"/>
        <w:jc w:val="both"/>
        <w:rPr>
          <w:sz w:val="22"/>
          <w:szCs w:val="22"/>
          <w:lang w:val="hr-HR"/>
        </w:rPr>
      </w:pPr>
      <w:r w:rsidRPr="00A87062">
        <w:rPr>
          <w:sz w:val="22"/>
          <w:szCs w:val="22"/>
          <w:lang w:val="hr-HR"/>
        </w:rPr>
        <w:t>Depozitar održava javno dostupne popise:</w:t>
      </w:r>
    </w:p>
    <w:p w14:paraId="0EFBACBB" w14:textId="77777777" w:rsidR="00191CA3" w:rsidRPr="00A87062" w:rsidRDefault="00191CA3" w:rsidP="002E1FD8">
      <w:pPr>
        <w:pStyle w:val="BodyText"/>
        <w:spacing w:after="0"/>
        <w:jc w:val="both"/>
        <w:rPr>
          <w:sz w:val="22"/>
          <w:szCs w:val="22"/>
          <w:lang w:val="hr-HR"/>
        </w:rPr>
      </w:pPr>
    </w:p>
    <w:p w14:paraId="681E3E2C" w14:textId="77777777" w:rsidR="00191CA3" w:rsidRPr="00A87062" w:rsidRDefault="00191CA3" w:rsidP="00193B78">
      <w:pPr>
        <w:pStyle w:val="ListParagraph"/>
        <w:widowControl w:val="0"/>
        <w:numPr>
          <w:ilvl w:val="1"/>
          <w:numId w:val="1"/>
        </w:numPr>
        <w:tabs>
          <w:tab w:val="left" w:pos="1242"/>
          <w:tab w:val="left" w:pos="1243"/>
        </w:tabs>
        <w:ind w:left="1242" w:hanging="566"/>
        <w:jc w:val="both"/>
        <w:rPr>
          <w:sz w:val="22"/>
          <w:szCs w:val="22"/>
          <w:lang w:val="hr-HR"/>
        </w:rPr>
      </w:pPr>
      <w:r w:rsidRPr="00A87062">
        <w:rPr>
          <w:sz w:val="22"/>
          <w:szCs w:val="22"/>
          <w:lang w:val="hr-HR"/>
        </w:rPr>
        <w:t>obuhvaćenih ugovora o izbjegavanju dvostrukog oporezivanja;</w:t>
      </w:r>
    </w:p>
    <w:p w14:paraId="6B441FAF" w14:textId="77777777" w:rsidR="00191CA3" w:rsidRPr="00A87062" w:rsidRDefault="00191CA3" w:rsidP="002E1FD8">
      <w:pPr>
        <w:pStyle w:val="BodyText"/>
        <w:spacing w:after="0"/>
        <w:jc w:val="both"/>
        <w:rPr>
          <w:sz w:val="22"/>
          <w:szCs w:val="22"/>
          <w:lang w:val="hr-HR"/>
        </w:rPr>
      </w:pPr>
    </w:p>
    <w:p w14:paraId="2F806686" w14:textId="77777777" w:rsidR="00191CA3" w:rsidRPr="00A87062" w:rsidRDefault="00191CA3" w:rsidP="00193B78">
      <w:pPr>
        <w:pStyle w:val="ListParagraph"/>
        <w:widowControl w:val="0"/>
        <w:numPr>
          <w:ilvl w:val="1"/>
          <w:numId w:val="1"/>
        </w:numPr>
        <w:tabs>
          <w:tab w:val="left" w:pos="1242"/>
          <w:tab w:val="left" w:pos="1243"/>
        </w:tabs>
        <w:ind w:left="1242" w:hanging="566"/>
        <w:jc w:val="both"/>
        <w:rPr>
          <w:sz w:val="22"/>
          <w:szCs w:val="22"/>
          <w:lang w:val="hr-HR"/>
        </w:rPr>
      </w:pPr>
      <w:r w:rsidRPr="00A87062">
        <w:rPr>
          <w:sz w:val="22"/>
          <w:szCs w:val="22"/>
          <w:lang w:val="hr-HR"/>
        </w:rPr>
        <w:t>rezervi koje su stavile stranke; i</w:t>
      </w:r>
    </w:p>
    <w:p w14:paraId="6BE9F686" w14:textId="77777777" w:rsidR="00191CA3" w:rsidRPr="00A87062" w:rsidRDefault="00191CA3" w:rsidP="002E1FD8">
      <w:pPr>
        <w:pStyle w:val="BodyText"/>
        <w:spacing w:after="0"/>
        <w:jc w:val="both"/>
        <w:rPr>
          <w:sz w:val="22"/>
          <w:szCs w:val="22"/>
          <w:lang w:val="hr-HR"/>
        </w:rPr>
      </w:pPr>
    </w:p>
    <w:p w14:paraId="09A35657" w14:textId="77777777" w:rsidR="00191CA3" w:rsidRPr="00A87062" w:rsidRDefault="00191CA3" w:rsidP="00193B78">
      <w:pPr>
        <w:pStyle w:val="ListParagraph"/>
        <w:widowControl w:val="0"/>
        <w:numPr>
          <w:ilvl w:val="1"/>
          <w:numId w:val="1"/>
        </w:numPr>
        <w:tabs>
          <w:tab w:val="left" w:pos="1242"/>
          <w:tab w:val="left" w:pos="1243"/>
        </w:tabs>
        <w:ind w:left="1242" w:hanging="566"/>
        <w:jc w:val="both"/>
        <w:rPr>
          <w:sz w:val="22"/>
          <w:szCs w:val="22"/>
          <w:lang w:val="hr-HR"/>
        </w:rPr>
      </w:pPr>
      <w:r w:rsidRPr="00A87062">
        <w:rPr>
          <w:sz w:val="22"/>
          <w:szCs w:val="22"/>
          <w:lang w:val="hr-HR"/>
        </w:rPr>
        <w:t>obavijesti koje su stranke dale.</w:t>
      </w:r>
    </w:p>
    <w:p w14:paraId="5A33EB32" w14:textId="77777777" w:rsidR="00191CA3" w:rsidRPr="00A87062" w:rsidRDefault="00191CA3" w:rsidP="002E1FD8">
      <w:pPr>
        <w:pStyle w:val="BodyText"/>
        <w:spacing w:after="0"/>
        <w:jc w:val="both"/>
        <w:rPr>
          <w:sz w:val="22"/>
          <w:szCs w:val="22"/>
          <w:lang w:val="hr-HR"/>
        </w:rPr>
      </w:pPr>
    </w:p>
    <w:p w14:paraId="14D2C1B9" w14:textId="77777777" w:rsidR="00191CA3" w:rsidRPr="00A87062" w:rsidRDefault="00191CA3" w:rsidP="002E1FD8">
      <w:pPr>
        <w:pStyle w:val="BodyText"/>
        <w:spacing w:after="0"/>
        <w:jc w:val="both"/>
        <w:rPr>
          <w:sz w:val="22"/>
          <w:szCs w:val="22"/>
          <w:lang w:val="hr-HR"/>
        </w:rPr>
      </w:pPr>
    </w:p>
    <w:p w14:paraId="745E808A" w14:textId="77777777" w:rsidR="00191CA3" w:rsidRPr="00A87062" w:rsidRDefault="00191CA3" w:rsidP="002E1FD8">
      <w:pPr>
        <w:pStyle w:val="BodyText"/>
        <w:spacing w:after="0"/>
        <w:jc w:val="both"/>
        <w:rPr>
          <w:sz w:val="22"/>
          <w:szCs w:val="22"/>
          <w:lang w:val="hr-HR"/>
        </w:rPr>
      </w:pPr>
    </w:p>
    <w:p w14:paraId="68762006" w14:textId="77777777" w:rsidR="00191CA3" w:rsidRPr="00A87062" w:rsidRDefault="00191CA3" w:rsidP="002E1FD8">
      <w:pPr>
        <w:pStyle w:val="BodyText"/>
        <w:spacing w:after="0"/>
        <w:jc w:val="both"/>
        <w:rPr>
          <w:sz w:val="22"/>
          <w:szCs w:val="22"/>
          <w:lang w:val="hr-HR"/>
        </w:rPr>
      </w:pPr>
      <w:r w:rsidRPr="00A87062">
        <w:rPr>
          <w:sz w:val="22"/>
          <w:szCs w:val="22"/>
          <w:lang w:val="hr-HR"/>
        </w:rPr>
        <w:t>U potvrdu toga, niže potpisani, propisno za to ovlašteni, potpisali su ovu Konvenciju.</w:t>
      </w:r>
    </w:p>
    <w:p w14:paraId="16B7639E" w14:textId="77777777" w:rsidR="00B94CA7" w:rsidRPr="00A87062" w:rsidRDefault="00B94CA7" w:rsidP="002E1FD8">
      <w:pPr>
        <w:pStyle w:val="BodyText"/>
        <w:spacing w:after="0"/>
        <w:jc w:val="both"/>
        <w:rPr>
          <w:sz w:val="22"/>
          <w:szCs w:val="22"/>
          <w:lang w:val="hr-HR"/>
        </w:rPr>
      </w:pPr>
    </w:p>
    <w:p w14:paraId="14756B49" w14:textId="77777777" w:rsidR="00191CA3" w:rsidRPr="00A87062" w:rsidRDefault="00191CA3" w:rsidP="002E1FD8">
      <w:pPr>
        <w:pStyle w:val="BodyText"/>
        <w:spacing w:after="0"/>
        <w:ind w:hanging="1"/>
        <w:jc w:val="both"/>
        <w:rPr>
          <w:sz w:val="22"/>
          <w:szCs w:val="22"/>
          <w:lang w:val="hr-HR"/>
        </w:rPr>
      </w:pPr>
      <w:r w:rsidRPr="00A87062">
        <w:rPr>
          <w:sz w:val="22"/>
          <w:szCs w:val="22"/>
          <w:lang w:val="hr-HR"/>
        </w:rPr>
        <w:t>Sastavljeno u Parizu, 24. studenoga 2016. godine, na engleskom i francuskom jeziku, pri čemu su oba teksta jednako vjerodostojna, u jednom primjerku koji je pohranjen u arhivu Organizacije za gospodarsku suradnju i razvitak.</w:t>
      </w:r>
    </w:p>
    <w:p w14:paraId="77A17C8C" w14:textId="77777777" w:rsidR="00191CA3" w:rsidRPr="00A87062" w:rsidRDefault="00191CA3" w:rsidP="002E1FD8">
      <w:pPr>
        <w:pStyle w:val="BodyText"/>
        <w:rPr>
          <w:sz w:val="22"/>
          <w:szCs w:val="22"/>
          <w:lang w:val="hr-HR"/>
        </w:rPr>
      </w:pPr>
    </w:p>
    <w:p w14:paraId="09340D6F" w14:textId="77777777" w:rsidR="00191CA3" w:rsidRPr="00A87062" w:rsidRDefault="00995F9C" w:rsidP="002E1FD8">
      <w:pPr>
        <w:pStyle w:val="BodyText"/>
        <w:spacing w:before="7"/>
        <w:rPr>
          <w:sz w:val="22"/>
          <w:szCs w:val="22"/>
          <w:lang w:val="hr-HR"/>
        </w:rPr>
      </w:pPr>
      <w:r>
        <w:rPr>
          <w:noProof/>
          <w:sz w:val="22"/>
          <w:szCs w:val="22"/>
          <w:lang w:val="hr-HR" w:eastAsia="en-GB"/>
        </w:rPr>
        <w:pict w14:anchorId="2CF4177E">
          <v:line id="502971" o:spid="_x0000_s1026" style="position:absolute;z-index:251660288;visibility:visible;mso-wrap-distance-left:0;mso-wrap-distance-top:-1e-4mm;mso-wrap-distance-right:0;mso-wrap-distance-bottom:-1e-4mm;mso-position-horizontal-relative:page" from="230.15pt,14.6pt" to="362.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" strokeweight=".15578mm">
            <w10:wrap type="topAndBottom" anchorx="page"/>
          </v:line>
        </w:pict>
      </w:r>
    </w:p>
    <w:p w14:paraId="2B361125" w14:textId="77777777" w:rsidR="00B94CA7" w:rsidRDefault="00B94CA7" w:rsidP="00205449">
      <w:pPr>
        <w:pStyle w:val="Default"/>
        <w:jc w:val="center"/>
        <w:rPr>
          <w:sz w:val="32"/>
          <w:szCs w:val="32"/>
        </w:rPr>
        <w:sectPr w:rsidR="00B94CA7" w:rsidSect="00EF6F93">
          <w:pgSz w:w="11907" w:h="16840" w:code="9"/>
          <w:pgMar w:top="1582" w:right="1140" w:bottom="1457" w:left="1077" w:header="709" w:footer="709" w:gutter="0"/>
          <w:pgNumType w:start="43"/>
          <w:cols w:space="708"/>
          <w:docGrid w:linePitch="360"/>
        </w:sectPr>
      </w:pPr>
    </w:p>
    <w:p w14:paraId="543C8026" w14:textId="77777777" w:rsidR="00261ED5" w:rsidRPr="00A87062" w:rsidRDefault="00261ED5" w:rsidP="00205449">
      <w:pPr>
        <w:pStyle w:val="Default"/>
        <w:jc w:val="center"/>
        <w:rPr>
          <w:sz w:val="32"/>
          <w:szCs w:val="32"/>
        </w:rPr>
      </w:pPr>
    </w:p>
    <w:p w14:paraId="300D0520" w14:textId="77777777" w:rsidR="00261ED5" w:rsidRPr="00A87062" w:rsidRDefault="00261ED5" w:rsidP="00205449">
      <w:pPr>
        <w:pStyle w:val="Default"/>
        <w:jc w:val="center"/>
        <w:rPr>
          <w:sz w:val="32"/>
          <w:szCs w:val="32"/>
        </w:rPr>
      </w:pPr>
    </w:p>
    <w:p w14:paraId="7E8A75DC" w14:textId="77777777" w:rsidR="00FA7445" w:rsidRPr="00A87062" w:rsidRDefault="00FA7445" w:rsidP="00205449">
      <w:pPr>
        <w:pStyle w:val="Default"/>
        <w:jc w:val="center"/>
        <w:rPr>
          <w:sz w:val="32"/>
          <w:szCs w:val="32"/>
        </w:rPr>
      </w:pPr>
    </w:p>
    <w:p w14:paraId="20D885F0" w14:textId="77777777" w:rsidR="002E1FD8" w:rsidRPr="00A87062" w:rsidRDefault="002E1FD8" w:rsidP="00205449">
      <w:pPr>
        <w:pStyle w:val="Default"/>
        <w:jc w:val="center"/>
        <w:rPr>
          <w:sz w:val="32"/>
          <w:szCs w:val="32"/>
        </w:rPr>
      </w:pPr>
    </w:p>
    <w:p w14:paraId="2D971C55" w14:textId="77777777" w:rsidR="002E1FD8" w:rsidRPr="00A87062" w:rsidRDefault="002E1FD8" w:rsidP="00205449">
      <w:pPr>
        <w:pStyle w:val="Default"/>
        <w:jc w:val="center"/>
        <w:rPr>
          <w:sz w:val="32"/>
          <w:szCs w:val="32"/>
        </w:rPr>
      </w:pPr>
    </w:p>
    <w:p w14:paraId="1926C20C" w14:textId="77777777" w:rsidR="002E1FD8" w:rsidRPr="00A87062" w:rsidRDefault="002E1FD8" w:rsidP="00205449">
      <w:pPr>
        <w:pStyle w:val="Default"/>
        <w:jc w:val="center"/>
        <w:rPr>
          <w:sz w:val="32"/>
          <w:szCs w:val="32"/>
        </w:rPr>
      </w:pPr>
    </w:p>
    <w:p w14:paraId="7EEEFFAD" w14:textId="77777777" w:rsidR="002E1FD8" w:rsidRPr="00A87062" w:rsidRDefault="002E1FD8" w:rsidP="00205449">
      <w:pPr>
        <w:pStyle w:val="Default"/>
        <w:jc w:val="center"/>
        <w:rPr>
          <w:sz w:val="32"/>
          <w:szCs w:val="32"/>
        </w:rPr>
      </w:pPr>
    </w:p>
    <w:p w14:paraId="31D38E54" w14:textId="77777777" w:rsidR="002E1FD8" w:rsidRPr="00A87062" w:rsidRDefault="002E1FD8" w:rsidP="00205449">
      <w:pPr>
        <w:pStyle w:val="Default"/>
        <w:jc w:val="center"/>
        <w:rPr>
          <w:sz w:val="32"/>
          <w:szCs w:val="32"/>
        </w:rPr>
      </w:pPr>
    </w:p>
    <w:p w14:paraId="1C07F75F" w14:textId="77777777" w:rsidR="002E1FD8" w:rsidRPr="00A87062" w:rsidRDefault="002E1FD8" w:rsidP="00205449">
      <w:pPr>
        <w:pStyle w:val="Default"/>
        <w:jc w:val="center"/>
        <w:rPr>
          <w:sz w:val="32"/>
          <w:szCs w:val="32"/>
        </w:rPr>
      </w:pPr>
    </w:p>
    <w:p w14:paraId="78A9BC98" w14:textId="77777777" w:rsidR="002E1FD8" w:rsidRPr="00A87062" w:rsidRDefault="002E1FD8" w:rsidP="00205449">
      <w:pPr>
        <w:pStyle w:val="Default"/>
        <w:jc w:val="center"/>
        <w:rPr>
          <w:sz w:val="32"/>
          <w:szCs w:val="32"/>
        </w:rPr>
      </w:pPr>
    </w:p>
    <w:p w14:paraId="22B4FF31" w14:textId="77777777" w:rsidR="002E1FD8" w:rsidRPr="00A87062" w:rsidRDefault="002E1FD8" w:rsidP="00205449">
      <w:pPr>
        <w:pStyle w:val="Default"/>
        <w:jc w:val="center"/>
        <w:rPr>
          <w:sz w:val="32"/>
          <w:szCs w:val="32"/>
        </w:rPr>
      </w:pPr>
    </w:p>
    <w:p w14:paraId="14AECAE7" w14:textId="77777777" w:rsidR="002E1FD8" w:rsidRPr="00A87062" w:rsidRDefault="002E1FD8" w:rsidP="00205449">
      <w:pPr>
        <w:pStyle w:val="Default"/>
        <w:jc w:val="center"/>
        <w:rPr>
          <w:sz w:val="32"/>
          <w:szCs w:val="32"/>
        </w:rPr>
      </w:pPr>
    </w:p>
    <w:p w14:paraId="10AABA11" w14:textId="77777777" w:rsidR="00DE003E" w:rsidRPr="00A87062" w:rsidRDefault="00DE003E" w:rsidP="00205449">
      <w:pPr>
        <w:pStyle w:val="Default"/>
        <w:jc w:val="center"/>
        <w:rPr>
          <w:sz w:val="32"/>
          <w:szCs w:val="32"/>
        </w:rPr>
      </w:pPr>
    </w:p>
    <w:p w14:paraId="00B0CFDC" w14:textId="77777777" w:rsidR="00DE003E" w:rsidRPr="00A87062" w:rsidRDefault="00DE003E" w:rsidP="00205449">
      <w:pPr>
        <w:pStyle w:val="Default"/>
        <w:jc w:val="center"/>
        <w:rPr>
          <w:sz w:val="32"/>
          <w:szCs w:val="32"/>
        </w:rPr>
      </w:pPr>
    </w:p>
    <w:p w14:paraId="1A22C872" w14:textId="77777777" w:rsidR="00DE003E" w:rsidRPr="00A87062" w:rsidRDefault="00DE003E" w:rsidP="00205449">
      <w:pPr>
        <w:pStyle w:val="Default"/>
        <w:jc w:val="center"/>
        <w:rPr>
          <w:sz w:val="32"/>
          <w:szCs w:val="32"/>
        </w:rPr>
      </w:pPr>
    </w:p>
    <w:p w14:paraId="4370869F" w14:textId="77777777" w:rsidR="00205449" w:rsidRPr="00A87062" w:rsidRDefault="00205449" w:rsidP="00205449">
      <w:pPr>
        <w:pStyle w:val="Default"/>
        <w:jc w:val="center"/>
        <w:rPr>
          <w:sz w:val="32"/>
          <w:szCs w:val="32"/>
        </w:rPr>
      </w:pPr>
      <w:r w:rsidRPr="00A87062">
        <w:rPr>
          <w:sz w:val="32"/>
          <w:szCs w:val="32"/>
        </w:rPr>
        <w:t>MULTILATERAL CONVENTION</w:t>
      </w:r>
    </w:p>
    <w:p w14:paraId="4EE9527F" w14:textId="77777777" w:rsidR="00205449" w:rsidRPr="00A87062" w:rsidRDefault="00205449" w:rsidP="00205449">
      <w:pPr>
        <w:pStyle w:val="Default"/>
        <w:jc w:val="center"/>
        <w:rPr>
          <w:sz w:val="32"/>
          <w:szCs w:val="32"/>
        </w:rPr>
      </w:pPr>
      <w:r w:rsidRPr="00A87062">
        <w:rPr>
          <w:sz w:val="32"/>
          <w:szCs w:val="32"/>
        </w:rPr>
        <w:t>TO IMPLEMENT TAX TREATY RELATED MEASURES</w:t>
      </w:r>
    </w:p>
    <w:p w14:paraId="680EB44A" w14:textId="77777777" w:rsidR="00205449" w:rsidRPr="00A87062" w:rsidRDefault="00205449" w:rsidP="00205449">
      <w:pPr>
        <w:pStyle w:val="Default"/>
        <w:jc w:val="center"/>
        <w:rPr>
          <w:sz w:val="32"/>
          <w:szCs w:val="32"/>
        </w:rPr>
      </w:pPr>
      <w:r w:rsidRPr="00A87062">
        <w:rPr>
          <w:sz w:val="32"/>
          <w:szCs w:val="32"/>
        </w:rPr>
        <w:t>TO PREVENT BASE EROSION AND PROFIT SHIFTING</w:t>
      </w:r>
    </w:p>
    <w:p w14:paraId="17277924" w14:textId="77777777" w:rsidR="00205449" w:rsidRPr="00A87062" w:rsidRDefault="00205449" w:rsidP="00205449">
      <w:pPr>
        <w:pStyle w:val="Default"/>
        <w:jc w:val="center"/>
        <w:rPr>
          <w:sz w:val="32"/>
          <w:szCs w:val="32"/>
        </w:rPr>
      </w:pPr>
    </w:p>
    <w:p w14:paraId="605F1006" w14:textId="77777777" w:rsidR="00205449" w:rsidRPr="00A87062" w:rsidRDefault="00205449" w:rsidP="00205449">
      <w:pPr>
        <w:pStyle w:val="Default"/>
        <w:jc w:val="center"/>
        <w:rPr>
          <w:sz w:val="32"/>
          <w:szCs w:val="32"/>
        </w:rPr>
      </w:pPr>
    </w:p>
    <w:p w14:paraId="39F6ADFE" w14:textId="77777777" w:rsidR="00205449" w:rsidRPr="00A87062" w:rsidRDefault="00205449" w:rsidP="00205449">
      <w:pPr>
        <w:pStyle w:val="Default"/>
        <w:jc w:val="center"/>
        <w:rPr>
          <w:sz w:val="32"/>
          <w:szCs w:val="32"/>
        </w:rPr>
      </w:pPr>
    </w:p>
    <w:p w14:paraId="477DADC2" w14:textId="77777777" w:rsidR="00205449" w:rsidRPr="00A87062" w:rsidRDefault="00205449" w:rsidP="00205449">
      <w:pPr>
        <w:pStyle w:val="Default"/>
        <w:jc w:val="center"/>
        <w:rPr>
          <w:sz w:val="32"/>
          <w:szCs w:val="32"/>
        </w:rPr>
      </w:pPr>
    </w:p>
    <w:p w14:paraId="3B7FC611" w14:textId="77777777" w:rsidR="00205449" w:rsidRPr="00A87062" w:rsidRDefault="00205449" w:rsidP="00205449">
      <w:pPr>
        <w:pStyle w:val="Default"/>
        <w:jc w:val="center"/>
        <w:rPr>
          <w:sz w:val="32"/>
          <w:szCs w:val="32"/>
        </w:rPr>
      </w:pPr>
    </w:p>
    <w:p w14:paraId="2FDE44CE" w14:textId="77777777" w:rsidR="00205449" w:rsidRPr="00A87062" w:rsidRDefault="00205449" w:rsidP="00205449">
      <w:pPr>
        <w:pStyle w:val="Default"/>
        <w:jc w:val="center"/>
        <w:rPr>
          <w:sz w:val="32"/>
          <w:szCs w:val="32"/>
        </w:rPr>
      </w:pPr>
    </w:p>
    <w:p w14:paraId="7D026960" w14:textId="77777777" w:rsidR="00205449" w:rsidRPr="00A87062" w:rsidRDefault="00205449" w:rsidP="00205449">
      <w:pPr>
        <w:pStyle w:val="Default"/>
        <w:jc w:val="center"/>
        <w:rPr>
          <w:sz w:val="32"/>
          <w:szCs w:val="32"/>
        </w:rPr>
      </w:pPr>
    </w:p>
    <w:p w14:paraId="60918035" w14:textId="77777777" w:rsidR="00205449" w:rsidRPr="00A87062" w:rsidRDefault="00205449" w:rsidP="00205449">
      <w:pPr>
        <w:pStyle w:val="Default"/>
        <w:jc w:val="center"/>
        <w:rPr>
          <w:sz w:val="32"/>
          <w:szCs w:val="32"/>
        </w:rPr>
      </w:pPr>
    </w:p>
    <w:p w14:paraId="48F066AB" w14:textId="77777777" w:rsidR="00205449" w:rsidRPr="00A87062" w:rsidRDefault="00205449" w:rsidP="00205449">
      <w:pPr>
        <w:pStyle w:val="Default"/>
        <w:jc w:val="center"/>
        <w:rPr>
          <w:sz w:val="32"/>
          <w:szCs w:val="32"/>
        </w:rPr>
      </w:pPr>
    </w:p>
    <w:p w14:paraId="499F79CC" w14:textId="77777777" w:rsidR="00205449" w:rsidRPr="00A87062" w:rsidRDefault="00205449" w:rsidP="00205449">
      <w:pPr>
        <w:pStyle w:val="Default"/>
        <w:jc w:val="center"/>
        <w:rPr>
          <w:sz w:val="32"/>
          <w:szCs w:val="32"/>
        </w:rPr>
      </w:pPr>
    </w:p>
    <w:p w14:paraId="0610727C" w14:textId="77777777" w:rsidR="00205449" w:rsidRPr="00A87062" w:rsidRDefault="00205449" w:rsidP="00205449">
      <w:pPr>
        <w:pStyle w:val="Default"/>
        <w:jc w:val="center"/>
        <w:rPr>
          <w:sz w:val="32"/>
          <w:szCs w:val="32"/>
        </w:rPr>
      </w:pPr>
    </w:p>
    <w:p w14:paraId="4004BDB0" w14:textId="77777777" w:rsidR="00205449" w:rsidRPr="00A87062" w:rsidRDefault="00205449" w:rsidP="00205449">
      <w:pPr>
        <w:pStyle w:val="Default"/>
        <w:jc w:val="center"/>
        <w:rPr>
          <w:sz w:val="32"/>
          <w:szCs w:val="32"/>
        </w:rPr>
      </w:pPr>
    </w:p>
    <w:p w14:paraId="10EDDD16" w14:textId="77777777" w:rsidR="00205449" w:rsidRPr="00A87062" w:rsidRDefault="00205449" w:rsidP="00205449">
      <w:pPr>
        <w:pStyle w:val="Default"/>
        <w:jc w:val="center"/>
        <w:rPr>
          <w:sz w:val="32"/>
          <w:szCs w:val="32"/>
        </w:rPr>
      </w:pPr>
    </w:p>
    <w:p w14:paraId="104747CC" w14:textId="77777777" w:rsidR="00205449" w:rsidRPr="00A87062" w:rsidRDefault="00205449" w:rsidP="00205449">
      <w:pPr>
        <w:pStyle w:val="Default"/>
        <w:jc w:val="center"/>
        <w:rPr>
          <w:sz w:val="32"/>
          <w:szCs w:val="32"/>
        </w:rPr>
      </w:pPr>
    </w:p>
    <w:p w14:paraId="199A166F" w14:textId="77777777" w:rsidR="00205449" w:rsidRPr="00A87062" w:rsidRDefault="00205449" w:rsidP="00205449">
      <w:pPr>
        <w:pStyle w:val="Default"/>
        <w:jc w:val="center"/>
        <w:rPr>
          <w:sz w:val="32"/>
          <w:szCs w:val="32"/>
        </w:rPr>
      </w:pPr>
    </w:p>
    <w:p w14:paraId="475B5214" w14:textId="77777777" w:rsidR="00205449" w:rsidRPr="00A87062" w:rsidRDefault="00205449" w:rsidP="00205449">
      <w:pPr>
        <w:pStyle w:val="Default"/>
        <w:jc w:val="center"/>
        <w:rPr>
          <w:sz w:val="32"/>
          <w:szCs w:val="32"/>
        </w:rPr>
      </w:pPr>
    </w:p>
    <w:p w14:paraId="1568941F" w14:textId="77777777" w:rsidR="002E1FD8" w:rsidRPr="00A87062" w:rsidRDefault="002E1FD8" w:rsidP="00205449">
      <w:pPr>
        <w:pStyle w:val="Default"/>
        <w:jc w:val="center"/>
        <w:rPr>
          <w:sz w:val="32"/>
          <w:szCs w:val="32"/>
        </w:rPr>
      </w:pPr>
    </w:p>
    <w:p w14:paraId="68072E58" w14:textId="77777777" w:rsidR="00205449" w:rsidRDefault="00205449" w:rsidP="00205449">
      <w:pPr>
        <w:pStyle w:val="Default"/>
        <w:jc w:val="center"/>
        <w:rPr>
          <w:sz w:val="32"/>
          <w:szCs w:val="32"/>
        </w:rPr>
      </w:pPr>
    </w:p>
    <w:p w14:paraId="7689D1F0" w14:textId="77777777" w:rsidR="00A95436" w:rsidRPr="00A87062" w:rsidRDefault="00A95436" w:rsidP="00EE0635">
      <w:pPr>
        <w:pStyle w:val="Default"/>
        <w:rPr>
          <w:sz w:val="32"/>
          <w:szCs w:val="32"/>
        </w:rPr>
      </w:pPr>
    </w:p>
    <w:p w14:paraId="2047DA94" w14:textId="77777777" w:rsidR="00205449" w:rsidRPr="00A87062" w:rsidRDefault="00205449" w:rsidP="00A469F9">
      <w:pPr>
        <w:pStyle w:val="Default"/>
        <w:ind w:left="709"/>
        <w:jc w:val="both"/>
        <w:rPr>
          <w:sz w:val="22"/>
          <w:szCs w:val="22"/>
        </w:rPr>
      </w:pPr>
      <w:r w:rsidRPr="00A87062">
        <w:rPr>
          <w:sz w:val="22"/>
          <w:szCs w:val="22"/>
        </w:rPr>
        <w:t xml:space="preserve">The Parties to this Convention, </w:t>
      </w:r>
    </w:p>
    <w:p w14:paraId="7F9912F0" w14:textId="77777777" w:rsidR="00F878C5" w:rsidRPr="00A87062" w:rsidRDefault="00F878C5" w:rsidP="00F878C5">
      <w:pPr>
        <w:pStyle w:val="Default"/>
        <w:ind w:left="108"/>
        <w:jc w:val="both"/>
        <w:rPr>
          <w:sz w:val="22"/>
          <w:szCs w:val="22"/>
        </w:rPr>
      </w:pPr>
    </w:p>
    <w:p w14:paraId="2E7883B7" w14:textId="77777777" w:rsidR="00205449" w:rsidRPr="00A87062" w:rsidRDefault="00205449" w:rsidP="00A469F9">
      <w:pPr>
        <w:pStyle w:val="Default"/>
        <w:ind w:left="108" w:firstLine="601"/>
        <w:jc w:val="both"/>
        <w:rPr>
          <w:sz w:val="22"/>
          <w:szCs w:val="22"/>
        </w:rPr>
      </w:pPr>
      <w:r w:rsidRPr="00A87062">
        <w:rPr>
          <w:sz w:val="22"/>
          <w:szCs w:val="22"/>
        </w:rPr>
        <w:t xml:space="preserve">Recognising that governments lose substantial corporate tax revenue because of aggressive international tax planning that has the effect of artificially shifting profits to locations where they are subject to non-taxation or reduced taxation; </w:t>
      </w:r>
    </w:p>
    <w:p w14:paraId="6061C724" w14:textId="77777777" w:rsidR="00F878C5" w:rsidRPr="00A87062" w:rsidRDefault="00F878C5" w:rsidP="00F878C5">
      <w:pPr>
        <w:pStyle w:val="Default"/>
        <w:ind w:left="108"/>
        <w:jc w:val="both"/>
        <w:rPr>
          <w:sz w:val="22"/>
          <w:szCs w:val="22"/>
        </w:rPr>
      </w:pPr>
    </w:p>
    <w:p w14:paraId="22218ABE" w14:textId="77777777" w:rsidR="00205449" w:rsidRPr="00A87062" w:rsidRDefault="00205449" w:rsidP="00A469F9">
      <w:pPr>
        <w:pStyle w:val="Default"/>
        <w:ind w:left="108" w:firstLine="601"/>
        <w:jc w:val="both"/>
        <w:rPr>
          <w:sz w:val="22"/>
          <w:szCs w:val="22"/>
        </w:rPr>
      </w:pPr>
      <w:r w:rsidRPr="00A87062">
        <w:rPr>
          <w:sz w:val="22"/>
          <w:szCs w:val="22"/>
        </w:rPr>
        <w:t xml:space="preserve">Mindful that base erosion and profit shifting (hereinafter referred to as “BEPS”) is a pressing issue not only for industrialised countries but also for emerging economies and developing countries; </w:t>
      </w:r>
    </w:p>
    <w:p w14:paraId="7BD46C9E" w14:textId="77777777" w:rsidR="00F878C5" w:rsidRPr="00A87062" w:rsidRDefault="00F878C5" w:rsidP="00F878C5">
      <w:pPr>
        <w:pStyle w:val="Default"/>
        <w:ind w:left="108" w:firstLine="601"/>
        <w:jc w:val="both"/>
        <w:rPr>
          <w:sz w:val="22"/>
          <w:szCs w:val="22"/>
        </w:rPr>
      </w:pPr>
    </w:p>
    <w:p w14:paraId="1F57E22F" w14:textId="77777777" w:rsidR="00205449" w:rsidRPr="00A87062" w:rsidRDefault="00205449" w:rsidP="00A469F9">
      <w:pPr>
        <w:pStyle w:val="Default"/>
        <w:ind w:left="108" w:firstLine="601"/>
        <w:jc w:val="both"/>
        <w:rPr>
          <w:sz w:val="22"/>
          <w:szCs w:val="22"/>
        </w:rPr>
      </w:pPr>
      <w:r w:rsidRPr="00A87062">
        <w:rPr>
          <w:sz w:val="22"/>
          <w:szCs w:val="22"/>
        </w:rPr>
        <w:t xml:space="preserve">Recognising the importance of ensuring that profits are taxed where substantive economic activities generating the profits are carried out and where value is created; </w:t>
      </w:r>
    </w:p>
    <w:p w14:paraId="098CF76D" w14:textId="77777777" w:rsidR="00F878C5" w:rsidRPr="00A87062" w:rsidRDefault="00F878C5" w:rsidP="00F878C5">
      <w:pPr>
        <w:pStyle w:val="Default"/>
        <w:ind w:left="108"/>
        <w:jc w:val="both"/>
        <w:rPr>
          <w:sz w:val="22"/>
          <w:szCs w:val="22"/>
        </w:rPr>
      </w:pPr>
    </w:p>
    <w:p w14:paraId="7FFCB59C" w14:textId="77777777" w:rsidR="00205449" w:rsidRPr="00A87062" w:rsidRDefault="00205449" w:rsidP="00F878C5">
      <w:pPr>
        <w:pStyle w:val="Default"/>
        <w:ind w:left="108" w:firstLine="601"/>
        <w:jc w:val="both"/>
        <w:rPr>
          <w:sz w:val="22"/>
          <w:szCs w:val="22"/>
        </w:rPr>
      </w:pPr>
      <w:r w:rsidRPr="00A87062">
        <w:rPr>
          <w:sz w:val="22"/>
          <w:szCs w:val="22"/>
        </w:rPr>
        <w:t xml:space="preserve">Welcoming the package of measures developed under the OECD/G20 BEPS project (hereinafter referred to as the “OECD/G20 BEPS package”); </w:t>
      </w:r>
    </w:p>
    <w:p w14:paraId="1CD01789" w14:textId="77777777" w:rsidR="00F878C5" w:rsidRPr="00A87062" w:rsidRDefault="00F878C5" w:rsidP="00F878C5">
      <w:pPr>
        <w:pStyle w:val="Default"/>
        <w:ind w:left="108"/>
        <w:jc w:val="both"/>
        <w:rPr>
          <w:sz w:val="22"/>
          <w:szCs w:val="22"/>
        </w:rPr>
      </w:pPr>
    </w:p>
    <w:p w14:paraId="7623B1F7" w14:textId="77777777" w:rsidR="00205449" w:rsidRPr="00A87062" w:rsidRDefault="00205449" w:rsidP="00F878C5">
      <w:pPr>
        <w:pStyle w:val="Default"/>
        <w:ind w:left="108" w:firstLine="601"/>
        <w:jc w:val="both"/>
        <w:rPr>
          <w:sz w:val="22"/>
          <w:szCs w:val="22"/>
        </w:rPr>
      </w:pPr>
      <w:r w:rsidRPr="00A87062">
        <w:rPr>
          <w:sz w:val="22"/>
          <w:szCs w:val="22"/>
        </w:rPr>
        <w:t xml:space="preserve">Noting that the OECD/G20 BEPS package included tax treaty-related measures to address certain hybrid mismatch arrangements, prevent treaty abuse, address artificial avoidance of permanent establishment status, and improve dispute resolution; </w:t>
      </w:r>
    </w:p>
    <w:p w14:paraId="526F50B5" w14:textId="77777777" w:rsidR="00F878C5" w:rsidRPr="00A87062" w:rsidRDefault="00F878C5" w:rsidP="00F878C5">
      <w:pPr>
        <w:pStyle w:val="Default"/>
        <w:ind w:left="108"/>
        <w:jc w:val="both"/>
        <w:rPr>
          <w:sz w:val="22"/>
          <w:szCs w:val="22"/>
        </w:rPr>
      </w:pPr>
    </w:p>
    <w:p w14:paraId="137812E3" w14:textId="77777777" w:rsidR="00205449" w:rsidRPr="00A87062" w:rsidRDefault="00205449" w:rsidP="00F878C5">
      <w:pPr>
        <w:pStyle w:val="Default"/>
        <w:ind w:left="108" w:firstLine="601"/>
        <w:jc w:val="both"/>
        <w:rPr>
          <w:sz w:val="22"/>
          <w:szCs w:val="22"/>
        </w:rPr>
      </w:pPr>
      <w:r w:rsidRPr="00A87062">
        <w:rPr>
          <w:sz w:val="22"/>
          <w:szCs w:val="22"/>
        </w:rPr>
        <w:t xml:space="preserve">Conscious of the need to ensure swift, co-ordinated and consistent implementation of the treaty-related BEPS measures in a multilateral context; </w:t>
      </w:r>
    </w:p>
    <w:p w14:paraId="00794DDC" w14:textId="77777777" w:rsidR="00F878C5" w:rsidRPr="00A87062" w:rsidRDefault="00F878C5" w:rsidP="00F878C5">
      <w:pPr>
        <w:pStyle w:val="Default"/>
        <w:ind w:left="108"/>
        <w:jc w:val="both"/>
        <w:rPr>
          <w:sz w:val="22"/>
          <w:szCs w:val="22"/>
        </w:rPr>
      </w:pPr>
    </w:p>
    <w:p w14:paraId="48AC97A9" w14:textId="77777777" w:rsidR="00205449" w:rsidRPr="00A87062" w:rsidRDefault="00205449" w:rsidP="00F878C5">
      <w:pPr>
        <w:pStyle w:val="Default"/>
        <w:ind w:left="108" w:firstLine="601"/>
        <w:jc w:val="both"/>
        <w:rPr>
          <w:sz w:val="22"/>
          <w:szCs w:val="22"/>
        </w:rPr>
      </w:pPr>
      <w:r w:rsidRPr="00A87062">
        <w:rPr>
          <w:sz w:val="22"/>
          <w:szCs w:val="22"/>
        </w:rPr>
        <w:t xml:space="preserve">Noting the need to ensure that existing agreements for the avoidance of double taxation on income are interpreted to eliminate double taxation with respect to the taxes covered by those agreements without creating opportunities for non-taxation or reduced taxation through tax evasion or avoidance (including through treaty-shopping arrangements aimed at obtaining reliefs provided in those agreements for the indirect benefit of residents of third jurisdictions); </w:t>
      </w:r>
    </w:p>
    <w:p w14:paraId="204304B7" w14:textId="77777777" w:rsidR="00F878C5" w:rsidRPr="00A87062" w:rsidRDefault="00F878C5" w:rsidP="00F878C5">
      <w:pPr>
        <w:pStyle w:val="Default"/>
        <w:ind w:left="108"/>
        <w:jc w:val="both"/>
        <w:rPr>
          <w:sz w:val="22"/>
          <w:szCs w:val="22"/>
        </w:rPr>
      </w:pPr>
    </w:p>
    <w:p w14:paraId="4618A903" w14:textId="77777777" w:rsidR="00A469F9" w:rsidRPr="00A87062" w:rsidRDefault="00205449" w:rsidP="00A469F9">
      <w:pPr>
        <w:pStyle w:val="Default"/>
        <w:ind w:left="108" w:firstLine="601"/>
        <w:jc w:val="both"/>
        <w:rPr>
          <w:sz w:val="22"/>
          <w:szCs w:val="22"/>
        </w:rPr>
      </w:pPr>
      <w:r w:rsidRPr="00A87062">
        <w:rPr>
          <w:sz w:val="22"/>
          <w:szCs w:val="22"/>
        </w:rPr>
        <w:t xml:space="preserve">Recognising the need for an effective mechanism to implement agreed changes in a synchronised </w:t>
      </w:r>
    </w:p>
    <w:p w14:paraId="3B18AB56" w14:textId="77777777" w:rsidR="00205449" w:rsidRPr="00A87062" w:rsidRDefault="00205449" w:rsidP="00A469F9">
      <w:pPr>
        <w:pStyle w:val="Default"/>
        <w:ind w:left="108"/>
        <w:jc w:val="both"/>
        <w:rPr>
          <w:sz w:val="22"/>
          <w:szCs w:val="22"/>
        </w:rPr>
      </w:pPr>
      <w:r w:rsidRPr="00A87062">
        <w:rPr>
          <w:sz w:val="22"/>
          <w:szCs w:val="22"/>
        </w:rPr>
        <w:t xml:space="preserve">and efficient manner across the network of existing agreements for the avoidance of double taxation on income without the need to bilaterally renegotiate each such agreement; </w:t>
      </w:r>
    </w:p>
    <w:p w14:paraId="3C71D484" w14:textId="77777777" w:rsidR="00F878C5" w:rsidRPr="00A87062" w:rsidRDefault="00F878C5" w:rsidP="00F878C5">
      <w:pPr>
        <w:pStyle w:val="Default"/>
        <w:ind w:left="108"/>
        <w:jc w:val="both"/>
        <w:rPr>
          <w:sz w:val="22"/>
          <w:szCs w:val="22"/>
        </w:rPr>
      </w:pPr>
    </w:p>
    <w:p w14:paraId="75F2905C" w14:textId="77777777" w:rsidR="00205449" w:rsidRPr="00A87062" w:rsidRDefault="00205449" w:rsidP="00F878C5">
      <w:pPr>
        <w:pStyle w:val="Default"/>
        <w:ind w:left="108" w:firstLine="601"/>
        <w:jc w:val="both"/>
        <w:rPr>
          <w:sz w:val="22"/>
          <w:szCs w:val="22"/>
        </w:rPr>
      </w:pPr>
      <w:r w:rsidRPr="00A87062">
        <w:rPr>
          <w:sz w:val="22"/>
          <w:szCs w:val="22"/>
        </w:rPr>
        <w:t>Have agreed as follows:</w:t>
      </w:r>
    </w:p>
    <w:p w14:paraId="75991367" w14:textId="77777777" w:rsidR="00F878C5" w:rsidRPr="00A87062" w:rsidRDefault="00F878C5" w:rsidP="00F878C5">
      <w:pPr>
        <w:pStyle w:val="Default"/>
        <w:jc w:val="center"/>
        <w:rPr>
          <w:b/>
          <w:bCs/>
        </w:rPr>
      </w:pPr>
    </w:p>
    <w:p w14:paraId="0C8A4B89" w14:textId="77777777" w:rsidR="00F878C5" w:rsidRPr="00A87062" w:rsidRDefault="00F878C5" w:rsidP="00F878C5">
      <w:pPr>
        <w:pStyle w:val="Default"/>
        <w:jc w:val="center"/>
        <w:rPr>
          <w:b/>
          <w:bCs/>
        </w:rPr>
      </w:pPr>
    </w:p>
    <w:p w14:paraId="308076A6" w14:textId="77777777" w:rsidR="00F878C5" w:rsidRPr="00A87062" w:rsidRDefault="00F878C5" w:rsidP="00F878C5">
      <w:pPr>
        <w:pStyle w:val="Default"/>
        <w:jc w:val="center"/>
        <w:rPr>
          <w:b/>
          <w:bCs/>
        </w:rPr>
      </w:pPr>
    </w:p>
    <w:p w14:paraId="4B549AC4" w14:textId="77777777" w:rsidR="00F878C5" w:rsidRPr="00A87062" w:rsidRDefault="00F878C5" w:rsidP="00F878C5">
      <w:pPr>
        <w:pStyle w:val="Default"/>
        <w:jc w:val="center"/>
        <w:rPr>
          <w:b/>
          <w:bCs/>
        </w:rPr>
      </w:pPr>
    </w:p>
    <w:p w14:paraId="07C23097" w14:textId="77777777" w:rsidR="00F878C5" w:rsidRPr="00A87062" w:rsidRDefault="00F878C5" w:rsidP="00F878C5">
      <w:pPr>
        <w:pStyle w:val="Default"/>
        <w:jc w:val="center"/>
        <w:rPr>
          <w:b/>
          <w:bCs/>
        </w:rPr>
      </w:pPr>
    </w:p>
    <w:p w14:paraId="3FCECD19" w14:textId="77777777" w:rsidR="00F878C5" w:rsidRPr="00A87062" w:rsidRDefault="00F878C5" w:rsidP="00F878C5">
      <w:pPr>
        <w:pStyle w:val="Default"/>
        <w:jc w:val="center"/>
        <w:rPr>
          <w:b/>
          <w:bCs/>
        </w:rPr>
      </w:pPr>
    </w:p>
    <w:p w14:paraId="7B9F136B" w14:textId="77777777" w:rsidR="00F878C5" w:rsidRPr="00A87062" w:rsidRDefault="00F878C5" w:rsidP="00F878C5">
      <w:pPr>
        <w:pStyle w:val="Default"/>
        <w:jc w:val="center"/>
        <w:rPr>
          <w:b/>
          <w:bCs/>
        </w:rPr>
      </w:pPr>
    </w:p>
    <w:p w14:paraId="20B8D9D2" w14:textId="77777777" w:rsidR="00F878C5" w:rsidRPr="00A87062" w:rsidRDefault="00F878C5" w:rsidP="00F878C5">
      <w:pPr>
        <w:pStyle w:val="Default"/>
        <w:jc w:val="center"/>
        <w:rPr>
          <w:b/>
          <w:bCs/>
        </w:rPr>
      </w:pPr>
    </w:p>
    <w:p w14:paraId="6E892122" w14:textId="77777777" w:rsidR="00F878C5" w:rsidRPr="00A87062" w:rsidRDefault="00F878C5" w:rsidP="00F878C5">
      <w:pPr>
        <w:pStyle w:val="Default"/>
        <w:jc w:val="center"/>
        <w:rPr>
          <w:b/>
          <w:bCs/>
        </w:rPr>
      </w:pPr>
    </w:p>
    <w:p w14:paraId="1DC8F902" w14:textId="77777777" w:rsidR="00F878C5" w:rsidRPr="00A87062" w:rsidRDefault="00F878C5" w:rsidP="00F878C5">
      <w:pPr>
        <w:pStyle w:val="Default"/>
        <w:jc w:val="center"/>
        <w:rPr>
          <w:b/>
          <w:bCs/>
        </w:rPr>
      </w:pPr>
    </w:p>
    <w:p w14:paraId="42058BAE" w14:textId="77777777" w:rsidR="00F878C5" w:rsidRPr="00A87062" w:rsidRDefault="00F878C5" w:rsidP="00F878C5">
      <w:pPr>
        <w:pStyle w:val="Default"/>
        <w:jc w:val="center"/>
        <w:rPr>
          <w:b/>
          <w:bCs/>
        </w:rPr>
      </w:pPr>
    </w:p>
    <w:p w14:paraId="69CC76C3" w14:textId="77777777" w:rsidR="00F878C5" w:rsidRPr="00A87062" w:rsidRDefault="00F878C5" w:rsidP="00F878C5">
      <w:pPr>
        <w:pStyle w:val="Default"/>
        <w:jc w:val="center"/>
        <w:rPr>
          <w:b/>
          <w:bCs/>
        </w:rPr>
      </w:pPr>
    </w:p>
    <w:p w14:paraId="63F50DE6" w14:textId="77777777" w:rsidR="00F878C5" w:rsidRPr="00A87062" w:rsidRDefault="00F878C5" w:rsidP="00F878C5">
      <w:pPr>
        <w:pStyle w:val="Default"/>
        <w:jc w:val="center"/>
        <w:rPr>
          <w:b/>
          <w:bCs/>
        </w:rPr>
      </w:pPr>
    </w:p>
    <w:p w14:paraId="4B232272" w14:textId="77777777" w:rsidR="00F878C5" w:rsidRPr="00A87062" w:rsidRDefault="00F878C5" w:rsidP="00F878C5">
      <w:pPr>
        <w:pStyle w:val="Default"/>
        <w:jc w:val="center"/>
        <w:rPr>
          <w:b/>
          <w:bCs/>
        </w:rPr>
      </w:pPr>
    </w:p>
    <w:p w14:paraId="1DED4CDA" w14:textId="77777777" w:rsidR="00EF6F93" w:rsidRDefault="00EF6F93" w:rsidP="00F878C5">
      <w:pPr>
        <w:pStyle w:val="Default"/>
        <w:jc w:val="center"/>
        <w:rPr>
          <w:b/>
          <w:bCs/>
          <w:sz w:val="22"/>
          <w:szCs w:val="22"/>
        </w:rPr>
        <w:sectPr w:rsidR="00EF6F93" w:rsidSect="00DB7879">
          <w:pgSz w:w="11907" w:h="16840" w:code="9"/>
          <w:pgMar w:top="1582" w:right="1140" w:bottom="1457" w:left="1077" w:header="709" w:footer="709" w:gutter="0"/>
          <w:pgNumType w:start="54"/>
          <w:cols w:space="708"/>
          <w:docGrid w:linePitch="360"/>
        </w:sectPr>
      </w:pPr>
    </w:p>
    <w:p w14:paraId="33AA0E14" w14:textId="77777777" w:rsidR="00F878C5" w:rsidRPr="00A87062" w:rsidRDefault="00205449" w:rsidP="00F878C5">
      <w:pPr>
        <w:pStyle w:val="Default"/>
        <w:jc w:val="center"/>
        <w:rPr>
          <w:b/>
          <w:bCs/>
          <w:sz w:val="22"/>
          <w:szCs w:val="22"/>
        </w:rPr>
      </w:pPr>
      <w:r w:rsidRPr="00A87062">
        <w:rPr>
          <w:b/>
          <w:bCs/>
          <w:sz w:val="22"/>
          <w:szCs w:val="22"/>
        </w:rPr>
        <w:t>PART I.</w:t>
      </w:r>
    </w:p>
    <w:p w14:paraId="1DEAE8AA" w14:textId="77777777" w:rsidR="00205449" w:rsidRPr="00A87062" w:rsidRDefault="00205449" w:rsidP="00F878C5">
      <w:pPr>
        <w:pStyle w:val="Default"/>
        <w:jc w:val="center"/>
        <w:rPr>
          <w:b/>
          <w:bCs/>
          <w:sz w:val="22"/>
          <w:szCs w:val="22"/>
        </w:rPr>
      </w:pPr>
      <w:r w:rsidRPr="00A87062">
        <w:rPr>
          <w:b/>
          <w:bCs/>
          <w:sz w:val="22"/>
          <w:szCs w:val="22"/>
        </w:rPr>
        <w:t>SCOPE AND INTERPRETATION OF TERMS</w:t>
      </w:r>
    </w:p>
    <w:p w14:paraId="57EC7B9A" w14:textId="77777777" w:rsidR="00F878C5" w:rsidRPr="00A87062" w:rsidRDefault="00F878C5" w:rsidP="00F878C5">
      <w:pPr>
        <w:pStyle w:val="Default"/>
        <w:jc w:val="center"/>
        <w:rPr>
          <w:b/>
          <w:bCs/>
          <w:sz w:val="22"/>
          <w:szCs w:val="22"/>
        </w:rPr>
      </w:pPr>
    </w:p>
    <w:p w14:paraId="264EA57A" w14:textId="77777777" w:rsidR="00F878C5" w:rsidRPr="00A87062" w:rsidRDefault="00F878C5" w:rsidP="00F878C5">
      <w:pPr>
        <w:pStyle w:val="Default"/>
        <w:jc w:val="center"/>
        <w:rPr>
          <w:sz w:val="22"/>
          <w:szCs w:val="22"/>
        </w:rPr>
      </w:pPr>
    </w:p>
    <w:p w14:paraId="322F0DB1" w14:textId="77777777" w:rsidR="00205449" w:rsidRPr="00A87062" w:rsidRDefault="00205449" w:rsidP="00A469F9">
      <w:pPr>
        <w:pStyle w:val="Default"/>
        <w:jc w:val="both"/>
        <w:rPr>
          <w:b/>
          <w:bCs/>
          <w:i/>
          <w:iCs/>
          <w:sz w:val="22"/>
          <w:szCs w:val="22"/>
        </w:rPr>
      </w:pPr>
      <w:r w:rsidRPr="00A87062">
        <w:rPr>
          <w:b/>
          <w:bCs/>
          <w:i/>
          <w:iCs/>
          <w:sz w:val="22"/>
          <w:szCs w:val="22"/>
        </w:rPr>
        <w:t xml:space="preserve">Article 1 – Scope of the Convention </w:t>
      </w:r>
    </w:p>
    <w:p w14:paraId="522D0702" w14:textId="77777777" w:rsidR="00F878C5" w:rsidRPr="00A87062" w:rsidRDefault="00F878C5" w:rsidP="00F878C5">
      <w:pPr>
        <w:pStyle w:val="Default"/>
        <w:ind w:left="108"/>
        <w:jc w:val="both"/>
        <w:rPr>
          <w:sz w:val="22"/>
          <w:szCs w:val="22"/>
        </w:rPr>
      </w:pPr>
    </w:p>
    <w:p w14:paraId="2472AB0D" w14:textId="77777777" w:rsidR="00205449" w:rsidRPr="00A87062" w:rsidRDefault="00205449" w:rsidP="00A469F9">
      <w:pPr>
        <w:pStyle w:val="Default"/>
        <w:jc w:val="both"/>
        <w:rPr>
          <w:sz w:val="22"/>
          <w:szCs w:val="22"/>
        </w:rPr>
      </w:pPr>
      <w:r w:rsidRPr="00A87062">
        <w:rPr>
          <w:sz w:val="22"/>
          <w:szCs w:val="22"/>
        </w:rPr>
        <w:t xml:space="preserve">This Convention modifies all Covered Tax Agreements as defined in subparagraph a) of paragraph 1 of Article 2 (Interpretation of Terms). </w:t>
      </w:r>
    </w:p>
    <w:p w14:paraId="5E18C499" w14:textId="77777777" w:rsidR="00F878C5" w:rsidRPr="00A87062" w:rsidRDefault="00F878C5" w:rsidP="00F878C5">
      <w:pPr>
        <w:pStyle w:val="Default"/>
        <w:ind w:left="108"/>
        <w:jc w:val="both"/>
        <w:rPr>
          <w:sz w:val="22"/>
          <w:szCs w:val="22"/>
        </w:rPr>
      </w:pPr>
    </w:p>
    <w:p w14:paraId="773B083B" w14:textId="77777777" w:rsidR="00F878C5" w:rsidRPr="00A87062" w:rsidRDefault="00F878C5" w:rsidP="00F878C5">
      <w:pPr>
        <w:pStyle w:val="Default"/>
        <w:ind w:left="108"/>
        <w:jc w:val="both"/>
        <w:rPr>
          <w:sz w:val="22"/>
          <w:szCs w:val="22"/>
        </w:rPr>
      </w:pPr>
    </w:p>
    <w:p w14:paraId="2EB7B9CB" w14:textId="77777777" w:rsidR="00F878C5" w:rsidRPr="00A87062" w:rsidRDefault="00F878C5" w:rsidP="00F878C5">
      <w:pPr>
        <w:pStyle w:val="Default"/>
        <w:ind w:left="108"/>
        <w:jc w:val="both"/>
        <w:rPr>
          <w:sz w:val="22"/>
          <w:szCs w:val="22"/>
        </w:rPr>
      </w:pPr>
    </w:p>
    <w:p w14:paraId="595F6C0C" w14:textId="77777777" w:rsidR="00205449" w:rsidRPr="00A87062" w:rsidRDefault="00205449" w:rsidP="00A469F9">
      <w:pPr>
        <w:pStyle w:val="Default"/>
        <w:jc w:val="both"/>
        <w:rPr>
          <w:b/>
          <w:bCs/>
          <w:i/>
          <w:iCs/>
          <w:sz w:val="22"/>
          <w:szCs w:val="22"/>
        </w:rPr>
      </w:pPr>
      <w:r w:rsidRPr="00A87062">
        <w:rPr>
          <w:b/>
          <w:bCs/>
          <w:i/>
          <w:iCs/>
          <w:sz w:val="22"/>
          <w:szCs w:val="22"/>
        </w:rPr>
        <w:t xml:space="preserve">Article 2 – Interpretation of Terms </w:t>
      </w:r>
    </w:p>
    <w:p w14:paraId="3CC0F741" w14:textId="77777777" w:rsidR="00F878C5" w:rsidRPr="00A87062" w:rsidRDefault="00F878C5" w:rsidP="00F878C5">
      <w:pPr>
        <w:pStyle w:val="Default"/>
        <w:ind w:left="108"/>
        <w:jc w:val="both"/>
        <w:rPr>
          <w:sz w:val="22"/>
          <w:szCs w:val="22"/>
        </w:rPr>
      </w:pPr>
    </w:p>
    <w:p w14:paraId="51DA4BDC" w14:textId="77777777" w:rsidR="00205449" w:rsidRPr="00A87062" w:rsidRDefault="00205449" w:rsidP="00193B78">
      <w:pPr>
        <w:pStyle w:val="Default"/>
        <w:numPr>
          <w:ilvl w:val="0"/>
          <w:numId w:val="50"/>
        </w:numPr>
        <w:ind w:left="709" w:hanging="709"/>
        <w:jc w:val="both"/>
        <w:rPr>
          <w:sz w:val="22"/>
          <w:szCs w:val="22"/>
        </w:rPr>
      </w:pPr>
      <w:r w:rsidRPr="00A87062">
        <w:rPr>
          <w:sz w:val="22"/>
          <w:szCs w:val="22"/>
        </w:rPr>
        <w:t xml:space="preserve">For the purpose of this Convention, the following definitions apply: </w:t>
      </w:r>
    </w:p>
    <w:p w14:paraId="3E9D0932" w14:textId="77777777" w:rsidR="00F878C5" w:rsidRPr="00A87062" w:rsidRDefault="00F878C5" w:rsidP="00F878C5">
      <w:pPr>
        <w:pStyle w:val="Default"/>
        <w:ind w:left="723"/>
        <w:jc w:val="both"/>
        <w:rPr>
          <w:sz w:val="22"/>
          <w:szCs w:val="22"/>
        </w:rPr>
      </w:pPr>
    </w:p>
    <w:p w14:paraId="29768793" w14:textId="77777777" w:rsidR="00205449" w:rsidRPr="00A87062" w:rsidRDefault="00205449" w:rsidP="00A469F9">
      <w:pPr>
        <w:pStyle w:val="Default"/>
        <w:ind w:left="1276" w:hanging="567"/>
        <w:jc w:val="both"/>
        <w:rPr>
          <w:sz w:val="22"/>
          <w:szCs w:val="22"/>
        </w:rPr>
      </w:pPr>
      <w:r w:rsidRPr="00A87062">
        <w:rPr>
          <w:sz w:val="22"/>
          <w:szCs w:val="22"/>
        </w:rPr>
        <w:t xml:space="preserve">a) </w:t>
      </w:r>
      <w:r w:rsidR="00F878C5" w:rsidRPr="00A87062">
        <w:rPr>
          <w:sz w:val="22"/>
          <w:szCs w:val="22"/>
        </w:rPr>
        <w:tab/>
      </w:r>
      <w:r w:rsidRPr="00A87062">
        <w:rPr>
          <w:sz w:val="22"/>
          <w:szCs w:val="22"/>
        </w:rPr>
        <w:t xml:space="preserve">The term “Covered Tax Agreement” means an agreement for the avoidance of double taxation with respect to taxes on income (whether or not other taxes are also covered): </w:t>
      </w:r>
    </w:p>
    <w:p w14:paraId="433BE606" w14:textId="77777777" w:rsidR="00F878C5" w:rsidRPr="00A87062" w:rsidRDefault="00F878C5" w:rsidP="00F878C5">
      <w:pPr>
        <w:pStyle w:val="Default"/>
        <w:ind w:left="993" w:hanging="273"/>
        <w:jc w:val="both"/>
        <w:rPr>
          <w:sz w:val="22"/>
          <w:szCs w:val="22"/>
        </w:rPr>
      </w:pPr>
    </w:p>
    <w:p w14:paraId="6BF442ED" w14:textId="77777777" w:rsidR="00205449" w:rsidRPr="00A87062" w:rsidRDefault="00205449" w:rsidP="00193B78">
      <w:pPr>
        <w:pStyle w:val="Default"/>
        <w:numPr>
          <w:ilvl w:val="2"/>
          <w:numId w:val="13"/>
        </w:numPr>
        <w:ind w:left="1843" w:hanging="567"/>
        <w:jc w:val="both"/>
        <w:rPr>
          <w:sz w:val="22"/>
          <w:szCs w:val="22"/>
        </w:rPr>
      </w:pPr>
      <w:r w:rsidRPr="00A87062">
        <w:rPr>
          <w:sz w:val="22"/>
          <w:szCs w:val="22"/>
        </w:rPr>
        <w:t xml:space="preserve">that is in force between two or more: </w:t>
      </w:r>
    </w:p>
    <w:p w14:paraId="14B87AA2" w14:textId="77777777" w:rsidR="00F878C5" w:rsidRPr="00A87062" w:rsidRDefault="00F878C5" w:rsidP="00F878C5">
      <w:pPr>
        <w:pStyle w:val="Default"/>
        <w:ind w:left="1811"/>
        <w:jc w:val="both"/>
        <w:rPr>
          <w:sz w:val="22"/>
          <w:szCs w:val="22"/>
        </w:rPr>
      </w:pPr>
    </w:p>
    <w:p w14:paraId="04454823" w14:textId="77777777" w:rsidR="00205449" w:rsidRPr="00A87062" w:rsidRDefault="00205449" w:rsidP="00193B78">
      <w:pPr>
        <w:pStyle w:val="Default"/>
        <w:numPr>
          <w:ilvl w:val="3"/>
          <w:numId w:val="25"/>
        </w:numPr>
        <w:ind w:left="2410" w:hanging="567"/>
        <w:jc w:val="both"/>
        <w:rPr>
          <w:sz w:val="22"/>
          <w:szCs w:val="22"/>
        </w:rPr>
      </w:pPr>
      <w:r w:rsidRPr="00A87062">
        <w:rPr>
          <w:sz w:val="22"/>
          <w:szCs w:val="22"/>
        </w:rPr>
        <w:t xml:space="preserve">Parties; and/or </w:t>
      </w:r>
    </w:p>
    <w:p w14:paraId="70ED0B6D" w14:textId="77777777" w:rsidR="00F878C5" w:rsidRPr="00A87062" w:rsidRDefault="00F878C5" w:rsidP="00F878C5">
      <w:pPr>
        <w:pStyle w:val="Default"/>
        <w:jc w:val="both"/>
        <w:rPr>
          <w:sz w:val="22"/>
          <w:szCs w:val="22"/>
        </w:rPr>
      </w:pPr>
    </w:p>
    <w:p w14:paraId="50DC54F3" w14:textId="77777777" w:rsidR="00205449" w:rsidRPr="00A87062" w:rsidRDefault="00205449" w:rsidP="00193B78">
      <w:pPr>
        <w:pStyle w:val="Default"/>
        <w:numPr>
          <w:ilvl w:val="3"/>
          <w:numId w:val="25"/>
        </w:numPr>
        <w:ind w:left="2410" w:hanging="567"/>
        <w:jc w:val="both"/>
        <w:rPr>
          <w:sz w:val="22"/>
          <w:szCs w:val="22"/>
        </w:rPr>
      </w:pPr>
      <w:r w:rsidRPr="00A87062">
        <w:rPr>
          <w:sz w:val="22"/>
          <w:szCs w:val="22"/>
        </w:rPr>
        <w:t xml:space="preserve">jurisdictions or territories which are parties to an agreement described above and for whose international relations a Party is responsible; and </w:t>
      </w:r>
    </w:p>
    <w:p w14:paraId="2FB3CDF6" w14:textId="77777777" w:rsidR="00F878C5" w:rsidRPr="00A87062" w:rsidRDefault="00F878C5" w:rsidP="00F878C5">
      <w:pPr>
        <w:pStyle w:val="Default"/>
        <w:jc w:val="both"/>
        <w:rPr>
          <w:sz w:val="22"/>
          <w:szCs w:val="22"/>
        </w:rPr>
      </w:pPr>
    </w:p>
    <w:p w14:paraId="1FF12E7C" w14:textId="77777777" w:rsidR="00205449" w:rsidRPr="00A87062" w:rsidRDefault="00205449" w:rsidP="00193B78">
      <w:pPr>
        <w:pStyle w:val="Default"/>
        <w:numPr>
          <w:ilvl w:val="2"/>
          <w:numId w:val="25"/>
        </w:numPr>
        <w:ind w:left="1843" w:hanging="567"/>
        <w:jc w:val="both"/>
        <w:rPr>
          <w:sz w:val="22"/>
          <w:szCs w:val="22"/>
        </w:rPr>
      </w:pPr>
      <w:r w:rsidRPr="00A87062">
        <w:rPr>
          <w:sz w:val="22"/>
          <w:szCs w:val="22"/>
        </w:rPr>
        <w:t xml:space="preserve">with respect to which each such Party has made a notification to the Depositary listing the agreement as well as any amending or accompanying instruments thereto (identified by title, names of the parties, date of signature, and, if applicable at the time of the notification, date of entry into force) as an agreement which it wishes to be covered by this Convention. </w:t>
      </w:r>
    </w:p>
    <w:p w14:paraId="029115E8" w14:textId="77777777" w:rsidR="00F878C5" w:rsidRPr="00A87062" w:rsidRDefault="00F878C5" w:rsidP="00F878C5">
      <w:pPr>
        <w:pStyle w:val="Default"/>
        <w:jc w:val="both"/>
        <w:rPr>
          <w:sz w:val="22"/>
          <w:szCs w:val="22"/>
        </w:rPr>
      </w:pPr>
    </w:p>
    <w:p w14:paraId="13020401" w14:textId="77777777" w:rsidR="00205449" w:rsidRPr="00A87062" w:rsidRDefault="00205449" w:rsidP="00193B78">
      <w:pPr>
        <w:pStyle w:val="Default"/>
        <w:numPr>
          <w:ilvl w:val="1"/>
          <w:numId w:val="25"/>
        </w:numPr>
        <w:ind w:left="1276"/>
        <w:jc w:val="both"/>
        <w:rPr>
          <w:sz w:val="22"/>
          <w:szCs w:val="22"/>
        </w:rPr>
      </w:pPr>
      <w:r w:rsidRPr="00A87062">
        <w:rPr>
          <w:sz w:val="22"/>
          <w:szCs w:val="22"/>
        </w:rPr>
        <w:t xml:space="preserve">The term “Party” means: </w:t>
      </w:r>
    </w:p>
    <w:p w14:paraId="4F605FF9" w14:textId="77777777" w:rsidR="00F878C5" w:rsidRPr="00A87062" w:rsidRDefault="00F878C5" w:rsidP="00F878C5">
      <w:pPr>
        <w:pStyle w:val="Default"/>
        <w:ind w:left="1242"/>
        <w:jc w:val="both"/>
        <w:rPr>
          <w:sz w:val="22"/>
          <w:szCs w:val="22"/>
        </w:rPr>
      </w:pPr>
    </w:p>
    <w:p w14:paraId="3F4EBA7C" w14:textId="77777777" w:rsidR="00205449" w:rsidRPr="00A87062" w:rsidRDefault="00205449" w:rsidP="00193B78">
      <w:pPr>
        <w:pStyle w:val="Default"/>
        <w:numPr>
          <w:ilvl w:val="2"/>
          <w:numId w:val="25"/>
        </w:numPr>
        <w:ind w:left="1843" w:hanging="567"/>
        <w:jc w:val="both"/>
        <w:rPr>
          <w:sz w:val="22"/>
          <w:szCs w:val="22"/>
        </w:rPr>
      </w:pPr>
      <w:r w:rsidRPr="00A87062">
        <w:rPr>
          <w:sz w:val="22"/>
          <w:szCs w:val="22"/>
        </w:rPr>
        <w:t xml:space="preserve">A State for which this Convention is in force pursuant to Article 34 (Entry into Force); or </w:t>
      </w:r>
    </w:p>
    <w:p w14:paraId="4A54F785" w14:textId="77777777" w:rsidR="00F878C5" w:rsidRPr="00A87062" w:rsidRDefault="00F878C5" w:rsidP="00F878C5">
      <w:pPr>
        <w:pStyle w:val="Default"/>
        <w:ind w:left="1810"/>
        <w:jc w:val="both"/>
        <w:rPr>
          <w:sz w:val="22"/>
          <w:szCs w:val="22"/>
        </w:rPr>
      </w:pPr>
    </w:p>
    <w:p w14:paraId="38A8864E" w14:textId="77777777" w:rsidR="00205449" w:rsidRPr="00A87062" w:rsidRDefault="00205449" w:rsidP="00193B78">
      <w:pPr>
        <w:pStyle w:val="Default"/>
        <w:numPr>
          <w:ilvl w:val="2"/>
          <w:numId w:val="25"/>
        </w:numPr>
        <w:ind w:left="1843" w:hanging="567"/>
        <w:jc w:val="both"/>
        <w:rPr>
          <w:sz w:val="22"/>
          <w:szCs w:val="22"/>
        </w:rPr>
      </w:pPr>
      <w:r w:rsidRPr="00A87062">
        <w:rPr>
          <w:sz w:val="22"/>
          <w:szCs w:val="22"/>
        </w:rPr>
        <w:t xml:space="preserve">A jurisdiction which has signed this Convention pursuant to subparagraph b) or c) of paragraph 1 of Article 27 (Signature and Ratification, Acceptance or Approval) and for which this Convention is in force pursuant to Article 34 (Entry into Force). </w:t>
      </w:r>
    </w:p>
    <w:p w14:paraId="343521C6" w14:textId="77777777" w:rsidR="00F878C5" w:rsidRPr="00A87062" w:rsidRDefault="00F878C5" w:rsidP="00F878C5">
      <w:pPr>
        <w:pStyle w:val="Default"/>
        <w:jc w:val="both"/>
        <w:rPr>
          <w:sz w:val="22"/>
          <w:szCs w:val="22"/>
        </w:rPr>
      </w:pPr>
    </w:p>
    <w:p w14:paraId="755D6EAF" w14:textId="77777777" w:rsidR="00205449" w:rsidRPr="00A87062" w:rsidRDefault="00205449" w:rsidP="00193B78">
      <w:pPr>
        <w:pStyle w:val="Default"/>
        <w:numPr>
          <w:ilvl w:val="1"/>
          <w:numId w:val="25"/>
        </w:numPr>
        <w:ind w:left="1276"/>
        <w:jc w:val="both"/>
        <w:rPr>
          <w:sz w:val="22"/>
          <w:szCs w:val="22"/>
        </w:rPr>
      </w:pPr>
      <w:r w:rsidRPr="00A87062">
        <w:rPr>
          <w:sz w:val="22"/>
          <w:szCs w:val="22"/>
        </w:rPr>
        <w:t xml:space="preserve">The term “Contracting Jurisdiction” means a party to a Covered Tax Agreement. </w:t>
      </w:r>
    </w:p>
    <w:p w14:paraId="1C6C33E6" w14:textId="77777777" w:rsidR="00F878C5" w:rsidRPr="00A87062" w:rsidRDefault="00F878C5" w:rsidP="00F878C5">
      <w:pPr>
        <w:pStyle w:val="Default"/>
        <w:ind w:left="1242"/>
        <w:jc w:val="both"/>
        <w:rPr>
          <w:sz w:val="22"/>
          <w:szCs w:val="22"/>
        </w:rPr>
      </w:pPr>
    </w:p>
    <w:p w14:paraId="7E0FD000" w14:textId="77777777" w:rsidR="00205449" w:rsidRPr="00A87062" w:rsidRDefault="00205449" w:rsidP="00193B78">
      <w:pPr>
        <w:pStyle w:val="Default"/>
        <w:numPr>
          <w:ilvl w:val="1"/>
          <w:numId w:val="25"/>
        </w:numPr>
        <w:ind w:left="1276"/>
        <w:jc w:val="both"/>
        <w:rPr>
          <w:sz w:val="22"/>
          <w:szCs w:val="22"/>
        </w:rPr>
      </w:pPr>
      <w:r w:rsidRPr="00A87062">
        <w:rPr>
          <w:sz w:val="22"/>
          <w:szCs w:val="22"/>
        </w:rPr>
        <w:t xml:space="preserve">The term “Signatory” means a State or jurisdiction which has signed this Convention but for which the Convention is not yet in force. </w:t>
      </w:r>
    </w:p>
    <w:p w14:paraId="3FAB7AD9" w14:textId="77777777" w:rsidR="00F878C5" w:rsidRPr="00A87062" w:rsidRDefault="00F878C5" w:rsidP="00F878C5">
      <w:pPr>
        <w:pStyle w:val="Default"/>
        <w:jc w:val="both"/>
        <w:rPr>
          <w:sz w:val="22"/>
          <w:szCs w:val="22"/>
        </w:rPr>
      </w:pPr>
    </w:p>
    <w:p w14:paraId="3094B192" w14:textId="77777777" w:rsidR="00205449" w:rsidRPr="00A87062" w:rsidRDefault="00205449" w:rsidP="00A469F9">
      <w:pPr>
        <w:pStyle w:val="Default"/>
        <w:tabs>
          <w:tab w:val="left" w:pos="709"/>
        </w:tabs>
        <w:jc w:val="both"/>
        <w:rPr>
          <w:sz w:val="22"/>
          <w:szCs w:val="22"/>
        </w:rPr>
      </w:pPr>
      <w:r w:rsidRPr="00A87062">
        <w:rPr>
          <w:sz w:val="22"/>
          <w:szCs w:val="22"/>
        </w:rPr>
        <w:t xml:space="preserve">2. </w:t>
      </w:r>
      <w:r w:rsidR="00A469F9" w:rsidRPr="00A87062">
        <w:rPr>
          <w:sz w:val="22"/>
          <w:szCs w:val="22"/>
        </w:rPr>
        <w:tab/>
      </w:r>
      <w:r w:rsidRPr="00A87062">
        <w:rPr>
          <w:sz w:val="22"/>
          <w:szCs w:val="22"/>
        </w:rPr>
        <w:t>As regards the application of this Convention at any time by a Party, any term not defined herein shall, unless the context otherwise requires, have the meaning that it has at that time under the relevant Covered Tax Agreement.</w:t>
      </w:r>
    </w:p>
    <w:p w14:paraId="536D069A" w14:textId="77777777" w:rsidR="00A469F9" w:rsidRPr="00A87062" w:rsidRDefault="00A469F9" w:rsidP="00F878C5">
      <w:pPr>
        <w:pStyle w:val="Default"/>
        <w:jc w:val="center"/>
        <w:rPr>
          <w:b/>
          <w:bCs/>
          <w:sz w:val="22"/>
          <w:szCs w:val="22"/>
        </w:rPr>
      </w:pPr>
    </w:p>
    <w:p w14:paraId="18A3369D" w14:textId="77777777" w:rsidR="00A469F9" w:rsidRPr="00A87062" w:rsidRDefault="00A469F9" w:rsidP="00F878C5">
      <w:pPr>
        <w:pStyle w:val="Default"/>
        <w:jc w:val="center"/>
        <w:rPr>
          <w:b/>
          <w:bCs/>
          <w:sz w:val="22"/>
          <w:szCs w:val="22"/>
        </w:rPr>
      </w:pPr>
    </w:p>
    <w:p w14:paraId="4872D164" w14:textId="77777777" w:rsidR="00A469F9" w:rsidRPr="00A87062" w:rsidRDefault="00A469F9" w:rsidP="00F878C5">
      <w:pPr>
        <w:pStyle w:val="Default"/>
        <w:jc w:val="center"/>
        <w:rPr>
          <w:b/>
          <w:bCs/>
          <w:sz w:val="22"/>
          <w:szCs w:val="22"/>
        </w:rPr>
      </w:pPr>
    </w:p>
    <w:p w14:paraId="77D7D78B" w14:textId="77777777" w:rsidR="00A469F9" w:rsidRPr="00A87062" w:rsidRDefault="00A469F9" w:rsidP="00F878C5">
      <w:pPr>
        <w:pStyle w:val="Default"/>
        <w:jc w:val="center"/>
        <w:rPr>
          <w:b/>
          <w:bCs/>
          <w:sz w:val="22"/>
          <w:szCs w:val="22"/>
        </w:rPr>
      </w:pPr>
    </w:p>
    <w:p w14:paraId="2E74F71E" w14:textId="77777777" w:rsidR="00A469F9" w:rsidRDefault="00A469F9" w:rsidP="00F878C5">
      <w:pPr>
        <w:pStyle w:val="Default"/>
        <w:jc w:val="center"/>
        <w:rPr>
          <w:b/>
          <w:bCs/>
          <w:sz w:val="22"/>
          <w:szCs w:val="22"/>
        </w:rPr>
      </w:pPr>
    </w:p>
    <w:p w14:paraId="58390B0B" w14:textId="77777777" w:rsidR="00962BD1" w:rsidRPr="00A87062" w:rsidRDefault="00962BD1" w:rsidP="00EE0635">
      <w:pPr>
        <w:pStyle w:val="Default"/>
        <w:rPr>
          <w:b/>
          <w:bCs/>
          <w:sz w:val="22"/>
          <w:szCs w:val="22"/>
        </w:rPr>
      </w:pPr>
    </w:p>
    <w:p w14:paraId="1F699A56" w14:textId="77777777" w:rsidR="00F878C5" w:rsidRPr="00A87062" w:rsidRDefault="00205449" w:rsidP="00F878C5">
      <w:pPr>
        <w:pStyle w:val="Default"/>
        <w:jc w:val="center"/>
        <w:rPr>
          <w:b/>
          <w:bCs/>
          <w:sz w:val="22"/>
          <w:szCs w:val="22"/>
        </w:rPr>
      </w:pPr>
      <w:r w:rsidRPr="00A87062">
        <w:rPr>
          <w:b/>
          <w:bCs/>
          <w:sz w:val="22"/>
          <w:szCs w:val="22"/>
        </w:rPr>
        <w:t xml:space="preserve">PART II. </w:t>
      </w:r>
    </w:p>
    <w:p w14:paraId="315299F4" w14:textId="77777777" w:rsidR="00205449" w:rsidRPr="00A87062" w:rsidRDefault="00205449" w:rsidP="00F878C5">
      <w:pPr>
        <w:pStyle w:val="Default"/>
        <w:jc w:val="center"/>
        <w:rPr>
          <w:b/>
          <w:bCs/>
          <w:sz w:val="22"/>
          <w:szCs w:val="22"/>
        </w:rPr>
      </w:pPr>
      <w:r w:rsidRPr="00A87062">
        <w:rPr>
          <w:b/>
          <w:bCs/>
          <w:sz w:val="22"/>
          <w:szCs w:val="22"/>
        </w:rPr>
        <w:t>HYBRID MISMATCHES</w:t>
      </w:r>
    </w:p>
    <w:p w14:paraId="48E8EEC5" w14:textId="77777777" w:rsidR="00A469F9" w:rsidRPr="00A87062" w:rsidRDefault="00A469F9" w:rsidP="00F878C5">
      <w:pPr>
        <w:pStyle w:val="Default"/>
        <w:jc w:val="center"/>
        <w:rPr>
          <w:b/>
          <w:bCs/>
          <w:sz w:val="22"/>
          <w:szCs w:val="22"/>
        </w:rPr>
      </w:pPr>
    </w:p>
    <w:p w14:paraId="2B1CE032" w14:textId="77777777" w:rsidR="00A469F9" w:rsidRPr="00A87062" w:rsidRDefault="00A469F9" w:rsidP="00F878C5">
      <w:pPr>
        <w:pStyle w:val="Default"/>
        <w:jc w:val="center"/>
        <w:rPr>
          <w:sz w:val="22"/>
          <w:szCs w:val="22"/>
        </w:rPr>
      </w:pPr>
    </w:p>
    <w:p w14:paraId="0DD1B5D5" w14:textId="77777777" w:rsidR="00205449" w:rsidRPr="00A87062" w:rsidRDefault="00205449" w:rsidP="00205449">
      <w:pPr>
        <w:pStyle w:val="Default"/>
        <w:jc w:val="both"/>
        <w:rPr>
          <w:b/>
          <w:bCs/>
          <w:i/>
          <w:iCs/>
          <w:sz w:val="22"/>
          <w:szCs w:val="22"/>
        </w:rPr>
      </w:pPr>
      <w:r w:rsidRPr="00A87062">
        <w:rPr>
          <w:b/>
          <w:bCs/>
          <w:i/>
          <w:iCs/>
          <w:sz w:val="22"/>
          <w:szCs w:val="22"/>
        </w:rPr>
        <w:t xml:space="preserve">Article 3 - Transparent Entities </w:t>
      </w:r>
    </w:p>
    <w:p w14:paraId="413973C9" w14:textId="77777777" w:rsidR="00A469F9" w:rsidRPr="00A87062" w:rsidRDefault="00A469F9" w:rsidP="00205449">
      <w:pPr>
        <w:pStyle w:val="Default"/>
        <w:jc w:val="both"/>
        <w:rPr>
          <w:sz w:val="22"/>
          <w:szCs w:val="22"/>
        </w:rPr>
      </w:pPr>
    </w:p>
    <w:p w14:paraId="541BC3D4" w14:textId="77777777" w:rsidR="00205449" w:rsidRPr="00A87062" w:rsidRDefault="00205449" w:rsidP="00193B78">
      <w:pPr>
        <w:pStyle w:val="Default"/>
        <w:numPr>
          <w:ilvl w:val="0"/>
          <w:numId w:val="51"/>
        </w:numPr>
        <w:tabs>
          <w:tab w:val="left" w:pos="709"/>
        </w:tabs>
        <w:ind w:left="0" w:firstLine="0"/>
        <w:jc w:val="both"/>
        <w:rPr>
          <w:sz w:val="22"/>
          <w:szCs w:val="22"/>
        </w:rPr>
      </w:pPr>
      <w:r w:rsidRPr="00A87062">
        <w:rPr>
          <w:sz w:val="22"/>
          <w:szCs w:val="22"/>
        </w:rPr>
        <w:t xml:space="preserve">For the purposes of a Covered Tax Agreement, income derived by or through an entity or arrangement that is treated as wholly or partly fiscally transparent under the tax law of either Contracting Jurisdiction shall be considered to be income of a resident of a Contracting Jurisdiction but only to the extent that the income is treated, for purposes of taxation by that Contracting Jurisdiction, as the income of a resident of that Contracting Jurisdiction. </w:t>
      </w:r>
    </w:p>
    <w:p w14:paraId="483485BD" w14:textId="77777777" w:rsidR="00A469F9" w:rsidRPr="00A87062" w:rsidRDefault="00A469F9" w:rsidP="00A469F9">
      <w:pPr>
        <w:pStyle w:val="Default"/>
        <w:ind w:left="720"/>
        <w:jc w:val="both"/>
        <w:rPr>
          <w:sz w:val="22"/>
          <w:szCs w:val="22"/>
        </w:rPr>
      </w:pPr>
    </w:p>
    <w:p w14:paraId="21FB88D1" w14:textId="77777777" w:rsidR="00205449" w:rsidRPr="00A87062" w:rsidRDefault="00205449" w:rsidP="00193B78">
      <w:pPr>
        <w:pStyle w:val="Default"/>
        <w:numPr>
          <w:ilvl w:val="0"/>
          <w:numId w:val="51"/>
        </w:numPr>
        <w:tabs>
          <w:tab w:val="left" w:pos="709"/>
        </w:tabs>
        <w:ind w:left="0" w:firstLine="0"/>
        <w:jc w:val="both"/>
        <w:rPr>
          <w:sz w:val="22"/>
          <w:szCs w:val="22"/>
        </w:rPr>
      </w:pPr>
      <w:r w:rsidRPr="00A87062">
        <w:rPr>
          <w:sz w:val="22"/>
          <w:szCs w:val="22"/>
        </w:rPr>
        <w:t xml:space="preserve">Provisions of a Covered Tax Agreement that require a Contracting Jurisdiction to exempt from income tax or provide a deduction or credit equal to the income tax paid with respect to income derived by a resident of that Contracting Jurisdiction which may be taxed in the other Contracting Jurisdiction according to the provisions of the Covered Tax Agreement shall not apply to the extent that such provisions allow taxation by that other Contracting Jurisdiction solely because the income is also income derived by a resident of that other Contracting Jurisdiction. </w:t>
      </w:r>
    </w:p>
    <w:p w14:paraId="49BC75A5" w14:textId="77777777" w:rsidR="00A469F9" w:rsidRPr="00A87062" w:rsidRDefault="00A469F9" w:rsidP="00A469F9">
      <w:pPr>
        <w:pStyle w:val="Default"/>
        <w:jc w:val="both"/>
        <w:rPr>
          <w:sz w:val="22"/>
          <w:szCs w:val="22"/>
        </w:rPr>
      </w:pPr>
    </w:p>
    <w:p w14:paraId="5DFA0BDD" w14:textId="77777777" w:rsidR="00205449" w:rsidRPr="00A87062" w:rsidRDefault="00205449" w:rsidP="00193B78">
      <w:pPr>
        <w:pStyle w:val="Default"/>
        <w:numPr>
          <w:ilvl w:val="0"/>
          <w:numId w:val="51"/>
        </w:numPr>
        <w:ind w:left="0" w:firstLine="0"/>
        <w:jc w:val="both"/>
        <w:rPr>
          <w:sz w:val="22"/>
          <w:szCs w:val="22"/>
        </w:rPr>
      </w:pPr>
      <w:r w:rsidRPr="00A87062">
        <w:rPr>
          <w:sz w:val="22"/>
          <w:szCs w:val="22"/>
        </w:rPr>
        <w:t xml:space="preserve">With respect to Covered Tax Agreements for which one or more Parties has made the reservation described in subparagraph a) of paragraph 3 of Article 11 (Application of Tax Agreements to Restrict a Party’s Right to Tax its Own Residents), the following sentence will be added at the end of paragraph 1: “In no case shall the provisions of this paragraph be construed to affect a Contracting Jurisdiction’s right to tax the residents of that Contracting Jurisdiction.” </w:t>
      </w:r>
    </w:p>
    <w:p w14:paraId="5CA5FDB7" w14:textId="77777777" w:rsidR="00A469F9" w:rsidRPr="00A87062" w:rsidRDefault="00A469F9" w:rsidP="00A469F9">
      <w:pPr>
        <w:pStyle w:val="Default"/>
        <w:jc w:val="both"/>
        <w:rPr>
          <w:sz w:val="22"/>
          <w:szCs w:val="22"/>
        </w:rPr>
      </w:pPr>
    </w:p>
    <w:p w14:paraId="67034CEA" w14:textId="77777777" w:rsidR="00205449" w:rsidRPr="00A87062" w:rsidRDefault="00205449" w:rsidP="00193B78">
      <w:pPr>
        <w:pStyle w:val="Default"/>
        <w:numPr>
          <w:ilvl w:val="0"/>
          <w:numId w:val="51"/>
        </w:numPr>
        <w:ind w:left="0" w:firstLine="0"/>
        <w:jc w:val="both"/>
        <w:rPr>
          <w:sz w:val="22"/>
          <w:szCs w:val="22"/>
        </w:rPr>
      </w:pPr>
      <w:r w:rsidRPr="00A87062">
        <w:rPr>
          <w:sz w:val="22"/>
          <w:szCs w:val="22"/>
        </w:rPr>
        <w:t xml:space="preserve">Paragraph 1 (as it may be modified by paragraph 3) shall apply in place of or in the absence of provisions of a Covered Tax Agreement to the extent that they address whether income derived by or through entities or arrangements that are treated as fiscally transparent under the tax law of either Contracting Jurisdiction (whether through a general rule or by identifying in detail the treatment of specific fact patterns and types of entities or arrangements) shall be treated as income of a resident of a Contracting Jurisdiction. </w:t>
      </w:r>
    </w:p>
    <w:p w14:paraId="04AA9B62" w14:textId="77777777" w:rsidR="00A469F9" w:rsidRPr="00A87062" w:rsidRDefault="00A469F9" w:rsidP="00A469F9">
      <w:pPr>
        <w:pStyle w:val="Default"/>
        <w:jc w:val="both"/>
        <w:rPr>
          <w:sz w:val="22"/>
          <w:szCs w:val="22"/>
        </w:rPr>
      </w:pPr>
    </w:p>
    <w:p w14:paraId="2017A112" w14:textId="77777777" w:rsidR="00205449" w:rsidRPr="00A87062" w:rsidRDefault="00205449" w:rsidP="00193B78">
      <w:pPr>
        <w:pStyle w:val="Default"/>
        <w:numPr>
          <w:ilvl w:val="0"/>
          <w:numId w:val="51"/>
        </w:numPr>
        <w:ind w:hanging="720"/>
        <w:jc w:val="both"/>
        <w:rPr>
          <w:sz w:val="22"/>
          <w:szCs w:val="22"/>
        </w:rPr>
      </w:pPr>
      <w:r w:rsidRPr="00A87062">
        <w:rPr>
          <w:sz w:val="22"/>
          <w:szCs w:val="22"/>
        </w:rPr>
        <w:t xml:space="preserve">A Party may reserve the right: </w:t>
      </w:r>
    </w:p>
    <w:p w14:paraId="458AF84B" w14:textId="77777777" w:rsidR="00470026" w:rsidRPr="00A87062" w:rsidRDefault="00470026" w:rsidP="00470026">
      <w:pPr>
        <w:pStyle w:val="Default"/>
        <w:jc w:val="both"/>
        <w:rPr>
          <w:sz w:val="22"/>
          <w:szCs w:val="22"/>
        </w:rPr>
      </w:pPr>
    </w:p>
    <w:p w14:paraId="7F643D65" w14:textId="77777777" w:rsidR="00470026" w:rsidRPr="00A87062" w:rsidRDefault="00205449" w:rsidP="00193B78">
      <w:pPr>
        <w:pStyle w:val="Default"/>
        <w:numPr>
          <w:ilvl w:val="1"/>
          <w:numId w:val="4"/>
        </w:numPr>
        <w:ind w:hanging="533"/>
        <w:jc w:val="both"/>
        <w:rPr>
          <w:sz w:val="22"/>
          <w:szCs w:val="22"/>
        </w:rPr>
      </w:pPr>
      <w:r w:rsidRPr="00A87062">
        <w:rPr>
          <w:sz w:val="22"/>
          <w:szCs w:val="22"/>
        </w:rPr>
        <w:t xml:space="preserve">for the entirety of this Article not to apply to its Covered Tax Agreements; </w:t>
      </w:r>
    </w:p>
    <w:p w14:paraId="439437F7" w14:textId="77777777" w:rsidR="00470026" w:rsidRPr="00A87062" w:rsidRDefault="00470026" w:rsidP="00470026">
      <w:pPr>
        <w:pStyle w:val="Default"/>
        <w:ind w:left="1242"/>
        <w:jc w:val="both"/>
        <w:rPr>
          <w:sz w:val="22"/>
          <w:szCs w:val="22"/>
        </w:rPr>
      </w:pPr>
    </w:p>
    <w:p w14:paraId="2833C457" w14:textId="77777777" w:rsidR="00205449" w:rsidRPr="00A87062" w:rsidRDefault="00205449" w:rsidP="00193B78">
      <w:pPr>
        <w:pStyle w:val="Default"/>
        <w:numPr>
          <w:ilvl w:val="1"/>
          <w:numId w:val="4"/>
        </w:numPr>
        <w:jc w:val="both"/>
        <w:rPr>
          <w:sz w:val="22"/>
          <w:szCs w:val="22"/>
        </w:rPr>
      </w:pPr>
      <w:r w:rsidRPr="00A87062">
        <w:rPr>
          <w:sz w:val="22"/>
          <w:szCs w:val="22"/>
        </w:rPr>
        <w:t>for paragraph 1 not to apply to its Covered Tax Agreements that already contain a prov</w:t>
      </w:r>
      <w:r w:rsidR="00470026" w:rsidRPr="00A87062">
        <w:rPr>
          <w:sz w:val="22"/>
          <w:szCs w:val="22"/>
        </w:rPr>
        <w:t>ision described in paragraph 4;</w:t>
      </w:r>
    </w:p>
    <w:p w14:paraId="65000DA0" w14:textId="77777777" w:rsidR="00470026" w:rsidRPr="00A87062" w:rsidRDefault="00470026" w:rsidP="00470026">
      <w:pPr>
        <w:pStyle w:val="Default"/>
        <w:jc w:val="both"/>
        <w:rPr>
          <w:sz w:val="22"/>
          <w:szCs w:val="22"/>
        </w:rPr>
      </w:pPr>
    </w:p>
    <w:p w14:paraId="4E17B307" w14:textId="77777777" w:rsidR="00205449" w:rsidRPr="00A87062" w:rsidRDefault="00205449" w:rsidP="00193B78">
      <w:pPr>
        <w:pStyle w:val="Default"/>
        <w:numPr>
          <w:ilvl w:val="1"/>
          <w:numId w:val="4"/>
        </w:numPr>
        <w:jc w:val="both"/>
        <w:rPr>
          <w:sz w:val="22"/>
          <w:szCs w:val="22"/>
        </w:rPr>
      </w:pPr>
      <w:r w:rsidRPr="00A87062">
        <w:rPr>
          <w:sz w:val="22"/>
          <w:szCs w:val="22"/>
        </w:rPr>
        <w:t xml:space="preserve">for paragraph 1 not to apply to its Covered Tax Agreements that already contain a provision described in paragraph 4 which denies treaty benefits in the case of income derived by or through an entity or arrangement established in a third jurisdiction; </w:t>
      </w:r>
    </w:p>
    <w:p w14:paraId="7E3BEFB4" w14:textId="77777777" w:rsidR="00470026" w:rsidRPr="00A87062" w:rsidRDefault="00470026" w:rsidP="00470026">
      <w:pPr>
        <w:pStyle w:val="Default"/>
        <w:jc w:val="both"/>
        <w:rPr>
          <w:sz w:val="22"/>
          <w:szCs w:val="22"/>
        </w:rPr>
      </w:pPr>
    </w:p>
    <w:p w14:paraId="5C67B643" w14:textId="77777777" w:rsidR="00205449" w:rsidRPr="00A87062" w:rsidRDefault="00205449" w:rsidP="00193B78">
      <w:pPr>
        <w:pStyle w:val="Default"/>
        <w:numPr>
          <w:ilvl w:val="1"/>
          <w:numId w:val="4"/>
        </w:numPr>
        <w:jc w:val="both"/>
        <w:rPr>
          <w:sz w:val="22"/>
          <w:szCs w:val="22"/>
        </w:rPr>
      </w:pPr>
      <w:r w:rsidRPr="00A87062">
        <w:rPr>
          <w:sz w:val="22"/>
          <w:szCs w:val="22"/>
        </w:rPr>
        <w:t xml:space="preserve">for paragraph 1 not to apply to its Covered Tax Agreements that already contain a provision described in paragraph 4 which identifies in detail the treatment of specific fact patterns and types of entities or arrangements; </w:t>
      </w:r>
    </w:p>
    <w:p w14:paraId="11C81B82" w14:textId="77777777" w:rsidR="00470026" w:rsidRPr="00A87062" w:rsidRDefault="00470026" w:rsidP="00470026">
      <w:pPr>
        <w:pStyle w:val="Default"/>
        <w:jc w:val="both"/>
        <w:rPr>
          <w:sz w:val="22"/>
          <w:szCs w:val="22"/>
        </w:rPr>
      </w:pPr>
    </w:p>
    <w:p w14:paraId="44D404AC" w14:textId="77777777" w:rsidR="00470026" w:rsidRPr="00A87062" w:rsidRDefault="00205449" w:rsidP="00193B78">
      <w:pPr>
        <w:pStyle w:val="Default"/>
        <w:numPr>
          <w:ilvl w:val="1"/>
          <w:numId w:val="4"/>
        </w:numPr>
        <w:jc w:val="both"/>
        <w:rPr>
          <w:sz w:val="22"/>
          <w:szCs w:val="22"/>
        </w:rPr>
      </w:pPr>
      <w:r w:rsidRPr="00A87062">
        <w:rPr>
          <w:sz w:val="22"/>
          <w:szCs w:val="22"/>
        </w:rPr>
        <w:t>for paragraph 1 not to apply to its Covered Tax Agreements that already contain a provision described in paragraph 4 which identifies in detail the treatment of specific fact patterns and types of entities or arrangements and denies treaty benefits in the case of income derived by or through an entity or arrangement established in a third jurisdiction;</w:t>
      </w:r>
    </w:p>
    <w:p w14:paraId="14C4080A" w14:textId="77777777" w:rsidR="00962BD1" w:rsidRPr="00A87062" w:rsidRDefault="00962BD1" w:rsidP="00962BD1">
      <w:pPr>
        <w:pStyle w:val="Default"/>
        <w:jc w:val="both"/>
        <w:rPr>
          <w:color w:val="auto"/>
          <w:sz w:val="22"/>
          <w:szCs w:val="22"/>
          <w:lang w:bidi="ar-SA"/>
        </w:rPr>
      </w:pPr>
    </w:p>
    <w:p w14:paraId="3F751B09" w14:textId="77777777" w:rsidR="00962BD1" w:rsidRPr="00A87062" w:rsidRDefault="00962BD1" w:rsidP="00962BD1">
      <w:pPr>
        <w:pStyle w:val="Default"/>
        <w:jc w:val="both"/>
        <w:rPr>
          <w:color w:val="auto"/>
          <w:sz w:val="22"/>
          <w:szCs w:val="22"/>
          <w:lang w:bidi="ar-SA"/>
        </w:rPr>
      </w:pPr>
    </w:p>
    <w:p w14:paraId="0A9AF2FA" w14:textId="77777777" w:rsidR="00962BD1" w:rsidRPr="00A87062" w:rsidRDefault="00962BD1" w:rsidP="00962BD1">
      <w:pPr>
        <w:pStyle w:val="Default"/>
        <w:jc w:val="both"/>
        <w:rPr>
          <w:color w:val="auto"/>
          <w:sz w:val="22"/>
          <w:szCs w:val="22"/>
          <w:lang w:bidi="ar-SA"/>
        </w:rPr>
      </w:pPr>
    </w:p>
    <w:p w14:paraId="756817F7" w14:textId="77777777" w:rsidR="00962BD1" w:rsidRPr="00A87062" w:rsidRDefault="00962BD1" w:rsidP="00962BD1">
      <w:pPr>
        <w:pStyle w:val="Default"/>
        <w:jc w:val="both"/>
        <w:rPr>
          <w:sz w:val="22"/>
          <w:szCs w:val="22"/>
        </w:rPr>
      </w:pPr>
    </w:p>
    <w:p w14:paraId="356C52F2" w14:textId="77777777" w:rsidR="00205449" w:rsidRPr="00A87062" w:rsidRDefault="00205449" w:rsidP="00193B78">
      <w:pPr>
        <w:pStyle w:val="Default"/>
        <w:numPr>
          <w:ilvl w:val="1"/>
          <w:numId w:val="4"/>
        </w:numPr>
        <w:jc w:val="both"/>
        <w:rPr>
          <w:sz w:val="22"/>
          <w:szCs w:val="22"/>
        </w:rPr>
      </w:pPr>
      <w:r w:rsidRPr="00A87062">
        <w:rPr>
          <w:sz w:val="22"/>
          <w:szCs w:val="22"/>
        </w:rPr>
        <w:t xml:space="preserve">for paragraph 2 not to apply to its Covered Tax Agreements; </w:t>
      </w:r>
    </w:p>
    <w:p w14:paraId="17B6DD44" w14:textId="77777777" w:rsidR="00470026" w:rsidRPr="00A87062" w:rsidRDefault="00470026" w:rsidP="00470026">
      <w:pPr>
        <w:pStyle w:val="Default"/>
        <w:ind w:left="675"/>
        <w:jc w:val="both"/>
        <w:rPr>
          <w:sz w:val="22"/>
          <w:szCs w:val="22"/>
        </w:rPr>
      </w:pPr>
    </w:p>
    <w:p w14:paraId="5D533AE4" w14:textId="77777777" w:rsidR="00205449" w:rsidRPr="00A87062" w:rsidRDefault="00205449" w:rsidP="00193B78">
      <w:pPr>
        <w:pStyle w:val="Default"/>
        <w:numPr>
          <w:ilvl w:val="1"/>
          <w:numId w:val="4"/>
        </w:numPr>
        <w:jc w:val="both"/>
        <w:rPr>
          <w:sz w:val="22"/>
          <w:szCs w:val="22"/>
        </w:rPr>
      </w:pPr>
      <w:r w:rsidRPr="00A87062">
        <w:rPr>
          <w:sz w:val="22"/>
          <w:szCs w:val="22"/>
        </w:rPr>
        <w:t>for paragraph 1 to apply only to its Covered Tax Agreements that already contain a provision described in paragraph 4 which identifies in detail the treatment of specific fact patterns and typ</w:t>
      </w:r>
      <w:r w:rsidR="00470026" w:rsidRPr="00A87062">
        <w:rPr>
          <w:sz w:val="22"/>
          <w:szCs w:val="22"/>
        </w:rPr>
        <w:t>es of entities or arrangements.</w:t>
      </w:r>
    </w:p>
    <w:p w14:paraId="5D0717B7" w14:textId="77777777" w:rsidR="00470026" w:rsidRPr="00A87062" w:rsidRDefault="00470026" w:rsidP="00470026">
      <w:pPr>
        <w:pStyle w:val="Default"/>
        <w:jc w:val="both"/>
        <w:rPr>
          <w:sz w:val="22"/>
          <w:szCs w:val="22"/>
        </w:rPr>
      </w:pPr>
    </w:p>
    <w:p w14:paraId="7425ADFB" w14:textId="77777777" w:rsidR="00205449" w:rsidRPr="00A87062" w:rsidRDefault="00205449" w:rsidP="00193B78">
      <w:pPr>
        <w:pStyle w:val="Default"/>
        <w:numPr>
          <w:ilvl w:val="0"/>
          <w:numId w:val="4"/>
        </w:numPr>
        <w:ind w:left="0" w:firstLine="0"/>
        <w:jc w:val="both"/>
        <w:rPr>
          <w:sz w:val="22"/>
          <w:szCs w:val="22"/>
        </w:rPr>
      </w:pPr>
      <w:r w:rsidRPr="00A87062">
        <w:rPr>
          <w:sz w:val="22"/>
          <w:szCs w:val="22"/>
        </w:rPr>
        <w:t>Each Party that has not made a reservation described in subparagraph a) or b) of paragraph 5 shall notify the Depositary of whether each of its Covered Tax Agreements contains a provision described in paragraph 4 that is not subject to a reservation under subparagraphs c) through e) of paragraph 5, and if so, the article and paragraph number of each such provision. In the case of a Party that has made the reservation described in subparagraph g) of paragraph 5, the notification pursuant to the preceding sentence shall be limited to Covered Tax Agreements that are subject to that reservation. Where all Contracting Jurisdictions have made such a notification with respect to a provision of a Covered Tax Agreement, that provision shall be replaced by the provisions of paragraph 1 (as it may be modified by paragraph 3) to the extent provided in paragraph 4. In other cases, paragraph 1 (as it may be modified by paragraph 3) shall supersede the provisions of the Covered Tax Agreement only to the extent that those provisions are incompatible with paragraph 1 (as it may be modified by parag</w:t>
      </w:r>
      <w:r w:rsidR="00470026" w:rsidRPr="00A87062">
        <w:rPr>
          <w:sz w:val="22"/>
          <w:szCs w:val="22"/>
        </w:rPr>
        <w:t>raph 3).</w:t>
      </w:r>
    </w:p>
    <w:p w14:paraId="6490629A" w14:textId="77777777" w:rsidR="00470026" w:rsidRPr="00A87062" w:rsidRDefault="00470026" w:rsidP="00470026">
      <w:pPr>
        <w:pStyle w:val="Default"/>
        <w:ind w:left="110"/>
        <w:jc w:val="both"/>
        <w:rPr>
          <w:sz w:val="22"/>
          <w:szCs w:val="22"/>
        </w:rPr>
      </w:pPr>
    </w:p>
    <w:p w14:paraId="1223A7DB" w14:textId="77777777" w:rsidR="00261ED5" w:rsidRPr="00A87062" w:rsidRDefault="00261ED5" w:rsidP="00470026">
      <w:pPr>
        <w:pStyle w:val="Default"/>
        <w:ind w:left="110"/>
        <w:jc w:val="both"/>
        <w:rPr>
          <w:sz w:val="22"/>
          <w:szCs w:val="22"/>
        </w:rPr>
      </w:pPr>
    </w:p>
    <w:p w14:paraId="7CEB4456" w14:textId="77777777" w:rsidR="00261ED5" w:rsidRPr="00A87062" w:rsidRDefault="00261ED5" w:rsidP="00261ED5">
      <w:pPr>
        <w:pStyle w:val="Default"/>
        <w:jc w:val="both"/>
        <w:rPr>
          <w:sz w:val="22"/>
          <w:szCs w:val="22"/>
        </w:rPr>
      </w:pPr>
    </w:p>
    <w:p w14:paraId="68A997E4" w14:textId="77777777" w:rsidR="00205449" w:rsidRPr="00A87062" w:rsidRDefault="00205449" w:rsidP="00205449">
      <w:pPr>
        <w:pStyle w:val="Default"/>
        <w:jc w:val="both"/>
        <w:rPr>
          <w:b/>
          <w:bCs/>
          <w:i/>
          <w:iCs/>
          <w:sz w:val="22"/>
          <w:szCs w:val="22"/>
        </w:rPr>
      </w:pPr>
      <w:r w:rsidRPr="00A87062">
        <w:rPr>
          <w:b/>
          <w:bCs/>
          <w:i/>
          <w:iCs/>
          <w:sz w:val="22"/>
          <w:szCs w:val="22"/>
        </w:rPr>
        <w:t xml:space="preserve">Article 4 – Dual Resident Entities </w:t>
      </w:r>
    </w:p>
    <w:p w14:paraId="4D350162" w14:textId="77777777" w:rsidR="00261ED5" w:rsidRPr="00A87062" w:rsidRDefault="00261ED5" w:rsidP="00205449">
      <w:pPr>
        <w:pStyle w:val="Default"/>
        <w:jc w:val="both"/>
        <w:rPr>
          <w:sz w:val="22"/>
          <w:szCs w:val="22"/>
        </w:rPr>
      </w:pPr>
    </w:p>
    <w:p w14:paraId="0582FA9A" w14:textId="77777777" w:rsidR="00205449" w:rsidRPr="00A87062" w:rsidRDefault="00205449" w:rsidP="00193B78">
      <w:pPr>
        <w:pStyle w:val="Default"/>
        <w:numPr>
          <w:ilvl w:val="0"/>
          <w:numId w:val="52"/>
        </w:numPr>
        <w:ind w:left="0" w:firstLine="0"/>
        <w:jc w:val="both"/>
        <w:rPr>
          <w:sz w:val="22"/>
          <w:szCs w:val="22"/>
        </w:rPr>
      </w:pPr>
      <w:r w:rsidRPr="00A87062">
        <w:rPr>
          <w:sz w:val="22"/>
          <w:szCs w:val="22"/>
        </w:rPr>
        <w:t xml:space="preserve">Where by reason of the provisions of a Covered Tax Agreement a person other than an individual is a resident of more than one Contracting Jurisdiction, the competent authorities of the Contracting Jurisdictions shall endeavour to determine by mutual agreement the Contracting Jurisdiction of which such person shall be deemed to be a resident for the purposes of the Covered Tax Agreement, having regard to its place of effective management, the place where it is incorporated or otherwise constituted and any other relevant factors. In the absence of such agreement, such person shall not be entitled to any relief or exemption from tax provided by the Covered Tax Agreement except to the extent and in such manner as may be agreed upon by the competent authorities of the Contracting Jurisdictions. </w:t>
      </w:r>
    </w:p>
    <w:p w14:paraId="0CD48BF0" w14:textId="77777777" w:rsidR="00261ED5" w:rsidRPr="00A87062" w:rsidRDefault="00261ED5" w:rsidP="00261ED5">
      <w:pPr>
        <w:pStyle w:val="Default"/>
        <w:ind w:left="720"/>
        <w:jc w:val="both"/>
        <w:rPr>
          <w:sz w:val="22"/>
          <w:szCs w:val="22"/>
        </w:rPr>
      </w:pPr>
    </w:p>
    <w:p w14:paraId="51092D2F" w14:textId="77777777" w:rsidR="00205449" w:rsidRPr="00A87062" w:rsidRDefault="00205449" w:rsidP="00193B78">
      <w:pPr>
        <w:pStyle w:val="Default"/>
        <w:numPr>
          <w:ilvl w:val="0"/>
          <w:numId w:val="52"/>
        </w:numPr>
        <w:ind w:left="0" w:firstLine="0"/>
        <w:jc w:val="both"/>
        <w:rPr>
          <w:sz w:val="22"/>
          <w:szCs w:val="22"/>
        </w:rPr>
      </w:pPr>
      <w:r w:rsidRPr="00A87062">
        <w:rPr>
          <w:sz w:val="22"/>
          <w:szCs w:val="22"/>
        </w:rPr>
        <w:t xml:space="preserve">Paragraph 1 shall apply in place of or in the absence of provisions of a Covered Tax Agreement that provide rules for determining whether a person other than an individual shall be treated as a resident of one of the Contracting Jurisdictions in cases in which that person would otherwise be treated as a resident of more than one Contracting Jurisdiction. Paragraph 1 shall not apply, however, to provisions of a Covered Tax Agreement specifically addressing the residence of companies participating in dual-listed company arrangements. </w:t>
      </w:r>
    </w:p>
    <w:p w14:paraId="68174A59" w14:textId="77777777" w:rsidR="00261ED5" w:rsidRPr="00A87062" w:rsidRDefault="00261ED5" w:rsidP="00261ED5">
      <w:pPr>
        <w:pStyle w:val="Default"/>
        <w:ind w:left="720"/>
        <w:jc w:val="both"/>
        <w:rPr>
          <w:sz w:val="22"/>
          <w:szCs w:val="22"/>
        </w:rPr>
      </w:pPr>
    </w:p>
    <w:p w14:paraId="608C3636" w14:textId="77777777" w:rsidR="00205449" w:rsidRPr="00A87062" w:rsidRDefault="00205449" w:rsidP="00193B78">
      <w:pPr>
        <w:pStyle w:val="Default"/>
        <w:numPr>
          <w:ilvl w:val="0"/>
          <w:numId w:val="52"/>
        </w:numPr>
        <w:ind w:left="0" w:firstLine="0"/>
        <w:jc w:val="both"/>
        <w:rPr>
          <w:sz w:val="22"/>
          <w:szCs w:val="22"/>
        </w:rPr>
      </w:pPr>
      <w:r w:rsidRPr="00A87062">
        <w:rPr>
          <w:sz w:val="22"/>
          <w:szCs w:val="22"/>
        </w:rPr>
        <w:t xml:space="preserve">A Party may reserve the right: </w:t>
      </w:r>
    </w:p>
    <w:p w14:paraId="7E089572" w14:textId="77777777" w:rsidR="00261ED5" w:rsidRPr="00A87062" w:rsidRDefault="00261ED5" w:rsidP="00261ED5">
      <w:pPr>
        <w:pStyle w:val="Default"/>
        <w:jc w:val="both"/>
        <w:rPr>
          <w:sz w:val="22"/>
          <w:szCs w:val="22"/>
        </w:rPr>
      </w:pPr>
    </w:p>
    <w:p w14:paraId="2A5A42D5" w14:textId="77777777" w:rsidR="00261ED5" w:rsidRPr="00A87062" w:rsidRDefault="00205449" w:rsidP="00193B78">
      <w:pPr>
        <w:pStyle w:val="Default"/>
        <w:numPr>
          <w:ilvl w:val="1"/>
          <w:numId w:val="4"/>
        </w:numPr>
        <w:jc w:val="both"/>
        <w:rPr>
          <w:sz w:val="22"/>
          <w:szCs w:val="22"/>
        </w:rPr>
      </w:pPr>
      <w:r w:rsidRPr="00A87062">
        <w:rPr>
          <w:sz w:val="22"/>
          <w:szCs w:val="22"/>
        </w:rPr>
        <w:t xml:space="preserve">for the entirety of this Article not to apply to its Covered Tax Agreements; </w:t>
      </w:r>
    </w:p>
    <w:p w14:paraId="63C2A823" w14:textId="77777777" w:rsidR="00261ED5" w:rsidRPr="00A87062" w:rsidRDefault="00261ED5" w:rsidP="00261ED5">
      <w:pPr>
        <w:pStyle w:val="Default"/>
        <w:jc w:val="both"/>
        <w:rPr>
          <w:sz w:val="22"/>
          <w:szCs w:val="22"/>
        </w:rPr>
      </w:pPr>
    </w:p>
    <w:p w14:paraId="3DB940D9" w14:textId="77777777" w:rsidR="00205449" w:rsidRPr="00A87062" w:rsidRDefault="00205449" w:rsidP="00193B78">
      <w:pPr>
        <w:pStyle w:val="Default"/>
        <w:numPr>
          <w:ilvl w:val="1"/>
          <w:numId w:val="4"/>
        </w:numPr>
        <w:jc w:val="both"/>
        <w:rPr>
          <w:sz w:val="22"/>
          <w:szCs w:val="22"/>
        </w:rPr>
      </w:pPr>
      <w:r w:rsidRPr="00A87062">
        <w:rPr>
          <w:sz w:val="22"/>
          <w:szCs w:val="22"/>
        </w:rPr>
        <w:t xml:space="preserve">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 </w:t>
      </w:r>
    </w:p>
    <w:p w14:paraId="06F9A186" w14:textId="77777777" w:rsidR="00261ED5" w:rsidRPr="00A87062" w:rsidRDefault="00261ED5" w:rsidP="00261ED5">
      <w:pPr>
        <w:pStyle w:val="Default"/>
        <w:jc w:val="both"/>
        <w:rPr>
          <w:sz w:val="22"/>
          <w:szCs w:val="22"/>
        </w:rPr>
      </w:pPr>
    </w:p>
    <w:p w14:paraId="31B6393E" w14:textId="77777777" w:rsidR="00261ED5" w:rsidRPr="00A87062" w:rsidRDefault="00205449" w:rsidP="00193B78">
      <w:pPr>
        <w:pStyle w:val="Default"/>
        <w:numPr>
          <w:ilvl w:val="1"/>
          <w:numId w:val="4"/>
        </w:numPr>
        <w:jc w:val="both"/>
        <w:rPr>
          <w:sz w:val="22"/>
          <w:szCs w:val="22"/>
        </w:rPr>
      </w:pPr>
      <w:r w:rsidRPr="00A87062">
        <w:rPr>
          <w:sz w:val="22"/>
          <w:szCs w:val="22"/>
        </w:rPr>
        <w:t>for the entirety of this Article not to apply to its Covered Tax Agreements that already address cases where a person other than an individual is a resident of more than one Contracting Jurisdiction by denying treaty benefits without requiring the competent authorities of the Contracting Jurisdictions to endeavour to reach mutual agreement on a single Contracting Jurisdiction of residence;</w:t>
      </w:r>
    </w:p>
    <w:p w14:paraId="36BED5C4" w14:textId="77777777" w:rsidR="00962BD1" w:rsidRPr="00A87062" w:rsidRDefault="00962BD1" w:rsidP="00962BD1">
      <w:pPr>
        <w:pStyle w:val="ListParagraph"/>
        <w:rPr>
          <w:sz w:val="22"/>
          <w:szCs w:val="22"/>
          <w:lang w:val="hr-HR"/>
        </w:rPr>
      </w:pPr>
    </w:p>
    <w:p w14:paraId="521B9CAA" w14:textId="77777777" w:rsidR="00962BD1" w:rsidRPr="00A87062" w:rsidRDefault="00962BD1" w:rsidP="00962BD1">
      <w:pPr>
        <w:pStyle w:val="Default"/>
        <w:ind w:left="1242"/>
        <w:jc w:val="both"/>
        <w:rPr>
          <w:sz w:val="22"/>
          <w:szCs w:val="22"/>
        </w:rPr>
      </w:pPr>
    </w:p>
    <w:p w14:paraId="08560525" w14:textId="77777777" w:rsidR="00205449" w:rsidRPr="00A87062" w:rsidRDefault="00205449" w:rsidP="00193B78">
      <w:pPr>
        <w:pStyle w:val="Default"/>
        <w:numPr>
          <w:ilvl w:val="1"/>
          <w:numId w:val="4"/>
        </w:numPr>
        <w:jc w:val="both"/>
        <w:rPr>
          <w:sz w:val="22"/>
          <w:szCs w:val="22"/>
        </w:rPr>
      </w:pPr>
      <w:r w:rsidRPr="00A87062">
        <w:rPr>
          <w:sz w:val="22"/>
          <w:szCs w:val="22"/>
        </w:rPr>
        <w:t xml:space="preserve">for the entirety of this Article not to apply to its Covered Tax Agreements that already address cases where a person other than an individual is a resident of more than one Contracting Jurisdiction by requiring the competent authorities of the Contracting Jurisdictions to endeavour to reach mutual agreement on a single Contracting Jurisdiction of residence, and that set out the treatment of that person under the Covered Tax Agreement where such an agreement cannot be reached; </w:t>
      </w:r>
    </w:p>
    <w:p w14:paraId="671018AF" w14:textId="77777777" w:rsidR="00261ED5" w:rsidRPr="00A87062" w:rsidRDefault="00261ED5" w:rsidP="00261ED5">
      <w:pPr>
        <w:pStyle w:val="Default"/>
        <w:jc w:val="both"/>
        <w:rPr>
          <w:sz w:val="22"/>
          <w:szCs w:val="22"/>
        </w:rPr>
      </w:pPr>
    </w:p>
    <w:p w14:paraId="6F8FCCE9" w14:textId="77777777" w:rsidR="00205449" w:rsidRPr="00A87062" w:rsidRDefault="00205449" w:rsidP="00193B78">
      <w:pPr>
        <w:pStyle w:val="Default"/>
        <w:numPr>
          <w:ilvl w:val="1"/>
          <w:numId w:val="4"/>
        </w:numPr>
        <w:jc w:val="both"/>
        <w:rPr>
          <w:sz w:val="22"/>
          <w:szCs w:val="22"/>
        </w:rPr>
      </w:pPr>
      <w:r w:rsidRPr="00A87062">
        <w:rPr>
          <w:sz w:val="22"/>
          <w:szCs w:val="22"/>
        </w:rPr>
        <w:t xml:space="preserve">to replace the last sentence of paragraph 1 with the following text for the purposes of its Covered Tax Agreements: “In the absence of such agreement, such person shall not be entitled to any relief or exemption from tax provided by the Covered Tax Agreement.”; </w:t>
      </w:r>
    </w:p>
    <w:p w14:paraId="7AB4F097" w14:textId="77777777" w:rsidR="00261ED5" w:rsidRPr="00A87062" w:rsidRDefault="00261ED5" w:rsidP="00261ED5">
      <w:pPr>
        <w:pStyle w:val="Default"/>
        <w:jc w:val="both"/>
        <w:rPr>
          <w:sz w:val="22"/>
          <w:szCs w:val="22"/>
        </w:rPr>
      </w:pPr>
    </w:p>
    <w:p w14:paraId="0A7ECB11" w14:textId="77777777" w:rsidR="00205449" w:rsidRPr="00A87062" w:rsidRDefault="00205449" w:rsidP="00193B78">
      <w:pPr>
        <w:pStyle w:val="Default"/>
        <w:numPr>
          <w:ilvl w:val="1"/>
          <w:numId w:val="4"/>
        </w:numPr>
        <w:jc w:val="both"/>
        <w:rPr>
          <w:sz w:val="22"/>
          <w:szCs w:val="22"/>
        </w:rPr>
      </w:pPr>
      <w:r w:rsidRPr="00A87062">
        <w:rPr>
          <w:sz w:val="22"/>
          <w:szCs w:val="22"/>
        </w:rPr>
        <w:t xml:space="preserve">for the entirety of this Article not to apply to its Covered Tax Agreements with Parties that have made the reservation described in subparagraph e). </w:t>
      </w:r>
    </w:p>
    <w:p w14:paraId="3D41088B" w14:textId="77777777" w:rsidR="00261ED5" w:rsidRPr="00A87062" w:rsidRDefault="00261ED5" w:rsidP="00261ED5">
      <w:pPr>
        <w:pStyle w:val="Default"/>
        <w:jc w:val="both"/>
        <w:rPr>
          <w:sz w:val="22"/>
          <w:szCs w:val="22"/>
        </w:rPr>
      </w:pPr>
    </w:p>
    <w:p w14:paraId="02F18D46" w14:textId="77777777" w:rsidR="00205449" w:rsidRPr="00A87062" w:rsidRDefault="00205449" w:rsidP="00193B78">
      <w:pPr>
        <w:pStyle w:val="Default"/>
        <w:numPr>
          <w:ilvl w:val="0"/>
          <w:numId w:val="52"/>
        </w:numPr>
        <w:ind w:left="0" w:firstLine="0"/>
        <w:jc w:val="both"/>
        <w:rPr>
          <w:sz w:val="22"/>
          <w:szCs w:val="22"/>
        </w:rPr>
      </w:pPr>
      <w:r w:rsidRPr="00A87062">
        <w:rPr>
          <w:sz w:val="22"/>
          <w:szCs w:val="22"/>
        </w:rPr>
        <w:t xml:space="preserve">Each Party that has not made a reservation described in subparagraph a) of paragraph 3 shall notify the Depositary of whether each of its Covered Tax Agreements contains a provision described in paragraph 2 that is not subject to a reservation under subparagraphs b) through d) of paragraph 3,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 </w:t>
      </w:r>
    </w:p>
    <w:p w14:paraId="07C56291" w14:textId="77777777" w:rsidR="00261ED5" w:rsidRPr="00A87062" w:rsidRDefault="00261ED5" w:rsidP="00261ED5">
      <w:pPr>
        <w:pStyle w:val="Default"/>
        <w:jc w:val="both"/>
        <w:rPr>
          <w:sz w:val="22"/>
          <w:szCs w:val="22"/>
        </w:rPr>
      </w:pPr>
    </w:p>
    <w:p w14:paraId="3A6307A1" w14:textId="77777777" w:rsidR="00261ED5" w:rsidRPr="00A87062" w:rsidRDefault="00261ED5" w:rsidP="00261ED5">
      <w:pPr>
        <w:pStyle w:val="Default"/>
        <w:jc w:val="both"/>
        <w:rPr>
          <w:sz w:val="22"/>
          <w:szCs w:val="22"/>
        </w:rPr>
      </w:pPr>
    </w:p>
    <w:p w14:paraId="042889BE" w14:textId="77777777" w:rsidR="00261ED5" w:rsidRPr="00A87062" w:rsidRDefault="00261ED5" w:rsidP="00261ED5">
      <w:pPr>
        <w:pStyle w:val="Default"/>
        <w:jc w:val="both"/>
        <w:rPr>
          <w:sz w:val="22"/>
          <w:szCs w:val="22"/>
        </w:rPr>
      </w:pPr>
    </w:p>
    <w:p w14:paraId="2238F58C" w14:textId="77777777" w:rsidR="00205449" w:rsidRPr="00A87062" w:rsidRDefault="00205449" w:rsidP="00205449">
      <w:pPr>
        <w:pStyle w:val="Default"/>
        <w:jc w:val="both"/>
        <w:rPr>
          <w:b/>
          <w:bCs/>
          <w:i/>
          <w:iCs/>
          <w:sz w:val="22"/>
          <w:szCs w:val="22"/>
        </w:rPr>
      </w:pPr>
      <w:r w:rsidRPr="00A87062">
        <w:rPr>
          <w:b/>
          <w:bCs/>
          <w:i/>
          <w:iCs/>
          <w:sz w:val="22"/>
          <w:szCs w:val="22"/>
        </w:rPr>
        <w:t xml:space="preserve">Article 5 – Application of Methods for Elimination of Double Taxation </w:t>
      </w:r>
    </w:p>
    <w:p w14:paraId="7E30C62F" w14:textId="77777777" w:rsidR="00261ED5" w:rsidRPr="00A87062" w:rsidRDefault="00261ED5" w:rsidP="00205449">
      <w:pPr>
        <w:pStyle w:val="Default"/>
        <w:jc w:val="both"/>
        <w:rPr>
          <w:sz w:val="22"/>
          <w:szCs w:val="22"/>
        </w:rPr>
      </w:pPr>
    </w:p>
    <w:p w14:paraId="30300079" w14:textId="77777777" w:rsidR="00205449" w:rsidRPr="00A87062" w:rsidRDefault="00205449" w:rsidP="00193B78">
      <w:pPr>
        <w:pStyle w:val="Default"/>
        <w:numPr>
          <w:ilvl w:val="0"/>
          <w:numId w:val="53"/>
        </w:numPr>
        <w:ind w:left="0" w:firstLine="0"/>
        <w:jc w:val="both"/>
        <w:rPr>
          <w:sz w:val="22"/>
          <w:szCs w:val="22"/>
        </w:rPr>
      </w:pPr>
      <w:r w:rsidRPr="00A87062">
        <w:rPr>
          <w:sz w:val="22"/>
          <w:szCs w:val="22"/>
        </w:rPr>
        <w:t xml:space="preserve">A Party may choose to apply either paragraphs 2 and 3 (Option A), paragraphs 4 and 5 (Option B), or paragraphs 6 and 7 (Option C), or may choose to apply none of the Options. Where each Contracting Jurisdiction to a Covered Tax Agreement chooses a different Option (or where one Contracting Jurisdiction chooses to apply an Option and the other chooses to apply none of the Options), the Option chosen by each Contracting Jurisdiction shall apply with respect to its own residents. </w:t>
      </w:r>
    </w:p>
    <w:p w14:paraId="3C8EDE20" w14:textId="77777777" w:rsidR="00261ED5" w:rsidRPr="00A87062" w:rsidRDefault="00261ED5" w:rsidP="00261ED5">
      <w:pPr>
        <w:pStyle w:val="Default"/>
        <w:ind w:left="720"/>
        <w:jc w:val="both"/>
        <w:rPr>
          <w:sz w:val="22"/>
          <w:szCs w:val="22"/>
        </w:rPr>
      </w:pPr>
    </w:p>
    <w:p w14:paraId="4FEC45FE" w14:textId="77777777" w:rsidR="00205449" w:rsidRPr="00A87062" w:rsidRDefault="00205449" w:rsidP="00205449">
      <w:pPr>
        <w:pStyle w:val="Default"/>
        <w:jc w:val="both"/>
        <w:rPr>
          <w:b/>
          <w:bCs/>
          <w:i/>
          <w:iCs/>
          <w:sz w:val="22"/>
          <w:szCs w:val="22"/>
        </w:rPr>
      </w:pPr>
      <w:r w:rsidRPr="00A87062">
        <w:rPr>
          <w:b/>
          <w:bCs/>
          <w:i/>
          <w:iCs/>
          <w:sz w:val="22"/>
          <w:szCs w:val="22"/>
        </w:rPr>
        <w:t xml:space="preserve">Option A </w:t>
      </w:r>
    </w:p>
    <w:p w14:paraId="36460F58" w14:textId="77777777" w:rsidR="00261ED5" w:rsidRPr="00A87062" w:rsidRDefault="00261ED5" w:rsidP="00205449">
      <w:pPr>
        <w:pStyle w:val="Default"/>
        <w:jc w:val="both"/>
        <w:rPr>
          <w:sz w:val="22"/>
          <w:szCs w:val="22"/>
        </w:rPr>
      </w:pPr>
    </w:p>
    <w:p w14:paraId="38C7764A" w14:textId="77777777" w:rsidR="00205449" w:rsidRPr="00A87062" w:rsidRDefault="00205449" w:rsidP="00193B78">
      <w:pPr>
        <w:pStyle w:val="Default"/>
        <w:numPr>
          <w:ilvl w:val="0"/>
          <w:numId w:val="53"/>
        </w:numPr>
        <w:ind w:left="0" w:hanging="11"/>
        <w:jc w:val="both"/>
        <w:rPr>
          <w:sz w:val="22"/>
          <w:szCs w:val="22"/>
        </w:rPr>
      </w:pPr>
      <w:r w:rsidRPr="00A87062">
        <w:rPr>
          <w:sz w:val="22"/>
          <w:szCs w:val="22"/>
        </w:rPr>
        <w:t xml:space="preserve">Provisions of a Covered Tax Agreement that would otherwise exempt income derived or capital owned by a resident of a Contracting Jurisdiction from tax in that Contracting Jurisdiction for the purpose of eliminating double taxation shall not apply where the other Contracting Jurisdiction applies the provisions of the Covered Tax Agreement to exempt such income or capital from tax or to limit the rate at which such income or capital may be taxed. In the latter case, the first-mentioned Contracting Jurisdiction shall allow as a deduction from the tax on the income or capital of that resident an amount equal to the tax paid in that other Contracting Jurisdiction. Such deduction shall not, however, exceed that part of the tax, as computed before the deduction is given, which is attributable to such items of income or capital which may be taxed in that other Contracting Jurisdiction. </w:t>
      </w:r>
    </w:p>
    <w:p w14:paraId="5711CE1F" w14:textId="77777777" w:rsidR="00261ED5" w:rsidRPr="00A87062" w:rsidRDefault="00261ED5" w:rsidP="00261ED5">
      <w:pPr>
        <w:pStyle w:val="Default"/>
        <w:ind w:left="360"/>
        <w:jc w:val="both"/>
        <w:rPr>
          <w:sz w:val="22"/>
          <w:szCs w:val="22"/>
        </w:rPr>
      </w:pPr>
    </w:p>
    <w:p w14:paraId="611D61E9" w14:textId="77777777" w:rsidR="00205449" w:rsidRPr="00A87062" w:rsidRDefault="00205449" w:rsidP="00193B78">
      <w:pPr>
        <w:pStyle w:val="Default"/>
        <w:numPr>
          <w:ilvl w:val="0"/>
          <w:numId w:val="53"/>
        </w:numPr>
        <w:ind w:left="0" w:hanging="11"/>
        <w:jc w:val="both"/>
        <w:rPr>
          <w:sz w:val="22"/>
          <w:szCs w:val="22"/>
        </w:rPr>
      </w:pPr>
      <w:r w:rsidRPr="00A87062">
        <w:rPr>
          <w:sz w:val="22"/>
          <w:szCs w:val="22"/>
        </w:rPr>
        <w:t xml:space="preserve">Paragraph 2 shall apply to a Covered Tax Agreement that would otherwise require a Contracting Jurisdiction to exempt income or capital described in that paragraph. </w:t>
      </w:r>
    </w:p>
    <w:p w14:paraId="3F422201" w14:textId="77777777" w:rsidR="00261ED5" w:rsidRPr="00A87062" w:rsidRDefault="00261ED5" w:rsidP="00261ED5">
      <w:pPr>
        <w:pStyle w:val="Default"/>
        <w:jc w:val="both"/>
        <w:rPr>
          <w:sz w:val="22"/>
          <w:szCs w:val="22"/>
        </w:rPr>
      </w:pPr>
    </w:p>
    <w:p w14:paraId="671F4B97" w14:textId="77777777" w:rsidR="00205449" w:rsidRPr="00A87062" w:rsidRDefault="00205449" w:rsidP="00205449">
      <w:pPr>
        <w:pStyle w:val="Default"/>
        <w:jc w:val="both"/>
        <w:rPr>
          <w:b/>
          <w:bCs/>
          <w:i/>
          <w:iCs/>
          <w:sz w:val="22"/>
          <w:szCs w:val="22"/>
        </w:rPr>
      </w:pPr>
      <w:r w:rsidRPr="00A87062">
        <w:rPr>
          <w:b/>
          <w:bCs/>
          <w:i/>
          <w:iCs/>
          <w:sz w:val="22"/>
          <w:szCs w:val="22"/>
        </w:rPr>
        <w:t>Option B</w:t>
      </w:r>
    </w:p>
    <w:p w14:paraId="36A3C7C8" w14:textId="77777777" w:rsidR="00261ED5" w:rsidRPr="00A87062" w:rsidRDefault="00261ED5" w:rsidP="00205449">
      <w:pPr>
        <w:pStyle w:val="Default"/>
        <w:jc w:val="both"/>
        <w:rPr>
          <w:sz w:val="22"/>
          <w:szCs w:val="22"/>
        </w:rPr>
      </w:pPr>
    </w:p>
    <w:p w14:paraId="44341B06" w14:textId="77777777" w:rsidR="00261ED5" w:rsidRPr="00A87062" w:rsidRDefault="00205449" w:rsidP="00193B78">
      <w:pPr>
        <w:pStyle w:val="Default"/>
        <w:numPr>
          <w:ilvl w:val="0"/>
          <w:numId w:val="53"/>
        </w:numPr>
        <w:ind w:left="0" w:firstLine="0"/>
        <w:jc w:val="both"/>
        <w:rPr>
          <w:sz w:val="22"/>
          <w:szCs w:val="22"/>
        </w:rPr>
      </w:pPr>
      <w:r w:rsidRPr="00A87062">
        <w:rPr>
          <w:sz w:val="22"/>
          <w:szCs w:val="22"/>
        </w:rPr>
        <w:t>Provisions of a Covered Tax Agreement that would otherwise exempt income derived by a resident of a Contracting Jurisdiction from tax in that Contracting Jurisdiction for the purpose of eliminating double taxation because such income is treated as a dividend by that Contracti</w:t>
      </w:r>
      <w:r w:rsidR="00261ED5" w:rsidRPr="00A87062">
        <w:rPr>
          <w:sz w:val="22"/>
          <w:szCs w:val="22"/>
        </w:rPr>
        <w:t>ng Jurisdiction shall not apply</w:t>
      </w:r>
    </w:p>
    <w:p w14:paraId="1DFD8714" w14:textId="77777777" w:rsidR="00962BD1" w:rsidRPr="00A87062" w:rsidRDefault="00962BD1" w:rsidP="00205449">
      <w:pPr>
        <w:pStyle w:val="Default"/>
        <w:jc w:val="both"/>
        <w:rPr>
          <w:sz w:val="22"/>
          <w:szCs w:val="22"/>
        </w:rPr>
      </w:pPr>
    </w:p>
    <w:p w14:paraId="2233D233" w14:textId="77777777" w:rsidR="00205449" w:rsidRPr="00A87062" w:rsidRDefault="00205449" w:rsidP="00205449">
      <w:pPr>
        <w:pStyle w:val="Default"/>
        <w:jc w:val="both"/>
        <w:rPr>
          <w:sz w:val="22"/>
          <w:szCs w:val="22"/>
        </w:rPr>
      </w:pPr>
      <w:r w:rsidRPr="00A87062">
        <w:rPr>
          <w:sz w:val="22"/>
          <w:szCs w:val="22"/>
        </w:rPr>
        <w:t xml:space="preserve">where such income gives rise to a deduction for the purpose of determining the taxable profits of a resident of the other Contracting Jurisdiction under the laws of that other Contracting Jurisdiction. In such case, the first-mentioned Contracting Jurisdiction shall allow as a deduction from the tax on the income of that resident an amount equal to the income tax paid in that other Contracting Jurisdiction. Such deduction shall not, however, exceed that part of the income tax, as computed before the deduction is given, which is attributable to such income which may be taxed in that other Contracting Jurisdiction. </w:t>
      </w:r>
    </w:p>
    <w:p w14:paraId="3913B064" w14:textId="77777777" w:rsidR="00261ED5" w:rsidRPr="00A87062" w:rsidRDefault="00261ED5" w:rsidP="00205449">
      <w:pPr>
        <w:pStyle w:val="Default"/>
        <w:jc w:val="both"/>
        <w:rPr>
          <w:sz w:val="22"/>
          <w:szCs w:val="22"/>
        </w:rPr>
      </w:pPr>
    </w:p>
    <w:p w14:paraId="4362B934" w14:textId="77777777" w:rsidR="00205449" w:rsidRPr="00A87062" w:rsidRDefault="00205449" w:rsidP="00193B78">
      <w:pPr>
        <w:pStyle w:val="Default"/>
        <w:numPr>
          <w:ilvl w:val="0"/>
          <w:numId w:val="53"/>
        </w:numPr>
        <w:ind w:left="0" w:firstLine="0"/>
        <w:jc w:val="both"/>
        <w:rPr>
          <w:sz w:val="22"/>
          <w:szCs w:val="22"/>
        </w:rPr>
      </w:pPr>
      <w:r w:rsidRPr="00A87062">
        <w:rPr>
          <w:sz w:val="22"/>
          <w:szCs w:val="22"/>
        </w:rPr>
        <w:t xml:space="preserve">Paragraph 4 shall apply to a Covered Tax Agreement that would otherwise require a Contracting Jurisdiction to exempt income described in that paragraph. </w:t>
      </w:r>
    </w:p>
    <w:p w14:paraId="3D67E7AB" w14:textId="77777777" w:rsidR="00261ED5" w:rsidRPr="00A87062" w:rsidRDefault="00261ED5" w:rsidP="00261ED5">
      <w:pPr>
        <w:pStyle w:val="Default"/>
        <w:jc w:val="both"/>
        <w:rPr>
          <w:sz w:val="22"/>
          <w:szCs w:val="22"/>
        </w:rPr>
      </w:pPr>
    </w:p>
    <w:p w14:paraId="562F548D" w14:textId="77777777" w:rsidR="00205449" w:rsidRPr="00A87062" w:rsidRDefault="00205449" w:rsidP="00205449">
      <w:pPr>
        <w:pStyle w:val="Default"/>
        <w:jc w:val="both"/>
        <w:rPr>
          <w:b/>
          <w:bCs/>
          <w:i/>
          <w:iCs/>
          <w:sz w:val="22"/>
          <w:szCs w:val="22"/>
        </w:rPr>
      </w:pPr>
      <w:r w:rsidRPr="00A87062">
        <w:rPr>
          <w:b/>
          <w:bCs/>
          <w:i/>
          <w:iCs/>
          <w:sz w:val="22"/>
          <w:szCs w:val="22"/>
        </w:rPr>
        <w:t xml:space="preserve">Option C </w:t>
      </w:r>
    </w:p>
    <w:p w14:paraId="70CB7F5C" w14:textId="77777777" w:rsidR="00261ED5" w:rsidRPr="00A87062" w:rsidRDefault="00261ED5" w:rsidP="00205449">
      <w:pPr>
        <w:pStyle w:val="Default"/>
        <w:jc w:val="both"/>
        <w:rPr>
          <w:sz w:val="22"/>
          <w:szCs w:val="22"/>
        </w:rPr>
      </w:pPr>
    </w:p>
    <w:p w14:paraId="49E1D9F7" w14:textId="77777777" w:rsidR="0057771E" w:rsidRPr="00A87062" w:rsidRDefault="00205449" w:rsidP="00193B78">
      <w:pPr>
        <w:pStyle w:val="Default"/>
        <w:numPr>
          <w:ilvl w:val="0"/>
          <w:numId w:val="53"/>
        </w:numPr>
        <w:tabs>
          <w:tab w:val="left" w:pos="1276"/>
        </w:tabs>
        <w:ind w:hanging="720"/>
        <w:jc w:val="both"/>
        <w:rPr>
          <w:sz w:val="22"/>
          <w:szCs w:val="22"/>
        </w:rPr>
      </w:pPr>
      <w:r w:rsidRPr="00A87062">
        <w:rPr>
          <w:sz w:val="22"/>
          <w:szCs w:val="22"/>
        </w:rPr>
        <w:t xml:space="preserve">a) </w:t>
      </w:r>
      <w:r w:rsidR="0057771E" w:rsidRPr="00A87062">
        <w:rPr>
          <w:sz w:val="22"/>
          <w:szCs w:val="22"/>
        </w:rPr>
        <w:tab/>
      </w:r>
      <w:r w:rsidRPr="00A87062">
        <w:rPr>
          <w:sz w:val="22"/>
          <w:szCs w:val="22"/>
        </w:rPr>
        <w:t>Where a resident of a Contracting Jurisdiction derives income or owns capital which may be</w:t>
      </w:r>
    </w:p>
    <w:p w14:paraId="7873C825" w14:textId="77777777" w:rsidR="0057771E" w:rsidRPr="00A87062" w:rsidRDefault="0057771E" w:rsidP="0057771E">
      <w:pPr>
        <w:pStyle w:val="Default"/>
        <w:tabs>
          <w:tab w:val="left" w:pos="1276"/>
        </w:tabs>
        <w:ind w:left="1243"/>
        <w:jc w:val="both"/>
        <w:rPr>
          <w:sz w:val="22"/>
          <w:szCs w:val="22"/>
        </w:rPr>
      </w:pPr>
      <w:r w:rsidRPr="00A87062">
        <w:rPr>
          <w:sz w:val="22"/>
          <w:szCs w:val="22"/>
        </w:rPr>
        <w:tab/>
      </w:r>
      <w:r w:rsidR="00205449" w:rsidRPr="00A87062">
        <w:rPr>
          <w:sz w:val="22"/>
          <w:szCs w:val="22"/>
        </w:rPr>
        <w:t xml:space="preserve">taxed in the other Contracting Jurisdiction in accordance with the provisions of a Covered Tax Agreement (except to the extent that these provisions allow taxation by that other Contracting Jurisdiction solely because the income is also income derived by a resident of that other Contracting Jurisdiction), the first-mentioned Contracting Jurisdiction shall allow: </w:t>
      </w:r>
    </w:p>
    <w:p w14:paraId="0CD23778" w14:textId="77777777" w:rsidR="0057771E" w:rsidRPr="00A87062" w:rsidRDefault="0057771E" w:rsidP="0057771E">
      <w:pPr>
        <w:pStyle w:val="Default"/>
        <w:ind w:left="720"/>
        <w:jc w:val="both"/>
        <w:rPr>
          <w:sz w:val="22"/>
          <w:szCs w:val="22"/>
        </w:rPr>
      </w:pPr>
    </w:p>
    <w:p w14:paraId="77A6AC2A" w14:textId="77777777" w:rsidR="00205449" w:rsidRPr="00A87062" w:rsidRDefault="00205449" w:rsidP="00193B78">
      <w:pPr>
        <w:pStyle w:val="Default"/>
        <w:numPr>
          <w:ilvl w:val="2"/>
          <w:numId w:val="37"/>
        </w:numPr>
        <w:jc w:val="both"/>
        <w:rPr>
          <w:sz w:val="22"/>
          <w:szCs w:val="22"/>
        </w:rPr>
      </w:pPr>
      <w:r w:rsidRPr="00A87062">
        <w:rPr>
          <w:sz w:val="22"/>
          <w:szCs w:val="22"/>
        </w:rPr>
        <w:t xml:space="preserve">as a deduction from the tax on the income of that resident, an amount equal to the income tax paid in that other Contracting Jurisdiction; </w:t>
      </w:r>
    </w:p>
    <w:p w14:paraId="5027C297" w14:textId="77777777" w:rsidR="0057771E" w:rsidRPr="00A87062" w:rsidRDefault="0057771E" w:rsidP="0057771E">
      <w:pPr>
        <w:pStyle w:val="Default"/>
        <w:ind w:left="1243"/>
        <w:jc w:val="both"/>
        <w:rPr>
          <w:sz w:val="22"/>
          <w:szCs w:val="22"/>
        </w:rPr>
      </w:pPr>
    </w:p>
    <w:p w14:paraId="2060F419" w14:textId="77777777" w:rsidR="00205449" w:rsidRPr="00A87062" w:rsidRDefault="00205449" w:rsidP="00193B78">
      <w:pPr>
        <w:pStyle w:val="Default"/>
        <w:numPr>
          <w:ilvl w:val="2"/>
          <w:numId w:val="37"/>
        </w:numPr>
        <w:jc w:val="both"/>
        <w:rPr>
          <w:sz w:val="22"/>
          <w:szCs w:val="22"/>
        </w:rPr>
      </w:pPr>
      <w:r w:rsidRPr="00A87062">
        <w:rPr>
          <w:sz w:val="22"/>
          <w:szCs w:val="22"/>
        </w:rPr>
        <w:t xml:space="preserve">as a deduction from the tax on the capital of that resident, an amount equal to the capital tax paid in that other Contracting Jurisdiction. </w:t>
      </w:r>
    </w:p>
    <w:p w14:paraId="4281235F" w14:textId="77777777" w:rsidR="0057771E" w:rsidRPr="00A87062" w:rsidRDefault="0057771E" w:rsidP="0057771E">
      <w:pPr>
        <w:pStyle w:val="Default"/>
        <w:jc w:val="both"/>
        <w:rPr>
          <w:sz w:val="22"/>
          <w:szCs w:val="22"/>
        </w:rPr>
      </w:pPr>
    </w:p>
    <w:p w14:paraId="6F36C781" w14:textId="77777777" w:rsidR="00205449" w:rsidRPr="00A87062" w:rsidRDefault="00205449" w:rsidP="0057771E">
      <w:pPr>
        <w:pStyle w:val="Default"/>
        <w:ind w:left="1276"/>
        <w:jc w:val="both"/>
        <w:rPr>
          <w:sz w:val="22"/>
          <w:szCs w:val="22"/>
        </w:rPr>
      </w:pPr>
      <w:r w:rsidRPr="00A87062">
        <w:rPr>
          <w:sz w:val="22"/>
          <w:szCs w:val="22"/>
        </w:rPr>
        <w:t xml:space="preserve">Such deduction shall not, however, exceed that part of the income tax or capital tax, as computed before the deduction is given, which is attributable to the income or the capital which may be taxed in that other Contracting Jurisdiction. </w:t>
      </w:r>
    </w:p>
    <w:p w14:paraId="23909175" w14:textId="77777777" w:rsidR="0057771E" w:rsidRPr="00A87062" w:rsidRDefault="0057771E" w:rsidP="00205449">
      <w:pPr>
        <w:pStyle w:val="Default"/>
        <w:jc w:val="both"/>
        <w:rPr>
          <w:sz w:val="22"/>
          <w:szCs w:val="22"/>
        </w:rPr>
      </w:pPr>
    </w:p>
    <w:p w14:paraId="7C28F710" w14:textId="77777777" w:rsidR="00205449" w:rsidRPr="00A87062" w:rsidRDefault="00205449" w:rsidP="00193B78">
      <w:pPr>
        <w:pStyle w:val="Default"/>
        <w:numPr>
          <w:ilvl w:val="0"/>
          <w:numId w:val="54"/>
        </w:numPr>
        <w:ind w:hanging="534"/>
        <w:jc w:val="both"/>
        <w:rPr>
          <w:sz w:val="22"/>
          <w:szCs w:val="22"/>
        </w:rPr>
      </w:pPr>
      <w:r w:rsidRPr="00A87062">
        <w:rPr>
          <w:sz w:val="22"/>
          <w:szCs w:val="22"/>
        </w:rPr>
        <w:t xml:space="preserve">Where in accordance with any provision of the Covered Tax Agreement income derived or capital owned by a resident of a Contracting Jurisdiction is exempt from tax in that Contracting Jurisdiction, such Contracting Jurisdiction may nevertheless, in calculating the amount of tax on the remaining income or capital of such resident, take into account the exempted income or capital. </w:t>
      </w:r>
    </w:p>
    <w:p w14:paraId="4A9B1E8B" w14:textId="77777777" w:rsidR="0057771E" w:rsidRPr="00A87062" w:rsidRDefault="0057771E" w:rsidP="0057771E">
      <w:pPr>
        <w:pStyle w:val="Default"/>
        <w:ind w:left="1243"/>
        <w:jc w:val="both"/>
        <w:rPr>
          <w:sz w:val="22"/>
          <w:szCs w:val="22"/>
        </w:rPr>
      </w:pPr>
    </w:p>
    <w:p w14:paraId="3BEF8C8B" w14:textId="77777777" w:rsidR="00205449" w:rsidRPr="00A87062" w:rsidRDefault="00205449" w:rsidP="00193B78">
      <w:pPr>
        <w:pStyle w:val="Default"/>
        <w:numPr>
          <w:ilvl w:val="0"/>
          <w:numId w:val="53"/>
        </w:numPr>
        <w:ind w:left="0" w:firstLine="0"/>
        <w:jc w:val="both"/>
        <w:rPr>
          <w:sz w:val="22"/>
          <w:szCs w:val="22"/>
        </w:rPr>
      </w:pPr>
      <w:r w:rsidRPr="00A87062">
        <w:rPr>
          <w:sz w:val="22"/>
          <w:szCs w:val="22"/>
        </w:rPr>
        <w:t xml:space="preserve">Paragraph 6 shall apply in place of provisions of a Covered Tax Agreement that, for purposes of eliminating double taxation, require a Contracting Jurisdiction to exempt from tax in that Contracting Jurisdiction income derived or capital owned by a resident of that Contracting Jurisdiction which, in accordance with the provisions of the Covered Tax Agreement, may be taxed in the other Contracting Jurisdiction. </w:t>
      </w:r>
    </w:p>
    <w:p w14:paraId="6FEF865C" w14:textId="77777777" w:rsidR="0057771E" w:rsidRPr="00A87062" w:rsidRDefault="0057771E" w:rsidP="0057771E">
      <w:pPr>
        <w:pStyle w:val="Default"/>
        <w:ind w:left="720"/>
        <w:jc w:val="both"/>
        <w:rPr>
          <w:sz w:val="22"/>
          <w:szCs w:val="22"/>
        </w:rPr>
      </w:pPr>
    </w:p>
    <w:p w14:paraId="53027DC4" w14:textId="77777777" w:rsidR="00205449" w:rsidRPr="00A87062" w:rsidRDefault="00205449" w:rsidP="00193B78">
      <w:pPr>
        <w:pStyle w:val="Default"/>
        <w:numPr>
          <w:ilvl w:val="0"/>
          <w:numId w:val="53"/>
        </w:numPr>
        <w:ind w:left="0" w:firstLine="0"/>
        <w:jc w:val="both"/>
        <w:rPr>
          <w:sz w:val="22"/>
          <w:szCs w:val="22"/>
        </w:rPr>
      </w:pPr>
      <w:r w:rsidRPr="00A87062">
        <w:rPr>
          <w:sz w:val="22"/>
          <w:szCs w:val="22"/>
        </w:rPr>
        <w:t xml:space="preserve">A Party that does not choose to apply an Option under paragraph 1 may reserve the right for the entirety of this Article not to apply with respect to one or more identified Covered Tax Agreements (or with respect to all of its Covered Tax Agreements). </w:t>
      </w:r>
    </w:p>
    <w:p w14:paraId="219FBC45" w14:textId="77777777" w:rsidR="0057771E" w:rsidRPr="00A87062" w:rsidRDefault="0057771E" w:rsidP="0057771E">
      <w:pPr>
        <w:pStyle w:val="Default"/>
        <w:jc w:val="both"/>
        <w:rPr>
          <w:sz w:val="22"/>
          <w:szCs w:val="22"/>
        </w:rPr>
      </w:pPr>
    </w:p>
    <w:p w14:paraId="08066468" w14:textId="77777777" w:rsidR="00205449" w:rsidRPr="00A87062" w:rsidRDefault="00205449" w:rsidP="00193B78">
      <w:pPr>
        <w:pStyle w:val="Default"/>
        <w:numPr>
          <w:ilvl w:val="0"/>
          <w:numId w:val="53"/>
        </w:numPr>
        <w:ind w:left="0" w:firstLine="0"/>
        <w:jc w:val="both"/>
        <w:rPr>
          <w:sz w:val="22"/>
          <w:szCs w:val="22"/>
        </w:rPr>
      </w:pPr>
      <w:r w:rsidRPr="00A87062">
        <w:rPr>
          <w:sz w:val="22"/>
          <w:szCs w:val="22"/>
        </w:rPr>
        <w:t xml:space="preserve">A Party that does not choose to apply Option C may reserve the right, with respect to one or more identified Covered Tax Agreements (or with respect to all of its Covered Tax Agreements), not to permit the other Contracting Jurisdiction(s) to apply Option C. </w:t>
      </w:r>
    </w:p>
    <w:p w14:paraId="7846AC3D" w14:textId="77777777" w:rsidR="0057771E" w:rsidRPr="00A87062" w:rsidRDefault="0057771E" w:rsidP="0057771E">
      <w:pPr>
        <w:pStyle w:val="Default"/>
        <w:jc w:val="both"/>
        <w:rPr>
          <w:sz w:val="22"/>
          <w:szCs w:val="22"/>
        </w:rPr>
      </w:pPr>
    </w:p>
    <w:p w14:paraId="4A4AA4C8" w14:textId="77777777" w:rsidR="00205449" w:rsidRPr="00A87062" w:rsidRDefault="00205449" w:rsidP="0057771E">
      <w:pPr>
        <w:pStyle w:val="Default"/>
        <w:tabs>
          <w:tab w:val="left" w:pos="709"/>
        </w:tabs>
        <w:jc w:val="both"/>
        <w:rPr>
          <w:sz w:val="22"/>
          <w:szCs w:val="22"/>
        </w:rPr>
      </w:pPr>
      <w:r w:rsidRPr="00A87062">
        <w:rPr>
          <w:sz w:val="22"/>
          <w:szCs w:val="22"/>
        </w:rPr>
        <w:t xml:space="preserve">10. </w:t>
      </w:r>
      <w:r w:rsidR="0057771E" w:rsidRPr="00A87062">
        <w:rPr>
          <w:sz w:val="22"/>
          <w:szCs w:val="22"/>
        </w:rPr>
        <w:tab/>
      </w:r>
      <w:r w:rsidRPr="00A87062">
        <w:rPr>
          <w:sz w:val="22"/>
          <w:szCs w:val="22"/>
        </w:rPr>
        <w:t>Each Party that chooses to apply an Option under paragraph 1 shall notify the Depositary of its choice of Option. Such notification shall also include:</w:t>
      </w:r>
    </w:p>
    <w:p w14:paraId="2CA079FA" w14:textId="77777777" w:rsidR="0057771E" w:rsidRPr="00A87062" w:rsidRDefault="0057771E" w:rsidP="0057771E">
      <w:pPr>
        <w:pStyle w:val="Default"/>
        <w:tabs>
          <w:tab w:val="left" w:pos="709"/>
        </w:tabs>
        <w:jc w:val="both"/>
        <w:rPr>
          <w:sz w:val="22"/>
          <w:szCs w:val="22"/>
        </w:rPr>
      </w:pPr>
    </w:p>
    <w:p w14:paraId="23744630" w14:textId="77777777" w:rsidR="0057771E" w:rsidRPr="00EE0635" w:rsidRDefault="00205449" w:rsidP="00EE0635">
      <w:pPr>
        <w:pStyle w:val="Default"/>
        <w:numPr>
          <w:ilvl w:val="1"/>
          <w:numId w:val="7"/>
        </w:numPr>
        <w:jc w:val="both"/>
        <w:rPr>
          <w:sz w:val="22"/>
          <w:szCs w:val="22"/>
        </w:rPr>
      </w:pPr>
      <w:r w:rsidRPr="00A87062">
        <w:rPr>
          <w:sz w:val="22"/>
          <w:szCs w:val="22"/>
        </w:rPr>
        <w:t xml:space="preserve">in the case of a Party that chooses to apply Option A, the list of its Covered Tax Agreements which contain a provision described in paragraph 3, as well as the article and paragraph number of each such provision; </w:t>
      </w:r>
    </w:p>
    <w:p w14:paraId="3EB55529" w14:textId="77777777" w:rsidR="00205449" w:rsidRPr="00A87062" w:rsidRDefault="00205449" w:rsidP="00193B78">
      <w:pPr>
        <w:pStyle w:val="Default"/>
        <w:numPr>
          <w:ilvl w:val="1"/>
          <w:numId w:val="7"/>
        </w:numPr>
        <w:jc w:val="both"/>
        <w:rPr>
          <w:sz w:val="22"/>
          <w:szCs w:val="22"/>
        </w:rPr>
      </w:pPr>
      <w:r w:rsidRPr="00A87062">
        <w:rPr>
          <w:sz w:val="22"/>
          <w:szCs w:val="22"/>
        </w:rPr>
        <w:t xml:space="preserve">in the case of a Party that chooses to apply Option B, the list of its Covered Tax Agreements which contain a provision described in paragraph 5, as well as the article and paragraph number of each such provision; </w:t>
      </w:r>
    </w:p>
    <w:p w14:paraId="4D90E8CD" w14:textId="77777777" w:rsidR="0057771E" w:rsidRPr="00A87062" w:rsidRDefault="0057771E" w:rsidP="0057771E">
      <w:pPr>
        <w:pStyle w:val="Default"/>
        <w:jc w:val="both"/>
        <w:rPr>
          <w:sz w:val="22"/>
          <w:szCs w:val="22"/>
        </w:rPr>
      </w:pPr>
    </w:p>
    <w:p w14:paraId="4B3FD152" w14:textId="77777777" w:rsidR="0057771E" w:rsidRPr="00A87062" w:rsidRDefault="00205449" w:rsidP="00193B78">
      <w:pPr>
        <w:pStyle w:val="Default"/>
        <w:numPr>
          <w:ilvl w:val="1"/>
          <w:numId w:val="7"/>
        </w:numPr>
        <w:jc w:val="both"/>
        <w:rPr>
          <w:sz w:val="22"/>
          <w:szCs w:val="22"/>
        </w:rPr>
      </w:pPr>
      <w:r w:rsidRPr="00A87062">
        <w:rPr>
          <w:sz w:val="22"/>
          <w:szCs w:val="22"/>
        </w:rPr>
        <w:t>in the case of a Party that chooses to apply Option C, the list of its Covered Tax Agreements which contain a provision described in paragraph 7, as well as the article and paragraph number of each such provision.</w:t>
      </w:r>
    </w:p>
    <w:p w14:paraId="6A4E1040" w14:textId="77777777" w:rsidR="00205449" w:rsidRPr="00A87062" w:rsidRDefault="00205449" w:rsidP="0057771E">
      <w:pPr>
        <w:pStyle w:val="Default"/>
        <w:ind w:left="676"/>
        <w:jc w:val="both"/>
        <w:rPr>
          <w:sz w:val="22"/>
          <w:szCs w:val="22"/>
        </w:rPr>
      </w:pPr>
      <w:r w:rsidRPr="00A87062">
        <w:rPr>
          <w:sz w:val="22"/>
          <w:szCs w:val="22"/>
        </w:rPr>
        <w:t xml:space="preserve"> </w:t>
      </w:r>
    </w:p>
    <w:p w14:paraId="4FD262CE" w14:textId="77777777" w:rsidR="00205449" w:rsidRPr="00A87062" w:rsidRDefault="00205449" w:rsidP="00205449">
      <w:pPr>
        <w:pStyle w:val="Default"/>
        <w:jc w:val="both"/>
        <w:rPr>
          <w:sz w:val="22"/>
          <w:szCs w:val="22"/>
        </w:rPr>
      </w:pPr>
      <w:r w:rsidRPr="00A87062">
        <w:rPr>
          <w:sz w:val="22"/>
          <w:szCs w:val="22"/>
        </w:rPr>
        <w:t>An Option shall apply with respect to a provision of a Covered Tax Agreement only where the Party that has chosen to apply that Option has made such a notification with respect to that provision.</w:t>
      </w:r>
    </w:p>
    <w:p w14:paraId="552566D4" w14:textId="77777777" w:rsidR="00962BD1" w:rsidRPr="00A87062" w:rsidRDefault="00962BD1" w:rsidP="0057771E">
      <w:pPr>
        <w:pStyle w:val="Default"/>
        <w:jc w:val="center"/>
        <w:rPr>
          <w:b/>
          <w:bCs/>
          <w:sz w:val="22"/>
          <w:szCs w:val="22"/>
        </w:rPr>
      </w:pPr>
    </w:p>
    <w:p w14:paraId="16E6C5BC" w14:textId="77777777" w:rsidR="00962BD1" w:rsidRPr="00A87062" w:rsidRDefault="00962BD1" w:rsidP="0057771E">
      <w:pPr>
        <w:pStyle w:val="Default"/>
        <w:jc w:val="center"/>
        <w:rPr>
          <w:b/>
          <w:bCs/>
          <w:sz w:val="22"/>
          <w:szCs w:val="22"/>
        </w:rPr>
      </w:pPr>
    </w:p>
    <w:p w14:paraId="2E3C744C" w14:textId="77777777" w:rsidR="00962BD1" w:rsidRPr="00A87062" w:rsidRDefault="00962BD1" w:rsidP="0057771E">
      <w:pPr>
        <w:pStyle w:val="Default"/>
        <w:jc w:val="center"/>
        <w:rPr>
          <w:b/>
          <w:bCs/>
          <w:sz w:val="22"/>
          <w:szCs w:val="22"/>
        </w:rPr>
      </w:pPr>
    </w:p>
    <w:p w14:paraId="60464786" w14:textId="77777777" w:rsidR="00962BD1" w:rsidRPr="00A87062" w:rsidRDefault="00962BD1" w:rsidP="0057771E">
      <w:pPr>
        <w:pStyle w:val="Default"/>
        <w:jc w:val="center"/>
        <w:rPr>
          <w:b/>
          <w:bCs/>
          <w:sz w:val="22"/>
          <w:szCs w:val="22"/>
        </w:rPr>
      </w:pPr>
    </w:p>
    <w:p w14:paraId="0332B733" w14:textId="77777777" w:rsidR="00962BD1" w:rsidRPr="00A87062" w:rsidRDefault="00962BD1" w:rsidP="0057771E">
      <w:pPr>
        <w:pStyle w:val="Default"/>
        <w:jc w:val="center"/>
        <w:rPr>
          <w:b/>
          <w:bCs/>
          <w:sz w:val="22"/>
          <w:szCs w:val="22"/>
        </w:rPr>
      </w:pPr>
    </w:p>
    <w:p w14:paraId="4BAAD8FF" w14:textId="77777777" w:rsidR="00962BD1" w:rsidRPr="00A87062" w:rsidRDefault="00962BD1" w:rsidP="0057771E">
      <w:pPr>
        <w:pStyle w:val="Default"/>
        <w:jc w:val="center"/>
        <w:rPr>
          <w:b/>
          <w:bCs/>
          <w:sz w:val="22"/>
          <w:szCs w:val="22"/>
        </w:rPr>
      </w:pPr>
    </w:p>
    <w:p w14:paraId="745394B0" w14:textId="77777777" w:rsidR="00962BD1" w:rsidRPr="00A87062" w:rsidRDefault="00962BD1" w:rsidP="0057771E">
      <w:pPr>
        <w:pStyle w:val="Default"/>
        <w:jc w:val="center"/>
        <w:rPr>
          <w:b/>
          <w:bCs/>
          <w:sz w:val="22"/>
          <w:szCs w:val="22"/>
        </w:rPr>
      </w:pPr>
    </w:p>
    <w:p w14:paraId="457C23EA" w14:textId="77777777" w:rsidR="00962BD1" w:rsidRPr="00A87062" w:rsidRDefault="00962BD1" w:rsidP="0057771E">
      <w:pPr>
        <w:pStyle w:val="Default"/>
        <w:jc w:val="center"/>
        <w:rPr>
          <w:b/>
          <w:bCs/>
          <w:sz w:val="22"/>
          <w:szCs w:val="22"/>
        </w:rPr>
      </w:pPr>
    </w:p>
    <w:p w14:paraId="467AAB23" w14:textId="77777777" w:rsidR="00962BD1" w:rsidRPr="00A87062" w:rsidRDefault="00962BD1" w:rsidP="0057771E">
      <w:pPr>
        <w:pStyle w:val="Default"/>
        <w:jc w:val="center"/>
        <w:rPr>
          <w:b/>
          <w:bCs/>
          <w:sz w:val="22"/>
          <w:szCs w:val="22"/>
        </w:rPr>
      </w:pPr>
    </w:p>
    <w:p w14:paraId="6B044377" w14:textId="77777777" w:rsidR="00962BD1" w:rsidRPr="00A87062" w:rsidRDefault="00962BD1" w:rsidP="0057771E">
      <w:pPr>
        <w:pStyle w:val="Default"/>
        <w:jc w:val="center"/>
        <w:rPr>
          <w:b/>
          <w:bCs/>
          <w:sz w:val="22"/>
          <w:szCs w:val="22"/>
        </w:rPr>
      </w:pPr>
    </w:p>
    <w:p w14:paraId="1D9D1FB3" w14:textId="77777777" w:rsidR="00962BD1" w:rsidRPr="00A87062" w:rsidRDefault="00962BD1" w:rsidP="0057771E">
      <w:pPr>
        <w:pStyle w:val="Default"/>
        <w:jc w:val="center"/>
        <w:rPr>
          <w:b/>
          <w:bCs/>
          <w:sz w:val="22"/>
          <w:szCs w:val="22"/>
        </w:rPr>
      </w:pPr>
    </w:p>
    <w:p w14:paraId="2FD5C60F" w14:textId="77777777" w:rsidR="00962BD1" w:rsidRPr="00A87062" w:rsidRDefault="00962BD1" w:rsidP="0057771E">
      <w:pPr>
        <w:pStyle w:val="Default"/>
        <w:jc w:val="center"/>
        <w:rPr>
          <w:b/>
          <w:bCs/>
          <w:sz w:val="22"/>
          <w:szCs w:val="22"/>
        </w:rPr>
      </w:pPr>
    </w:p>
    <w:p w14:paraId="371BF17C" w14:textId="77777777" w:rsidR="00962BD1" w:rsidRPr="00A87062" w:rsidRDefault="00962BD1" w:rsidP="0057771E">
      <w:pPr>
        <w:pStyle w:val="Default"/>
        <w:jc w:val="center"/>
        <w:rPr>
          <w:b/>
          <w:bCs/>
          <w:sz w:val="22"/>
          <w:szCs w:val="22"/>
        </w:rPr>
      </w:pPr>
    </w:p>
    <w:p w14:paraId="460BF930" w14:textId="77777777" w:rsidR="00962BD1" w:rsidRPr="00A87062" w:rsidRDefault="00962BD1" w:rsidP="0057771E">
      <w:pPr>
        <w:pStyle w:val="Default"/>
        <w:jc w:val="center"/>
        <w:rPr>
          <w:b/>
          <w:bCs/>
          <w:sz w:val="22"/>
          <w:szCs w:val="22"/>
        </w:rPr>
      </w:pPr>
    </w:p>
    <w:p w14:paraId="546389CB" w14:textId="77777777" w:rsidR="00962BD1" w:rsidRPr="00A87062" w:rsidRDefault="00962BD1" w:rsidP="0057771E">
      <w:pPr>
        <w:pStyle w:val="Default"/>
        <w:jc w:val="center"/>
        <w:rPr>
          <w:b/>
          <w:bCs/>
          <w:sz w:val="22"/>
          <w:szCs w:val="22"/>
        </w:rPr>
      </w:pPr>
    </w:p>
    <w:p w14:paraId="09AA050B" w14:textId="77777777" w:rsidR="00962BD1" w:rsidRPr="00A87062" w:rsidRDefault="00962BD1" w:rsidP="0057771E">
      <w:pPr>
        <w:pStyle w:val="Default"/>
        <w:jc w:val="center"/>
        <w:rPr>
          <w:b/>
          <w:bCs/>
          <w:sz w:val="22"/>
          <w:szCs w:val="22"/>
        </w:rPr>
      </w:pPr>
    </w:p>
    <w:p w14:paraId="5A9037BC" w14:textId="77777777" w:rsidR="00962BD1" w:rsidRPr="00A87062" w:rsidRDefault="00962BD1" w:rsidP="0057771E">
      <w:pPr>
        <w:pStyle w:val="Default"/>
        <w:jc w:val="center"/>
        <w:rPr>
          <w:b/>
          <w:bCs/>
          <w:sz w:val="22"/>
          <w:szCs w:val="22"/>
        </w:rPr>
      </w:pPr>
    </w:p>
    <w:p w14:paraId="69B6FEBC" w14:textId="77777777" w:rsidR="00962BD1" w:rsidRPr="00A87062" w:rsidRDefault="00962BD1" w:rsidP="0057771E">
      <w:pPr>
        <w:pStyle w:val="Default"/>
        <w:jc w:val="center"/>
        <w:rPr>
          <w:b/>
          <w:bCs/>
          <w:sz w:val="22"/>
          <w:szCs w:val="22"/>
        </w:rPr>
      </w:pPr>
    </w:p>
    <w:p w14:paraId="2C577187" w14:textId="77777777" w:rsidR="00962BD1" w:rsidRPr="00A87062" w:rsidRDefault="00962BD1" w:rsidP="0057771E">
      <w:pPr>
        <w:pStyle w:val="Default"/>
        <w:jc w:val="center"/>
        <w:rPr>
          <w:b/>
          <w:bCs/>
          <w:sz w:val="22"/>
          <w:szCs w:val="22"/>
        </w:rPr>
      </w:pPr>
    </w:p>
    <w:p w14:paraId="31AB0BDB" w14:textId="77777777" w:rsidR="00962BD1" w:rsidRPr="00A87062" w:rsidRDefault="00962BD1" w:rsidP="0057771E">
      <w:pPr>
        <w:pStyle w:val="Default"/>
        <w:jc w:val="center"/>
        <w:rPr>
          <w:b/>
          <w:bCs/>
          <w:sz w:val="22"/>
          <w:szCs w:val="22"/>
        </w:rPr>
      </w:pPr>
    </w:p>
    <w:p w14:paraId="09F292CD" w14:textId="77777777" w:rsidR="00962BD1" w:rsidRPr="00A87062" w:rsidRDefault="00962BD1" w:rsidP="0057771E">
      <w:pPr>
        <w:pStyle w:val="Default"/>
        <w:jc w:val="center"/>
        <w:rPr>
          <w:b/>
          <w:bCs/>
          <w:sz w:val="22"/>
          <w:szCs w:val="22"/>
        </w:rPr>
      </w:pPr>
    </w:p>
    <w:p w14:paraId="39F66577" w14:textId="77777777" w:rsidR="00962BD1" w:rsidRPr="00A87062" w:rsidRDefault="00962BD1" w:rsidP="0057771E">
      <w:pPr>
        <w:pStyle w:val="Default"/>
        <w:jc w:val="center"/>
        <w:rPr>
          <w:b/>
          <w:bCs/>
          <w:sz w:val="22"/>
          <w:szCs w:val="22"/>
        </w:rPr>
      </w:pPr>
    </w:p>
    <w:p w14:paraId="3C9F5967" w14:textId="77777777" w:rsidR="00962BD1" w:rsidRPr="00A87062" w:rsidRDefault="00962BD1" w:rsidP="0057771E">
      <w:pPr>
        <w:pStyle w:val="Default"/>
        <w:jc w:val="center"/>
        <w:rPr>
          <w:b/>
          <w:bCs/>
          <w:sz w:val="22"/>
          <w:szCs w:val="22"/>
        </w:rPr>
      </w:pPr>
    </w:p>
    <w:p w14:paraId="48358FB9" w14:textId="77777777" w:rsidR="00962BD1" w:rsidRPr="00A87062" w:rsidRDefault="00962BD1" w:rsidP="0057771E">
      <w:pPr>
        <w:pStyle w:val="Default"/>
        <w:jc w:val="center"/>
        <w:rPr>
          <w:b/>
          <w:bCs/>
          <w:sz w:val="22"/>
          <w:szCs w:val="22"/>
        </w:rPr>
      </w:pPr>
    </w:p>
    <w:p w14:paraId="49D774BD" w14:textId="77777777" w:rsidR="00962BD1" w:rsidRPr="00A87062" w:rsidRDefault="00962BD1" w:rsidP="0057771E">
      <w:pPr>
        <w:pStyle w:val="Default"/>
        <w:jc w:val="center"/>
        <w:rPr>
          <w:b/>
          <w:bCs/>
          <w:sz w:val="22"/>
          <w:szCs w:val="22"/>
        </w:rPr>
      </w:pPr>
    </w:p>
    <w:p w14:paraId="69A649E7" w14:textId="77777777" w:rsidR="00962BD1" w:rsidRPr="00A87062" w:rsidRDefault="00962BD1" w:rsidP="0057771E">
      <w:pPr>
        <w:pStyle w:val="Default"/>
        <w:jc w:val="center"/>
        <w:rPr>
          <w:b/>
          <w:bCs/>
          <w:sz w:val="22"/>
          <w:szCs w:val="22"/>
        </w:rPr>
      </w:pPr>
    </w:p>
    <w:p w14:paraId="2B6E1B8E" w14:textId="77777777" w:rsidR="00962BD1" w:rsidRPr="00A87062" w:rsidRDefault="00962BD1" w:rsidP="0057771E">
      <w:pPr>
        <w:pStyle w:val="Default"/>
        <w:jc w:val="center"/>
        <w:rPr>
          <w:b/>
          <w:bCs/>
          <w:sz w:val="22"/>
          <w:szCs w:val="22"/>
        </w:rPr>
      </w:pPr>
    </w:p>
    <w:p w14:paraId="3A23DAFF" w14:textId="77777777" w:rsidR="00962BD1" w:rsidRPr="00A87062" w:rsidRDefault="00962BD1" w:rsidP="0057771E">
      <w:pPr>
        <w:pStyle w:val="Default"/>
        <w:jc w:val="center"/>
        <w:rPr>
          <w:b/>
          <w:bCs/>
          <w:sz w:val="22"/>
          <w:szCs w:val="22"/>
        </w:rPr>
      </w:pPr>
    </w:p>
    <w:p w14:paraId="0C953C43" w14:textId="77777777" w:rsidR="00962BD1" w:rsidRPr="00A87062" w:rsidRDefault="00962BD1" w:rsidP="0057771E">
      <w:pPr>
        <w:pStyle w:val="Default"/>
        <w:jc w:val="center"/>
        <w:rPr>
          <w:b/>
          <w:bCs/>
          <w:sz w:val="22"/>
          <w:szCs w:val="22"/>
        </w:rPr>
      </w:pPr>
    </w:p>
    <w:p w14:paraId="54357EBA" w14:textId="77777777" w:rsidR="00962BD1" w:rsidRPr="00A87062" w:rsidRDefault="00962BD1" w:rsidP="0057771E">
      <w:pPr>
        <w:pStyle w:val="Default"/>
        <w:jc w:val="center"/>
        <w:rPr>
          <w:b/>
          <w:bCs/>
          <w:sz w:val="22"/>
          <w:szCs w:val="22"/>
        </w:rPr>
      </w:pPr>
    </w:p>
    <w:p w14:paraId="234B7BBD" w14:textId="77777777" w:rsidR="00962BD1" w:rsidRPr="00A87062" w:rsidRDefault="00962BD1" w:rsidP="0057771E">
      <w:pPr>
        <w:pStyle w:val="Default"/>
        <w:jc w:val="center"/>
        <w:rPr>
          <w:b/>
          <w:bCs/>
          <w:sz w:val="22"/>
          <w:szCs w:val="22"/>
        </w:rPr>
      </w:pPr>
    </w:p>
    <w:p w14:paraId="21D6D728" w14:textId="77777777" w:rsidR="00962BD1" w:rsidRPr="00A87062" w:rsidRDefault="00962BD1" w:rsidP="0057771E">
      <w:pPr>
        <w:pStyle w:val="Default"/>
        <w:jc w:val="center"/>
        <w:rPr>
          <w:b/>
          <w:bCs/>
          <w:sz w:val="22"/>
          <w:szCs w:val="22"/>
        </w:rPr>
      </w:pPr>
    </w:p>
    <w:p w14:paraId="4A08D6AC" w14:textId="77777777" w:rsidR="00962BD1" w:rsidRPr="00A87062" w:rsidRDefault="00962BD1" w:rsidP="0057771E">
      <w:pPr>
        <w:pStyle w:val="Default"/>
        <w:jc w:val="center"/>
        <w:rPr>
          <w:b/>
          <w:bCs/>
          <w:sz w:val="22"/>
          <w:szCs w:val="22"/>
        </w:rPr>
      </w:pPr>
    </w:p>
    <w:p w14:paraId="502066B7" w14:textId="77777777" w:rsidR="00962BD1" w:rsidRPr="00A87062" w:rsidRDefault="00962BD1" w:rsidP="0057771E">
      <w:pPr>
        <w:pStyle w:val="Default"/>
        <w:jc w:val="center"/>
        <w:rPr>
          <w:b/>
          <w:bCs/>
          <w:sz w:val="22"/>
          <w:szCs w:val="22"/>
        </w:rPr>
      </w:pPr>
    </w:p>
    <w:p w14:paraId="06115958" w14:textId="77777777" w:rsidR="00962BD1" w:rsidRPr="00A87062" w:rsidRDefault="00962BD1" w:rsidP="0057771E">
      <w:pPr>
        <w:pStyle w:val="Default"/>
        <w:jc w:val="center"/>
        <w:rPr>
          <w:b/>
          <w:bCs/>
          <w:sz w:val="22"/>
          <w:szCs w:val="22"/>
        </w:rPr>
      </w:pPr>
    </w:p>
    <w:p w14:paraId="629D36CB" w14:textId="77777777" w:rsidR="00962BD1" w:rsidRPr="00A87062" w:rsidRDefault="00962BD1" w:rsidP="0057771E">
      <w:pPr>
        <w:pStyle w:val="Default"/>
        <w:jc w:val="center"/>
        <w:rPr>
          <w:b/>
          <w:bCs/>
          <w:sz w:val="22"/>
          <w:szCs w:val="22"/>
        </w:rPr>
      </w:pPr>
    </w:p>
    <w:p w14:paraId="444C01EE" w14:textId="77777777" w:rsidR="00962BD1" w:rsidRPr="00A87062" w:rsidRDefault="00962BD1" w:rsidP="0057771E">
      <w:pPr>
        <w:pStyle w:val="Default"/>
        <w:jc w:val="center"/>
        <w:rPr>
          <w:b/>
          <w:bCs/>
          <w:sz w:val="22"/>
          <w:szCs w:val="22"/>
        </w:rPr>
      </w:pPr>
    </w:p>
    <w:p w14:paraId="32F2EECA" w14:textId="77777777" w:rsidR="00962BD1" w:rsidRPr="00A87062" w:rsidRDefault="00962BD1" w:rsidP="0057771E">
      <w:pPr>
        <w:pStyle w:val="Default"/>
        <w:jc w:val="center"/>
        <w:rPr>
          <w:b/>
          <w:bCs/>
          <w:sz w:val="22"/>
          <w:szCs w:val="22"/>
        </w:rPr>
      </w:pPr>
    </w:p>
    <w:p w14:paraId="2CBF815E" w14:textId="77777777" w:rsidR="00962BD1" w:rsidRDefault="00962BD1" w:rsidP="0057771E">
      <w:pPr>
        <w:pStyle w:val="Default"/>
        <w:jc w:val="center"/>
        <w:rPr>
          <w:b/>
          <w:bCs/>
          <w:sz w:val="22"/>
          <w:szCs w:val="22"/>
        </w:rPr>
      </w:pPr>
    </w:p>
    <w:p w14:paraId="49D2BFA6" w14:textId="77777777" w:rsidR="009534C3" w:rsidRDefault="009534C3" w:rsidP="0057771E">
      <w:pPr>
        <w:pStyle w:val="Default"/>
        <w:jc w:val="center"/>
        <w:rPr>
          <w:b/>
          <w:bCs/>
          <w:sz w:val="22"/>
          <w:szCs w:val="22"/>
        </w:rPr>
      </w:pPr>
    </w:p>
    <w:p w14:paraId="350F2E9A" w14:textId="77777777" w:rsidR="009534C3" w:rsidRPr="00A87062" w:rsidRDefault="009534C3" w:rsidP="0057771E">
      <w:pPr>
        <w:pStyle w:val="Default"/>
        <w:jc w:val="center"/>
        <w:rPr>
          <w:b/>
          <w:bCs/>
          <w:sz w:val="22"/>
          <w:szCs w:val="22"/>
        </w:rPr>
      </w:pPr>
    </w:p>
    <w:p w14:paraId="227BA7FC" w14:textId="77777777" w:rsidR="00962BD1" w:rsidRPr="00A87062" w:rsidRDefault="00962BD1" w:rsidP="0057771E">
      <w:pPr>
        <w:pStyle w:val="Default"/>
        <w:jc w:val="center"/>
        <w:rPr>
          <w:b/>
          <w:bCs/>
          <w:sz w:val="22"/>
          <w:szCs w:val="22"/>
        </w:rPr>
      </w:pPr>
    </w:p>
    <w:p w14:paraId="7CE82072" w14:textId="77777777" w:rsidR="00473D85" w:rsidRDefault="00473D85" w:rsidP="0057771E">
      <w:pPr>
        <w:pStyle w:val="Default"/>
        <w:jc w:val="center"/>
        <w:rPr>
          <w:b/>
          <w:bCs/>
          <w:sz w:val="22"/>
          <w:szCs w:val="22"/>
        </w:rPr>
        <w:sectPr w:rsidR="00473D85" w:rsidSect="00EF6F93">
          <w:pgSz w:w="11907" w:h="16840" w:code="9"/>
          <w:pgMar w:top="1582" w:right="1140" w:bottom="1457" w:left="1077" w:header="709" w:footer="709" w:gutter="0"/>
          <w:pgNumType w:start="56"/>
          <w:cols w:space="708"/>
          <w:docGrid w:linePitch="360"/>
        </w:sectPr>
      </w:pPr>
    </w:p>
    <w:p w14:paraId="7031B491" w14:textId="77777777" w:rsidR="0057771E" w:rsidRPr="00A87062" w:rsidRDefault="00205449" w:rsidP="0057771E">
      <w:pPr>
        <w:pStyle w:val="Default"/>
        <w:jc w:val="center"/>
        <w:rPr>
          <w:b/>
          <w:bCs/>
          <w:sz w:val="22"/>
          <w:szCs w:val="22"/>
        </w:rPr>
      </w:pPr>
      <w:r w:rsidRPr="00A87062">
        <w:rPr>
          <w:b/>
          <w:bCs/>
          <w:sz w:val="22"/>
          <w:szCs w:val="22"/>
        </w:rPr>
        <w:t xml:space="preserve">PART III. </w:t>
      </w:r>
    </w:p>
    <w:p w14:paraId="3DE901F5" w14:textId="77777777" w:rsidR="00205449" w:rsidRPr="00A87062" w:rsidRDefault="00205449" w:rsidP="0057771E">
      <w:pPr>
        <w:pStyle w:val="Default"/>
        <w:jc w:val="center"/>
        <w:rPr>
          <w:b/>
          <w:bCs/>
          <w:sz w:val="22"/>
          <w:szCs w:val="22"/>
        </w:rPr>
      </w:pPr>
      <w:r w:rsidRPr="00A87062">
        <w:rPr>
          <w:b/>
          <w:bCs/>
          <w:sz w:val="22"/>
          <w:szCs w:val="22"/>
        </w:rPr>
        <w:t>TREATY ABUSE</w:t>
      </w:r>
    </w:p>
    <w:p w14:paraId="2EFCE168" w14:textId="77777777" w:rsidR="0057771E" w:rsidRPr="00A87062" w:rsidRDefault="0057771E" w:rsidP="0057771E">
      <w:pPr>
        <w:pStyle w:val="Default"/>
        <w:jc w:val="center"/>
        <w:rPr>
          <w:b/>
          <w:bCs/>
          <w:sz w:val="22"/>
          <w:szCs w:val="22"/>
        </w:rPr>
      </w:pPr>
    </w:p>
    <w:p w14:paraId="36601E9C" w14:textId="77777777" w:rsidR="0057771E" w:rsidRPr="00A87062" w:rsidRDefault="0057771E" w:rsidP="0057771E">
      <w:pPr>
        <w:pStyle w:val="Default"/>
        <w:jc w:val="center"/>
        <w:rPr>
          <w:sz w:val="22"/>
          <w:szCs w:val="22"/>
        </w:rPr>
      </w:pPr>
    </w:p>
    <w:p w14:paraId="2083199F" w14:textId="77777777" w:rsidR="00205449" w:rsidRPr="00A87062" w:rsidRDefault="00205449" w:rsidP="00205449">
      <w:pPr>
        <w:pStyle w:val="Default"/>
        <w:jc w:val="both"/>
        <w:rPr>
          <w:b/>
          <w:bCs/>
          <w:i/>
          <w:iCs/>
          <w:sz w:val="22"/>
          <w:szCs w:val="22"/>
        </w:rPr>
      </w:pPr>
      <w:r w:rsidRPr="00A87062">
        <w:rPr>
          <w:b/>
          <w:bCs/>
          <w:i/>
          <w:iCs/>
          <w:sz w:val="22"/>
          <w:szCs w:val="22"/>
        </w:rPr>
        <w:t xml:space="preserve">Article 6 – Purpose of a Covered Tax Agreement </w:t>
      </w:r>
    </w:p>
    <w:p w14:paraId="607A9F28" w14:textId="77777777" w:rsidR="0057771E" w:rsidRPr="00A87062" w:rsidRDefault="0057771E" w:rsidP="00205449">
      <w:pPr>
        <w:pStyle w:val="Default"/>
        <w:jc w:val="both"/>
        <w:rPr>
          <w:sz w:val="22"/>
          <w:szCs w:val="22"/>
        </w:rPr>
      </w:pPr>
    </w:p>
    <w:p w14:paraId="5B38BCC9" w14:textId="77777777" w:rsidR="00205449" w:rsidRPr="00A87062" w:rsidRDefault="00205449" w:rsidP="00193B78">
      <w:pPr>
        <w:pStyle w:val="Default"/>
        <w:numPr>
          <w:ilvl w:val="0"/>
          <w:numId w:val="55"/>
        </w:numPr>
        <w:ind w:left="0" w:firstLine="0"/>
        <w:jc w:val="both"/>
        <w:rPr>
          <w:sz w:val="22"/>
          <w:szCs w:val="22"/>
        </w:rPr>
      </w:pPr>
      <w:r w:rsidRPr="00A87062">
        <w:rPr>
          <w:sz w:val="22"/>
          <w:szCs w:val="22"/>
        </w:rPr>
        <w:t xml:space="preserve">A Covered Tax Agreement shall be modified to include the following preamble text: </w:t>
      </w:r>
    </w:p>
    <w:p w14:paraId="2AAF6381" w14:textId="77777777" w:rsidR="0057771E" w:rsidRPr="00A87062" w:rsidRDefault="0057771E" w:rsidP="0057771E">
      <w:pPr>
        <w:pStyle w:val="Default"/>
        <w:jc w:val="both"/>
        <w:rPr>
          <w:sz w:val="22"/>
          <w:szCs w:val="22"/>
        </w:rPr>
      </w:pPr>
    </w:p>
    <w:p w14:paraId="258928B4" w14:textId="77777777" w:rsidR="00205449" w:rsidRPr="00A87062" w:rsidRDefault="00205449" w:rsidP="0057771E">
      <w:pPr>
        <w:pStyle w:val="Default"/>
        <w:ind w:left="709"/>
        <w:jc w:val="both"/>
        <w:rPr>
          <w:sz w:val="22"/>
          <w:szCs w:val="22"/>
        </w:rPr>
      </w:pPr>
      <w:r w:rsidRPr="00A87062">
        <w:rPr>
          <w:sz w:val="22"/>
          <w:szCs w:val="22"/>
        </w:rPr>
        <w:t xml:space="preserve">“Intending to eliminate double taxation with respect to the taxes covered by this agreement without creating opportunities for non-taxation or reduced taxation through tax evasion or avoidance (including through treaty-shopping arrangements aimed at obtaining reliefs provided in this agreement for the indirect benefit of residents of third jurisdictions),”. </w:t>
      </w:r>
    </w:p>
    <w:p w14:paraId="19EB36E4" w14:textId="77777777" w:rsidR="0057771E" w:rsidRPr="00A87062" w:rsidRDefault="0057771E" w:rsidP="00205449">
      <w:pPr>
        <w:pStyle w:val="Default"/>
        <w:jc w:val="both"/>
        <w:rPr>
          <w:sz w:val="22"/>
          <w:szCs w:val="22"/>
        </w:rPr>
      </w:pPr>
    </w:p>
    <w:p w14:paraId="6FA596D3" w14:textId="77777777" w:rsidR="00205449" w:rsidRPr="00A87062" w:rsidRDefault="00205449" w:rsidP="00193B78">
      <w:pPr>
        <w:pStyle w:val="Default"/>
        <w:numPr>
          <w:ilvl w:val="0"/>
          <w:numId w:val="55"/>
        </w:numPr>
        <w:ind w:left="0" w:firstLine="0"/>
        <w:jc w:val="both"/>
        <w:rPr>
          <w:sz w:val="22"/>
          <w:szCs w:val="22"/>
        </w:rPr>
      </w:pPr>
      <w:r w:rsidRPr="00A87062">
        <w:rPr>
          <w:sz w:val="22"/>
          <w:szCs w:val="22"/>
        </w:rPr>
        <w:t xml:space="preserve">The text described in paragraph 1 shall be included in a Covered Tax Agreement in place of or in the absence of preamble language of the Covered Tax Agreement referring to an intent to eliminate double taxation, whether or not that language also refers to the intent not to create opportunities for non-taxation or reduced taxation. </w:t>
      </w:r>
    </w:p>
    <w:p w14:paraId="3E98203A" w14:textId="77777777" w:rsidR="0057771E" w:rsidRPr="00A87062" w:rsidRDefault="0057771E" w:rsidP="0057771E">
      <w:pPr>
        <w:pStyle w:val="Default"/>
        <w:ind w:left="1080"/>
        <w:jc w:val="both"/>
        <w:rPr>
          <w:sz w:val="22"/>
          <w:szCs w:val="22"/>
        </w:rPr>
      </w:pPr>
    </w:p>
    <w:p w14:paraId="6D192969" w14:textId="77777777" w:rsidR="00205449" w:rsidRPr="00A87062" w:rsidRDefault="00205449" w:rsidP="00193B78">
      <w:pPr>
        <w:pStyle w:val="Default"/>
        <w:numPr>
          <w:ilvl w:val="0"/>
          <w:numId w:val="55"/>
        </w:numPr>
        <w:ind w:left="0" w:firstLine="0"/>
        <w:jc w:val="both"/>
        <w:rPr>
          <w:sz w:val="22"/>
          <w:szCs w:val="22"/>
        </w:rPr>
      </w:pPr>
      <w:r w:rsidRPr="00A87062">
        <w:rPr>
          <w:sz w:val="22"/>
          <w:szCs w:val="22"/>
        </w:rPr>
        <w:t xml:space="preserve">A Party may also choose to include the following preamble text with respect to its Covered Tax Agreements that do not contain preamble language referring to a desire to develop an economic relationship or to enhance co-operation in tax matters: </w:t>
      </w:r>
    </w:p>
    <w:p w14:paraId="795680E6" w14:textId="77777777" w:rsidR="0057771E" w:rsidRPr="00A87062" w:rsidRDefault="0057771E" w:rsidP="0057771E">
      <w:pPr>
        <w:pStyle w:val="Default"/>
        <w:jc w:val="both"/>
        <w:rPr>
          <w:sz w:val="22"/>
          <w:szCs w:val="22"/>
        </w:rPr>
      </w:pPr>
    </w:p>
    <w:p w14:paraId="069BFD28" w14:textId="77777777" w:rsidR="00205449" w:rsidRPr="00A87062" w:rsidRDefault="00205449" w:rsidP="0057771E">
      <w:pPr>
        <w:pStyle w:val="Default"/>
        <w:ind w:left="709"/>
        <w:jc w:val="both"/>
        <w:rPr>
          <w:sz w:val="22"/>
          <w:szCs w:val="22"/>
        </w:rPr>
      </w:pPr>
      <w:r w:rsidRPr="00A87062">
        <w:rPr>
          <w:sz w:val="22"/>
          <w:szCs w:val="22"/>
        </w:rPr>
        <w:t xml:space="preserve">“Desiring to further develop their economic relationship and to enhance their co-operation in tax matters,”. </w:t>
      </w:r>
    </w:p>
    <w:p w14:paraId="294B95EA" w14:textId="77777777" w:rsidR="0057771E" w:rsidRPr="00A87062" w:rsidRDefault="0057771E" w:rsidP="00205449">
      <w:pPr>
        <w:pStyle w:val="Default"/>
        <w:jc w:val="both"/>
        <w:rPr>
          <w:sz w:val="22"/>
          <w:szCs w:val="22"/>
        </w:rPr>
      </w:pPr>
    </w:p>
    <w:p w14:paraId="53C2F631" w14:textId="77777777" w:rsidR="00205449" w:rsidRPr="00A87062" w:rsidRDefault="00205449" w:rsidP="00193B78">
      <w:pPr>
        <w:pStyle w:val="Default"/>
        <w:numPr>
          <w:ilvl w:val="0"/>
          <w:numId w:val="55"/>
        </w:numPr>
        <w:ind w:left="0" w:firstLine="0"/>
        <w:jc w:val="both"/>
        <w:rPr>
          <w:sz w:val="22"/>
          <w:szCs w:val="22"/>
        </w:rPr>
      </w:pPr>
      <w:r w:rsidRPr="00A87062">
        <w:rPr>
          <w:sz w:val="22"/>
          <w:szCs w:val="22"/>
        </w:rPr>
        <w:t xml:space="preserve">A Party may reserve the right for paragraph 1 not to apply to its Covered Tax Agreements that already contain preamble language describing the intent of the Contracting Jurisdictions to eliminate double taxation without creating opportunities for non-taxation or reduced taxation, whether that language is limited to cases of tax evasion or avoidance (including through treaty-shopping arrangements aimed at obtaining reliefs provided in the Covered Tax Agreement for the indirect benefit of residents of third jurisdictions) or applies more broadly. </w:t>
      </w:r>
    </w:p>
    <w:p w14:paraId="796B9AE0" w14:textId="77777777" w:rsidR="0057771E" w:rsidRPr="00A87062" w:rsidRDefault="0057771E" w:rsidP="0057771E">
      <w:pPr>
        <w:pStyle w:val="Default"/>
        <w:ind w:left="360"/>
        <w:jc w:val="both"/>
        <w:rPr>
          <w:sz w:val="22"/>
          <w:szCs w:val="22"/>
        </w:rPr>
      </w:pPr>
    </w:p>
    <w:p w14:paraId="302184DA" w14:textId="77777777" w:rsidR="00205449" w:rsidRPr="00A87062" w:rsidRDefault="00205449" w:rsidP="00193B78">
      <w:pPr>
        <w:pStyle w:val="Default"/>
        <w:numPr>
          <w:ilvl w:val="0"/>
          <w:numId w:val="55"/>
        </w:numPr>
        <w:ind w:left="0" w:firstLine="0"/>
        <w:jc w:val="both"/>
        <w:rPr>
          <w:sz w:val="22"/>
          <w:szCs w:val="22"/>
        </w:rPr>
      </w:pPr>
      <w:r w:rsidRPr="00A87062">
        <w:rPr>
          <w:sz w:val="22"/>
          <w:szCs w:val="22"/>
        </w:rPr>
        <w:t xml:space="preserve">Each Party shall notify the Depositary of whether each of its Covered Tax Agreements, other than those that are within the scope of a reservation under paragraph 4, contains preamble language described in paragraph 2, and if so, the text of the relevant preambular paragraph. Where all Contracting Jurisdictions have made such a notification with respect to that preamble language, such preamble language shall be replaced by the text described in paragraph 1. In other cases, the text described in paragraph 1 shall be included in addition to the existing preamble language. </w:t>
      </w:r>
    </w:p>
    <w:p w14:paraId="10F2743E" w14:textId="77777777" w:rsidR="0057771E" w:rsidRPr="00A87062" w:rsidRDefault="0057771E" w:rsidP="0057771E">
      <w:pPr>
        <w:pStyle w:val="Default"/>
        <w:jc w:val="both"/>
        <w:rPr>
          <w:sz w:val="22"/>
          <w:szCs w:val="22"/>
        </w:rPr>
      </w:pPr>
    </w:p>
    <w:p w14:paraId="40622838" w14:textId="77777777" w:rsidR="0057771E" w:rsidRPr="00A87062" w:rsidRDefault="00205449" w:rsidP="00193B78">
      <w:pPr>
        <w:pStyle w:val="Default"/>
        <w:numPr>
          <w:ilvl w:val="0"/>
          <w:numId w:val="55"/>
        </w:numPr>
        <w:ind w:left="0" w:firstLine="0"/>
        <w:jc w:val="both"/>
        <w:rPr>
          <w:sz w:val="22"/>
          <w:szCs w:val="22"/>
        </w:rPr>
      </w:pPr>
      <w:r w:rsidRPr="00A87062">
        <w:rPr>
          <w:sz w:val="22"/>
          <w:szCs w:val="22"/>
        </w:rPr>
        <w:t xml:space="preserve">Each Party that chooses to apply paragraph 3 shall notify the Depositary of its choice. Such notification shall also include the list of its Covered Tax Agreements that do not already contain preamble language referring to a desire to develop an economic relationship or to enhance co-operation in tax matters. The text described in paragraph 3 shall be included in a Covered Tax Agreement only where all Contracting Jurisdictions have chosen to apply that paragraph and have made such a notification with respect to the Covered Tax Agreement. </w:t>
      </w:r>
    </w:p>
    <w:p w14:paraId="10ADC0F1" w14:textId="77777777" w:rsidR="0057771E" w:rsidRPr="00A87062" w:rsidRDefault="0057771E" w:rsidP="0057771E">
      <w:pPr>
        <w:pStyle w:val="Default"/>
        <w:jc w:val="both"/>
        <w:rPr>
          <w:color w:val="auto"/>
          <w:sz w:val="22"/>
          <w:szCs w:val="22"/>
          <w:lang w:bidi="ar-SA"/>
        </w:rPr>
      </w:pPr>
    </w:p>
    <w:p w14:paraId="74CF93CC" w14:textId="77777777" w:rsidR="0057771E" w:rsidRPr="00A87062" w:rsidRDefault="0057771E" w:rsidP="0057771E">
      <w:pPr>
        <w:pStyle w:val="Default"/>
        <w:jc w:val="both"/>
        <w:rPr>
          <w:sz w:val="22"/>
          <w:szCs w:val="22"/>
        </w:rPr>
      </w:pPr>
    </w:p>
    <w:p w14:paraId="5A65E66E" w14:textId="77777777" w:rsidR="0057771E" w:rsidRPr="00A87062" w:rsidRDefault="0057771E" w:rsidP="0057771E">
      <w:pPr>
        <w:pStyle w:val="Default"/>
        <w:jc w:val="both"/>
        <w:rPr>
          <w:sz w:val="22"/>
          <w:szCs w:val="22"/>
        </w:rPr>
      </w:pPr>
    </w:p>
    <w:p w14:paraId="1245E467" w14:textId="77777777" w:rsidR="00205449" w:rsidRPr="00A87062" w:rsidRDefault="00205449" w:rsidP="00205449">
      <w:pPr>
        <w:pStyle w:val="Default"/>
        <w:jc w:val="both"/>
        <w:rPr>
          <w:b/>
          <w:bCs/>
          <w:i/>
          <w:iCs/>
          <w:sz w:val="22"/>
          <w:szCs w:val="22"/>
        </w:rPr>
      </w:pPr>
      <w:r w:rsidRPr="00A87062">
        <w:rPr>
          <w:b/>
          <w:bCs/>
          <w:i/>
          <w:iCs/>
          <w:sz w:val="22"/>
          <w:szCs w:val="22"/>
        </w:rPr>
        <w:t xml:space="preserve">Article 7 – Prevention of Treaty Abuse </w:t>
      </w:r>
    </w:p>
    <w:p w14:paraId="1E58001D" w14:textId="77777777" w:rsidR="0057771E" w:rsidRPr="00A87062" w:rsidRDefault="0057771E" w:rsidP="00205449">
      <w:pPr>
        <w:pStyle w:val="Default"/>
        <w:jc w:val="both"/>
        <w:rPr>
          <w:sz w:val="22"/>
          <w:szCs w:val="22"/>
        </w:rPr>
      </w:pPr>
    </w:p>
    <w:p w14:paraId="310910F5" w14:textId="77777777" w:rsidR="00205449" w:rsidRPr="00A87062" w:rsidRDefault="00205449" w:rsidP="00205449">
      <w:pPr>
        <w:pStyle w:val="Default"/>
        <w:jc w:val="both"/>
        <w:rPr>
          <w:sz w:val="22"/>
          <w:szCs w:val="22"/>
        </w:rPr>
      </w:pPr>
      <w:r w:rsidRPr="00A87062">
        <w:rPr>
          <w:sz w:val="22"/>
          <w:szCs w:val="22"/>
        </w:rPr>
        <w:t xml:space="preserve">1. </w:t>
      </w:r>
      <w:r w:rsidR="0057771E" w:rsidRPr="00A87062">
        <w:rPr>
          <w:sz w:val="22"/>
          <w:szCs w:val="22"/>
        </w:rPr>
        <w:tab/>
      </w:r>
      <w:r w:rsidRPr="00A87062">
        <w:rPr>
          <w:sz w:val="22"/>
          <w:szCs w:val="22"/>
        </w:rPr>
        <w:t xml:space="preserve">Notwithstanding any provisions of a Covered Tax Agreement, a benefit under the Covered Tax Agreement shall not be granted in respect of an item of income or capital if it is reasonable to conclude, </w:t>
      </w:r>
    </w:p>
    <w:p w14:paraId="43DC583A" w14:textId="77777777" w:rsidR="00962BD1" w:rsidRPr="00A87062" w:rsidRDefault="00962BD1" w:rsidP="00205449">
      <w:pPr>
        <w:pStyle w:val="Default"/>
        <w:jc w:val="both"/>
        <w:rPr>
          <w:sz w:val="22"/>
          <w:szCs w:val="22"/>
        </w:rPr>
      </w:pPr>
    </w:p>
    <w:p w14:paraId="77317F03" w14:textId="77777777" w:rsidR="00205449" w:rsidRPr="00A87062" w:rsidRDefault="00205449" w:rsidP="00205449">
      <w:pPr>
        <w:pStyle w:val="Default"/>
        <w:jc w:val="both"/>
        <w:rPr>
          <w:sz w:val="22"/>
          <w:szCs w:val="22"/>
        </w:rPr>
      </w:pPr>
      <w:r w:rsidRPr="00A87062">
        <w:rPr>
          <w:sz w:val="22"/>
          <w:szCs w:val="22"/>
        </w:rPr>
        <w:t xml:space="preserve">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Covered Tax Agreement. </w:t>
      </w:r>
    </w:p>
    <w:p w14:paraId="40E27D0B" w14:textId="77777777" w:rsidR="0057771E" w:rsidRPr="00A87062" w:rsidRDefault="0057771E" w:rsidP="00205449">
      <w:pPr>
        <w:pStyle w:val="Default"/>
        <w:jc w:val="both"/>
        <w:rPr>
          <w:sz w:val="22"/>
          <w:szCs w:val="22"/>
        </w:rPr>
      </w:pPr>
    </w:p>
    <w:p w14:paraId="4BE3D8A6" w14:textId="77777777" w:rsidR="00205449" w:rsidRPr="00A87062" w:rsidRDefault="00205449" w:rsidP="00193B78">
      <w:pPr>
        <w:pStyle w:val="Default"/>
        <w:numPr>
          <w:ilvl w:val="0"/>
          <w:numId w:val="37"/>
        </w:numPr>
        <w:ind w:left="0" w:firstLine="0"/>
        <w:jc w:val="both"/>
        <w:rPr>
          <w:sz w:val="22"/>
          <w:szCs w:val="22"/>
        </w:rPr>
      </w:pPr>
      <w:r w:rsidRPr="00A87062">
        <w:rPr>
          <w:sz w:val="22"/>
          <w:szCs w:val="22"/>
        </w:rPr>
        <w:t xml:space="preserve">Paragraph 1 shall apply in place of or in the absence of provisions of a Covered Tax Agreement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14:paraId="7EFB4758" w14:textId="77777777" w:rsidR="0057771E" w:rsidRPr="00A87062" w:rsidRDefault="0057771E" w:rsidP="0057771E">
      <w:pPr>
        <w:pStyle w:val="Default"/>
        <w:ind w:left="110"/>
        <w:jc w:val="both"/>
        <w:rPr>
          <w:sz w:val="22"/>
          <w:szCs w:val="22"/>
        </w:rPr>
      </w:pPr>
    </w:p>
    <w:p w14:paraId="08ED0285" w14:textId="77777777" w:rsidR="00205449" w:rsidRPr="00A87062" w:rsidRDefault="00205449" w:rsidP="00193B78">
      <w:pPr>
        <w:pStyle w:val="Default"/>
        <w:numPr>
          <w:ilvl w:val="0"/>
          <w:numId w:val="37"/>
        </w:numPr>
        <w:ind w:left="0" w:firstLine="0"/>
        <w:jc w:val="both"/>
        <w:rPr>
          <w:sz w:val="22"/>
          <w:szCs w:val="22"/>
        </w:rPr>
      </w:pPr>
      <w:r w:rsidRPr="00A87062">
        <w:rPr>
          <w:sz w:val="22"/>
          <w:szCs w:val="22"/>
        </w:rPr>
        <w:t xml:space="preserve">A Party that has not made the reservation described in subparagraph a) of paragraph 15 may also choose to apply paragraph 4 with respect to its Covered Tax Agreements. </w:t>
      </w:r>
    </w:p>
    <w:p w14:paraId="07864C10" w14:textId="77777777" w:rsidR="0057771E" w:rsidRPr="00A87062" w:rsidRDefault="0057771E" w:rsidP="0057771E">
      <w:pPr>
        <w:pStyle w:val="Default"/>
        <w:jc w:val="both"/>
        <w:rPr>
          <w:sz w:val="22"/>
          <w:szCs w:val="22"/>
        </w:rPr>
      </w:pPr>
    </w:p>
    <w:p w14:paraId="4620A794" w14:textId="77777777" w:rsidR="00205449" w:rsidRPr="00A87062" w:rsidRDefault="00205449" w:rsidP="00193B78">
      <w:pPr>
        <w:pStyle w:val="Default"/>
        <w:numPr>
          <w:ilvl w:val="0"/>
          <w:numId w:val="37"/>
        </w:numPr>
        <w:ind w:left="0" w:firstLine="0"/>
        <w:jc w:val="both"/>
        <w:rPr>
          <w:sz w:val="22"/>
          <w:szCs w:val="22"/>
        </w:rPr>
      </w:pPr>
      <w:r w:rsidRPr="00A87062">
        <w:rPr>
          <w:sz w:val="22"/>
          <w:szCs w:val="22"/>
        </w:rPr>
        <w:t xml:space="preserve">Where a benefit under a Covered Tax Agreement is denied to a person under provisions of the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the competent authority of the Contracting Jurisdiction that would otherwise have granted this benefit shall nevertheless treat that person as being entitled to this benefit, or to different benefits with respect to a specific item of income or capital, if such competent authority, upon request from that person and after consideration of the relevant facts and circumstances, determines that such benefits would have been granted to that person in the absence of the transaction or arrangement. The competent authority of the Contracting Jurisdiction to which a request has been made under this paragraph by a resident of the other Contracting Jurisdiction shall consult with the competent authority of that other Contracting Jurisdiction before rejecting the request. </w:t>
      </w:r>
    </w:p>
    <w:p w14:paraId="6DC9A138" w14:textId="77777777" w:rsidR="0057771E" w:rsidRPr="00A87062" w:rsidRDefault="0057771E" w:rsidP="0057771E">
      <w:pPr>
        <w:pStyle w:val="Default"/>
        <w:ind w:left="110"/>
        <w:jc w:val="both"/>
        <w:rPr>
          <w:sz w:val="22"/>
          <w:szCs w:val="22"/>
        </w:rPr>
      </w:pPr>
    </w:p>
    <w:p w14:paraId="6B3AD3FB" w14:textId="77777777" w:rsidR="00205449" w:rsidRPr="00A87062" w:rsidRDefault="00205449" w:rsidP="00193B78">
      <w:pPr>
        <w:pStyle w:val="Default"/>
        <w:numPr>
          <w:ilvl w:val="0"/>
          <w:numId w:val="37"/>
        </w:numPr>
        <w:ind w:left="0" w:firstLine="0"/>
        <w:jc w:val="both"/>
        <w:rPr>
          <w:sz w:val="22"/>
          <w:szCs w:val="22"/>
        </w:rPr>
      </w:pPr>
      <w:r w:rsidRPr="00A87062">
        <w:rPr>
          <w:sz w:val="22"/>
          <w:szCs w:val="22"/>
        </w:rPr>
        <w:t xml:space="preserve">Paragraph 4 shall apply to provisions of a Covered Tax Agreement (as it may be modified by this Convention) that deny all or part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14:paraId="4AE34117" w14:textId="77777777" w:rsidR="0057771E" w:rsidRPr="00A87062" w:rsidRDefault="0057771E" w:rsidP="0057771E">
      <w:pPr>
        <w:pStyle w:val="Default"/>
        <w:jc w:val="both"/>
        <w:rPr>
          <w:sz w:val="22"/>
          <w:szCs w:val="22"/>
        </w:rPr>
      </w:pPr>
    </w:p>
    <w:p w14:paraId="0B44E168" w14:textId="77777777" w:rsidR="00205449" w:rsidRPr="00A87062" w:rsidRDefault="00205449" w:rsidP="00205449">
      <w:pPr>
        <w:pStyle w:val="Default"/>
        <w:jc w:val="both"/>
        <w:rPr>
          <w:sz w:val="22"/>
          <w:szCs w:val="22"/>
        </w:rPr>
      </w:pPr>
      <w:r w:rsidRPr="00A87062">
        <w:rPr>
          <w:sz w:val="22"/>
          <w:szCs w:val="22"/>
        </w:rPr>
        <w:t xml:space="preserve">6. </w:t>
      </w:r>
      <w:r w:rsidR="0057771E" w:rsidRPr="00A87062">
        <w:rPr>
          <w:sz w:val="22"/>
          <w:szCs w:val="22"/>
        </w:rPr>
        <w:tab/>
      </w:r>
      <w:r w:rsidRPr="00A87062">
        <w:rPr>
          <w:sz w:val="22"/>
          <w:szCs w:val="22"/>
        </w:rPr>
        <w:t xml:space="preserve">A Party may also choose to apply the provisions contained in paragraphs 8 through 13 (hereinafter referred to as the “Simplified Limitation on Benefits Provision”) to its Covered Tax Agreements by making the notification described in subparagraph c) of paragraph 17. The Simplified Limitation on Benefits Provision shall apply with respect to a Covered Tax Agreement only where all Contracting Jurisdictions have chosen to apply it. </w:t>
      </w:r>
    </w:p>
    <w:p w14:paraId="6C880249" w14:textId="77777777" w:rsidR="0057771E" w:rsidRPr="00A87062" w:rsidRDefault="0057771E" w:rsidP="00205449">
      <w:pPr>
        <w:pStyle w:val="Default"/>
        <w:jc w:val="both"/>
        <w:rPr>
          <w:sz w:val="22"/>
          <w:szCs w:val="22"/>
        </w:rPr>
      </w:pPr>
    </w:p>
    <w:p w14:paraId="38CC8A81" w14:textId="77777777" w:rsidR="00205449" w:rsidRPr="00A87062" w:rsidRDefault="00205449" w:rsidP="00205449">
      <w:pPr>
        <w:pStyle w:val="Default"/>
        <w:jc w:val="both"/>
        <w:rPr>
          <w:sz w:val="22"/>
          <w:szCs w:val="22"/>
        </w:rPr>
      </w:pPr>
      <w:r w:rsidRPr="00A87062">
        <w:rPr>
          <w:sz w:val="22"/>
          <w:szCs w:val="22"/>
        </w:rPr>
        <w:t xml:space="preserve">7. </w:t>
      </w:r>
      <w:r w:rsidR="0057771E" w:rsidRPr="00A87062">
        <w:rPr>
          <w:sz w:val="22"/>
          <w:szCs w:val="22"/>
        </w:rPr>
        <w:tab/>
      </w:r>
      <w:r w:rsidRPr="00A87062">
        <w:rPr>
          <w:sz w:val="22"/>
          <w:szCs w:val="22"/>
        </w:rPr>
        <w:t xml:space="preserve">In cases where some but not all of the Contracting Jurisdictions to a Covered Tax Agreement choose to apply the Simplified Limitation on Benefits Provision pursuant to paragraph 6, then, notwithstanding the provisions of that paragraph, the Simplified Limitation on Benefits Provision shall apply with respect to the granting of benefits under the Covered Tax Agreement: </w:t>
      </w:r>
    </w:p>
    <w:p w14:paraId="19EA4491" w14:textId="77777777" w:rsidR="0057771E" w:rsidRPr="00A87062" w:rsidRDefault="0057771E" w:rsidP="00205449">
      <w:pPr>
        <w:pStyle w:val="Default"/>
        <w:jc w:val="both"/>
        <w:rPr>
          <w:sz w:val="22"/>
          <w:szCs w:val="22"/>
        </w:rPr>
      </w:pPr>
    </w:p>
    <w:p w14:paraId="4B553003" w14:textId="77777777" w:rsidR="00205449" w:rsidRPr="00A87062" w:rsidRDefault="00205449" w:rsidP="00193B78">
      <w:pPr>
        <w:pStyle w:val="Default"/>
        <w:numPr>
          <w:ilvl w:val="1"/>
          <w:numId w:val="14"/>
        </w:numPr>
        <w:ind w:hanging="534"/>
        <w:jc w:val="both"/>
        <w:rPr>
          <w:sz w:val="22"/>
          <w:szCs w:val="22"/>
        </w:rPr>
      </w:pPr>
      <w:r w:rsidRPr="00A87062">
        <w:rPr>
          <w:sz w:val="22"/>
          <w:szCs w:val="22"/>
        </w:rPr>
        <w:t xml:space="preserve">by all Contracting Jurisdictions, if all of the Contracting Jurisdictions that do not choose pursuant to paragraph 6 to apply the Simplified Limitation on Benefits Provision agree to such application by choosing to apply this subparagraph and notifying the Depositary accordingly; or </w:t>
      </w:r>
    </w:p>
    <w:p w14:paraId="1E1FCBEB" w14:textId="77777777" w:rsidR="0057771E" w:rsidRPr="00A87062" w:rsidRDefault="0057771E" w:rsidP="0057771E">
      <w:pPr>
        <w:pStyle w:val="Default"/>
        <w:ind w:left="676"/>
        <w:jc w:val="both"/>
        <w:rPr>
          <w:sz w:val="22"/>
          <w:szCs w:val="22"/>
        </w:rPr>
      </w:pPr>
    </w:p>
    <w:p w14:paraId="44DEAE45" w14:textId="77777777" w:rsidR="0057771E" w:rsidRPr="00A87062" w:rsidRDefault="00205449" w:rsidP="00193B78">
      <w:pPr>
        <w:pStyle w:val="Default"/>
        <w:numPr>
          <w:ilvl w:val="1"/>
          <w:numId w:val="14"/>
        </w:numPr>
        <w:ind w:hanging="534"/>
        <w:jc w:val="both"/>
        <w:rPr>
          <w:sz w:val="22"/>
          <w:szCs w:val="22"/>
        </w:rPr>
      </w:pPr>
      <w:r w:rsidRPr="00A87062">
        <w:rPr>
          <w:sz w:val="22"/>
          <w:szCs w:val="22"/>
        </w:rPr>
        <w:t>only by the Contracting Jurisdictions that choose to apply the Simplified Limitation on Benefits Provision, if all of the Contracting Jurisdictions that do not choose pursuant to paragraph 6 to apply the Simplified Limitation on Benefits Provision agree to such application by choosing to apply this subparagraph and notifying the Depositary accordingly.</w:t>
      </w:r>
    </w:p>
    <w:p w14:paraId="2DD053E0" w14:textId="77777777" w:rsidR="0057771E" w:rsidRPr="00A87062" w:rsidRDefault="0057771E" w:rsidP="0057771E">
      <w:pPr>
        <w:pStyle w:val="ListParagraph"/>
        <w:rPr>
          <w:sz w:val="22"/>
          <w:szCs w:val="22"/>
          <w:lang w:val="hr-HR"/>
        </w:rPr>
      </w:pPr>
    </w:p>
    <w:p w14:paraId="2C2E84CE" w14:textId="77777777" w:rsidR="0057771E" w:rsidRPr="00A87062" w:rsidRDefault="0057771E" w:rsidP="0057771E">
      <w:pPr>
        <w:pStyle w:val="Default"/>
        <w:jc w:val="both"/>
        <w:rPr>
          <w:sz w:val="22"/>
          <w:szCs w:val="22"/>
        </w:rPr>
      </w:pPr>
    </w:p>
    <w:p w14:paraId="0FA990CE" w14:textId="77777777" w:rsidR="009534C3" w:rsidRPr="00A87062" w:rsidRDefault="009534C3" w:rsidP="0057771E">
      <w:pPr>
        <w:pStyle w:val="Default"/>
        <w:jc w:val="both"/>
        <w:rPr>
          <w:sz w:val="22"/>
          <w:szCs w:val="22"/>
        </w:rPr>
      </w:pPr>
    </w:p>
    <w:p w14:paraId="7724EAA0" w14:textId="77777777" w:rsidR="00205449" w:rsidRPr="00A87062" w:rsidRDefault="00205449" w:rsidP="00205449">
      <w:pPr>
        <w:pStyle w:val="Default"/>
        <w:jc w:val="both"/>
        <w:rPr>
          <w:b/>
          <w:bCs/>
          <w:i/>
          <w:iCs/>
          <w:sz w:val="22"/>
          <w:szCs w:val="22"/>
        </w:rPr>
      </w:pPr>
      <w:r w:rsidRPr="00A87062">
        <w:rPr>
          <w:b/>
          <w:bCs/>
          <w:i/>
          <w:iCs/>
          <w:sz w:val="22"/>
          <w:szCs w:val="22"/>
        </w:rPr>
        <w:t xml:space="preserve">Simplified Limitation on Benefits Provision </w:t>
      </w:r>
    </w:p>
    <w:p w14:paraId="5E49FA61" w14:textId="77777777" w:rsidR="0057771E" w:rsidRPr="00A87062" w:rsidRDefault="0057771E" w:rsidP="00205449">
      <w:pPr>
        <w:pStyle w:val="Default"/>
        <w:jc w:val="both"/>
        <w:rPr>
          <w:sz w:val="22"/>
          <w:szCs w:val="22"/>
        </w:rPr>
      </w:pPr>
    </w:p>
    <w:p w14:paraId="571737A0" w14:textId="77777777" w:rsidR="00205449" w:rsidRPr="00A87062" w:rsidRDefault="00205449" w:rsidP="00205449">
      <w:pPr>
        <w:pStyle w:val="Default"/>
        <w:jc w:val="both"/>
        <w:rPr>
          <w:sz w:val="22"/>
          <w:szCs w:val="22"/>
        </w:rPr>
      </w:pPr>
      <w:r w:rsidRPr="00A87062">
        <w:rPr>
          <w:sz w:val="22"/>
          <w:szCs w:val="22"/>
        </w:rPr>
        <w:t xml:space="preserve">8. </w:t>
      </w:r>
      <w:r w:rsidR="0057771E" w:rsidRPr="00A87062">
        <w:rPr>
          <w:sz w:val="22"/>
          <w:szCs w:val="22"/>
        </w:rPr>
        <w:tab/>
      </w:r>
      <w:r w:rsidRPr="00A87062">
        <w:rPr>
          <w:sz w:val="22"/>
          <w:szCs w:val="22"/>
        </w:rPr>
        <w:t xml:space="preserve">Except as otherwise provided in the Simplified Limitation on Benefits Provision, a resident of a Contracting Jurisdiction to a Covered Tax Agreement shall not be entitled to a benefit that would otherwise be accorded by the Covered Tax Agreement, other than a benefit under provisions of the Covered Tax Agreement: </w:t>
      </w:r>
    </w:p>
    <w:p w14:paraId="30BDCD8B" w14:textId="77777777" w:rsidR="0057771E" w:rsidRPr="00A87062" w:rsidRDefault="0057771E" w:rsidP="00205449">
      <w:pPr>
        <w:pStyle w:val="Default"/>
        <w:jc w:val="both"/>
        <w:rPr>
          <w:sz w:val="22"/>
          <w:szCs w:val="22"/>
        </w:rPr>
      </w:pPr>
    </w:p>
    <w:p w14:paraId="7C830DDB" w14:textId="77777777" w:rsidR="00205449" w:rsidRPr="00A87062" w:rsidRDefault="00205449" w:rsidP="00193B78">
      <w:pPr>
        <w:pStyle w:val="Default"/>
        <w:numPr>
          <w:ilvl w:val="1"/>
          <w:numId w:val="17"/>
        </w:numPr>
        <w:ind w:hanging="534"/>
        <w:jc w:val="both"/>
        <w:rPr>
          <w:sz w:val="22"/>
          <w:szCs w:val="22"/>
        </w:rPr>
      </w:pPr>
      <w:r w:rsidRPr="00A87062">
        <w:rPr>
          <w:sz w:val="22"/>
          <w:szCs w:val="22"/>
        </w:rPr>
        <w:t xml:space="preserve">which determine the residence of a person other than an individual which is a resident of more than one Contracting Jurisdiction by reason of provisions of the Covered Tax Agreement that define a resident of a Contracting Jurisdiction; </w:t>
      </w:r>
    </w:p>
    <w:p w14:paraId="4AB78BE2" w14:textId="77777777" w:rsidR="0057771E" w:rsidRPr="00A87062" w:rsidRDefault="0057771E" w:rsidP="0057771E">
      <w:pPr>
        <w:pStyle w:val="Default"/>
        <w:ind w:left="1243"/>
        <w:jc w:val="both"/>
        <w:rPr>
          <w:sz w:val="22"/>
          <w:szCs w:val="22"/>
        </w:rPr>
      </w:pPr>
    </w:p>
    <w:p w14:paraId="7E7E4AB8" w14:textId="77777777" w:rsidR="0057771E" w:rsidRPr="00A87062" w:rsidRDefault="00205449" w:rsidP="00193B78">
      <w:pPr>
        <w:pStyle w:val="Default"/>
        <w:numPr>
          <w:ilvl w:val="1"/>
          <w:numId w:val="17"/>
        </w:numPr>
        <w:ind w:hanging="534"/>
        <w:jc w:val="both"/>
        <w:rPr>
          <w:sz w:val="22"/>
          <w:szCs w:val="22"/>
        </w:rPr>
      </w:pPr>
      <w:r w:rsidRPr="00A87062">
        <w:rPr>
          <w:sz w:val="22"/>
          <w:szCs w:val="22"/>
        </w:rPr>
        <w:t xml:space="preserve">which provide that a Contracting Jurisdiction will grant to an enterprise of that Contracting Jurisdiction a corresponding adjustment following an initial adjustment made by the other Contacting Jurisdiction, in accordance with the Covered Tax Agreement, to the amount of tax charged in the first-mentioned Contracting Jurisdiction on the profits of an associated enterprise; or </w:t>
      </w:r>
    </w:p>
    <w:p w14:paraId="4E056B14" w14:textId="77777777" w:rsidR="0057771E" w:rsidRPr="00A87062" w:rsidRDefault="0057771E" w:rsidP="0057771E">
      <w:pPr>
        <w:pStyle w:val="Default"/>
        <w:jc w:val="both"/>
        <w:rPr>
          <w:sz w:val="22"/>
          <w:szCs w:val="22"/>
        </w:rPr>
      </w:pPr>
    </w:p>
    <w:p w14:paraId="40E9D062" w14:textId="77777777" w:rsidR="00524FD7" w:rsidRPr="00A87062" w:rsidRDefault="00205449" w:rsidP="00193B78">
      <w:pPr>
        <w:pStyle w:val="Default"/>
        <w:numPr>
          <w:ilvl w:val="1"/>
          <w:numId w:val="17"/>
        </w:numPr>
        <w:tabs>
          <w:tab w:val="left" w:pos="1276"/>
        </w:tabs>
        <w:jc w:val="both"/>
        <w:rPr>
          <w:sz w:val="22"/>
          <w:szCs w:val="22"/>
        </w:rPr>
      </w:pPr>
      <w:r w:rsidRPr="00A87062">
        <w:rPr>
          <w:sz w:val="22"/>
          <w:szCs w:val="22"/>
        </w:rPr>
        <w:t xml:space="preserve">which allow residents of a Contracting Jurisdiction to request that the competent authority of that Contracting Jurisdiction consider cases of taxation not in accordance with the Covered Tax Agreement, </w:t>
      </w:r>
    </w:p>
    <w:p w14:paraId="64EC0B94" w14:textId="77777777" w:rsidR="00524FD7" w:rsidRPr="00A87062" w:rsidRDefault="00524FD7" w:rsidP="00524FD7">
      <w:pPr>
        <w:pStyle w:val="ListParagraph"/>
        <w:rPr>
          <w:sz w:val="22"/>
          <w:szCs w:val="22"/>
          <w:lang w:val="hr-HR"/>
        </w:rPr>
      </w:pPr>
    </w:p>
    <w:p w14:paraId="4E850DA6" w14:textId="77777777" w:rsidR="00205449" w:rsidRPr="00A87062" w:rsidRDefault="00205449" w:rsidP="00524FD7">
      <w:pPr>
        <w:pStyle w:val="Default"/>
        <w:tabs>
          <w:tab w:val="left" w:pos="1276"/>
        </w:tabs>
        <w:jc w:val="both"/>
        <w:rPr>
          <w:sz w:val="22"/>
          <w:szCs w:val="22"/>
        </w:rPr>
      </w:pPr>
      <w:r w:rsidRPr="00A87062">
        <w:rPr>
          <w:sz w:val="22"/>
          <w:szCs w:val="22"/>
        </w:rPr>
        <w:t xml:space="preserve">unless such resident is a “qualified person”, as defined in paragraph 9 at the time that the benefit would be accorded. </w:t>
      </w:r>
    </w:p>
    <w:p w14:paraId="61696DD2" w14:textId="77777777" w:rsidR="0057771E" w:rsidRPr="00A87062" w:rsidRDefault="0057771E" w:rsidP="00205449">
      <w:pPr>
        <w:pStyle w:val="Default"/>
        <w:jc w:val="both"/>
        <w:rPr>
          <w:sz w:val="22"/>
          <w:szCs w:val="22"/>
        </w:rPr>
      </w:pPr>
    </w:p>
    <w:p w14:paraId="24A70D4C" w14:textId="77777777" w:rsidR="00205449" w:rsidRPr="00A87062" w:rsidRDefault="00205449" w:rsidP="00524FD7">
      <w:pPr>
        <w:pStyle w:val="Default"/>
        <w:tabs>
          <w:tab w:val="left" w:pos="709"/>
        </w:tabs>
        <w:jc w:val="both"/>
        <w:rPr>
          <w:sz w:val="22"/>
          <w:szCs w:val="22"/>
        </w:rPr>
      </w:pPr>
      <w:r w:rsidRPr="00A87062">
        <w:rPr>
          <w:sz w:val="22"/>
          <w:szCs w:val="22"/>
        </w:rPr>
        <w:t xml:space="preserve">9. </w:t>
      </w:r>
      <w:r w:rsidR="00524FD7" w:rsidRPr="00A87062">
        <w:rPr>
          <w:sz w:val="22"/>
          <w:szCs w:val="22"/>
        </w:rPr>
        <w:tab/>
      </w:r>
      <w:r w:rsidRPr="00A87062">
        <w:rPr>
          <w:sz w:val="22"/>
          <w:szCs w:val="22"/>
        </w:rPr>
        <w:t xml:space="preserve">A resident of a Contracting Jurisdiction to a Covered Tax Agreement shall be a qualified person at a time when a benefit would otherwise be accorded by the Covered Tax Agreement if, at that time, the resident is: </w:t>
      </w:r>
    </w:p>
    <w:p w14:paraId="37B5E7B0" w14:textId="77777777" w:rsidR="00524FD7" w:rsidRPr="00A87062" w:rsidRDefault="00524FD7" w:rsidP="00524FD7">
      <w:pPr>
        <w:pStyle w:val="Default"/>
        <w:tabs>
          <w:tab w:val="left" w:pos="709"/>
        </w:tabs>
        <w:jc w:val="both"/>
        <w:rPr>
          <w:sz w:val="22"/>
          <w:szCs w:val="22"/>
        </w:rPr>
      </w:pPr>
    </w:p>
    <w:p w14:paraId="588624ED" w14:textId="77777777" w:rsidR="00205449" w:rsidRPr="00A87062" w:rsidRDefault="00205449" w:rsidP="00193B78">
      <w:pPr>
        <w:pStyle w:val="Default"/>
        <w:numPr>
          <w:ilvl w:val="1"/>
          <w:numId w:val="19"/>
        </w:numPr>
        <w:ind w:hanging="533"/>
        <w:jc w:val="both"/>
        <w:rPr>
          <w:sz w:val="22"/>
          <w:szCs w:val="22"/>
        </w:rPr>
      </w:pPr>
      <w:r w:rsidRPr="00A87062">
        <w:rPr>
          <w:sz w:val="22"/>
          <w:szCs w:val="22"/>
        </w:rPr>
        <w:t xml:space="preserve">an individual; </w:t>
      </w:r>
    </w:p>
    <w:p w14:paraId="2D4377B5" w14:textId="77777777" w:rsidR="00524FD7" w:rsidRPr="00A87062" w:rsidRDefault="00524FD7" w:rsidP="00524FD7">
      <w:pPr>
        <w:pStyle w:val="Default"/>
        <w:ind w:left="1242"/>
        <w:jc w:val="both"/>
        <w:rPr>
          <w:sz w:val="22"/>
          <w:szCs w:val="22"/>
        </w:rPr>
      </w:pPr>
    </w:p>
    <w:p w14:paraId="10542BE8" w14:textId="77777777" w:rsidR="00205449" w:rsidRPr="00A87062" w:rsidRDefault="00205449" w:rsidP="00193B78">
      <w:pPr>
        <w:pStyle w:val="Default"/>
        <w:numPr>
          <w:ilvl w:val="1"/>
          <w:numId w:val="19"/>
        </w:numPr>
        <w:ind w:hanging="533"/>
        <w:jc w:val="both"/>
        <w:rPr>
          <w:sz w:val="22"/>
          <w:szCs w:val="22"/>
        </w:rPr>
      </w:pPr>
      <w:r w:rsidRPr="00A87062">
        <w:rPr>
          <w:sz w:val="22"/>
          <w:szCs w:val="22"/>
        </w:rPr>
        <w:t xml:space="preserve">that Contracting Jurisdiction, or a political subdivision or local authority thereof, or an agency or instrumentality of any such Contracting Jurisdiction, political subdivision or local authority; </w:t>
      </w:r>
    </w:p>
    <w:p w14:paraId="08250BE5" w14:textId="77777777" w:rsidR="00524FD7" w:rsidRPr="00A87062" w:rsidRDefault="00524FD7" w:rsidP="00524FD7">
      <w:pPr>
        <w:pStyle w:val="Default"/>
        <w:jc w:val="both"/>
        <w:rPr>
          <w:sz w:val="22"/>
          <w:szCs w:val="22"/>
        </w:rPr>
      </w:pPr>
    </w:p>
    <w:p w14:paraId="104614E7" w14:textId="77777777" w:rsidR="00205449" w:rsidRPr="00A87062" w:rsidRDefault="00205449" w:rsidP="00193B78">
      <w:pPr>
        <w:pStyle w:val="Default"/>
        <w:numPr>
          <w:ilvl w:val="1"/>
          <w:numId w:val="19"/>
        </w:numPr>
        <w:ind w:hanging="533"/>
        <w:jc w:val="both"/>
        <w:rPr>
          <w:sz w:val="22"/>
          <w:szCs w:val="22"/>
        </w:rPr>
      </w:pPr>
      <w:r w:rsidRPr="00A87062">
        <w:rPr>
          <w:sz w:val="22"/>
          <w:szCs w:val="22"/>
        </w:rPr>
        <w:t xml:space="preserve">a company or other entity, if the principal class of its shares is regularly traded on one or more recognised stock exchanges; </w:t>
      </w:r>
    </w:p>
    <w:p w14:paraId="6B9CAB0C" w14:textId="77777777" w:rsidR="00524FD7" w:rsidRPr="00A87062" w:rsidRDefault="00524FD7" w:rsidP="00524FD7">
      <w:pPr>
        <w:pStyle w:val="Default"/>
        <w:jc w:val="both"/>
        <w:rPr>
          <w:sz w:val="22"/>
          <w:szCs w:val="22"/>
        </w:rPr>
      </w:pPr>
    </w:p>
    <w:p w14:paraId="745ACFFC" w14:textId="77777777" w:rsidR="00205449" w:rsidRPr="00A87062" w:rsidRDefault="00205449" w:rsidP="00193B78">
      <w:pPr>
        <w:pStyle w:val="Default"/>
        <w:numPr>
          <w:ilvl w:val="1"/>
          <w:numId w:val="19"/>
        </w:numPr>
        <w:ind w:hanging="533"/>
        <w:jc w:val="both"/>
        <w:rPr>
          <w:sz w:val="22"/>
          <w:szCs w:val="22"/>
        </w:rPr>
      </w:pPr>
      <w:r w:rsidRPr="00A87062">
        <w:rPr>
          <w:sz w:val="22"/>
          <w:szCs w:val="22"/>
        </w:rPr>
        <w:t xml:space="preserve">a person, other than an individual, that: </w:t>
      </w:r>
    </w:p>
    <w:p w14:paraId="5AE9F4A6" w14:textId="77777777" w:rsidR="00524FD7" w:rsidRPr="00A87062" w:rsidRDefault="00524FD7" w:rsidP="00524FD7">
      <w:pPr>
        <w:pStyle w:val="Default"/>
        <w:jc w:val="both"/>
        <w:rPr>
          <w:sz w:val="22"/>
          <w:szCs w:val="22"/>
        </w:rPr>
      </w:pPr>
    </w:p>
    <w:p w14:paraId="5C5B791E" w14:textId="77777777" w:rsidR="00205449" w:rsidRPr="00A87062" w:rsidRDefault="00205449" w:rsidP="00193B78">
      <w:pPr>
        <w:pStyle w:val="Default"/>
        <w:numPr>
          <w:ilvl w:val="2"/>
          <w:numId w:val="33"/>
        </w:numPr>
        <w:jc w:val="both"/>
        <w:rPr>
          <w:sz w:val="22"/>
          <w:szCs w:val="22"/>
        </w:rPr>
      </w:pPr>
      <w:r w:rsidRPr="00A87062">
        <w:rPr>
          <w:sz w:val="22"/>
          <w:szCs w:val="22"/>
        </w:rPr>
        <w:t xml:space="preserve">is a non-profit organisation of a type that is agreed to by the Contracting Jurisdictions through an exchange of diplomatic notes; or </w:t>
      </w:r>
    </w:p>
    <w:p w14:paraId="3C42548E" w14:textId="77777777" w:rsidR="00524FD7" w:rsidRPr="00A87062" w:rsidRDefault="00524FD7" w:rsidP="00524FD7">
      <w:pPr>
        <w:pStyle w:val="Default"/>
        <w:ind w:left="1242"/>
        <w:jc w:val="both"/>
        <w:rPr>
          <w:sz w:val="22"/>
          <w:szCs w:val="22"/>
        </w:rPr>
      </w:pPr>
    </w:p>
    <w:p w14:paraId="57B2B190" w14:textId="77777777" w:rsidR="00205449" w:rsidRPr="00A87062" w:rsidRDefault="00205449" w:rsidP="00193B78">
      <w:pPr>
        <w:pStyle w:val="Default"/>
        <w:numPr>
          <w:ilvl w:val="2"/>
          <w:numId w:val="33"/>
        </w:numPr>
        <w:jc w:val="both"/>
        <w:rPr>
          <w:sz w:val="22"/>
          <w:szCs w:val="22"/>
        </w:rPr>
      </w:pPr>
      <w:r w:rsidRPr="00A87062">
        <w:rPr>
          <w:sz w:val="22"/>
          <w:szCs w:val="22"/>
        </w:rPr>
        <w:t xml:space="preserve">is an entity or arrangement established in that Contracting Jurisdiction that is treated as a separate person under the taxation laws of that Contracting Jurisdiction and: </w:t>
      </w:r>
    </w:p>
    <w:p w14:paraId="7D52C351" w14:textId="77777777" w:rsidR="00524FD7" w:rsidRPr="00A87062" w:rsidRDefault="00524FD7" w:rsidP="00524FD7">
      <w:pPr>
        <w:pStyle w:val="Default"/>
        <w:jc w:val="both"/>
        <w:rPr>
          <w:sz w:val="22"/>
          <w:szCs w:val="22"/>
        </w:rPr>
      </w:pPr>
    </w:p>
    <w:p w14:paraId="6B1BEABE" w14:textId="77777777" w:rsidR="00205449" w:rsidRPr="00A87062" w:rsidRDefault="00205449" w:rsidP="00193B78">
      <w:pPr>
        <w:pStyle w:val="Default"/>
        <w:numPr>
          <w:ilvl w:val="0"/>
          <w:numId w:val="56"/>
        </w:numPr>
        <w:ind w:left="2410" w:hanging="567"/>
        <w:jc w:val="both"/>
        <w:rPr>
          <w:sz w:val="22"/>
          <w:szCs w:val="22"/>
        </w:rPr>
      </w:pPr>
      <w:r w:rsidRPr="00A87062">
        <w:rPr>
          <w:sz w:val="22"/>
          <w:szCs w:val="22"/>
        </w:rPr>
        <w:t xml:space="preserve">that is established and operated exclusively or almost exclusively to administer or provide retirement benefits and ancillary or incidental benefits to individuals and that is regulated as such by that Contracting Jurisdiction or one of its political subdivisions or local authorities; or </w:t>
      </w:r>
    </w:p>
    <w:p w14:paraId="29095FA7" w14:textId="77777777" w:rsidR="00524FD7" w:rsidRPr="00A87062" w:rsidRDefault="00524FD7" w:rsidP="00524FD7">
      <w:pPr>
        <w:pStyle w:val="Default"/>
        <w:jc w:val="both"/>
        <w:rPr>
          <w:sz w:val="22"/>
          <w:szCs w:val="22"/>
        </w:rPr>
      </w:pPr>
    </w:p>
    <w:p w14:paraId="67A76168" w14:textId="77777777" w:rsidR="00205449" w:rsidRPr="00A87062" w:rsidRDefault="00205449" w:rsidP="00193B78">
      <w:pPr>
        <w:pStyle w:val="Default"/>
        <w:numPr>
          <w:ilvl w:val="0"/>
          <w:numId w:val="56"/>
        </w:numPr>
        <w:ind w:left="2410" w:hanging="567"/>
        <w:jc w:val="both"/>
        <w:rPr>
          <w:sz w:val="22"/>
          <w:szCs w:val="22"/>
        </w:rPr>
      </w:pPr>
      <w:r w:rsidRPr="00A87062">
        <w:rPr>
          <w:sz w:val="22"/>
          <w:szCs w:val="22"/>
        </w:rPr>
        <w:t>that is established and operated exclusively or almost exclusively to invest funds for the benefit of entities or arrangements referred to in subdivision A);</w:t>
      </w:r>
    </w:p>
    <w:p w14:paraId="1B50C786" w14:textId="77777777" w:rsidR="00962BD1" w:rsidRPr="00A87062" w:rsidRDefault="00962BD1" w:rsidP="00962BD1">
      <w:pPr>
        <w:pStyle w:val="ListParagraph"/>
        <w:rPr>
          <w:sz w:val="22"/>
          <w:szCs w:val="22"/>
          <w:lang w:val="hr-HR"/>
        </w:rPr>
      </w:pPr>
    </w:p>
    <w:p w14:paraId="05031302" w14:textId="77777777" w:rsidR="00962BD1" w:rsidRPr="00A87062" w:rsidRDefault="00962BD1" w:rsidP="00962BD1">
      <w:pPr>
        <w:pStyle w:val="Default"/>
        <w:jc w:val="both"/>
        <w:rPr>
          <w:sz w:val="22"/>
          <w:szCs w:val="22"/>
        </w:rPr>
      </w:pPr>
    </w:p>
    <w:p w14:paraId="61FCF776" w14:textId="77777777" w:rsidR="00524FD7" w:rsidRPr="00A87062" w:rsidRDefault="00524FD7" w:rsidP="00524FD7">
      <w:pPr>
        <w:pStyle w:val="Default"/>
        <w:jc w:val="both"/>
        <w:rPr>
          <w:sz w:val="22"/>
          <w:szCs w:val="22"/>
        </w:rPr>
      </w:pPr>
    </w:p>
    <w:p w14:paraId="40AE4B80" w14:textId="77777777" w:rsidR="00524FD7" w:rsidRPr="00A87062" w:rsidRDefault="00205449" w:rsidP="00193B78">
      <w:pPr>
        <w:pStyle w:val="Default"/>
        <w:numPr>
          <w:ilvl w:val="1"/>
          <w:numId w:val="19"/>
        </w:numPr>
        <w:ind w:hanging="533"/>
        <w:jc w:val="both"/>
        <w:rPr>
          <w:sz w:val="22"/>
          <w:szCs w:val="22"/>
        </w:rPr>
      </w:pPr>
      <w:r w:rsidRPr="00A87062">
        <w:rPr>
          <w:sz w:val="22"/>
          <w:szCs w:val="22"/>
        </w:rPr>
        <w:t xml:space="preserve">a person other than an individual, if, on at least half the days of a twelve-month period that includes the time when the benefit would otherwise be accorded, persons who are residents of that Contracting Jurisdiction and that are entitled to benefits of the Covered Tax Agreement under subparagraphs a) to d) own, directly or indirectly, at least 50 per cent of the shares of the person. </w:t>
      </w:r>
    </w:p>
    <w:p w14:paraId="79933AF9" w14:textId="77777777" w:rsidR="00524FD7" w:rsidRPr="00A87062" w:rsidRDefault="00524FD7" w:rsidP="00524FD7">
      <w:pPr>
        <w:pStyle w:val="Default"/>
        <w:ind w:left="709"/>
        <w:jc w:val="both"/>
        <w:rPr>
          <w:sz w:val="22"/>
          <w:szCs w:val="22"/>
        </w:rPr>
      </w:pPr>
    </w:p>
    <w:p w14:paraId="204A5B9E" w14:textId="77777777" w:rsidR="00205449" w:rsidRPr="00A87062" w:rsidRDefault="00205449" w:rsidP="00524FD7">
      <w:pPr>
        <w:pStyle w:val="Default"/>
        <w:tabs>
          <w:tab w:val="left" w:pos="709"/>
        </w:tabs>
        <w:ind w:left="1276" w:hanging="1276"/>
        <w:jc w:val="both"/>
        <w:rPr>
          <w:sz w:val="22"/>
          <w:szCs w:val="22"/>
        </w:rPr>
      </w:pPr>
      <w:r w:rsidRPr="00A87062">
        <w:rPr>
          <w:sz w:val="22"/>
          <w:szCs w:val="22"/>
        </w:rPr>
        <w:t xml:space="preserve">10. </w:t>
      </w:r>
      <w:r w:rsidR="00524FD7" w:rsidRPr="00A87062">
        <w:rPr>
          <w:sz w:val="22"/>
          <w:szCs w:val="22"/>
        </w:rPr>
        <w:tab/>
      </w:r>
      <w:r w:rsidRPr="00A87062">
        <w:rPr>
          <w:sz w:val="22"/>
          <w:szCs w:val="22"/>
        </w:rPr>
        <w:t xml:space="preserve">a) </w:t>
      </w:r>
      <w:r w:rsidR="00524FD7" w:rsidRPr="00A87062">
        <w:rPr>
          <w:sz w:val="22"/>
          <w:szCs w:val="22"/>
        </w:rPr>
        <w:tab/>
      </w:r>
      <w:r w:rsidRPr="00A87062">
        <w:rPr>
          <w:sz w:val="22"/>
          <w:szCs w:val="22"/>
        </w:rPr>
        <w:t xml:space="preserve">A resident of a Contracting Jurisdiction to a Covered Tax Agreement will be entitled to benefits of the Covered Tax Agreement with respect to an item of income derived from the other Contracting Jurisdiction, regardless of whether the resident is a qualified person, if the resident is engaged in the active conduct of a business in the first-mentioned Contracting Jurisdiction, and the income derived from the other Contracting Jurisdiction emanates from, or is incidental to, that business. For purposes of the Simplified Limitation on Benefits Provision, the term “active conduct of a business” shall not include the following activities or any combination thereof: </w:t>
      </w:r>
    </w:p>
    <w:p w14:paraId="5FA98B4C" w14:textId="77777777" w:rsidR="00524FD7" w:rsidRPr="00A87062" w:rsidRDefault="00524FD7" w:rsidP="00524FD7">
      <w:pPr>
        <w:pStyle w:val="Default"/>
        <w:tabs>
          <w:tab w:val="left" w:pos="709"/>
        </w:tabs>
        <w:ind w:left="1418" w:hanging="1418"/>
        <w:jc w:val="both"/>
        <w:rPr>
          <w:sz w:val="22"/>
          <w:szCs w:val="22"/>
        </w:rPr>
      </w:pPr>
    </w:p>
    <w:p w14:paraId="0651C6B8" w14:textId="77777777" w:rsidR="00205449" w:rsidRPr="00A87062" w:rsidRDefault="00205449" w:rsidP="00193B78">
      <w:pPr>
        <w:pStyle w:val="Default"/>
        <w:numPr>
          <w:ilvl w:val="1"/>
          <w:numId w:val="40"/>
        </w:numPr>
        <w:jc w:val="both"/>
        <w:rPr>
          <w:sz w:val="22"/>
          <w:szCs w:val="22"/>
        </w:rPr>
      </w:pPr>
      <w:r w:rsidRPr="00A87062">
        <w:rPr>
          <w:sz w:val="22"/>
          <w:szCs w:val="22"/>
        </w:rPr>
        <w:t xml:space="preserve">operating as a holding company; </w:t>
      </w:r>
    </w:p>
    <w:p w14:paraId="0A4127BC" w14:textId="77777777" w:rsidR="00524FD7" w:rsidRPr="00A87062" w:rsidRDefault="00524FD7" w:rsidP="00524FD7">
      <w:pPr>
        <w:pStyle w:val="Default"/>
        <w:ind w:left="1811"/>
        <w:jc w:val="both"/>
        <w:rPr>
          <w:sz w:val="22"/>
          <w:szCs w:val="22"/>
        </w:rPr>
      </w:pPr>
    </w:p>
    <w:p w14:paraId="009E1531" w14:textId="77777777" w:rsidR="00205449" w:rsidRPr="00A87062" w:rsidRDefault="00205449" w:rsidP="00193B78">
      <w:pPr>
        <w:pStyle w:val="Default"/>
        <w:numPr>
          <w:ilvl w:val="1"/>
          <w:numId w:val="40"/>
        </w:numPr>
        <w:jc w:val="both"/>
        <w:rPr>
          <w:sz w:val="22"/>
          <w:szCs w:val="22"/>
        </w:rPr>
      </w:pPr>
      <w:r w:rsidRPr="00A87062">
        <w:rPr>
          <w:sz w:val="22"/>
          <w:szCs w:val="22"/>
        </w:rPr>
        <w:t xml:space="preserve">providing overall supervision or administration of a group of companies; </w:t>
      </w:r>
    </w:p>
    <w:p w14:paraId="4B9FADA0" w14:textId="77777777" w:rsidR="00524FD7" w:rsidRPr="00A87062" w:rsidRDefault="00524FD7" w:rsidP="00524FD7">
      <w:pPr>
        <w:pStyle w:val="Default"/>
        <w:jc w:val="both"/>
        <w:rPr>
          <w:sz w:val="22"/>
          <w:szCs w:val="22"/>
        </w:rPr>
      </w:pPr>
    </w:p>
    <w:p w14:paraId="47D4AF23" w14:textId="77777777" w:rsidR="00205449" w:rsidRPr="00A87062" w:rsidRDefault="00205449" w:rsidP="00193B78">
      <w:pPr>
        <w:pStyle w:val="Default"/>
        <w:numPr>
          <w:ilvl w:val="1"/>
          <w:numId w:val="40"/>
        </w:numPr>
        <w:jc w:val="both"/>
        <w:rPr>
          <w:sz w:val="22"/>
          <w:szCs w:val="22"/>
        </w:rPr>
      </w:pPr>
      <w:r w:rsidRPr="00A87062">
        <w:rPr>
          <w:sz w:val="22"/>
          <w:szCs w:val="22"/>
        </w:rPr>
        <w:t xml:space="preserve">providing group financing (including cash pooling); or </w:t>
      </w:r>
    </w:p>
    <w:p w14:paraId="454FB91E" w14:textId="77777777" w:rsidR="00524FD7" w:rsidRPr="00A87062" w:rsidRDefault="00524FD7" w:rsidP="00524FD7">
      <w:pPr>
        <w:pStyle w:val="Default"/>
        <w:jc w:val="both"/>
        <w:rPr>
          <w:sz w:val="22"/>
          <w:szCs w:val="22"/>
        </w:rPr>
      </w:pPr>
    </w:p>
    <w:p w14:paraId="1E7D80DA" w14:textId="77777777" w:rsidR="00205449" w:rsidRPr="00A87062" w:rsidRDefault="00205449" w:rsidP="00193B78">
      <w:pPr>
        <w:pStyle w:val="Default"/>
        <w:numPr>
          <w:ilvl w:val="1"/>
          <w:numId w:val="40"/>
        </w:numPr>
        <w:jc w:val="both"/>
        <w:rPr>
          <w:sz w:val="22"/>
          <w:szCs w:val="22"/>
        </w:rPr>
      </w:pPr>
      <w:r w:rsidRPr="00A87062">
        <w:rPr>
          <w:sz w:val="22"/>
          <w:szCs w:val="22"/>
        </w:rPr>
        <w:t xml:space="preserve">making or managing investments, unless these activities are carried on by a bank, insurance company or registered securities dealer in the ordinary course of its business as such. </w:t>
      </w:r>
    </w:p>
    <w:p w14:paraId="4FC4F393" w14:textId="77777777" w:rsidR="00524FD7" w:rsidRPr="00A87062" w:rsidRDefault="00524FD7" w:rsidP="00524FD7">
      <w:pPr>
        <w:pStyle w:val="Default"/>
        <w:jc w:val="both"/>
        <w:rPr>
          <w:sz w:val="22"/>
          <w:szCs w:val="22"/>
        </w:rPr>
      </w:pPr>
    </w:p>
    <w:p w14:paraId="51C13A13" w14:textId="77777777" w:rsidR="00205449" w:rsidRPr="00A87062" w:rsidRDefault="00205449" w:rsidP="00193B78">
      <w:pPr>
        <w:pStyle w:val="Default"/>
        <w:numPr>
          <w:ilvl w:val="1"/>
          <w:numId w:val="33"/>
        </w:numPr>
        <w:jc w:val="both"/>
        <w:rPr>
          <w:sz w:val="22"/>
          <w:szCs w:val="22"/>
        </w:rPr>
      </w:pPr>
      <w:r w:rsidRPr="00A87062">
        <w:rPr>
          <w:sz w:val="22"/>
          <w:szCs w:val="22"/>
        </w:rPr>
        <w:t xml:space="preserve">If a resident of a Contracting Jurisdiction to a Covered Tax Agreement derives an item of income from a business activity conducted by that resident in the other Contracting Jurisdiction, or derives an item of income arising in the other Contracting Jurisdiction from a connected person, the conditions described in subparagraph a) shall be considered to be satisfied with respect to such item only if the business activity carried on by the resident in the first-mentioned Contracting Jurisdiction to which the item is related is substantial in relation to the same activity or a complementary business activity carried on by the resident or such connected person in the other Contracting Jurisdiction. Whether a business activity is substantial for the purposes of this subparagraph shall be determined based on all the facts and circumstances. </w:t>
      </w:r>
    </w:p>
    <w:p w14:paraId="7CDDC56A" w14:textId="77777777" w:rsidR="00524FD7" w:rsidRPr="00A87062" w:rsidRDefault="00524FD7" w:rsidP="00524FD7">
      <w:pPr>
        <w:pStyle w:val="Default"/>
        <w:ind w:left="1242"/>
        <w:jc w:val="both"/>
        <w:rPr>
          <w:sz w:val="22"/>
          <w:szCs w:val="22"/>
        </w:rPr>
      </w:pPr>
    </w:p>
    <w:p w14:paraId="62EB5D88" w14:textId="77777777" w:rsidR="00205449" w:rsidRPr="00A87062" w:rsidRDefault="00205449" w:rsidP="00193B78">
      <w:pPr>
        <w:pStyle w:val="Default"/>
        <w:numPr>
          <w:ilvl w:val="1"/>
          <w:numId w:val="33"/>
        </w:numPr>
        <w:jc w:val="both"/>
        <w:rPr>
          <w:sz w:val="22"/>
          <w:szCs w:val="22"/>
        </w:rPr>
      </w:pPr>
      <w:r w:rsidRPr="00A87062">
        <w:rPr>
          <w:sz w:val="22"/>
          <w:szCs w:val="22"/>
        </w:rPr>
        <w:t xml:space="preserve">For purposes of applying this paragraph, activities conducted by connected persons with respect to a resident of a Contracting Jurisdiction to a Covered Tax Agreement shall be deemed to be conducted by such resident. </w:t>
      </w:r>
    </w:p>
    <w:p w14:paraId="7A700524" w14:textId="77777777" w:rsidR="00524FD7" w:rsidRPr="00A87062" w:rsidRDefault="00524FD7" w:rsidP="00524FD7">
      <w:pPr>
        <w:pStyle w:val="Default"/>
        <w:jc w:val="both"/>
        <w:rPr>
          <w:sz w:val="22"/>
          <w:szCs w:val="22"/>
        </w:rPr>
      </w:pPr>
    </w:p>
    <w:p w14:paraId="36823502" w14:textId="77777777" w:rsidR="00205449" w:rsidRPr="00A87062" w:rsidRDefault="00205449" w:rsidP="00193B78">
      <w:pPr>
        <w:pStyle w:val="Default"/>
        <w:numPr>
          <w:ilvl w:val="0"/>
          <w:numId w:val="40"/>
        </w:numPr>
        <w:ind w:left="0" w:firstLine="0"/>
        <w:jc w:val="both"/>
        <w:rPr>
          <w:sz w:val="22"/>
          <w:szCs w:val="22"/>
        </w:rPr>
      </w:pPr>
      <w:r w:rsidRPr="00A87062">
        <w:rPr>
          <w:sz w:val="22"/>
          <w:szCs w:val="22"/>
        </w:rPr>
        <w:t xml:space="preserve">A resident of a Contracting Jurisdiction to a Covered Tax Agreement that is not a qualified person shall also be entitled to a benefit that would otherwise be accorded by the Covered Tax Agreement with respect to an item of income if, on at least half of the days of any twelve-month period that includes the time when the benefit would otherwise be accorded, persons that are equivalent beneficiaries own, directly or indirectly, at least 75 per cent of the beneficial interests of the resident. </w:t>
      </w:r>
    </w:p>
    <w:p w14:paraId="3C385C2D" w14:textId="77777777" w:rsidR="00524FD7" w:rsidRPr="00A87062" w:rsidRDefault="00524FD7" w:rsidP="00524FD7">
      <w:pPr>
        <w:pStyle w:val="Default"/>
        <w:ind w:left="110"/>
        <w:jc w:val="both"/>
        <w:rPr>
          <w:sz w:val="22"/>
          <w:szCs w:val="22"/>
        </w:rPr>
      </w:pPr>
    </w:p>
    <w:p w14:paraId="59350B01" w14:textId="77777777" w:rsidR="00524FD7" w:rsidRPr="00A87062" w:rsidRDefault="00205449" w:rsidP="00193B78">
      <w:pPr>
        <w:pStyle w:val="Default"/>
        <w:numPr>
          <w:ilvl w:val="0"/>
          <w:numId w:val="40"/>
        </w:numPr>
        <w:ind w:left="0" w:firstLine="0"/>
        <w:jc w:val="both"/>
        <w:rPr>
          <w:sz w:val="22"/>
          <w:szCs w:val="22"/>
        </w:rPr>
      </w:pPr>
      <w:r w:rsidRPr="00A87062">
        <w:rPr>
          <w:sz w:val="22"/>
          <w:szCs w:val="22"/>
        </w:rPr>
        <w:t xml:space="preserve">If a resident of a Contracting Jurisdiction to a Covered Tax Agreement is neither a qualified person pursuant to the provisions of paragraph 9, nor entitled to benefits under paragraph 10 or 11, the competent authority of the other Contracting Jurisdiction may, nevertheless, grant the benefits of the Covered Tax Agreement, or benefits with respect to a specific item of income, taking into account the object and purpose of the Covered Tax Agreement, but only if such resident demonstrates to the satisfaction of such competent authority that neither its establishment, acquisition or maintenance, nor the conduct of its operations, had as </w:t>
      </w:r>
    </w:p>
    <w:p w14:paraId="62F40B57" w14:textId="77777777" w:rsidR="00524FD7" w:rsidRPr="00A87062" w:rsidRDefault="00524FD7" w:rsidP="00524FD7">
      <w:pPr>
        <w:pStyle w:val="ListParagraph"/>
        <w:rPr>
          <w:sz w:val="22"/>
          <w:szCs w:val="22"/>
          <w:lang w:val="hr-HR"/>
        </w:rPr>
      </w:pPr>
    </w:p>
    <w:p w14:paraId="4763EA9D" w14:textId="77777777" w:rsidR="00205449" w:rsidRPr="00A87062" w:rsidRDefault="00205449" w:rsidP="00524FD7">
      <w:pPr>
        <w:pStyle w:val="Default"/>
        <w:jc w:val="both"/>
        <w:rPr>
          <w:sz w:val="22"/>
          <w:szCs w:val="22"/>
        </w:rPr>
      </w:pPr>
      <w:r w:rsidRPr="00A87062">
        <w:rPr>
          <w:sz w:val="22"/>
          <w:szCs w:val="22"/>
        </w:rPr>
        <w:t>one of its</w:t>
      </w:r>
      <w:r w:rsidR="00524FD7" w:rsidRPr="00A87062">
        <w:rPr>
          <w:sz w:val="22"/>
          <w:szCs w:val="22"/>
        </w:rPr>
        <w:t xml:space="preserve"> </w:t>
      </w:r>
      <w:r w:rsidRPr="00A87062">
        <w:rPr>
          <w:sz w:val="22"/>
          <w:szCs w:val="22"/>
        </w:rPr>
        <w:t xml:space="preserve">principal purposes the obtaining of benefits under the Covered Tax Agreement. Before either granting or denying a request made under this paragraph by a resident of a Contracting Jurisdiction, the competent authority of the other Contracting Jurisdiction to which the request has been made shall consult with the competent authority of the first-mentioned Contracting Jurisdiction. </w:t>
      </w:r>
    </w:p>
    <w:p w14:paraId="5F2C52FD" w14:textId="77777777" w:rsidR="00524FD7" w:rsidRPr="00A87062" w:rsidRDefault="00524FD7" w:rsidP="00524FD7">
      <w:pPr>
        <w:pStyle w:val="Default"/>
        <w:jc w:val="both"/>
        <w:rPr>
          <w:sz w:val="22"/>
          <w:szCs w:val="22"/>
        </w:rPr>
      </w:pPr>
    </w:p>
    <w:p w14:paraId="42789877" w14:textId="77777777" w:rsidR="00205449" w:rsidRPr="00A87062" w:rsidRDefault="00205449" w:rsidP="00193B78">
      <w:pPr>
        <w:pStyle w:val="Default"/>
        <w:numPr>
          <w:ilvl w:val="0"/>
          <w:numId w:val="40"/>
        </w:numPr>
        <w:ind w:left="0" w:firstLine="0"/>
        <w:jc w:val="both"/>
        <w:rPr>
          <w:sz w:val="22"/>
          <w:szCs w:val="22"/>
        </w:rPr>
      </w:pPr>
      <w:r w:rsidRPr="00A87062">
        <w:rPr>
          <w:sz w:val="22"/>
          <w:szCs w:val="22"/>
        </w:rPr>
        <w:t xml:space="preserve">For the purposes of the Simplified Limitation on Benefits Provision: </w:t>
      </w:r>
    </w:p>
    <w:p w14:paraId="277DDDEE" w14:textId="77777777" w:rsidR="00524FD7" w:rsidRPr="00A87062" w:rsidRDefault="00524FD7" w:rsidP="00524FD7">
      <w:pPr>
        <w:pStyle w:val="Default"/>
        <w:jc w:val="both"/>
        <w:rPr>
          <w:sz w:val="22"/>
          <w:szCs w:val="22"/>
        </w:rPr>
      </w:pPr>
    </w:p>
    <w:p w14:paraId="22B7BEFE" w14:textId="77777777" w:rsidR="00524FD7" w:rsidRPr="00A87062" w:rsidRDefault="00205449" w:rsidP="00193B78">
      <w:pPr>
        <w:pStyle w:val="Default"/>
        <w:numPr>
          <w:ilvl w:val="1"/>
          <w:numId w:val="27"/>
        </w:numPr>
        <w:ind w:hanging="534"/>
        <w:jc w:val="both"/>
        <w:rPr>
          <w:sz w:val="22"/>
          <w:szCs w:val="22"/>
        </w:rPr>
      </w:pPr>
      <w:r w:rsidRPr="00A87062">
        <w:rPr>
          <w:sz w:val="22"/>
          <w:szCs w:val="22"/>
        </w:rPr>
        <w:t xml:space="preserve">the term “recognised stock exchange” means: </w:t>
      </w:r>
    </w:p>
    <w:p w14:paraId="7E26CD58" w14:textId="77777777" w:rsidR="00524FD7" w:rsidRPr="00A87062" w:rsidRDefault="00524FD7" w:rsidP="00524FD7">
      <w:pPr>
        <w:pStyle w:val="Default"/>
        <w:ind w:left="1243"/>
        <w:jc w:val="both"/>
        <w:rPr>
          <w:sz w:val="22"/>
          <w:szCs w:val="22"/>
        </w:rPr>
      </w:pPr>
    </w:p>
    <w:p w14:paraId="31A09637" w14:textId="77777777" w:rsidR="00205449" w:rsidRPr="00A87062" w:rsidRDefault="00205449" w:rsidP="00193B78">
      <w:pPr>
        <w:pStyle w:val="Default"/>
        <w:numPr>
          <w:ilvl w:val="1"/>
          <w:numId w:val="40"/>
        </w:numPr>
        <w:jc w:val="both"/>
        <w:rPr>
          <w:sz w:val="22"/>
          <w:szCs w:val="22"/>
        </w:rPr>
      </w:pPr>
      <w:r w:rsidRPr="00A87062">
        <w:rPr>
          <w:sz w:val="22"/>
          <w:szCs w:val="22"/>
        </w:rPr>
        <w:t xml:space="preserve">any stock exchange established and regulated as such under the laws of either Contracting Jurisdiction; and </w:t>
      </w:r>
    </w:p>
    <w:p w14:paraId="78AF8F86" w14:textId="77777777" w:rsidR="00524FD7" w:rsidRPr="00A87062" w:rsidRDefault="00524FD7" w:rsidP="00524FD7">
      <w:pPr>
        <w:pStyle w:val="Default"/>
        <w:ind w:left="1242"/>
        <w:jc w:val="both"/>
        <w:rPr>
          <w:sz w:val="22"/>
          <w:szCs w:val="22"/>
        </w:rPr>
      </w:pPr>
    </w:p>
    <w:p w14:paraId="0221F5D4" w14:textId="77777777" w:rsidR="00205449" w:rsidRPr="00A87062" w:rsidRDefault="00205449" w:rsidP="00193B78">
      <w:pPr>
        <w:pStyle w:val="Default"/>
        <w:numPr>
          <w:ilvl w:val="1"/>
          <w:numId w:val="40"/>
        </w:numPr>
        <w:jc w:val="both"/>
        <w:rPr>
          <w:sz w:val="22"/>
          <w:szCs w:val="22"/>
        </w:rPr>
      </w:pPr>
      <w:r w:rsidRPr="00A87062">
        <w:rPr>
          <w:sz w:val="22"/>
          <w:szCs w:val="22"/>
        </w:rPr>
        <w:t xml:space="preserve">any other stock exchange agreed upon by the competent authorities of the Contracting Jurisdictions; </w:t>
      </w:r>
    </w:p>
    <w:p w14:paraId="6BE07A17" w14:textId="77777777" w:rsidR="00524FD7" w:rsidRPr="00A87062" w:rsidRDefault="00524FD7" w:rsidP="00524FD7">
      <w:pPr>
        <w:pStyle w:val="Default"/>
        <w:jc w:val="both"/>
        <w:rPr>
          <w:sz w:val="22"/>
          <w:szCs w:val="22"/>
        </w:rPr>
      </w:pPr>
    </w:p>
    <w:p w14:paraId="1DB8A76A" w14:textId="77777777" w:rsidR="00205449" w:rsidRPr="00A87062" w:rsidRDefault="00205449" w:rsidP="00193B78">
      <w:pPr>
        <w:pStyle w:val="Default"/>
        <w:numPr>
          <w:ilvl w:val="1"/>
          <w:numId w:val="27"/>
        </w:numPr>
        <w:ind w:hanging="534"/>
        <w:jc w:val="both"/>
        <w:rPr>
          <w:sz w:val="22"/>
          <w:szCs w:val="22"/>
        </w:rPr>
      </w:pPr>
      <w:r w:rsidRPr="00A87062">
        <w:rPr>
          <w:sz w:val="22"/>
          <w:szCs w:val="22"/>
        </w:rPr>
        <w:t xml:space="preserve">the term “principal class of shares” means the class or classes of shares of a company which represents the majority of the aggregate vote and value of the company or the class or classes of beneficial interests of an entity which represents in the aggregate a majority of the aggregate vote and value of the entity; </w:t>
      </w:r>
    </w:p>
    <w:p w14:paraId="4FFB5D02" w14:textId="77777777" w:rsidR="00524FD7" w:rsidRPr="00A87062" w:rsidRDefault="00524FD7" w:rsidP="00524FD7">
      <w:pPr>
        <w:pStyle w:val="Default"/>
        <w:jc w:val="both"/>
        <w:rPr>
          <w:sz w:val="22"/>
          <w:szCs w:val="22"/>
        </w:rPr>
      </w:pPr>
    </w:p>
    <w:p w14:paraId="792BE4D9" w14:textId="77777777" w:rsidR="00205449" w:rsidRPr="00A87062" w:rsidRDefault="00205449" w:rsidP="00193B78">
      <w:pPr>
        <w:pStyle w:val="Default"/>
        <w:numPr>
          <w:ilvl w:val="1"/>
          <w:numId w:val="27"/>
        </w:numPr>
        <w:ind w:hanging="534"/>
        <w:jc w:val="both"/>
        <w:rPr>
          <w:sz w:val="22"/>
          <w:szCs w:val="22"/>
        </w:rPr>
      </w:pPr>
      <w:r w:rsidRPr="00A87062">
        <w:rPr>
          <w:sz w:val="22"/>
          <w:szCs w:val="22"/>
        </w:rPr>
        <w:t xml:space="preserve">the term “equivalent beneficiary” means any person who would be entitled to benefits with respect to an item of income accorded by a Contracting Jurisdiction to a Covered Tax Agreement under the domestic law of that Contracting Jurisdiction, the Covered Tax Agreement or any other international instrument which are equivalent to, or more favourable than, benefits to be accorded to that item of income under the Covered Tax Agreement; for the purposes of determining whether a person is an equivalent beneficiary with respect to dividends, the person shall be deemed to hold the same capital of the company paying the dividends as such capital the company claiming the benefit with respect to the dividends holds; </w:t>
      </w:r>
    </w:p>
    <w:p w14:paraId="23F751D8" w14:textId="77777777" w:rsidR="00524FD7" w:rsidRPr="00A87062" w:rsidRDefault="00524FD7" w:rsidP="00524FD7">
      <w:pPr>
        <w:pStyle w:val="Default"/>
        <w:jc w:val="both"/>
        <w:rPr>
          <w:sz w:val="22"/>
          <w:szCs w:val="22"/>
        </w:rPr>
      </w:pPr>
    </w:p>
    <w:p w14:paraId="620B8C6E" w14:textId="77777777" w:rsidR="00205449" w:rsidRPr="00A87062" w:rsidRDefault="00205449" w:rsidP="00193B78">
      <w:pPr>
        <w:pStyle w:val="Default"/>
        <w:numPr>
          <w:ilvl w:val="1"/>
          <w:numId w:val="27"/>
        </w:numPr>
        <w:ind w:hanging="534"/>
        <w:jc w:val="both"/>
        <w:rPr>
          <w:sz w:val="22"/>
          <w:szCs w:val="22"/>
        </w:rPr>
      </w:pPr>
      <w:r w:rsidRPr="00A87062">
        <w:rPr>
          <w:sz w:val="22"/>
          <w:szCs w:val="22"/>
        </w:rPr>
        <w:t xml:space="preserve">with respect to entities that are not companies, the term “shares” means interests that are comparable to shares; </w:t>
      </w:r>
    </w:p>
    <w:p w14:paraId="7017444E" w14:textId="77777777" w:rsidR="00524FD7" w:rsidRPr="00A87062" w:rsidRDefault="00524FD7" w:rsidP="00524FD7">
      <w:pPr>
        <w:pStyle w:val="Default"/>
        <w:jc w:val="both"/>
        <w:rPr>
          <w:sz w:val="22"/>
          <w:szCs w:val="22"/>
        </w:rPr>
      </w:pPr>
    </w:p>
    <w:p w14:paraId="47A45733" w14:textId="77777777" w:rsidR="00205449" w:rsidRPr="00A87062" w:rsidRDefault="00205449" w:rsidP="00193B78">
      <w:pPr>
        <w:pStyle w:val="Default"/>
        <w:numPr>
          <w:ilvl w:val="1"/>
          <w:numId w:val="27"/>
        </w:numPr>
        <w:ind w:hanging="534"/>
        <w:jc w:val="both"/>
        <w:rPr>
          <w:sz w:val="22"/>
          <w:szCs w:val="22"/>
        </w:rPr>
      </w:pPr>
      <w:r w:rsidRPr="00A87062">
        <w:rPr>
          <w:sz w:val="22"/>
          <w:szCs w:val="22"/>
        </w:rPr>
        <w:t xml:space="preserve">two persons shall be “connected persons” if one owns, directly or indirectly, at least 50 per cent of the beneficial interest in the other (or, in the case of a company, at least 50 per cent of the aggregate vote and value of the company's shares) or another person owns, directly or indirectly, at least 50 per cent of the beneficial interest (or, in the case of a company, at least 50 per cent of the aggregate vote and value of the company's shares) in each person; in any case, a person shall be connected to another if, based on all the relevant facts and circumstances, one has control of the other or both are under the control of the same person or persons. </w:t>
      </w:r>
    </w:p>
    <w:p w14:paraId="06B22AE7" w14:textId="77777777" w:rsidR="00524FD7" w:rsidRPr="00A87062" w:rsidRDefault="00524FD7" w:rsidP="00524FD7">
      <w:pPr>
        <w:pStyle w:val="Default"/>
        <w:jc w:val="both"/>
        <w:rPr>
          <w:sz w:val="22"/>
          <w:szCs w:val="22"/>
        </w:rPr>
      </w:pPr>
    </w:p>
    <w:p w14:paraId="7C249E8E" w14:textId="77777777" w:rsidR="00205449" w:rsidRPr="00A87062" w:rsidRDefault="00205449" w:rsidP="00193B78">
      <w:pPr>
        <w:pStyle w:val="Default"/>
        <w:numPr>
          <w:ilvl w:val="0"/>
          <w:numId w:val="40"/>
        </w:numPr>
        <w:ind w:left="0" w:firstLine="0"/>
        <w:jc w:val="both"/>
        <w:rPr>
          <w:sz w:val="22"/>
          <w:szCs w:val="22"/>
        </w:rPr>
      </w:pPr>
      <w:r w:rsidRPr="00A87062">
        <w:rPr>
          <w:sz w:val="22"/>
          <w:szCs w:val="22"/>
        </w:rPr>
        <w:t xml:space="preserve">The Simplified Limitation on Benefits Provision shall apply in place of or in the absence of provisions of a Covered Tax Agreement that would limit the benefits of the Covered Tax Agreement (or that would limit benefits other than a benefit under the provisions of the Covered Tax Agreement relating to residence, associated enterprises or non-discrimination or a benefit that is not restricted solely to residents of a Contracting Jurisdiction) only to a resident that qualifies for such benefits by meeting one or more categorical tests. </w:t>
      </w:r>
    </w:p>
    <w:p w14:paraId="23E3A819" w14:textId="77777777" w:rsidR="00524FD7" w:rsidRPr="00A87062" w:rsidRDefault="00524FD7" w:rsidP="00524FD7">
      <w:pPr>
        <w:pStyle w:val="Default"/>
        <w:ind w:left="110"/>
        <w:jc w:val="both"/>
        <w:rPr>
          <w:sz w:val="22"/>
          <w:szCs w:val="22"/>
        </w:rPr>
      </w:pPr>
    </w:p>
    <w:p w14:paraId="6FB479F5" w14:textId="77777777" w:rsidR="00205449" w:rsidRPr="00A87062" w:rsidRDefault="00205449" w:rsidP="00193B78">
      <w:pPr>
        <w:pStyle w:val="Default"/>
        <w:numPr>
          <w:ilvl w:val="0"/>
          <w:numId w:val="40"/>
        </w:numPr>
        <w:ind w:left="0" w:firstLine="0"/>
        <w:jc w:val="both"/>
        <w:rPr>
          <w:sz w:val="22"/>
          <w:szCs w:val="22"/>
        </w:rPr>
      </w:pPr>
      <w:r w:rsidRPr="00A87062">
        <w:rPr>
          <w:sz w:val="22"/>
          <w:szCs w:val="22"/>
        </w:rPr>
        <w:t>A Party may reserve the right:</w:t>
      </w:r>
    </w:p>
    <w:p w14:paraId="79B792A7" w14:textId="77777777" w:rsidR="00962BD1" w:rsidRPr="00A87062" w:rsidRDefault="00962BD1" w:rsidP="00962BD1">
      <w:pPr>
        <w:pStyle w:val="Default"/>
        <w:jc w:val="both"/>
        <w:rPr>
          <w:color w:val="auto"/>
          <w:sz w:val="22"/>
          <w:szCs w:val="22"/>
          <w:lang w:bidi="ar-SA"/>
        </w:rPr>
      </w:pPr>
    </w:p>
    <w:p w14:paraId="12820B2E" w14:textId="77777777" w:rsidR="00962BD1" w:rsidRPr="00A87062" w:rsidRDefault="00962BD1" w:rsidP="00962BD1">
      <w:pPr>
        <w:pStyle w:val="Default"/>
        <w:jc w:val="both"/>
        <w:rPr>
          <w:color w:val="auto"/>
          <w:sz w:val="22"/>
          <w:szCs w:val="22"/>
          <w:lang w:bidi="ar-SA"/>
        </w:rPr>
      </w:pPr>
    </w:p>
    <w:p w14:paraId="21F39697" w14:textId="77777777" w:rsidR="00962BD1" w:rsidRPr="00A87062" w:rsidRDefault="00962BD1" w:rsidP="00962BD1">
      <w:pPr>
        <w:pStyle w:val="Default"/>
        <w:jc w:val="both"/>
        <w:rPr>
          <w:color w:val="auto"/>
          <w:sz w:val="22"/>
          <w:szCs w:val="22"/>
          <w:lang w:bidi="ar-SA"/>
        </w:rPr>
      </w:pPr>
    </w:p>
    <w:p w14:paraId="18E4DF26" w14:textId="77777777" w:rsidR="00962BD1" w:rsidRDefault="00962BD1" w:rsidP="00962BD1">
      <w:pPr>
        <w:pStyle w:val="Default"/>
        <w:jc w:val="both"/>
        <w:rPr>
          <w:color w:val="auto"/>
          <w:sz w:val="22"/>
          <w:szCs w:val="22"/>
          <w:lang w:bidi="ar-SA"/>
        </w:rPr>
      </w:pPr>
    </w:p>
    <w:p w14:paraId="1F516270" w14:textId="77777777" w:rsidR="009534C3" w:rsidRDefault="009534C3" w:rsidP="00962BD1">
      <w:pPr>
        <w:pStyle w:val="Default"/>
        <w:jc w:val="both"/>
        <w:rPr>
          <w:color w:val="auto"/>
          <w:sz w:val="22"/>
          <w:szCs w:val="22"/>
          <w:lang w:bidi="ar-SA"/>
        </w:rPr>
      </w:pPr>
    </w:p>
    <w:p w14:paraId="103A2DEB" w14:textId="77777777" w:rsidR="00962BD1" w:rsidRPr="00A87062" w:rsidRDefault="00962BD1" w:rsidP="00962BD1">
      <w:pPr>
        <w:pStyle w:val="Default"/>
        <w:jc w:val="both"/>
        <w:rPr>
          <w:sz w:val="22"/>
          <w:szCs w:val="22"/>
        </w:rPr>
      </w:pPr>
    </w:p>
    <w:p w14:paraId="230051EF" w14:textId="77777777" w:rsidR="00205449" w:rsidRPr="00A87062" w:rsidRDefault="00205449" w:rsidP="00193B78">
      <w:pPr>
        <w:pStyle w:val="Default"/>
        <w:numPr>
          <w:ilvl w:val="1"/>
          <w:numId w:val="28"/>
        </w:numPr>
        <w:jc w:val="both"/>
        <w:rPr>
          <w:sz w:val="22"/>
          <w:szCs w:val="22"/>
        </w:rPr>
      </w:pPr>
      <w:r w:rsidRPr="00A87062">
        <w:rPr>
          <w:sz w:val="22"/>
          <w:szCs w:val="22"/>
        </w:rPr>
        <w:t xml:space="preserve">for paragraph 1 not to apply to its Covered Tax Agreements on the basis that it intends to adopt a combination of a detailed limitation on benefits provision and either rules to address conduit financing structures or a principal purpose test, thereby meeting the minimum standard for preventing treaty abuse under the OECD/G20 BEPS package; in such cases, the Contracting Jurisdictions shall endeavour to reach a mutually satisfactory solution which meets the minimum standard; </w:t>
      </w:r>
    </w:p>
    <w:p w14:paraId="5E541530" w14:textId="77777777" w:rsidR="00524FD7" w:rsidRPr="00A87062" w:rsidRDefault="00524FD7" w:rsidP="00524FD7">
      <w:pPr>
        <w:pStyle w:val="Default"/>
        <w:ind w:left="676"/>
        <w:jc w:val="both"/>
        <w:rPr>
          <w:sz w:val="22"/>
          <w:szCs w:val="22"/>
        </w:rPr>
      </w:pPr>
    </w:p>
    <w:p w14:paraId="5ABDCAB2" w14:textId="77777777" w:rsidR="00205449" w:rsidRPr="00A87062" w:rsidRDefault="00205449" w:rsidP="00193B78">
      <w:pPr>
        <w:pStyle w:val="Default"/>
        <w:numPr>
          <w:ilvl w:val="1"/>
          <w:numId w:val="28"/>
        </w:numPr>
        <w:jc w:val="both"/>
        <w:rPr>
          <w:sz w:val="22"/>
          <w:szCs w:val="22"/>
        </w:rPr>
      </w:pPr>
      <w:r w:rsidRPr="00A87062">
        <w:rPr>
          <w:sz w:val="22"/>
          <w:szCs w:val="22"/>
        </w:rPr>
        <w:t xml:space="preserve">for paragraph 1 (and paragraph 4, in the case of a Party that has chosen to apply that paragraph) not to apply to its Covered Tax Agreements that already contain provisions that deny all of the benefits that would otherwise be provided under the Covered Tax Agreement where the principal purpose or one of the principal purposes of any arrangement or transaction, or of any person concerned with an arrangement or transaction, was to obtain those benefits; </w:t>
      </w:r>
    </w:p>
    <w:p w14:paraId="3E15FCF5" w14:textId="77777777" w:rsidR="00524FD7" w:rsidRPr="00A87062" w:rsidRDefault="00524FD7" w:rsidP="00524FD7">
      <w:pPr>
        <w:pStyle w:val="Default"/>
        <w:jc w:val="both"/>
        <w:rPr>
          <w:sz w:val="22"/>
          <w:szCs w:val="22"/>
        </w:rPr>
      </w:pPr>
    </w:p>
    <w:p w14:paraId="6C962B3A" w14:textId="77777777" w:rsidR="00205449" w:rsidRPr="00A87062" w:rsidRDefault="00205449" w:rsidP="00193B78">
      <w:pPr>
        <w:pStyle w:val="Default"/>
        <w:numPr>
          <w:ilvl w:val="1"/>
          <w:numId w:val="28"/>
        </w:numPr>
        <w:jc w:val="both"/>
        <w:rPr>
          <w:sz w:val="22"/>
          <w:szCs w:val="22"/>
        </w:rPr>
      </w:pPr>
      <w:r w:rsidRPr="00A87062">
        <w:rPr>
          <w:sz w:val="22"/>
          <w:szCs w:val="22"/>
        </w:rPr>
        <w:t xml:space="preserve">for the Simplified Limitation on Benefits Provision not to apply to its Covered Tax Agreements that already contain the provisions described in paragraph 14. </w:t>
      </w:r>
    </w:p>
    <w:p w14:paraId="5805434F" w14:textId="77777777" w:rsidR="00524FD7" w:rsidRPr="00A87062" w:rsidRDefault="00524FD7" w:rsidP="00524FD7">
      <w:pPr>
        <w:pStyle w:val="Default"/>
        <w:jc w:val="both"/>
        <w:rPr>
          <w:sz w:val="22"/>
          <w:szCs w:val="22"/>
        </w:rPr>
      </w:pPr>
    </w:p>
    <w:p w14:paraId="5CF415A0" w14:textId="77777777" w:rsidR="00205449" w:rsidRPr="00A87062" w:rsidRDefault="00205449" w:rsidP="00193B78">
      <w:pPr>
        <w:pStyle w:val="Default"/>
        <w:numPr>
          <w:ilvl w:val="0"/>
          <w:numId w:val="40"/>
        </w:numPr>
        <w:ind w:left="0" w:firstLine="0"/>
        <w:jc w:val="both"/>
        <w:rPr>
          <w:sz w:val="22"/>
          <w:szCs w:val="22"/>
        </w:rPr>
      </w:pPr>
      <w:r w:rsidRPr="00A87062">
        <w:rPr>
          <w:sz w:val="22"/>
          <w:szCs w:val="22"/>
        </w:rPr>
        <w:t xml:space="preserve">Except where the Simplified Limitation on Benefits Provision applies with respect to the granting of benefits under a Covered Tax Agreement by one or more Parties pursuant to paragraph 7, a Party that chooses pursuant to paragraph 6 to apply the Simplified Limitation on Benefits Provision may reserve the right for the entirety of this Article not to apply with respect to its Covered Tax Agreements for which one or more of the other Contracting Jurisdictions has not chosen to apply the Simplified Limitation on Benefits Provision. In such cases, the Contracting Jurisdictions shall endeavour to reach a mutually satisfactory solution which meets the minimum standard for preventing treaty abuse under the OECD/G20 BEPS package. </w:t>
      </w:r>
    </w:p>
    <w:p w14:paraId="1AEE727E" w14:textId="77777777" w:rsidR="00524FD7" w:rsidRPr="00A87062" w:rsidRDefault="00524FD7" w:rsidP="00524FD7">
      <w:pPr>
        <w:pStyle w:val="Default"/>
        <w:jc w:val="both"/>
        <w:rPr>
          <w:sz w:val="22"/>
          <w:szCs w:val="22"/>
        </w:rPr>
      </w:pPr>
    </w:p>
    <w:p w14:paraId="48AB1DAB" w14:textId="77777777" w:rsidR="00524FD7" w:rsidRPr="00A87062" w:rsidRDefault="00205449" w:rsidP="00193B78">
      <w:pPr>
        <w:pStyle w:val="Default"/>
        <w:numPr>
          <w:ilvl w:val="0"/>
          <w:numId w:val="40"/>
        </w:numPr>
        <w:tabs>
          <w:tab w:val="left" w:pos="709"/>
        </w:tabs>
        <w:ind w:left="1276" w:hanging="1276"/>
        <w:jc w:val="both"/>
        <w:rPr>
          <w:sz w:val="22"/>
          <w:szCs w:val="22"/>
        </w:rPr>
      </w:pPr>
      <w:r w:rsidRPr="00A87062">
        <w:rPr>
          <w:sz w:val="22"/>
          <w:szCs w:val="22"/>
        </w:rPr>
        <w:t xml:space="preserve">a) </w:t>
      </w:r>
      <w:r w:rsidR="00524FD7" w:rsidRPr="00A87062">
        <w:rPr>
          <w:sz w:val="22"/>
          <w:szCs w:val="22"/>
        </w:rPr>
        <w:tab/>
      </w:r>
      <w:r w:rsidRPr="00A87062">
        <w:rPr>
          <w:sz w:val="22"/>
          <w:szCs w:val="22"/>
        </w:rPr>
        <w:t>Each Party that has not made the reservation described in subparagraph a) of paragraph 15 shall notify the Depositary of whether each of its Covered Tax Agreements that is not subject to a reservation described in subparagraph b) of paragraph 15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(and where applicable, paragraph 4). In other cases, paragraph 1 (and where applicable, paragraph 4) shall supersede the provisions of the Covered Tax Agreement only to the extent that those provisions are incompatible with paragraph 1 (and where applicable, paragraph 4). A Party making a notification under this subparagraph may also include a statement that while such Party accepts the application of paragraph 1 alone as an interim measure, it intends where possible to adopt a limitation on benefits provision</w:t>
      </w:r>
      <w:r w:rsidRPr="00A87062">
        <w:rPr>
          <w:b/>
          <w:bCs/>
          <w:sz w:val="22"/>
          <w:szCs w:val="22"/>
        </w:rPr>
        <w:t xml:space="preserve">, </w:t>
      </w:r>
      <w:r w:rsidRPr="00A87062">
        <w:rPr>
          <w:sz w:val="22"/>
          <w:szCs w:val="22"/>
        </w:rPr>
        <w:t xml:space="preserve">in addition to or in replacement of paragraph 1, through bilateral negotiation. </w:t>
      </w:r>
    </w:p>
    <w:p w14:paraId="679E176A" w14:textId="77777777" w:rsidR="00524FD7" w:rsidRPr="00A87062" w:rsidRDefault="00524FD7" w:rsidP="00524FD7">
      <w:pPr>
        <w:pStyle w:val="Default"/>
        <w:tabs>
          <w:tab w:val="left" w:pos="709"/>
        </w:tabs>
        <w:ind w:left="1276"/>
        <w:jc w:val="both"/>
        <w:rPr>
          <w:sz w:val="22"/>
          <w:szCs w:val="22"/>
        </w:rPr>
      </w:pPr>
    </w:p>
    <w:p w14:paraId="36F525BC" w14:textId="77777777" w:rsidR="00205449" w:rsidRPr="00A87062" w:rsidRDefault="00205449" w:rsidP="00193B78">
      <w:pPr>
        <w:pStyle w:val="Default"/>
        <w:numPr>
          <w:ilvl w:val="0"/>
          <w:numId w:val="57"/>
        </w:numPr>
        <w:tabs>
          <w:tab w:val="left" w:pos="709"/>
        </w:tabs>
        <w:jc w:val="both"/>
        <w:rPr>
          <w:sz w:val="22"/>
          <w:szCs w:val="22"/>
        </w:rPr>
      </w:pPr>
      <w:r w:rsidRPr="00A87062">
        <w:rPr>
          <w:sz w:val="22"/>
          <w:szCs w:val="22"/>
        </w:rPr>
        <w:t xml:space="preserve">Each Party that chooses to apply paragraph 4 shall notify the Depositary of its choice. Paragraph 4 shall apply to a Covered Tax Agreement only where all Contracting Jurisdictions have made such a notification. </w:t>
      </w:r>
    </w:p>
    <w:p w14:paraId="75B56A2C" w14:textId="77777777" w:rsidR="00524FD7" w:rsidRPr="00A87062" w:rsidRDefault="00524FD7" w:rsidP="00524FD7">
      <w:pPr>
        <w:pStyle w:val="Default"/>
        <w:jc w:val="both"/>
        <w:rPr>
          <w:sz w:val="22"/>
          <w:szCs w:val="22"/>
        </w:rPr>
      </w:pPr>
    </w:p>
    <w:p w14:paraId="4BB701C2" w14:textId="77777777" w:rsidR="00205449" w:rsidRPr="00A87062" w:rsidRDefault="00205449" w:rsidP="00193B78">
      <w:pPr>
        <w:pStyle w:val="Default"/>
        <w:numPr>
          <w:ilvl w:val="0"/>
          <w:numId w:val="57"/>
        </w:numPr>
        <w:jc w:val="both"/>
        <w:rPr>
          <w:sz w:val="22"/>
          <w:szCs w:val="22"/>
        </w:rPr>
      </w:pPr>
      <w:r w:rsidRPr="00A87062">
        <w:rPr>
          <w:sz w:val="22"/>
          <w:szCs w:val="22"/>
        </w:rPr>
        <w:t>Each Party that chooses to apply the Simplified Limitation on Benefits Provision pursuant to paragraph 6 shall notify the Depositary of its choice.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w:t>
      </w:r>
    </w:p>
    <w:p w14:paraId="46CB5F58" w14:textId="77777777" w:rsidR="00524FD7" w:rsidRPr="00A87062" w:rsidRDefault="00524FD7" w:rsidP="00524FD7">
      <w:pPr>
        <w:pStyle w:val="Default"/>
        <w:jc w:val="both"/>
        <w:rPr>
          <w:sz w:val="22"/>
          <w:szCs w:val="22"/>
        </w:rPr>
      </w:pPr>
    </w:p>
    <w:p w14:paraId="03159414" w14:textId="77777777" w:rsidR="00524FD7" w:rsidRPr="00A87062" w:rsidRDefault="00524FD7" w:rsidP="00524FD7">
      <w:pPr>
        <w:pStyle w:val="Default"/>
        <w:ind w:left="1243"/>
        <w:jc w:val="both"/>
        <w:rPr>
          <w:sz w:val="22"/>
          <w:szCs w:val="22"/>
        </w:rPr>
      </w:pPr>
    </w:p>
    <w:p w14:paraId="6DDE8653" w14:textId="77777777" w:rsidR="00524FD7" w:rsidRPr="00A87062" w:rsidRDefault="00524FD7" w:rsidP="00524FD7">
      <w:pPr>
        <w:pStyle w:val="ListParagraph"/>
        <w:rPr>
          <w:sz w:val="22"/>
          <w:szCs w:val="22"/>
          <w:lang w:val="hr-HR"/>
        </w:rPr>
      </w:pPr>
    </w:p>
    <w:p w14:paraId="0CD40DCD" w14:textId="77777777" w:rsidR="00524FD7" w:rsidRPr="00A87062" w:rsidRDefault="00524FD7" w:rsidP="00524FD7">
      <w:pPr>
        <w:pStyle w:val="Default"/>
        <w:ind w:left="1243"/>
        <w:jc w:val="both"/>
        <w:rPr>
          <w:sz w:val="22"/>
          <w:szCs w:val="22"/>
        </w:rPr>
      </w:pPr>
    </w:p>
    <w:p w14:paraId="3E222E64" w14:textId="77777777" w:rsidR="00524FD7" w:rsidRPr="00A87062" w:rsidRDefault="00524FD7" w:rsidP="00524FD7">
      <w:pPr>
        <w:pStyle w:val="Default"/>
        <w:ind w:left="1243"/>
        <w:jc w:val="both"/>
        <w:rPr>
          <w:sz w:val="22"/>
          <w:szCs w:val="22"/>
        </w:rPr>
      </w:pPr>
    </w:p>
    <w:p w14:paraId="405A7FA8" w14:textId="77777777" w:rsidR="002A0E5A" w:rsidRPr="00A87062" w:rsidRDefault="002A0E5A" w:rsidP="00524FD7">
      <w:pPr>
        <w:pStyle w:val="Default"/>
        <w:ind w:left="1243"/>
        <w:jc w:val="both"/>
        <w:rPr>
          <w:sz w:val="22"/>
          <w:szCs w:val="22"/>
        </w:rPr>
      </w:pPr>
    </w:p>
    <w:p w14:paraId="6AE014E3" w14:textId="77777777" w:rsidR="00205449" w:rsidRPr="00A87062" w:rsidRDefault="00205449" w:rsidP="00193B78">
      <w:pPr>
        <w:pStyle w:val="Default"/>
        <w:numPr>
          <w:ilvl w:val="0"/>
          <w:numId w:val="57"/>
        </w:numPr>
        <w:jc w:val="both"/>
        <w:rPr>
          <w:sz w:val="22"/>
          <w:szCs w:val="22"/>
        </w:rPr>
      </w:pPr>
      <w:r w:rsidRPr="00A87062">
        <w:rPr>
          <w:sz w:val="22"/>
          <w:szCs w:val="22"/>
        </w:rPr>
        <w:t xml:space="preserve">Each Party that does not choose to apply the Simplified Limitation on Benefits Provision pursuant to paragraph 6, but chooses to apply either subparagraph a) or b) of paragraph 7 shall notify the Depositary of its choice of subparagraph. Unless such Party has made the reservation described in subparagraph c) of paragraph 15, such notification shall also include the list of its Covered Tax Agreements which contain a provision described in paragraph 14, as well as the article and paragraph number of each such provision. </w:t>
      </w:r>
    </w:p>
    <w:p w14:paraId="318E45E5" w14:textId="77777777" w:rsidR="00524FD7" w:rsidRPr="00A87062" w:rsidRDefault="00524FD7" w:rsidP="00524FD7">
      <w:pPr>
        <w:pStyle w:val="Default"/>
        <w:jc w:val="both"/>
        <w:rPr>
          <w:sz w:val="22"/>
          <w:szCs w:val="22"/>
        </w:rPr>
      </w:pPr>
    </w:p>
    <w:p w14:paraId="3A1C3EBB" w14:textId="77777777" w:rsidR="00524FD7" w:rsidRPr="00A87062" w:rsidRDefault="00205449" w:rsidP="00193B78">
      <w:pPr>
        <w:pStyle w:val="Default"/>
        <w:numPr>
          <w:ilvl w:val="0"/>
          <w:numId w:val="57"/>
        </w:numPr>
        <w:jc w:val="both"/>
        <w:rPr>
          <w:sz w:val="22"/>
          <w:szCs w:val="22"/>
        </w:rPr>
      </w:pPr>
      <w:r w:rsidRPr="00A87062">
        <w:rPr>
          <w:sz w:val="22"/>
          <w:szCs w:val="22"/>
        </w:rPr>
        <w:t xml:space="preserve">Where all Contracting Jurisdictions have made a notification under subparagraph c) or d) with respect to a provision of a Covered Tax Agreement, that provision shall be replaced by the Simplified Limitation on Benefits Provision. In other cases, the Simplified Limitation on Benefits Provision shall supersede the provisions of the Covered Tax Agreement only to the extent that those provisions are incompatible with the Simplified Limitation on Benefits Provision. </w:t>
      </w:r>
    </w:p>
    <w:p w14:paraId="689F4BEC" w14:textId="77777777" w:rsidR="00524FD7" w:rsidRPr="00A87062" w:rsidRDefault="00524FD7" w:rsidP="00524FD7">
      <w:pPr>
        <w:pStyle w:val="ListParagraph"/>
        <w:rPr>
          <w:sz w:val="22"/>
          <w:szCs w:val="22"/>
          <w:lang w:val="hr-HR"/>
        </w:rPr>
      </w:pPr>
    </w:p>
    <w:p w14:paraId="42307B38" w14:textId="77777777" w:rsidR="00524FD7" w:rsidRPr="00A87062" w:rsidRDefault="00524FD7" w:rsidP="00524FD7">
      <w:pPr>
        <w:pStyle w:val="ListParagraph"/>
        <w:rPr>
          <w:sz w:val="22"/>
          <w:szCs w:val="22"/>
          <w:lang w:val="hr-HR"/>
        </w:rPr>
      </w:pPr>
    </w:p>
    <w:p w14:paraId="58F3EF0E" w14:textId="77777777" w:rsidR="00524FD7" w:rsidRPr="00A87062" w:rsidRDefault="00524FD7" w:rsidP="00524FD7">
      <w:pPr>
        <w:pStyle w:val="Default"/>
        <w:jc w:val="both"/>
        <w:rPr>
          <w:sz w:val="22"/>
          <w:szCs w:val="22"/>
        </w:rPr>
      </w:pPr>
    </w:p>
    <w:p w14:paraId="2126D284" w14:textId="77777777" w:rsidR="00205449" w:rsidRPr="00A87062" w:rsidRDefault="00205449" w:rsidP="00205449">
      <w:pPr>
        <w:pStyle w:val="Default"/>
        <w:jc w:val="both"/>
        <w:rPr>
          <w:b/>
          <w:bCs/>
          <w:i/>
          <w:iCs/>
          <w:sz w:val="22"/>
          <w:szCs w:val="22"/>
        </w:rPr>
      </w:pPr>
      <w:r w:rsidRPr="00A87062">
        <w:rPr>
          <w:b/>
          <w:bCs/>
          <w:i/>
          <w:iCs/>
          <w:sz w:val="22"/>
          <w:szCs w:val="22"/>
        </w:rPr>
        <w:t xml:space="preserve">Article 8 – Dividend Transfer Transactions </w:t>
      </w:r>
    </w:p>
    <w:p w14:paraId="6966D10A" w14:textId="77777777" w:rsidR="00524FD7" w:rsidRPr="00A87062" w:rsidRDefault="00524FD7" w:rsidP="00205449">
      <w:pPr>
        <w:pStyle w:val="Default"/>
        <w:jc w:val="both"/>
        <w:rPr>
          <w:sz w:val="22"/>
          <w:szCs w:val="22"/>
        </w:rPr>
      </w:pPr>
    </w:p>
    <w:p w14:paraId="286E6A97" w14:textId="77777777" w:rsidR="00205449" w:rsidRPr="00A87062" w:rsidRDefault="00205449" w:rsidP="00193B78">
      <w:pPr>
        <w:pStyle w:val="Default"/>
        <w:numPr>
          <w:ilvl w:val="0"/>
          <w:numId w:val="58"/>
        </w:numPr>
        <w:ind w:left="0" w:firstLine="0"/>
        <w:jc w:val="both"/>
        <w:rPr>
          <w:sz w:val="22"/>
          <w:szCs w:val="22"/>
        </w:rPr>
      </w:pPr>
      <w:r w:rsidRPr="00A87062">
        <w:rPr>
          <w:sz w:val="22"/>
          <w:szCs w:val="22"/>
        </w:rPr>
        <w:t xml:space="preserve">Provisions of a Covered Tax Agreement that exempt dividends paid by a company which is a resident of a Contracting Jurisdiction from tax or that limit the rate at which such dividends may be taxed, provided that the beneficial owner or the recipient is a company which is a resident of the other Contracting Jurisdiction and which owns, holds or controls more than a certain amount of the capital, shares, stock, voting power, voting rights or similar ownership interests of the company paying the dividends, shall apply only if the ownership conditions described in those provisions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 </w:t>
      </w:r>
    </w:p>
    <w:p w14:paraId="2EFBE34C" w14:textId="77777777" w:rsidR="00524FD7" w:rsidRPr="00A87062" w:rsidRDefault="00524FD7" w:rsidP="00524FD7">
      <w:pPr>
        <w:pStyle w:val="Default"/>
        <w:ind w:left="720"/>
        <w:jc w:val="both"/>
        <w:rPr>
          <w:sz w:val="22"/>
          <w:szCs w:val="22"/>
        </w:rPr>
      </w:pPr>
    </w:p>
    <w:p w14:paraId="104B962E" w14:textId="77777777" w:rsidR="00205449" w:rsidRPr="00A87062" w:rsidRDefault="00205449" w:rsidP="00193B78">
      <w:pPr>
        <w:pStyle w:val="Default"/>
        <w:numPr>
          <w:ilvl w:val="0"/>
          <w:numId w:val="58"/>
        </w:numPr>
        <w:ind w:left="0" w:firstLine="0"/>
        <w:jc w:val="both"/>
        <w:rPr>
          <w:sz w:val="22"/>
          <w:szCs w:val="22"/>
        </w:rPr>
      </w:pPr>
      <w:r w:rsidRPr="00A87062">
        <w:rPr>
          <w:sz w:val="22"/>
          <w:szCs w:val="22"/>
        </w:rPr>
        <w:t xml:space="preserve">The minimum holding period provided in paragraph 1 shall apply in place of or in the absence of a minimum holding period in provisions of a Covered Tax Agreement described in paragraph 1. </w:t>
      </w:r>
    </w:p>
    <w:p w14:paraId="3ECD25B2" w14:textId="77777777" w:rsidR="00524FD7" w:rsidRPr="00A87062" w:rsidRDefault="00524FD7" w:rsidP="00524FD7">
      <w:pPr>
        <w:pStyle w:val="Default"/>
        <w:ind w:left="720"/>
        <w:jc w:val="both"/>
        <w:rPr>
          <w:sz w:val="22"/>
          <w:szCs w:val="22"/>
        </w:rPr>
      </w:pPr>
    </w:p>
    <w:p w14:paraId="5F2C0656" w14:textId="77777777" w:rsidR="00205449" w:rsidRPr="00A87062" w:rsidRDefault="00205449" w:rsidP="00205449">
      <w:pPr>
        <w:pStyle w:val="Default"/>
        <w:jc w:val="both"/>
        <w:rPr>
          <w:sz w:val="22"/>
          <w:szCs w:val="22"/>
        </w:rPr>
      </w:pPr>
      <w:r w:rsidRPr="00A87062">
        <w:rPr>
          <w:sz w:val="22"/>
          <w:szCs w:val="22"/>
        </w:rPr>
        <w:t xml:space="preserve">3. </w:t>
      </w:r>
      <w:r w:rsidR="00524FD7" w:rsidRPr="00A87062">
        <w:rPr>
          <w:sz w:val="22"/>
          <w:szCs w:val="22"/>
        </w:rPr>
        <w:tab/>
      </w:r>
      <w:r w:rsidRPr="00A87062">
        <w:rPr>
          <w:sz w:val="22"/>
          <w:szCs w:val="22"/>
        </w:rPr>
        <w:t xml:space="preserve">A Party may reserve the right: </w:t>
      </w:r>
    </w:p>
    <w:p w14:paraId="36FC07EE" w14:textId="77777777" w:rsidR="00524FD7" w:rsidRPr="00A87062" w:rsidRDefault="00524FD7" w:rsidP="00205449">
      <w:pPr>
        <w:pStyle w:val="Default"/>
        <w:jc w:val="both"/>
        <w:rPr>
          <w:sz w:val="22"/>
          <w:szCs w:val="22"/>
        </w:rPr>
      </w:pPr>
    </w:p>
    <w:p w14:paraId="7DC90482" w14:textId="77777777" w:rsidR="00205449" w:rsidRPr="00A87062" w:rsidRDefault="00205449" w:rsidP="00193B78">
      <w:pPr>
        <w:pStyle w:val="Default"/>
        <w:numPr>
          <w:ilvl w:val="1"/>
          <w:numId w:val="29"/>
        </w:numPr>
        <w:ind w:hanging="534"/>
        <w:jc w:val="both"/>
        <w:rPr>
          <w:sz w:val="22"/>
          <w:szCs w:val="22"/>
        </w:rPr>
      </w:pPr>
      <w:r w:rsidRPr="00A87062">
        <w:rPr>
          <w:sz w:val="22"/>
          <w:szCs w:val="22"/>
        </w:rPr>
        <w:t xml:space="preserve">for the entirety of this Article not to apply to its Covered Tax Agreements; </w:t>
      </w:r>
    </w:p>
    <w:p w14:paraId="23BEE145" w14:textId="77777777" w:rsidR="00524FD7" w:rsidRPr="00A87062" w:rsidRDefault="00524FD7" w:rsidP="00524FD7">
      <w:pPr>
        <w:pStyle w:val="Default"/>
        <w:ind w:left="1243"/>
        <w:jc w:val="both"/>
        <w:rPr>
          <w:sz w:val="22"/>
          <w:szCs w:val="22"/>
        </w:rPr>
      </w:pPr>
    </w:p>
    <w:p w14:paraId="6CD4D939" w14:textId="77777777" w:rsidR="00205449" w:rsidRPr="00A87062" w:rsidRDefault="00205449" w:rsidP="00193B78">
      <w:pPr>
        <w:pStyle w:val="Default"/>
        <w:numPr>
          <w:ilvl w:val="1"/>
          <w:numId w:val="29"/>
        </w:numPr>
        <w:ind w:hanging="534"/>
        <w:jc w:val="both"/>
        <w:rPr>
          <w:sz w:val="22"/>
          <w:szCs w:val="22"/>
        </w:rPr>
      </w:pPr>
      <w:r w:rsidRPr="00A87062">
        <w:rPr>
          <w:sz w:val="22"/>
          <w:szCs w:val="22"/>
        </w:rPr>
        <w:t xml:space="preserve">for the entirety of this Article not to apply to its Covered Tax Agreements to the extent that the provisions described in paragraph 1 already include: </w:t>
      </w:r>
    </w:p>
    <w:p w14:paraId="3C9E52A6" w14:textId="77777777" w:rsidR="00524FD7" w:rsidRPr="00A87062" w:rsidRDefault="00524FD7" w:rsidP="00524FD7">
      <w:pPr>
        <w:pStyle w:val="Default"/>
        <w:ind w:left="1243"/>
        <w:jc w:val="both"/>
        <w:rPr>
          <w:sz w:val="22"/>
          <w:szCs w:val="22"/>
        </w:rPr>
      </w:pPr>
    </w:p>
    <w:p w14:paraId="20D5765C" w14:textId="77777777" w:rsidR="00205449" w:rsidRPr="00A87062" w:rsidRDefault="00205449" w:rsidP="00193B78">
      <w:pPr>
        <w:pStyle w:val="Default"/>
        <w:numPr>
          <w:ilvl w:val="1"/>
          <w:numId w:val="40"/>
        </w:numPr>
        <w:jc w:val="both"/>
        <w:rPr>
          <w:sz w:val="22"/>
          <w:szCs w:val="22"/>
        </w:rPr>
      </w:pPr>
      <w:r w:rsidRPr="00A87062">
        <w:rPr>
          <w:sz w:val="22"/>
          <w:szCs w:val="22"/>
        </w:rPr>
        <w:t xml:space="preserve">a minimum holding period; </w:t>
      </w:r>
    </w:p>
    <w:p w14:paraId="382A68E9" w14:textId="77777777" w:rsidR="00524FD7" w:rsidRPr="00A87062" w:rsidRDefault="00524FD7" w:rsidP="00524FD7">
      <w:pPr>
        <w:pStyle w:val="Default"/>
        <w:ind w:left="1811"/>
        <w:jc w:val="both"/>
        <w:rPr>
          <w:sz w:val="22"/>
          <w:szCs w:val="22"/>
        </w:rPr>
      </w:pPr>
    </w:p>
    <w:p w14:paraId="4E07830B" w14:textId="77777777" w:rsidR="00205449" w:rsidRPr="00A87062" w:rsidRDefault="00205449" w:rsidP="00193B78">
      <w:pPr>
        <w:pStyle w:val="Default"/>
        <w:numPr>
          <w:ilvl w:val="1"/>
          <w:numId w:val="40"/>
        </w:numPr>
        <w:jc w:val="both"/>
        <w:rPr>
          <w:sz w:val="22"/>
          <w:szCs w:val="22"/>
        </w:rPr>
      </w:pPr>
      <w:r w:rsidRPr="00A87062">
        <w:rPr>
          <w:sz w:val="22"/>
          <w:szCs w:val="22"/>
        </w:rPr>
        <w:t xml:space="preserve">a minimum holding period shorter than a 365 day period; or </w:t>
      </w:r>
    </w:p>
    <w:p w14:paraId="113B1304" w14:textId="77777777" w:rsidR="00524FD7" w:rsidRPr="00A87062" w:rsidRDefault="00524FD7" w:rsidP="00524FD7">
      <w:pPr>
        <w:pStyle w:val="Default"/>
        <w:jc w:val="both"/>
        <w:rPr>
          <w:sz w:val="22"/>
          <w:szCs w:val="22"/>
        </w:rPr>
      </w:pPr>
    </w:p>
    <w:p w14:paraId="22554803" w14:textId="77777777" w:rsidR="00205449" w:rsidRPr="00A87062" w:rsidRDefault="00205449" w:rsidP="00193B78">
      <w:pPr>
        <w:pStyle w:val="Default"/>
        <w:numPr>
          <w:ilvl w:val="1"/>
          <w:numId w:val="40"/>
        </w:numPr>
        <w:jc w:val="both"/>
        <w:rPr>
          <w:sz w:val="22"/>
          <w:szCs w:val="22"/>
        </w:rPr>
      </w:pPr>
      <w:r w:rsidRPr="00A87062">
        <w:rPr>
          <w:sz w:val="22"/>
          <w:szCs w:val="22"/>
        </w:rPr>
        <w:t xml:space="preserve">a minimum holding period longer than a 365 day period. </w:t>
      </w:r>
    </w:p>
    <w:p w14:paraId="3CB86079" w14:textId="77777777" w:rsidR="00524FD7" w:rsidRPr="00A87062" w:rsidRDefault="00524FD7" w:rsidP="00524FD7">
      <w:pPr>
        <w:pStyle w:val="Default"/>
        <w:jc w:val="both"/>
        <w:rPr>
          <w:sz w:val="22"/>
          <w:szCs w:val="22"/>
        </w:rPr>
      </w:pPr>
    </w:p>
    <w:p w14:paraId="0859E371" w14:textId="77777777" w:rsidR="00205449" w:rsidRPr="00A87062" w:rsidRDefault="00205449" w:rsidP="00205449">
      <w:pPr>
        <w:pStyle w:val="Default"/>
        <w:jc w:val="both"/>
        <w:rPr>
          <w:sz w:val="22"/>
          <w:szCs w:val="22"/>
        </w:rPr>
      </w:pPr>
      <w:r w:rsidRPr="00A87062">
        <w:rPr>
          <w:sz w:val="22"/>
          <w:szCs w:val="22"/>
        </w:rPr>
        <w:t xml:space="preserve">4. </w:t>
      </w:r>
      <w:r w:rsidR="00524FD7" w:rsidRPr="00A87062">
        <w:rPr>
          <w:sz w:val="22"/>
          <w:szCs w:val="22"/>
        </w:rPr>
        <w:tab/>
      </w:r>
      <w:r w:rsidRPr="00A87062">
        <w:rPr>
          <w:sz w:val="22"/>
          <w:szCs w:val="22"/>
        </w:rPr>
        <w:t>Each Party that has not made a reservation described in subparagraph a) of paragraph 3 shall notify the Depositary of whether each of its Covered Tax Agreements contains a provision described in paragraph 1 that is not subject to a reservation described in subparagraph b) of paragraph 3, and if so, the article and paragraph number of each such provision. Paragraph 1 shall apply with respect to a provision of a Covered Tax Agreement only where all Contracting Jurisdictions have made such a notification with respect to that provision.</w:t>
      </w:r>
    </w:p>
    <w:p w14:paraId="7B772596" w14:textId="77777777" w:rsidR="00524FD7" w:rsidRPr="00A87062" w:rsidRDefault="00524FD7" w:rsidP="00205449">
      <w:pPr>
        <w:pStyle w:val="Default"/>
        <w:jc w:val="both"/>
        <w:rPr>
          <w:b/>
          <w:bCs/>
          <w:i/>
          <w:iCs/>
          <w:sz w:val="22"/>
          <w:szCs w:val="22"/>
        </w:rPr>
      </w:pPr>
    </w:p>
    <w:p w14:paraId="24E9ECE5" w14:textId="77777777" w:rsidR="00524FD7" w:rsidRPr="00A87062" w:rsidRDefault="00524FD7" w:rsidP="00205449">
      <w:pPr>
        <w:pStyle w:val="Default"/>
        <w:jc w:val="both"/>
        <w:rPr>
          <w:b/>
          <w:bCs/>
          <w:i/>
          <w:iCs/>
          <w:sz w:val="22"/>
          <w:szCs w:val="22"/>
        </w:rPr>
      </w:pPr>
    </w:p>
    <w:p w14:paraId="3D31DB58" w14:textId="77777777" w:rsidR="00FA7445" w:rsidRDefault="00FA7445" w:rsidP="00205449">
      <w:pPr>
        <w:pStyle w:val="Default"/>
        <w:jc w:val="both"/>
        <w:rPr>
          <w:b/>
          <w:bCs/>
          <w:i/>
          <w:iCs/>
          <w:sz w:val="22"/>
          <w:szCs w:val="22"/>
        </w:rPr>
      </w:pPr>
    </w:p>
    <w:p w14:paraId="3CB883C1" w14:textId="77777777" w:rsidR="009534C3" w:rsidRPr="00A87062" w:rsidRDefault="009534C3" w:rsidP="00205449">
      <w:pPr>
        <w:pStyle w:val="Default"/>
        <w:jc w:val="both"/>
        <w:rPr>
          <w:b/>
          <w:bCs/>
          <w:i/>
          <w:iCs/>
          <w:sz w:val="22"/>
          <w:szCs w:val="22"/>
        </w:rPr>
      </w:pPr>
    </w:p>
    <w:p w14:paraId="0DA35337" w14:textId="77777777" w:rsidR="00205449" w:rsidRPr="00A87062" w:rsidRDefault="00205449" w:rsidP="00205449">
      <w:pPr>
        <w:pStyle w:val="Default"/>
        <w:jc w:val="both"/>
        <w:rPr>
          <w:b/>
          <w:bCs/>
          <w:i/>
          <w:iCs/>
          <w:sz w:val="22"/>
          <w:szCs w:val="22"/>
        </w:rPr>
      </w:pPr>
      <w:r w:rsidRPr="00A87062">
        <w:rPr>
          <w:b/>
          <w:bCs/>
          <w:i/>
          <w:iCs/>
          <w:sz w:val="22"/>
          <w:szCs w:val="22"/>
        </w:rPr>
        <w:t xml:space="preserve">Article 9 – Capital Gains from Alienation of Shares or Interests of Entities Deriving their Value Principally from Immovable Property </w:t>
      </w:r>
    </w:p>
    <w:p w14:paraId="4DBC1F20" w14:textId="77777777" w:rsidR="00524FD7" w:rsidRPr="00A87062" w:rsidRDefault="00524FD7" w:rsidP="00205449">
      <w:pPr>
        <w:pStyle w:val="Default"/>
        <w:jc w:val="both"/>
        <w:rPr>
          <w:sz w:val="22"/>
          <w:szCs w:val="22"/>
        </w:rPr>
      </w:pPr>
    </w:p>
    <w:p w14:paraId="4502E6AA"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 </w:t>
      </w:r>
    </w:p>
    <w:p w14:paraId="1B57F202" w14:textId="77777777" w:rsidR="00524FD7" w:rsidRPr="00A87062" w:rsidRDefault="00524FD7" w:rsidP="00524FD7">
      <w:pPr>
        <w:pStyle w:val="Default"/>
        <w:ind w:left="720"/>
        <w:jc w:val="both"/>
        <w:rPr>
          <w:sz w:val="22"/>
          <w:szCs w:val="22"/>
        </w:rPr>
      </w:pPr>
    </w:p>
    <w:p w14:paraId="17EBFFEF" w14:textId="77777777" w:rsidR="00205449" w:rsidRPr="00A87062" w:rsidRDefault="00205449" w:rsidP="00193B78">
      <w:pPr>
        <w:pStyle w:val="Default"/>
        <w:numPr>
          <w:ilvl w:val="1"/>
          <w:numId w:val="31"/>
        </w:numPr>
        <w:ind w:hanging="534"/>
        <w:jc w:val="both"/>
        <w:rPr>
          <w:sz w:val="22"/>
          <w:szCs w:val="22"/>
        </w:rPr>
      </w:pPr>
      <w:r w:rsidRPr="00A87062">
        <w:rPr>
          <w:sz w:val="22"/>
          <w:szCs w:val="22"/>
        </w:rPr>
        <w:t xml:space="preserve">shall apply if the relevant value threshold is met at any time during the 365 days preceding the alienation; and </w:t>
      </w:r>
    </w:p>
    <w:p w14:paraId="53C6390F" w14:textId="77777777" w:rsidR="00524FD7" w:rsidRPr="00A87062" w:rsidRDefault="00524FD7" w:rsidP="00524FD7">
      <w:pPr>
        <w:pStyle w:val="Default"/>
        <w:ind w:left="676"/>
        <w:jc w:val="both"/>
        <w:rPr>
          <w:sz w:val="22"/>
          <w:szCs w:val="22"/>
        </w:rPr>
      </w:pPr>
    </w:p>
    <w:p w14:paraId="7687C7FE" w14:textId="77777777" w:rsidR="00205449" w:rsidRPr="00A87062" w:rsidRDefault="00205449" w:rsidP="00193B78">
      <w:pPr>
        <w:pStyle w:val="Default"/>
        <w:numPr>
          <w:ilvl w:val="1"/>
          <w:numId w:val="31"/>
        </w:numPr>
        <w:ind w:hanging="534"/>
        <w:jc w:val="both"/>
        <w:rPr>
          <w:sz w:val="22"/>
          <w:szCs w:val="22"/>
        </w:rPr>
      </w:pPr>
      <w:r w:rsidRPr="00A87062">
        <w:rPr>
          <w:sz w:val="22"/>
          <w:szCs w:val="22"/>
        </w:rPr>
        <w:t xml:space="preserve">shall apply to shares or comparable interests, such as interests in a partnership or trust (to the extent that such shares or interests are not already covered) in addition to any shares or rights already covered by the provisions. </w:t>
      </w:r>
    </w:p>
    <w:p w14:paraId="5210496B" w14:textId="77777777" w:rsidR="00524FD7" w:rsidRPr="00A87062" w:rsidRDefault="00524FD7" w:rsidP="00524FD7">
      <w:pPr>
        <w:pStyle w:val="Default"/>
        <w:jc w:val="both"/>
        <w:rPr>
          <w:sz w:val="22"/>
          <w:szCs w:val="22"/>
        </w:rPr>
      </w:pPr>
    </w:p>
    <w:p w14:paraId="55DD684F"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The period provided in subparagraph a) of paragraph 1 shall apply in place of or in the absence of a time period for determining whether the relevant value threshold in provisions of a Covered Tax Agreement described in paragraph 1 was met. </w:t>
      </w:r>
    </w:p>
    <w:p w14:paraId="29F781C2" w14:textId="77777777" w:rsidR="00524FD7" w:rsidRPr="00A87062" w:rsidRDefault="00524FD7" w:rsidP="00524FD7">
      <w:pPr>
        <w:pStyle w:val="Default"/>
        <w:jc w:val="both"/>
        <w:rPr>
          <w:sz w:val="22"/>
          <w:szCs w:val="22"/>
        </w:rPr>
      </w:pPr>
    </w:p>
    <w:p w14:paraId="1739A7E6"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A Party may also choose to apply paragraph 4 with respect to its Covered Tax Agreements. </w:t>
      </w:r>
    </w:p>
    <w:p w14:paraId="19EAF3C8" w14:textId="77777777" w:rsidR="00524FD7" w:rsidRPr="00A87062" w:rsidRDefault="00524FD7" w:rsidP="00524FD7">
      <w:pPr>
        <w:pStyle w:val="Default"/>
        <w:jc w:val="both"/>
        <w:rPr>
          <w:sz w:val="22"/>
          <w:szCs w:val="22"/>
        </w:rPr>
      </w:pPr>
    </w:p>
    <w:p w14:paraId="6596EF3C"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For purposes of a Covered Tax Agreement, gains derived by a resident of a Contracting Jurisdiction from the alienation of shares or comparable interests, such as interests in a partnership or trust, may be taxed in the other Contracting Jurisdiction if, at any time during the 365 days preceding the alienation, these shares or comparable interests derived more than 50 per cent of their value directly or indirectly from immovable property (real property) situated in that other Contracting Jurisdiction. </w:t>
      </w:r>
    </w:p>
    <w:p w14:paraId="6A64B7BF" w14:textId="77777777" w:rsidR="00524FD7" w:rsidRPr="00A87062" w:rsidRDefault="00524FD7" w:rsidP="00524FD7">
      <w:pPr>
        <w:pStyle w:val="Default"/>
        <w:jc w:val="both"/>
        <w:rPr>
          <w:sz w:val="22"/>
          <w:szCs w:val="22"/>
        </w:rPr>
      </w:pPr>
    </w:p>
    <w:p w14:paraId="34EA0A41"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Paragraph 4 shall apply in place of or in the absence of provisions of a Covered Tax Agreement providing that gains derived by a resident of a Contracting Jurisdiction from the alienation of shares or other rights of participation in an entity may be taxed in the other Contracting Jurisdiction provided that these shares or rights derived more than a certain part of their value from immovable property (real property) situated in that other Contracting Jurisdiction, or provided that more than a certain part of the property of the entity consists of such immovable property (real property). </w:t>
      </w:r>
    </w:p>
    <w:p w14:paraId="119840B9" w14:textId="77777777" w:rsidR="00524FD7" w:rsidRPr="00A87062" w:rsidRDefault="00524FD7" w:rsidP="00524FD7">
      <w:pPr>
        <w:pStyle w:val="Default"/>
        <w:jc w:val="both"/>
        <w:rPr>
          <w:sz w:val="22"/>
          <w:szCs w:val="22"/>
        </w:rPr>
      </w:pPr>
    </w:p>
    <w:p w14:paraId="18F7BC45"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A Party may reserve the right: </w:t>
      </w:r>
    </w:p>
    <w:p w14:paraId="72FE6C58" w14:textId="77777777" w:rsidR="00524FD7" w:rsidRPr="00A87062" w:rsidRDefault="00524FD7" w:rsidP="00524FD7">
      <w:pPr>
        <w:pStyle w:val="Default"/>
        <w:jc w:val="both"/>
        <w:rPr>
          <w:sz w:val="22"/>
          <w:szCs w:val="22"/>
        </w:rPr>
      </w:pPr>
    </w:p>
    <w:p w14:paraId="258F5E89" w14:textId="77777777" w:rsidR="00205449" w:rsidRPr="00A87062" w:rsidRDefault="00205449" w:rsidP="00193B78">
      <w:pPr>
        <w:pStyle w:val="Default"/>
        <w:numPr>
          <w:ilvl w:val="1"/>
          <w:numId w:val="32"/>
        </w:numPr>
        <w:ind w:hanging="533"/>
        <w:jc w:val="both"/>
        <w:rPr>
          <w:sz w:val="22"/>
          <w:szCs w:val="22"/>
        </w:rPr>
      </w:pPr>
      <w:r w:rsidRPr="00A87062">
        <w:rPr>
          <w:sz w:val="22"/>
          <w:szCs w:val="22"/>
        </w:rPr>
        <w:t xml:space="preserve">for paragraph 1 not to apply to its Covered Tax Agreements; </w:t>
      </w:r>
    </w:p>
    <w:p w14:paraId="082A7D46" w14:textId="77777777" w:rsidR="00524FD7" w:rsidRPr="00A87062" w:rsidRDefault="00524FD7" w:rsidP="00524FD7">
      <w:pPr>
        <w:pStyle w:val="Default"/>
        <w:jc w:val="both"/>
        <w:rPr>
          <w:sz w:val="22"/>
          <w:szCs w:val="22"/>
        </w:rPr>
      </w:pPr>
    </w:p>
    <w:p w14:paraId="61148F30" w14:textId="77777777" w:rsidR="00205449" w:rsidRPr="00A87062" w:rsidRDefault="00205449" w:rsidP="00193B78">
      <w:pPr>
        <w:pStyle w:val="Default"/>
        <w:numPr>
          <w:ilvl w:val="1"/>
          <w:numId w:val="32"/>
        </w:numPr>
        <w:ind w:hanging="533"/>
        <w:jc w:val="both"/>
        <w:rPr>
          <w:sz w:val="22"/>
          <w:szCs w:val="22"/>
        </w:rPr>
      </w:pPr>
      <w:r w:rsidRPr="00A87062">
        <w:rPr>
          <w:sz w:val="22"/>
          <w:szCs w:val="22"/>
        </w:rPr>
        <w:t xml:space="preserve">for subparagraph a) of paragraph 1 not to apply to its Covered Tax Agreements; </w:t>
      </w:r>
    </w:p>
    <w:p w14:paraId="6CC61D72" w14:textId="77777777" w:rsidR="00524FD7" w:rsidRPr="00A87062" w:rsidRDefault="00524FD7" w:rsidP="00524FD7">
      <w:pPr>
        <w:pStyle w:val="Default"/>
        <w:jc w:val="both"/>
        <w:rPr>
          <w:sz w:val="22"/>
          <w:szCs w:val="22"/>
        </w:rPr>
      </w:pPr>
    </w:p>
    <w:p w14:paraId="076485AB" w14:textId="77777777" w:rsidR="00205449" w:rsidRPr="00A87062" w:rsidRDefault="00205449" w:rsidP="00193B78">
      <w:pPr>
        <w:pStyle w:val="Default"/>
        <w:numPr>
          <w:ilvl w:val="1"/>
          <w:numId w:val="32"/>
        </w:numPr>
        <w:ind w:hanging="533"/>
        <w:jc w:val="both"/>
        <w:rPr>
          <w:sz w:val="22"/>
          <w:szCs w:val="22"/>
        </w:rPr>
      </w:pPr>
      <w:r w:rsidRPr="00A87062">
        <w:rPr>
          <w:sz w:val="22"/>
          <w:szCs w:val="22"/>
        </w:rPr>
        <w:t xml:space="preserve">for subparagraph b) of paragraph 1 not to apply to its Covered Tax Agreements; </w:t>
      </w:r>
    </w:p>
    <w:p w14:paraId="3668B049" w14:textId="77777777" w:rsidR="00524FD7" w:rsidRPr="00A87062" w:rsidRDefault="00524FD7" w:rsidP="00524FD7">
      <w:pPr>
        <w:pStyle w:val="Default"/>
        <w:jc w:val="both"/>
        <w:rPr>
          <w:sz w:val="22"/>
          <w:szCs w:val="22"/>
        </w:rPr>
      </w:pPr>
    </w:p>
    <w:p w14:paraId="693FBF14" w14:textId="77777777" w:rsidR="00205449" w:rsidRPr="00A87062" w:rsidRDefault="00205449" w:rsidP="00193B78">
      <w:pPr>
        <w:pStyle w:val="Default"/>
        <w:numPr>
          <w:ilvl w:val="1"/>
          <w:numId w:val="32"/>
        </w:numPr>
        <w:ind w:hanging="533"/>
        <w:jc w:val="both"/>
        <w:rPr>
          <w:sz w:val="22"/>
          <w:szCs w:val="22"/>
        </w:rPr>
      </w:pPr>
      <w:r w:rsidRPr="00A87062">
        <w:rPr>
          <w:sz w:val="22"/>
          <w:szCs w:val="22"/>
        </w:rPr>
        <w:t>for subparagraph a) of paragraph 1 not to apply to its Covered Tax Agreements that already contain a provision of the type described in paragraph 1 that includes a period for determining whether the relevant value threshold was met;</w:t>
      </w:r>
    </w:p>
    <w:p w14:paraId="4D9244F2" w14:textId="77777777" w:rsidR="00524FD7" w:rsidRPr="00A87062" w:rsidRDefault="00524FD7" w:rsidP="00205449">
      <w:pPr>
        <w:pStyle w:val="Default"/>
        <w:jc w:val="both"/>
        <w:rPr>
          <w:sz w:val="22"/>
          <w:szCs w:val="22"/>
        </w:rPr>
      </w:pPr>
    </w:p>
    <w:p w14:paraId="7F6BDA37" w14:textId="77777777" w:rsidR="00205449" w:rsidRPr="00A87062" w:rsidRDefault="00205449" w:rsidP="00193B78">
      <w:pPr>
        <w:pStyle w:val="Default"/>
        <w:numPr>
          <w:ilvl w:val="1"/>
          <w:numId w:val="32"/>
        </w:numPr>
        <w:ind w:hanging="533"/>
        <w:jc w:val="both"/>
        <w:rPr>
          <w:sz w:val="22"/>
          <w:szCs w:val="22"/>
        </w:rPr>
      </w:pPr>
      <w:r w:rsidRPr="00A87062">
        <w:rPr>
          <w:sz w:val="22"/>
          <w:szCs w:val="22"/>
        </w:rPr>
        <w:t xml:space="preserve">for subparagraph b) of paragraph 1 not to apply to its Covered Tax Agreements that already contain a provision of the type described in paragraph 1 that applies to the alienation of interests other than shares; </w:t>
      </w:r>
    </w:p>
    <w:p w14:paraId="679F7C2B" w14:textId="77777777" w:rsidR="00524FD7" w:rsidRPr="00A87062" w:rsidRDefault="00524FD7" w:rsidP="00524FD7">
      <w:pPr>
        <w:pStyle w:val="Default"/>
        <w:ind w:left="675"/>
        <w:jc w:val="both"/>
        <w:rPr>
          <w:sz w:val="22"/>
          <w:szCs w:val="22"/>
        </w:rPr>
      </w:pPr>
    </w:p>
    <w:p w14:paraId="6C6B7820" w14:textId="77777777" w:rsidR="00205449" w:rsidRPr="00A87062" w:rsidRDefault="00205449" w:rsidP="00193B78">
      <w:pPr>
        <w:pStyle w:val="Default"/>
        <w:numPr>
          <w:ilvl w:val="1"/>
          <w:numId w:val="32"/>
        </w:numPr>
        <w:ind w:hanging="533"/>
        <w:jc w:val="both"/>
        <w:rPr>
          <w:sz w:val="22"/>
          <w:szCs w:val="22"/>
        </w:rPr>
      </w:pPr>
      <w:r w:rsidRPr="00A87062">
        <w:rPr>
          <w:sz w:val="22"/>
          <w:szCs w:val="22"/>
        </w:rPr>
        <w:t xml:space="preserve">for paragraph 4 not to apply to its Covered Tax Agreements that already contain the provisions described in paragraph 5. </w:t>
      </w:r>
    </w:p>
    <w:p w14:paraId="71EC6326" w14:textId="77777777" w:rsidR="00524FD7" w:rsidRPr="00A87062" w:rsidRDefault="00524FD7" w:rsidP="00524FD7">
      <w:pPr>
        <w:pStyle w:val="Default"/>
        <w:jc w:val="both"/>
        <w:rPr>
          <w:sz w:val="22"/>
          <w:szCs w:val="22"/>
        </w:rPr>
      </w:pPr>
    </w:p>
    <w:p w14:paraId="14A4AF01"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Each Party that has not made the reservation described in subparagraph a) of paragraph 6 shall notify the Depositary of whether each of its Covered Tax Agreements contains a provision described in paragraph 1, and if so, the article and paragraph number of each such provision. Paragraph 1 shall apply with respect to a provision of a Covered Tax Agreement only where all Contracting Jurisdictions have made a notification with respect to that provision. </w:t>
      </w:r>
    </w:p>
    <w:p w14:paraId="0CDA7921" w14:textId="77777777" w:rsidR="00524FD7" w:rsidRPr="00A87062" w:rsidRDefault="00524FD7" w:rsidP="00524FD7">
      <w:pPr>
        <w:pStyle w:val="Default"/>
        <w:jc w:val="both"/>
        <w:rPr>
          <w:sz w:val="22"/>
          <w:szCs w:val="22"/>
        </w:rPr>
      </w:pPr>
    </w:p>
    <w:p w14:paraId="3465B092" w14:textId="77777777" w:rsidR="00205449" w:rsidRPr="00A87062" w:rsidRDefault="00205449" w:rsidP="00193B78">
      <w:pPr>
        <w:pStyle w:val="Default"/>
        <w:numPr>
          <w:ilvl w:val="0"/>
          <w:numId w:val="59"/>
        </w:numPr>
        <w:ind w:left="0" w:firstLine="0"/>
        <w:jc w:val="both"/>
        <w:rPr>
          <w:sz w:val="22"/>
          <w:szCs w:val="22"/>
        </w:rPr>
      </w:pPr>
      <w:r w:rsidRPr="00A87062">
        <w:rPr>
          <w:sz w:val="22"/>
          <w:szCs w:val="22"/>
        </w:rPr>
        <w:t xml:space="preserve">Each Party that chooses to apply paragraph 4 shall notify the Depositary of its choice. Paragraph 4 shall apply to a Covered Tax Agreement only where all Contracting Jurisdictions have made such a notification. In such case, paragraph 1 shall not apply with respect to that Covered Tax Agreement. In the case of a Party that has not made the reservation described in subparagraph f) of paragraph 6 and has made the reservation described in subparagraph a) of paragraph 6, such notification shall also include the list of its Covered Tax Agreements which contain a provision described in paragraph 5, as well as the article and paragraph number of each such provision. Where all Contracting Jurisdictions have made a notification with respect to a provision of a Covered Tax Agreement under this paragraph or paragraph 7, that provision shall be replaced by the provisions of paragraph 4. In other cases, paragraph 4 shall supersede the provisions of the Covered Tax Agreement only to the extent that those provisions are incompatible with paragraph 4. </w:t>
      </w:r>
    </w:p>
    <w:p w14:paraId="3C3392C0" w14:textId="77777777" w:rsidR="00524FD7" w:rsidRPr="00A87062" w:rsidRDefault="00524FD7" w:rsidP="00524FD7">
      <w:pPr>
        <w:pStyle w:val="Default"/>
        <w:jc w:val="both"/>
        <w:rPr>
          <w:color w:val="auto"/>
          <w:sz w:val="22"/>
          <w:szCs w:val="22"/>
          <w:lang w:bidi="ar-SA"/>
        </w:rPr>
      </w:pPr>
    </w:p>
    <w:p w14:paraId="2191B50E" w14:textId="77777777" w:rsidR="00524FD7" w:rsidRPr="00A87062" w:rsidRDefault="00524FD7" w:rsidP="00524FD7">
      <w:pPr>
        <w:pStyle w:val="Default"/>
        <w:jc w:val="both"/>
        <w:rPr>
          <w:color w:val="auto"/>
          <w:sz w:val="22"/>
          <w:szCs w:val="22"/>
          <w:lang w:bidi="ar-SA"/>
        </w:rPr>
      </w:pPr>
    </w:p>
    <w:p w14:paraId="6DDBA3BD" w14:textId="77777777" w:rsidR="00524FD7" w:rsidRPr="00A87062" w:rsidRDefault="00524FD7" w:rsidP="00524FD7">
      <w:pPr>
        <w:pStyle w:val="Default"/>
        <w:jc w:val="both"/>
        <w:rPr>
          <w:sz w:val="22"/>
          <w:szCs w:val="22"/>
        </w:rPr>
      </w:pPr>
    </w:p>
    <w:p w14:paraId="1E2578B5" w14:textId="77777777" w:rsidR="00205449" w:rsidRPr="00A87062" w:rsidRDefault="00205449" w:rsidP="00205449">
      <w:pPr>
        <w:pStyle w:val="Default"/>
        <w:jc w:val="both"/>
        <w:rPr>
          <w:b/>
          <w:bCs/>
          <w:i/>
          <w:iCs/>
          <w:sz w:val="22"/>
          <w:szCs w:val="22"/>
        </w:rPr>
      </w:pPr>
      <w:r w:rsidRPr="00A87062">
        <w:rPr>
          <w:b/>
          <w:bCs/>
          <w:i/>
          <w:iCs/>
          <w:sz w:val="22"/>
          <w:szCs w:val="22"/>
        </w:rPr>
        <w:t xml:space="preserve">Article 10 – Anti-abuse Rule for Permanent Establishments Situated in Third Jurisdictions </w:t>
      </w:r>
    </w:p>
    <w:p w14:paraId="1E9472BA" w14:textId="77777777" w:rsidR="00524FD7" w:rsidRPr="00A87062" w:rsidRDefault="00524FD7" w:rsidP="00205449">
      <w:pPr>
        <w:pStyle w:val="Default"/>
        <w:jc w:val="both"/>
        <w:rPr>
          <w:sz w:val="22"/>
          <w:szCs w:val="22"/>
        </w:rPr>
      </w:pPr>
    </w:p>
    <w:p w14:paraId="4001FB2C" w14:textId="77777777" w:rsidR="00205449" w:rsidRPr="00A87062" w:rsidRDefault="00205449" w:rsidP="00193B78">
      <w:pPr>
        <w:pStyle w:val="Default"/>
        <w:numPr>
          <w:ilvl w:val="0"/>
          <w:numId w:val="60"/>
        </w:numPr>
        <w:ind w:left="0" w:firstLine="0"/>
        <w:jc w:val="both"/>
        <w:rPr>
          <w:sz w:val="22"/>
          <w:szCs w:val="22"/>
        </w:rPr>
      </w:pPr>
      <w:r w:rsidRPr="00A87062">
        <w:rPr>
          <w:sz w:val="22"/>
          <w:szCs w:val="22"/>
        </w:rPr>
        <w:t xml:space="preserve">Where: </w:t>
      </w:r>
    </w:p>
    <w:p w14:paraId="270DAA44" w14:textId="77777777" w:rsidR="00AD1157" w:rsidRPr="00A87062" w:rsidRDefault="00AD1157" w:rsidP="00AD1157">
      <w:pPr>
        <w:pStyle w:val="Default"/>
        <w:ind w:left="720"/>
        <w:jc w:val="both"/>
        <w:rPr>
          <w:sz w:val="22"/>
          <w:szCs w:val="22"/>
        </w:rPr>
      </w:pPr>
    </w:p>
    <w:p w14:paraId="5249C007" w14:textId="77777777" w:rsidR="00205449" w:rsidRPr="00A87062" w:rsidRDefault="00205449" w:rsidP="00193B78">
      <w:pPr>
        <w:pStyle w:val="Default"/>
        <w:numPr>
          <w:ilvl w:val="1"/>
          <w:numId w:val="41"/>
        </w:numPr>
        <w:jc w:val="both"/>
        <w:rPr>
          <w:sz w:val="22"/>
          <w:szCs w:val="22"/>
        </w:rPr>
      </w:pPr>
      <w:r w:rsidRPr="00A87062">
        <w:rPr>
          <w:sz w:val="22"/>
          <w:szCs w:val="22"/>
        </w:rPr>
        <w:t xml:space="preserve">an enterprise of a Contracting Jurisdiction to a Covered Tax Agreement derives income from the other Contracting Jurisdiction and the first-mentioned Contracting Jurisdiction treats such income as attributable to a permanent establishment of the enterprise situated in a third jurisdiction; and </w:t>
      </w:r>
    </w:p>
    <w:p w14:paraId="7258B7C3" w14:textId="77777777" w:rsidR="00AD1157" w:rsidRPr="00A87062" w:rsidRDefault="00AD1157" w:rsidP="00AD1157">
      <w:pPr>
        <w:pStyle w:val="Default"/>
        <w:ind w:left="1243"/>
        <w:jc w:val="both"/>
        <w:rPr>
          <w:sz w:val="22"/>
          <w:szCs w:val="22"/>
        </w:rPr>
      </w:pPr>
    </w:p>
    <w:p w14:paraId="508EB145" w14:textId="77777777" w:rsidR="00205449" w:rsidRPr="00A87062" w:rsidRDefault="00205449" w:rsidP="00193B78">
      <w:pPr>
        <w:pStyle w:val="Default"/>
        <w:numPr>
          <w:ilvl w:val="1"/>
          <w:numId w:val="41"/>
        </w:numPr>
        <w:jc w:val="both"/>
        <w:rPr>
          <w:sz w:val="22"/>
          <w:szCs w:val="22"/>
        </w:rPr>
      </w:pPr>
      <w:r w:rsidRPr="00A87062">
        <w:rPr>
          <w:sz w:val="22"/>
          <w:szCs w:val="22"/>
        </w:rPr>
        <w:t xml:space="preserve">the profits attributable to that permanent establishment are exempt from tax in the first-mentioned Contracting Jurisdiction, </w:t>
      </w:r>
    </w:p>
    <w:p w14:paraId="0D33809B" w14:textId="77777777" w:rsidR="00AD1157" w:rsidRPr="00A87062" w:rsidRDefault="00AD1157" w:rsidP="00AD1157">
      <w:pPr>
        <w:pStyle w:val="Default"/>
        <w:jc w:val="both"/>
        <w:rPr>
          <w:sz w:val="22"/>
          <w:szCs w:val="22"/>
        </w:rPr>
      </w:pPr>
    </w:p>
    <w:p w14:paraId="0BD97A4D" w14:textId="77777777" w:rsidR="00205449" w:rsidRPr="00A87062" w:rsidRDefault="00205449" w:rsidP="00205449">
      <w:pPr>
        <w:pStyle w:val="Default"/>
        <w:jc w:val="both"/>
        <w:rPr>
          <w:sz w:val="22"/>
          <w:szCs w:val="22"/>
        </w:rPr>
      </w:pPr>
      <w:r w:rsidRPr="00A87062">
        <w:rPr>
          <w:sz w:val="22"/>
          <w:szCs w:val="22"/>
        </w:rPr>
        <w:t xml:space="preserve">the benefits of the Covered Tax Agreement shall not apply to any item of income on which the tax in the third jurisdiction is less than 60 per cent of the tax that would be imposed in the first-mentioned Contracting Jurisdiction on that item of income if that permanent establishment were situated in the first-mentioned Contracting Jurisdiction. In such a case, any income to which the provisions of this paragraph apply shall remain taxable according to the domestic law of the other Contracting Jurisdiction, notwithstanding any other provisions of the Covered Tax Agreement. </w:t>
      </w:r>
    </w:p>
    <w:p w14:paraId="31359418" w14:textId="77777777" w:rsidR="00AD1157" w:rsidRPr="00A87062" w:rsidRDefault="00AD1157" w:rsidP="00205449">
      <w:pPr>
        <w:pStyle w:val="Default"/>
        <w:jc w:val="both"/>
        <w:rPr>
          <w:sz w:val="22"/>
          <w:szCs w:val="22"/>
        </w:rPr>
      </w:pPr>
    </w:p>
    <w:p w14:paraId="6F7F386E" w14:textId="77777777" w:rsidR="00205449" w:rsidRPr="00A87062" w:rsidRDefault="00205449" w:rsidP="00193B78">
      <w:pPr>
        <w:pStyle w:val="Default"/>
        <w:numPr>
          <w:ilvl w:val="0"/>
          <w:numId w:val="60"/>
        </w:numPr>
        <w:ind w:left="0" w:firstLine="0"/>
        <w:jc w:val="both"/>
        <w:rPr>
          <w:sz w:val="22"/>
          <w:szCs w:val="22"/>
        </w:rPr>
      </w:pPr>
      <w:r w:rsidRPr="00A87062">
        <w:rPr>
          <w:sz w:val="22"/>
          <w:szCs w:val="22"/>
        </w:rPr>
        <w:t>Paragraph 1 shall not apply if the income derived from the other Contracting Jurisdiction described in paragraph 1 is derived in connection with or is incidental to the active conduct of a business carried on through the permanent establishment (other than the business of making, managing or simply holding investments for the enterprise’s own account, unless these activities are banking, insurance or securities activities carried on by a bank, insurance enterprise or registered s</w:t>
      </w:r>
      <w:r w:rsidR="00AD1157" w:rsidRPr="00A87062">
        <w:rPr>
          <w:sz w:val="22"/>
          <w:szCs w:val="22"/>
        </w:rPr>
        <w:t>ecurities dealer, respectively)</w:t>
      </w:r>
      <w:r w:rsidR="00EF5AA2" w:rsidRPr="00A87062">
        <w:rPr>
          <w:sz w:val="22"/>
          <w:szCs w:val="22"/>
        </w:rPr>
        <w:t>.</w:t>
      </w:r>
    </w:p>
    <w:p w14:paraId="7EA4BA62" w14:textId="77777777" w:rsidR="00AD1157" w:rsidRPr="00A87062" w:rsidRDefault="00AD1157" w:rsidP="00205449">
      <w:pPr>
        <w:pStyle w:val="Default"/>
        <w:jc w:val="both"/>
        <w:rPr>
          <w:sz w:val="22"/>
          <w:szCs w:val="22"/>
        </w:rPr>
      </w:pPr>
    </w:p>
    <w:p w14:paraId="108F4D7F" w14:textId="77777777" w:rsidR="00205449" w:rsidRPr="00A87062" w:rsidRDefault="00205449" w:rsidP="00193B78">
      <w:pPr>
        <w:pStyle w:val="Default"/>
        <w:numPr>
          <w:ilvl w:val="0"/>
          <w:numId w:val="60"/>
        </w:numPr>
        <w:ind w:left="0" w:firstLine="0"/>
        <w:jc w:val="both"/>
        <w:rPr>
          <w:sz w:val="22"/>
          <w:szCs w:val="22"/>
        </w:rPr>
      </w:pPr>
      <w:r w:rsidRPr="00A87062">
        <w:rPr>
          <w:sz w:val="22"/>
          <w:szCs w:val="22"/>
        </w:rPr>
        <w:t xml:space="preserve">If benefits under a Covered Tax Agreement are denied pursuant to paragraph 1 with respect to an item of income derived by a resident of a Contracting Jurisdiction, the competent authority of the other Contracting Jurisdiction may, nevertheless, grant these benefits with respect to that item of income if, in response to a request by such resident, such competent authority determines that granting such benefits is justified in light of the reasons such resident did not satisfy the requirements of paragraphs 1 and 2. The competent authority of the Contracting Jurisdiction to which a request has been made under the preceding sentence by a resident of the other Contracting Jurisdiction shall consult with the competent authority of that other Contracting Jurisdiction before either granting or denying the request. </w:t>
      </w:r>
    </w:p>
    <w:p w14:paraId="649CB968" w14:textId="77777777" w:rsidR="00AD1157" w:rsidRPr="00A87062" w:rsidRDefault="00AD1157" w:rsidP="00AD1157">
      <w:pPr>
        <w:pStyle w:val="Default"/>
        <w:jc w:val="both"/>
        <w:rPr>
          <w:sz w:val="22"/>
          <w:szCs w:val="22"/>
        </w:rPr>
      </w:pPr>
    </w:p>
    <w:p w14:paraId="6B81B46E" w14:textId="77777777" w:rsidR="00205449" w:rsidRPr="00A87062" w:rsidRDefault="00205449" w:rsidP="00193B78">
      <w:pPr>
        <w:pStyle w:val="Default"/>
        <w:numPr>
          <w:ilvl w:val="0"/>
          <w:numId w:val="60"/>
        </w:numPr>
        <w:ind w:left="0" w:firstLine="0"/>
        <w:jc w:val="both"/>
        <w:rPr>
          <w:sz w:val="22"/>
          <w:szCs w:val="22"/>
        </w:rPr>
      </w:pPr>
      <w:r w:rsidRPr="00A87062">
        <w:rPr>
          <w:sz w:val="22"/>
          <w:szCs w:val="22"/>
        </w:rPr>
        <w:t xml:space="preserve">Paragraphs 1 through 3 shall apply in place of or in the absence of provisions of a Covered Tax Agreement that deny or limit benefits that would otherwise be granted to an enterprise of a Contracting Jurisdiction which derives income from the other Contracting Jurisdiction that is attributable to a permanent establishment of the enterprise situated in a third jurisdiction. </w:t>
      </w:r>
    </w:p>
    <w:p w14:paraId="69F3BE25" w14:textId="77777777" w:rsidR="00AD1157" w:rsidRPr="00A87062" w:rsidRDefault="00AD1157" w:rsidP="00AD1157">
      <w:pPr>
        <w:pStyle w:val="Default"/>
        <w:jc w:val="both"/>
        <w:rPr>
          <w:sz w:val="22"/>
          <w:szCs w:val="22"/>
        </w:rPr>
      </w:pPr>
    </w:p>
    <w:p w14:paraId="46D277B8" w14:textId="77777777" w:rsidR="00205449" w:rsidRPr="00A87062" w:rsidRDefault="00205449" w:rsidP="00193B78">
      <w:pPr>
        <w:pStyle w:val="Default"/>
        <w:numPr>
          <w:ilvl w:val="0"/>
          <w:numId w:val="60"/>
        </w:numPr>
        <w:ind w:left="0" w:firstLine="0"/>
        <w:jc w:val="both"/>
        <w:rPr>
          <w:sz w:val="22"/>
          <w:szCs w:val="22"/>
        </w:rPr>
      </w:pPr>
      <w:r w:rsidRPr="00A87062">
        <w:rPr>
          <w:sz w:val="22"/>
          <w:szCs w:val="22"/>
        </w:rPr>
        <w:t xml:space="preserve">A Party may reserve the right: </w:t>
      </w:r>
    </w:p>
    <w:p w14:paraId="1347A55D" w14:textId="77777777" w:rsidR="00AD1157" w:rsidRPr="00A87062" w:rsidRDefault="00AD1157" w:rsidP="00AD1157">
      <w:pPr>
        <w:pStyle w:val="Default"/>
        <w:jc w:val="both"/>
        <w:rPr>
          <w:sz w:val="22"/>
          <w:szCs w:val="22"/>
        </w:rPr>
      </w:pPr>
    </w:p>
    <w:p w14:paraId="3E9F9A41" w14:textId="77777777" w:rsidR="00205449" w:rsidRPr="00A87062" w:rsidRDefault="00205449" w:rsidP="00193B78">
      <w:pPr>
        <w:pStyle w:val="Default"/>
        <w:numPr>
          <w:ilvl w:val="1"/>
          <w:numId w:val="42"/>
        </w:numPr>
        <w:ind w:hanging="533"/>
        <w:jc w:val="both"/>
        <w:rPr>
          <w:sz w:val="22"/>
          <w:szCs w:val="22"/>
        </w:rPr>
      </w:pPr>
      <w:r w:rsidRPr="00A87062">
        <w:rPr>
          <w:sz w:val="22"/>
          <w:szCs w:val="22"/>
        </w:rPr>
        <w:t xml:space="preserve">for the entirety of this Article not to apply to its Covered Tax Agreements; </w:t>
      </w:r>
    </w:p>
    <w:p w14:paraId="0BED95AB" w14:textId="77777777" w:rsidR="00AD1157" w:rsidRPr="00A87062" w:rsidRDefault="00AD1157" w:rsidP="00AD1157">
      <w:pPr>
        <w:pStyle w:val="Default"/>
        <w:jc w:val="both"/>
        <w:rPr>
          <w:sz w:val="22"/>
          <w:szCs w:val="22"/>
        </w:rPr>
      </w:pPr>
    </w:p>
    <w:p w14:paraId="349383BC" w14:textId="77777777" w:rsidR="00205449" w:rsidRPr="00A87062" w:rsidRDefault="00205449" w:rsidP="00193B78">
      <w:pPr>
        <w:pStyle w:val="Default"/>
        <w:numPr>
          <w:ilvl w:val="1"/>
          <w:numId w:val="42"/>
        </w:numPr>
        <w:ind w:hanging="533"/>
        <w:jc w:val="both"/>
        <w:rPr>
          <w:sz w:val="22"/>
          <w:szCs w:val="22"/>
        </w:rPr>
      </w:pPr>
      <w:r w:rsidRPr="00A87062">
        <w:rPr>
          <w:sz w:val="22"/>
          <w:szCs w:val="22"/>
        </w:rPr>
        <w:t xml:space="preserve">for the entirety of this Article not to apply to its Covered Tax Agreements that already contain the provisions described in paragraph 4; </w:t>
      </w:r>
    </w:p>
    <w:p w14:paraId="1A318922" w14:textId="77777777" w:rsidR="00AD1157" w:rsidRPr="00A87062" w:rsidRDefault="00AD1157" w:rsidP="00AD1157">
      <w:pPr>
        <w:pStyle w:val="Default"/>
        <w:jc w:val="both"/>
        <w:rPr>
          <w:sz w:val="22"/>
          <w:szCs w:val="22"/>
        </w:rPr>
      </w:pPr>
    </w:p>
    <w:p w14:paraId="79669BEA" w14:textId="77777777" w:rsidR="00205449" w:rsidRPr="00A87062" w:rsidRDefault="00205449" w:rsidP="00193B78">
      <w:pPr>
        <w:pStyle w:val="Default"/>
        <w:numPr>
          <w:ilvl w:val="1"/>
          <w:numId w:val="42"/>
        </w:numPr>
        <w:ind w:hanging="533"/>
        <w:jc w:val="both"/>
        <w:rPr>
          <w:sz w:val="22"/>
          <w:szCs w:val="22"/>
        </w:rPr>
      </w:pPr>
      <w:r w:rsidRPr="00A87062">
        <w:rPr>
          <w:sz w:val="22"/>
          <w:szCs w:val="22"/>
        </w:rPr>
        <w:t xml:space="preserve">for this Article to apply only to its Covered Tax Agreements that already contain the provisions described in paragraph 4. </w:t>
      </w:r>
    </w:p>
    <w:p w14:paraId="7078538B" w14:textId="77777777" w:rsidR="00AD1157" w:rsidRPr="00A87062" w:rsidRDefault="00AD1157" w:rsidP="00AD1157">
      <w:pPr>
        <w:pStyle w:val="Default"/>
        <w:jc w:val="both"/>
        <w:rPr>
          <w:sz w:val="22"/>
          <w:szCs w:val="22"/>
        </w:rPr>
      </w:pPr>
    </w:p>
    <w:p w14:paraId="5329FF4B" w14:textId="77777777" w:rsidR="00205449" w:rsidRPr="00A87062" w:rsidRDefault="00205449" w:rsidP="00205449">
      <w:pPr>
        <w:pStyle w:val="Default"/>
        <w:jc w:val="both"/>
        <w:rPr>
          <w:sz w:val="22"/>
          <w:szCs w:val="22"/>
        </w:rPr>
      </w:pPr>
      <w:r w:rsidRPr="00A87062">
        <w:rPr>
          <w:sz w:val="22"/>
          <w:szCs w:val="22"/>
        </w:rPr>
        <w:t xml:space="preserve">6. </w:t>
      </w:r>
      <w:r w:rsidR="00AD1157" w:rsidRPr="00A87062">
        <w:rPr>
          <w:sz w:val="22"/>
          <w:szCs w:val="22"/>
        </w:rPr>
        <w:tab/>
      </w:r>
      <w:r w:rsidRPr="00A87062">
        <w:rPr>
          <w:sz w:val="22"/>
          <w:szCs w:val="22"/>
        </w:rPr>
        <w:t>Each Party that has not made the reservation described in subparagraph a) or b) of paragraph 5 shall notify the Depositary of whether each of its Covered Tax Agreements contains a provision described in paragraph 4, and if so, the article and paragraph number of each such provision. Where all Contracting Jurisdictions have made such a notification with respect to a provision of a Covered Tax Agreement, that provision shall be replaced by the provisions of paragraphs 1 through 3. In other cases, paragraphs 1 through 3 shall supersede the provisions of the Covered</w:t>
      </w:r>
      <w:r w:rsidR="00AD1157" w:rsidRPr="00A87062">
        <w:rPr>
          <w:sz w:val="22"/>
          <w:szCs w:val="22"/>
        </w:rPr>
        <w:t xml:space="preserve"> </w:t>
      </w:r>
      <w:r w:rsidRPr="00A87062">
        <w:rPr>
          <w:sz w:val="22"/>
          <w:szCs w:val="22"/>
        </w:rPr>
        <w:t xml:space="preserve">Tax Agreement only to the extent that those provisions are incompatible with those paragraphs. </w:t>
      </w:r>
    </w:p>
    <w:p w14:paraId="0D33CD92" w14:textId="77777777" w:rsidR="00AD1157" w:rsidRPr="00A87062" w:rsidRDefault="00AD1157" w:rsidP="00205449">
      <w:pPr>
        <w:pStyle w:val="Default"/>
        <w:jc w:val="both"/>
        <w:rPr>
          <w:b/>
          <w:bCs/>
          <w:i/>
          <w:iCs/>
          <w:sz w:val="22"/>
          <w:szCs w:val="22"/>
        </w:rPr>
      </w:pPr>
    </w:p>
    <w:p w14:paraId="17620E0B" w14:textId="77777777" w:rsidR="00AD1157" w:rsidRPr="00A87062" w:rsidRDefault="00AD1157" w:rsidP="00205449">
      <w:pPr>
        <w:pStyle w:val="Default"/>
        <w:jc w:val="both"/>
        <w:rPr>
          <w:b/>
          <w:bCs/>
          <w:i/>
          <w:iCs/>
          <w:sz w:val="22"/>
          <w:szCs w:val="22"/>
        </w:rPr>
      </w:pPr>
    </w:p>
    <w:p w14:paraId="27C171B9" w14:textId="77777777" w:rsidR="00AD1157" w:rsidRPr="00A87062" w:rsidRDefault="00AD1157" w:rsidP="00205449">
      <w:pPr>
        <w:pStyle w:val="Default"/>
        <w:jc w:val="both"/>
        <w:rPr>
          <w:b/>
          <w:bCs/>
          <w:i/>
          <w:iCs/>
          <w:sz w:val="22"/>
          <w:szCs w:val="22"/>
        </w:rPr>
      </w:pPr>
    </w:p>
    <w:p w14:paraId="433482C0" w14:textId="77777777" w:rsidR="00205449" w:rsidRPr="00A87062" w:rsidRDefault="00205449" w:rsidP="00205449">
      <w:pPr>
        <w:pStyle w:val="Default"/>
        <w:jc w:val="both"/>
        <w:rPr>
          <w:b/>
          <w:bCs/>
          <w:i/>
          <w:iCs/>
          <w:sz w:val="22"/>
          <w:szCs w:val="22"/>
        </w:rPr>
      </w:pPr>
      <w:r w:rsidRPr="00A87062">
        <w:rPr>
          <w:b/>
          <w:bCs/>
          <w:i/>
          <w:iCs/>
          <w:sz w:val="22"/>
          <w:szCs w:val="22"/>
        </w:rPr>
        <w:t xml:space="preserve">Article 11 – Application of Tax Agreements to Restrict a Party’s Right to Tax its Own Residents </w:t>
      </w:r>
    </w:p>
    <w:p w14:paraId="5088D099" w14:textId="77777777" w:rsidR="00AD1157" w:rsidRPr="00A87062" w:rsidRDefault="00AD1157" w:rsidP="00205449">
      <w:pPr>
        <w:pStyle w:val="Default"/>
        <w:jc w:val="both"/>
        <w:rPr>
          <w:sz w:val="22"/>
          <w:szCs w:val="22"/>
        </w:rPr>
      </w:pPr>
    </w:p>
    <w:p w14:paraId="2BB7570C" w14:textId="77777777" w:rsidR="00205449" w:rsidRPr="00A87062" w:rsidRDefault="00205449" w:rsidP="00193B78">
      <w:pPr>
        <w:pStyle w:val="Default"/>
        <w:numPr>
          <w:ilvl w:val="0"/>
          <w:numId w:val="61"/>
        </w:numPr>
        <w:ind w:left="0" w:firstLine="0"/>
        <w:jc w:val="both"/>
        <w:rPr>
          <w:sz w:val="22"/>
          <w:szCs w:val="22"/>
        </w:rPr>
      </w:pPr>
      <w:r w:rsidRPr="00A87062">
        <w:rPr>
          <w:sz w:val="22"/>
          <w:szCs w:val="22"/>
        </w:rPr>
        <w:t xml:space="preserve">A Covered Tax Agreement shall not affect the taxation by a Contracting Jurisdiction of its residents, except with respect to the benefits granted under provisions of the Covered Tax Agreement: </w:t>
      </w:r>
    </w:p>
    <w:p w14:paraId="33933C8E" w14:textId="77777777" w:rsidR="00AD1157" w:rsidRPr="00A87062" w:rsidRDefault="00AD1157" w:rsidP="00AD1157">
      <w:pPr>
        <w:pStyle w:val="Default"/>
        <w:jc w:val="both"/>
        <w:rPr>
          <w:sz w:val="22"/>
          <w:szCs w:val="22"/>
        </w:rPr>
      </w:pPr>
    </w:p>
    <w:p w14:paraId="3286DB38"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require that Contracting Jurisdiction to grant to an enterprise of that Contracting Jurisdiction a correlative or corresponding adjustment following an initial adjustment made by the other Contracting Jurisdiction, in accordance with the Covered Tax Agreement, to the amount of tax charged in the first-mentioned Contracting Jurisdiction on the profits of a permanent establishment of the enterprise or the profits of an associated enterprise; </w:t>
      </w:r>
    </w:p>
    <w:p w14:paraId="7A94BFB1" w14:textId="77777777" w:rsidR="00AD1157" w:rsidRPr="00A87062" w:rsidRDefault="00AD1157" w:rsidP="00AD1157">
      <w:pPr>
        <w:pStyle w:val="Default"/>
        <w:jc w:val="both"/>
        <w:rPr>
          <w:sz w:val="22"/>
          <w:szCs w:val="22"/>
        </w:rPr>
      </w:pPr>
    </w:p>
    <w:p w14:paraId="378AED07"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may affect how that Contracting Jurisdiction taxes an individual who is a resident of that Contracting Jurisdiction if that individual derives income in respect of services rendered to the other Contracting Jurisdiction or a political subdivision or local authority or other comparable body thereof; </w:t>
      </w:r>
    </w:p>
    <w:p w14:paraId="67B3E59B" w14:textId="77777777" w:rsidR="00AD1157" w:rsidRPr="00A87062" w:rsidRDefault="00AD1157" w:rsidP="00AD1157">
      <w:pPr>
        <w:pStyle w:val="Default"/>
        <w:jc w:val="both"/>
        <w:rPr>
          <w:sz w:val="22"/>
          <w:szCs w:val="22"/>
        </w:rPr>
      </w:pPr>
    </w:p>
    <w:p w14:paraId="7B7C50C2"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may affect how that Contracting Jurisdiction taxes an individual who is a resident of that Contracting Jurisdiction if that individual is also a student, business apprentice or trainee, </w:t>
      </w:r>
    </w:p>
    <w:p w14:paraId="6B33206E" w14:textId="77777777" w:rsidR="00AD1157" w:rsidRPr="00A87062" w:rsidRDefault="00AD1157" w:rsidP="00AD1157">
      <w:pPr>
        <w:pStyle w:val="Default"/>
        <w:jc w:val="both"/>
        <w:rPr>
          <w:sz w:val="22"/>
          <w:szCs w:val="22"/>
        </w:rPr>
      </w:pPr>
    </w:p>
    <w:p w14:paraId="237002D7" w14:textId="77777777" w:rsidR="00205449" w:rsidRPr="00A87062" w:rsidRDefault="00205449" w:rsidP="00AD1157">
      <w:pPr>
        <w:pStyle w:val="Default"/>
        <w:ind w:left="1276"/>
        <w:jc w:val="both"/>
        <w:rPr>
          <w:sz w:val="22"/>
          <w:szCs w:val="22"/>
        </w:rPr>
      </w:pPr>
      <w:r w:rsidRPr="00A87062">
        <w:rPr>
          <w:sz w:val="22"/>
          <w:szCs w:val="22"/>
        </w:rPr>
        <w:t xml:space="preserve">or a teacher, professor, lecturer, instructor, researcher or research scholar who meets the conditions of the Covered Tax Agreement; </w:t>
      </w:r>
    </w:p>
    <w:p w14:paraId="1B29B4B8" w14:textId="77777777" w:rsidR="00AD1157" w:rsidRPr="00A87062" w:rsidRDefault="00AD1157" w:rsidP="00AD1157">
      <w:pPr>
        <w:pStyle w:val="Default"/>
        <w:ind w:left="1276"/>
        <w:jc w:val="both"/>
        <w:rPr>
          <w:sz w:val="22"/>
          <w:szCs w:val="22"/>
        </w:rPr>
      </w:pPr>
    </w:p>
    <w:p w14:paraId="2A06BCAE"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require that Contracting Jurisdiction to provide a tax credit or tax exemption to residents of that Contracting Jurisdiction with respect to the income that the other Contracting Jurisdiction may tax in accordance with the Covered Tax Agreement (including profits that are attributable to a permanent establishment situated in that other Contracting Jurisdiction in accordance with the Covered Tax Agreement); </w:t>
      </w:r>
    </w:p>
    <w:p w14:paraId="5F811DC6" w14:textId="77777777" w:rsidR="00AD1157" w:rsidRPr="00A87062" w:rsidRDefault="00AD1157" w:rsidP="00AD1157">
      <w:pPr>
        <w:pStyle w:val="Default"/>
        <w:ind w:left="720"/>
        <w:jc w:val="both"/>
        <w:rPr>
          <w:sz w:val="22"/>
          <w:szCs w:val="22"/>
        </w:rPr>
      </w:pPr>
    </w:p>
    <w:p w14:paraId="77602877"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protect residents of that Contracting Jurisdiction against certain discriminatory taxation practices by that Contracting Jurisdiction; </w:t>
      </w:r>
    </w:p>
    <w:p w14:paraId="3EFD60E1" w14:textId="77777777" w:rsidR="00AD1157" w:rsidRPr="00A87062" w:rsidRDefault="00AD1157" w:rsidP="00AD1157">
      <w:pPr>
        <w:pStyle w:val="Default"/>
        <w:jc w:val="both"/>
        <w:rPr>
          <w:sz w:val="22"/>
          <w:szCs w:val="22"/>
        </w:rPr>
      </w:pPr>
    </w:p>
    <w:p w14:paraId="197A7720" w14:textId="77777777" w:rsidR="00AD1157" w:rsidRPr="00A87062" w:rsidRDefault="00205449" w:rsidP="00193B78">
      <w:pPr>
        <w:pStyle w:val="Default"/>
        <w:numPr>
          <w:ilvl w:val="0"/>
          <w:numId w:val="62"/>
        </w:numPr>
        <w:ind w:left="1276" w:hanging="567"/>
        <w:jc w:val="both"/>
        <w:rPr>
          <w:sz w:val="22"/>
          <w:szCs w:val="22"/>
        </w:rPr>
      </w:pPr>
      <w:r w:rsidRPr="00A87062">
        <w:rPr>
          <w:sz w:val="22"/>
          <w:szCs w:val="22"/>
        </w:rPr>
        <w:t>which allow residents of that Contracting Jurisdiction to request that the competent authority of that or either Contracting Jurisdiction consider cases of taxation not in accordance with the Covered Tax Agreement;</w:t>
      </w:r>
    </w:p>
    <w:p w14:paraId="0A38C2DF" w14:textId="77777777" w:rsidR="00205449" w:rsidRPr="00A87062" w:rsidRDefault="00205449" w:rsidP="00AD1157">
      <w:pPr>
        <w:pStyle w:val="Default"/>
        <w:jc w:val="both"/>
        <w:rPr>
          <w:sz w:val="22"/>
          <w:szCs w:val="22"/>
        </w:rPr>
      </w:pPr>
      <w:r w:rsidRPr="00A87062">
        <w:rPr>
          <w:sz w:val="22"/>
          <w:szCs w:val="22"/>
        </w:rPr>
        <w:t xml:space="preserve"> </w:t>
      </w:r>
    </w:p>
    <w:p w14:paraId="3E9899FD"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may affect how that Contracting Jurisdiction taxes an individual who is a resident of that Contracting Jurisdiction when that individual is a member of a diplomatic mission, government mission or consular post of the other Contracting Jurisdiction; </w:t>
      </w:r>
    </w:p>
    <w:p w14:paraId="7F58427E" w14:textId="77777777" w:rsidR="00AD1157" w:rsidRPr="00A87062" w:rsidRDefault="00AD1157" w:rsidP="00AD1157">
      <w:pPr>
        <w:pStyle w:val="Default"/>
        <w:jc w:val="both"/>
        <w:rPr>
          <w:sz w:val="22"/>
          <w:szCs w:val="22"/>
        </w:rPr>
      </w:pPr>
    </w:p>
    <w:p w14:paraId="77FBD5D4"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provide that pensions or other payments made under the social security legislation of the other Contracting Jurisdiction shall be taxable only in that other Contracting Jurisdiction; </w:t>
      </w:r>
    </w:p>
    <w:p w14:paraId="1347222D" w14:textId="77777777" w:rsidR="00AD1157" w:rsidRPr="00A87062" w:rsidRDefault="00AD1157" w:rsidP="00AD1157">
      <w:pPr>
        <w:pStyle w:val="Default"/>
        <w:jc w:val="both"/>
        <w:rPr>
          <w:sz w:val="22"/>
          <w:szCs w:val="22"/>
        </w:rPr>
      </w:pPr>
    </w:p>
    <w:p w14:paraId="2AF6CB13"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provide that pensions and similar payments, annuities, alimony payments or other maintenance payments arising in the other Contracting Jurisdiction shall be taxable only in that other Contracting Jurisdiction; or </w:t>
      </w:r>
    </w:p>
    <w:p w14:paraId="58D9709E" w14:textId="77777777" w:rsidR="00AD1157" w:rsidRPr="00A87062" w:rsidRDefault="00AD1157" w:rsidP="00AD1157">
      <w:pPr>
        <w:pStyle w:val="Default"/>
        <w:jc w:val="both"/>
        <w:rPr>
          <w:sz w:val="22"/>
          <w:szCs w:val="22"/>
        </w:rPr>
      </w:pPr>
    </w:p>
    <w:p w14:paraId="28C239A3" w14:textId="77777777" w:rsidR="00205449" w:rsidRPr="00A87062" w:rsidRDefault="00205449" w:rsidP="00193B78">
      <w:pPr>
        <w:pStyle w:val="Default"/>
        <w:numPr>
          <w:ilvl w:val="0"/>
          <w:numId w:val="62"/>
        </w:numPr>
        <w:ind w:left="1276" w:hanging="567"/>
        <w:jc w:val="both"/>
        <w:rPr>
          <w:sz w:val="22"/>
          <w:szCs w:val="22"/>
        </w:rPr>
      </w:pPr>
      <w:r w:rsidRPr="00A87062">
        <w:rPr>
          <w:sz w:val="22"/>
          <w:szCs w:val="22"/>
        </w:rPr>
        <w:t xml:space="preserve">which otherwise expressly limit a Contracting Jurisdiction’s right to tax its own residents or provide expressly that the Contracting Jurisdiction in which an item of income arises has the exclusive right to tax that item of income. </w:t>
      </w:r>
    </w:p>
    <w:p w14:paraId="3E29ECB2" w14:textId="77777777" w:rsidR="00AD1157" w:rsidRPr="00A87062" w:rsidRDefault="00AD1157" w:rsidP="00AD1157">
      <w:pPr>
        <w:pStyle w:val="Default"/>
        <w:jc w:val="both"/>
        <w:rPr>
          <w:sz w:val="22"/>
          <w:szCs w:val="22"/>
        </w:rPr>
      </w:pPr>
    </w:p>
    <w:p w14:paraId="696A3144" w14:textId="77777777" w:rsidR="00AD1157" w:rsidRPr="00A87062" w:rsidRDefault="00205449" w:rsidP="00193B78">
      <w:pPr>
        <w:pStyle w:val="Default"/>
        <w:numPr>
          <w:ilvl w:val="0"/>
          <w:numId w:val="61"/>
        </w:numPr>
        <w:ind w:left="0" w:firstLine="0"/>
        <w:jc w:val="both"/>
        <w:rPr>
          <w:sz w:val="22"/>
          <w:szCs w:val="22"/>
        </w:rPr>
      </w:pPr>
      <w:r w:rsidRPr="00A87062">
        <w:rPr>
          <w:sz w:val="22"/>
          <w:szCs w:val="22"/>
        </w:rPr>
        <w:t xml:space="preserve">Paragraph 1 shall apply in place of or in the absence of provisions of a Covered Tax Agreement stating that the Covered Tax Agreement would not affect the taxation by a Contracting Jurisdiction of its residents. </w:t>
      </w:r>
    </w:p>
    <w:p w14:paraId="29F0FE48" w14:textId="77777777" w:rsidR="00AD1157" w:rsidRPr="00A87062" w:rsidRDefault="00AD1157" w:rsidP="00AD1157">
      <w:pPr>
        <w:pStyle w:val="Default"/>
        <w:ind w:left="720"/>
        <w:jc w:val="both"/>
        <w:rPr>
          <w:sz w:val="22"/>
          <w:szCs w:val="22"/>
        </w:rPr>
      </w:pPr>
    </w:p>
    <w:p w14:paraId="1D57DE4F" w14:textId="77777777" w:rsidR="00205449" w:rsidRPr="00A87062" w:rsidRDefault="00205449" w:rsidP="00205449">
      <w:pPr>
        <w:pStyle w:val="Default"/>
        <w:jc w:val="both"/>
        <w:rPr>
          <w:sz w:val="22"/>
          <w:szCs w:val="22"/>
        </w:rPr>
      </w:pPr>
      <w:r w:rsidRPr="00A87062">
        <w:rPr>
          <w:sz w:val="22"/>
          <w:szCs w:val="22"/>
        </w:rPr>
        <w:t xml:space="preserve">3. </w:t>
      </w:r>
      <w:r w:rsidR="00AD1157" w:rsidRPr="00A87062">
        <w:rPr>
          <w:sz w:val="22"/>
          <w:szCs w:val="22"/>
        </w:rPr>
        <w:tab/>
      </w:r>
      <w:r w:rsidRPr="00A87062">
        <w:rPr>
          <w:sz w:val="22"/>
          <w:szCs w:val="22"/>
        </w:rPr>
        <w:t xml:space="preserve">A Party may reserve the right: </w:t>
      </w:r>
    </w:p>
    <w:p w14:paraId="4EF8417C" w14:textId="77777777" w:rsidR="00AD1157" w:rsidRPr="00A87062" w:rsidRDefault="00AD1157" w:rsidP="00205449">
      <w:pPr>
        <w:pStyle w:val="Default"/>
        <w:jc w:val="both"/>
        <w:rPr>
          <w:sz w:val="22"/>
          <w:szCs w:val="22"/>
        </w:rPr>
      </w:pPr>
    </w:p>
    <w:p w14:paraId="24F50226" w14:textId="77777777" w:rsidR="00205449" w:rsidRPr="00A87062" w:rsidRDefault="00205449" w:rsidP="00193B78">
      <w:pPr>
        <w:pStyle w:val="Default"/>
        <w:numPr>
          <w:ilvl w:val="0"/>
          <w:numId w:val="63"/>
        </w:numPr>
        <w:ind w:left="1276" w:hanging="556"/>
        <w:jc w:val="both"/>
        <w:rPr>
          <w:sz w:val="22"/>
          <w:szCs w:val="22"/>
        </w:rPr>
      </w:pPr>
      <w:r w:rsidRPr="00A87062">
        <w:rPr>
          <w:sz w:val="22"/>
          <w:szCs w:val="22"/>
        </w:rPr>
        <w:t xml:space="preserve">for the entirety of this Article not to apply to its Covered Tax Agreements; </w:t>
      </w:r>
    </w:p>
    <w:p w14:paraId="666025F2" w14:textId="77777777" w:rsidR="00AD1157" w:rsidRPr="00A87062" w:rsidRDefault="00AD1157" w:rsidP="00AD1157">
      <w:pPr>
        <w:pStyle w:val="Default"/>
        <w:ind w:left="720"/>
        <w:jc w:val="both"/>
        <w:rPr>
          <w:sz w:val="22"/>
          <w:szCs w:val="22"/>
        </w:rPr>
      </w:pPr>
    </w:p>
    <w:p w14:paraId="119CB352" w14:textId="77777777" w:rsidR="00205449" w:rsidRPr="00A87062" w:rsidRDefault="00205449" w:rsidP="00193B78">
      <w:pPr>
        <w:pStyle w:val="Default"/>
        <w:numPr>
          <w:ilvl w:val="0"/>
          <w:numId w:val="63"/>
        </w:numPr>
        <w:ind w:left="1276" w:hanging="556"/>
        <w:jc w:val="both"/>
        <w:rPr>
          <w:sz w:val="22"/>
          <w:szCs w:val="22"/>
        </w:rPr>
      </w:pPr>
      <w:r w:rsidRPr="00A87062">
        <w:rPr>
          <w:sz w:val="22"/>
          <w:szCs w:val="22"/>
        </w:rPr>
        <w:t xml:space="preserve">for the entirety of this Article not to apply to its Covered Tax Agreements that already contain the provisions described in paragraph 2. </w:t>
      </w:r>
    </w:p>
    <w:p w14:paraId="439814AD" w14:textId="77777777" w:rsidR="00AD1157" w:rsidRPr="00A87062" w:rsidRDefault="00AD1157" w:rsidP="00AD1157">
      <w:pPr>
        <w:pStyle w:val="Default"/>
        <w:jc w:val="both"/>
        <w:rPr>
          <w:sz w:val="22"/>
          <w:szCs w:val="22"/>
        </w:rPr>
      </w:pPr>
    </w:p>
    <w:p w14:paraId="3C5DFA0E" w14:textId="77777777" w:rsidR="00205449" w:rsidRPr="00A87062" w:rsidRDefault="00205449" w:rsidP="00205449">
      <w:pPr>
        <w:pStyle w:val="Default"/>
        <w:jc w:val="both"/>
        <w:rPr>
          <w:sz w:val="22"/>
          <w:szCs w:val="22"/>
        </w:rPr>
      </w:pPr>
      <w:r w:rsidRPr="00A87062">
        <w:rPr>
          <w:sz w:val="22"/>
          <w:szCs w:val="22"/>
        </w:rPr>
        <w:t xml:space="preserve">4. </w:t>
      </w:r>
      <w:r w:rsidR="00AD1157" w:rsidRPr="00A87062">
        <w:rPr>
          <w:sz w:val="22"/>
          <w:szCs w:val="22"/>
        </w:rPr>
        <w:tab/>
      </w:r>
      <w:r w:rsidRPr="00A87062">
        <w:rPr>
          <w:sz w:val="22"/>
          <w:szCs w:val="22"/>
        </w:rPr>
        <w:t>Each Party that has not made the reservation described in subparagraph a) or b) of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14:paraId="7C4EB051" w14:textId="77777777" w:rsidR="00AD1157" w:rsidRPr="00A87062" w:rsidRDefault="00AD1157" w:rsidP="00205449">
      <w:pPr>
        <w:pStyle w:val="Default"/>
        <w:jc w:val="both"/>
        <w:rPr>
          <w:b/>
          <w:bCs/>
          <w:sz w:val="22"/>
          <w:szCs w:val="22"/>
        </w:rPr>
      </w:pPr>
    </w:p>
    <w:p w14:paraId="71CF0D55" w14:textId="77777777" w:rsidR="00AD1157" w:rsidRPr="00A87062" w:rsidRDefault="00AD1157" w:rsidP="00205449">
      <w:pPr>
        <w:pStyle w:val="Default"/>
        <w:jc w:val="both"/>
        <w:rPr>
          <w:b/>
          <w:bCs/>
          <w:sz w:val="22"/>
          <w:szCs w:val="22"/>
        </w:rPr>
      </w:pPr>
    </w:p>
    <w:p w14:paraId="2F3F641A" w14:textId="77777777" w:rsidR="00AD1157" w:rsidRPr="00A87062" w:rsidRDefault="00AD1157" w:rsidP="00205449">
      <w:pPr>
        <w:pStyle w:val="Default"/>
        <w:jc w:val="both"/>
        <w:rPr>
          <w:b/>
          <w:bCs/>
          <w:sz w:val="22"/>
          <w:szCs w:val="22"/>
        </w:rPr>
      </w:pPr>
    </w:p>
    <w:p w14:paraId="2DEFF46A" w14:textId="77777777" w:rsidR="00AD1157" w:rsidRDefault="00AD1157" w:rsidP="00205449">
      <w:pPr>
        <w:pStyle w:val="Default"/>
        <w:jc w:val="both"/>
        <w:rPr>
          <w:b/>
          <w:bCs/>
          <w:sz w:val="22"/>
          <w:szCs w:val="22"/>
        </w:rPr>
      </w:pPr>
    </w:p>
    <w:p w14:paraId="69805E79" w14:textId="77777777" w:rsidR="009534C3" w:rsidRPr="00A87062" w:rsidRDefault="009534C3" w:rsidP="00205449">
      <w:pPr>
        <w:pStyle w:val="Default"/>
        <w:jc w:val="both"/>
        <w:rPr>
          <w:b/>
          <w:bCs/>
          <w:sz w:val="22"/>
          <w:szCs w:val="22"/>
        </w:rPr>
      </w:pPr>
    </w:p>
    <w:p w14:paraId="7CB52B3C" w14:textId="77777777" w:rsidR="00AD1157" w:rsidRPr="00A87062" w:rsidRDefault="00AD1157" w:rsidP="00205449">
      <w:pPr>
        <w:pStyle w:val="Default"/>
        <w:jc w:val="both"/>
        <w:rPr>
          <w:b/>
          <w:bCs/>
          <w:sz w:val="22"/>
          <w:szCs w:val="22"/>
        </w:rPr>
      </w:pPr>
    </w:p>
    <w:p w14:paraId="4D48907C" w14:textId="77777777" w:rsidR="00A144D4" w:rsidRDefault="00A144D4" w:rsidP="00AD1157">
      <w:pPr>
        <w:pStyle w:val="Default"/>
        <w:jc w:val="center"/>
        <w:rPr>
          <w:b/>
          <w:bCs/>
          <w:sz w:val="22"/>
          <w:szCs w:val="22"/>
        </w:rPr>
        <w:sectPr w:rsidR="00A144D4" w:rsidSect="00ED0A55">
          <w:pgSz w:w="11907" w:h="16840" w:code="9"/>
          <w:pgMar w:top="1582" w:right="1140" w:bottom="1457" w:left="1077" w:header="709" w:footer="709" w:gutter="0"/>
          <w:pgNumType w:start="62"/>
          <w:cols w:space="708"/>
          <w:docGrid w:linePitch="360"/>
        </w:sectPr>
      </w:pPr>
    </w:p>
    <w:p w14:paraId="73DBD044" w14:textId="77777777" w:rsidR="00AD1157" w:rsidRPr="00A87062" w:rsidRDefault="00205449" w:rsidP="00AD1157">
      <w:pPr>
        <w:pStyle w:val="Default"/>
        <w:jc w:val="center"/>
        <w:rPr>
          <w:b/>
          <w:bCs/>
          <w:sz w:val="22"/>
          <w:szCs w:val="22"/>
        </w:rPr>
      </w:pPr>
      <w:r w:rsidRPr="00A87062">
        <w:rPr>
          <w:b/>
          <w:bCs/>
          <w:sz w:val="22"/>
          <w:szCs w:val="22"/>
        </w:rPr>
        <w:t>PART IV.</w:t>
      </w:r>
    </w:p>
    <w:p w14:paraId="52D1BE22" w14:textId="77777777" w:rsidR="00205449" w:rsidRPr="00A87062" w:rsidRDefault="00205449" w:rsidP="00AD1157">
      <w:pPr>
        <w:pStyle w:val="Default"/>
        <w:jc w:val="center"/>
        <w:rPr>
          <w:b/>
          <w:bCs/>
          <w:sz w:val="22"/>
          <w:szCs w:val="22"/>
        </w:rPr>
      </w:pPr>
      <w:r w:rsidRPr="00A87062">
        <w:rPr>
          <w:b/>
          <w:bCs/>
          <w:sz w:val="22"/>
          <w:szCs w:val="22"/>
        </w:rPr>
        <w:t>AVOIDANCE OF PERMANENT ESTABLISHMENT STATUS</w:t>
      </w:r>
    </w:p>
    <w:p w14:paraId="5377FAE3" w14:textId="77777777" w:rsidR="00AD1157" w:rsidRPr="00A87062" w:rsidRDefault="00AD1157" w:rsidP="00AD1157">
      <w:pPr>
        <w:pStyle w:val="Default"/>
        <w:jc w:val="center"/>
        <w:rPr>
          <w:b/>
          <w:bCs/>
          <w:sz w:val="22"/>
          <w:szCs w:val="22"/>
        </w:rPr>
      </w:pPr>
    </w:p>
    <w:p w14:paraId="3CE0BCD1" w14:textId="77777777" w:rsidR="00AD1157" w:rsidRPr="00A87062" w:rsidRDefault="00AD1157" w:rsidP="00AD1157">
      <w:pPr>
        <w:pStyle w:val="Default"/>
        <w:jc w:val="center"/>
        <w:rPr>
          <w:sz w:val="22"/>
          <w:szCs w:val="22"/>
        </w:rPr>
      </w:pPr>
    </w:p>
    <w:p w14:paraId="14B87C6A" w14:textId="77777777" w:rsidR="00205449" w:rsidRPr="00A87062" w:rsidRDefault="00205449" w:rsidP="00205449">
      <w:pPr>
        <w:pStyle w:val="Default"/>
        <w:jc w:val="both"/>
        <w:rPr>
          <w:b/>
          <w:bCs/>
          <w:i/>
          <w:iCs/>
          <w:sz w:val="22"/>
          <w:szCs w:val="22"/>
        </w:rPr>
      </w:pPr>
      <w:r w:rsidRPr="00A87062">
        <w:rPr>
          <w:b/>
          <w:bCs/>
          <w:i/>
          <w:iCs/>
          <w:sz w:val="22"/>
          <w:szCs w:val="22"/>
        </w:rPr>
        <w:t xml:space="preserve">Article 12 – Artificial Avoidance of Permanent Establishment Status through Commissionnaire Arrangements and Similar Strategies </w:t>
      </w:r>
    </w:p>
    <w:p w14:paraId="0489A3DC" w14:textId="77777777" w:rsidR="00AD1157" w:rsidRPr="00A87062" w:rsidRDefault="00AD1157" w:rsidP="00205449">
      <w:pPr>
        <w:pStyle w:val="Default"/>
        <w:jc w:val="both"/>
        <w:rPr>
          <w:sz w:val="22"/>
          <w:szCs w:val="22"/>
        </w:rPr>
      </w:pPr>
    </w:p>
    <w:p w14:paraId="2F5FEEFD" w14:textId="77777777" w:rsidR="00205449" w:rsidRPr="00A87062" w:rsidRDefault="00205449" w:rsidP="00193B78">
      <w:pPr>
        <w:pStyle w:val="Default"/>
        <w:numPr>
          <w:ilvl w:val="0"/>
          <w:numId w:val="64"/>
        </w:numPr>
        <w:ind w:left="0" w:firstLine="0"/>
        <w:jc w:val="both"/>
        <w:rPr>
          <w:sz w:val="22"/>
          <w:szCs w:val="22"/>
        </w:rPr>
      </w:pPr>
      <w:r w:rsidRPr="00A87062">
        <w:rPr>
          <w:sz w:val="22"/>
          <w:szCs w:val="22"/>
        </w:rPr>
        <w:t xml:space="preserve">Notwithstanding the provisions of a Covered Tax Agreement that define the term “permanent establishment”, but subject to paragraph 2, where a person is acting in a Contracting Jurisdiction to a Covered Tax Agreement on behalf of an enterprise and, in doing so, habitually concludes contracts, or habitually plays the principal role leading to the conclusion of contracts that are routinely concluded without material modification by the enterprise, and these contracts are: </w:t>
      </w:r>
    </w:p>
    <w:p w14:paraId="0E601F01" w14:textId="77777777" w:rsidR="00256098" w:rsidRPr="00A87062" w:rsidRDefault="00256098" w:rsidP="00256098">
      <w:pPr>
        <w:pStyle w:val="Default"/>
        <w:ind w:left="720"/>
        <w:jc w:val="both"/>
        <w:rPr>
          <w:sz w:val="22"/>
          <w:szCs w:val="22"/>
        </w:rPr>
      </w:pPr>
    </w:p>
    <w:p w14:paraId="18921A98" w14:textId="77777777" w:rsidR="00205449" w:rsidRPr="00A87062" w:rsidRDefault="00205449" w:rsidP="00193B78">
      <w:pPr>
        <w:pStyle w:val="Default"/>
        <w:numPr>
          <w:ilvl w:val="0"/>
          <w:numId w:val="65"/>
        </w:numPr>
        <w:ind w:left="1276" w:hanging="567"/>
        <w:jc w:val="both"/>
        <w:rPr>
          <w:sz w:val="22"/>
          <w:szCs w:val="22"/>
        </w:rPr>
      </w:pPr>
      <w:r w:rsidRPr="00A87062">
        <w:rPr>
          <w:sz w:val="22"/>
          <w:szCs w:val="22"/>
        </w:rPr>
        <w:t xml:space="preserve">in the name of the enterprise; or </w:t>
      </w:r>
    </w:p>
    <w:p w14:paraId="3812F9A8" w14:textId="77777777" w:rsidR="00256098" w:rsidRPr="00A87062" w:rsidRDefault="00256098" w:rsidP="00256098">
      <w:pPr>
        <w:pStyle w:val="Default"/>
        <w:ind w:left="720"/>
        <w:jc w:val="both"/>
        <w:rPr>
          <w:sz w:val="22"/>
          <w:szCs w:val="22"/>
        </w:rPr>
      </w:pPr>
    </w:p>
    <w:p w14:paraId="4B0083F6" w14:textId="77777777" w:rsidR="00205449" w:rsidRPr="00A87062" w:rsidRDefault="00205449" w:rsidP="00193B78">
      <w:pPr>
        <w:pStyle w:val="Default"/>
        <w:numPr>
          <w:ilvl w:val="0"/>
          <w:numId w:val="65"/>
        </w:numPr>
        <w:ind w:left="1276" w:hanging="567"/>
        <w:jc w:val="both"/>
        <w:rPr>
          <w:sz w:val="22"/>
          <w:szCs w:val="22"/>
        </w:rPr>
      </w:pPr>
      <w:r w:rsidRPr="00A87062">
        <w:rPr>
          <w:sz w:val="22"/>
          <w:szCs w:val="22"/>
        </w:rPr>
        <w:t xml:space="preserve">for the transfer of the ownership of, or for the granting of the right to use, property owned by that enterprise or that the enterprise has the right to use; or </w:t>
      </w:r>
    </w:p>
    <w:p w14:paraId="6DD35DB7" w14:textId="77777777" w:rsidR="00256098" w:rsidRPr="00A87062" w:rsidRDefault="00256098" w:rsidP="00256098">
      <w:pPr>
        <w:pStyle w:val="Default"/>
        <w:jc w:val="both"/>
        <w:rPr>
          <w:sz w:val="22"/>
          <w:szCs w:val="22"/>
        </w:rPr>
      </w:pPr>
    </w:p>
    <w:p w14:paraId="60BF1E27" w14:textId="77777777" w:rsidR="00205449" w:rsidRPr="00A87062" w:rsidRDefault="00205449" w:rsidP="00193B78">
      <w:pPr>
        <w:pStyle w:val="Default"/>
        <w:numPr>
          <w:ilvl w:val="0"/>
          <w:numId w:val="65"/>
        </w:numPr>
        <w:ind w:left="1276" w:hanging="567"/>
        <w:jc w:val="both"/>
        <w:rPr>
          <w:sz w:val="22"/>
          <w:szCs w:val="22"/>
        </w:rPr>
      </w:pPr>
      <w:r w:rsidRPr="00A87062">
        <w:rPr>
          <w:sz w:val="22"/>
          <w:szCs w:val="22"/>
        </w:rPr>
        <w:t xml:space="preserve">for the provision of services by that enterprise, </w:t>
      </w:r>
    </w:p>
    <w:p w14:paraId="1EF4B4EF" w14:textId="77777777" w:rsidR="00256098" w:rsidRPr="00A87062" w:rsidRDefault="00256098" w:rsidP="00256098">
      <w:pPr>
        <w:pStyle w:val="Default"/>
        <w:jc w:val="both"/>
        <w:rPr>
          <w:sz w:val="22"/>
          <w:szCs w:val="22"/>
        </w:rPr>
      </w:pPr>
    </w:p>
    <w:p w14:paraId="2CCDE47B" w14:textId="77777777" w:rsidR="00205449" w:rsidRPr="00A87062" w:rsidRDefault="00205449" w:rsidP="00205449">
      <w:pPr>
        <w:pStyle w:val="Default"/>
        <w:jc w:val="both"/>
        <w:rPr>
          <w:sz w:val="22"/>
          <w:szCs w:val="22"/>
        </w:rPr>
      </w:pPr>
      <w:r w:rsidRPr="00A87062">
        <w:rPr>
          <w:sz w:val="22"/>
          <w:szCs w:val="22"/>
        </w:rPr>
        <w:t xml:space="preserve">that enterprise shall be deemed to have a permanent establishment in that Contracting Jurisdiction in respect of any activities which that person undertakes for the enterprise unless these activities, if they were exercised by the enterprise through a fixed place of business of that enterprise situated in that Contracting Jurisdiction, would not cause that fixed place of business to be deemed to constitute a permanent establishment under the definition of permanent establishment included in the Covered Tax Agreement (as it may be modified by this Convention). </w:t>
      </w:r>
    </w:p>
    <w:p w14:paraId="71C30A3D" w14:textId="77777777" w:rsidR="00256098" w:rsidRPr="00A87062" w:rsidRDefault="00256098" w:rsidP="00205449">
      <w:pPr>
        <w:pStyle w:val="Default"/>
        <w:jc w:val="both"/>
        <w:rPr>
          <w:sz w:val="22"/>
          <w:szCs w:val="22"/>
        </w:rPr>
      </w:pPr>
    </w:p>
    <w:p w14:paraId="626CB1E8" w14:textId="77777777" w:rsidR="00205449" w:rsidRPr="00A87062" w:rsidRDefault="00205449" w:rsidP="00193B78">
      <w:pPr>
        <w:pStyle w:val="Default"/>
        <w:numPr>
          <w:ilvl w:val="0"/>
          <w:numId w:val="64"/>
        </w:numPr>
        <w:ind w:left="0" w:firstLine="0"/>
        <w:jc w:val="both"/>
        <w:rPr>
          <w:sz w:val="22"/>
          <w:szCs w:val="22"/>
        </w:rPr>
      </w:pPr>
      <w:r w:rsidRPr="00A87062">
        <w:rPr>
          <w:sz w:val="22"/>
          <w:szCs w:val="22"/>
        </w:rPr>
        <w:t xml:space="preserve">Paragraph 1 shall not apply where the person acting in a Contracting Jurisdiction to a Covered Tax Agreement on behalf of an enterprise of the other Contracting Jurisdiction carries on business in the first-mentioned Contracting Jurisdiction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 </w:t>
      </w:r>
    </w:p>
    <w:p w14:paraId="7EF1F2E9" w14:textId="77777777" w:rsidR="00256098" w:rsidRPr="00A87062" w:rsidRDefault="00256098" w:rsidP="00256098">
      <w:pPr>
        <w:pStyle w:val="Default"/>
        <w:ind w:left="720"/>
        <w:jc w:val="both"/>
        <w:rPr>
          <w:sz w:val="22"/>
          <w:szCs w:val="22"/>
        </w:rPr>
      </w:pPr>
    </w:p>
    <w:p w14:paraId="2300C87C" w14:textId="77777777" w:rsidR="00205449" w:rsidRPr="00A87062" w:rsidRDefault="00205449" w:rsidP="00256098">
      <w:pPr>
        <w:pStyle w:val="Default"/>
        <w:tabs>
          <w:tab w:val="left" w:pos="709"/>
        </w:tabs>
        <w:ind w:left="1276" w:hanging="1276"/>
        <w:jc w:val="both"/>
        <w:rPr>
          <w:sz w:val="22"/>
          <w:szCs w:val="22"/>
        </w:rPr>
      </w:pPr>
      <w:r w:rsidRPr="00A87062">
        <w:rPr>
          <w:sz w:val="22"/>
          <w:szCs w:val="22"/>
        </w:rPr>
        <w:t xml:space="preserve">3. </w:t>
      </w:r>
      <w:r w:rsidR="00256098" w:rsidRPr="00A87062">
        <w:rPr>
          <w:sz w:val="22"/>
          <w:szCs w:val="22"/>
        </w:rPr>
        <w:tab/>
      </w:r>
      <w:r w:rsidRPr="00A87062">
        <w:rPr>
          <w:sz w:val="22"/>
          <w:szCs w:val="22"/>
        </w:rPr>
        <w:t xml:space="preserve">a) </w:t>
      </w:r>
      <w:r w:rsidR="00256098" w:rsidRPr="00A87062">
        <w:rPr>
          <w:sz w:val="22"/>
          <w:szCs w:val="22"/>
        </w:rPr>
        <w:tab/>
      </w:r>
      <w:r w:rsidRPr="00A87062">
        <w:rPr>
          <w:sz w:val="22"/>
          <w:szCs w:val="22"/>
        </w:rPr>
        <w:t xml:space="preserve">Paragraph 1 shall apply in place of provisions of a Covered Tax Agreement that describe the conditions under which an enterprise shall be deemed to have a permanent establishment in a Contracting Jurisdiction (or a person shall be deemed to be a permanent establishment in a Contracting Jurisdiction) in respect of an activity which a person other than an agent of an independent status undertakes for the enterprise, but only to the extent that such provisions address the situation in which such person has, and habitually exercises, in that Contracting Jurisdiction an authority to conclude contracts in the name of the enterprise. </w:t>
      </w:r>
    </w:p>
    <w:p w14:paraId="70180FFD" w14:textId="77777777" w:rsidR="00256098" w:rsidRPr="00A87062" w:rsidRDefault="00256098" w:rsidP="00256098">
      <w:pPr>
        <w:pStyle w:val="Default"/>
        <w:tabs>
          <w:tab w:val="left" w:pos="1276"/>
        </w:tabs>
        <w:ind w:left="720" w:hanging="705"/>
        <w:jc w:val="both"/>
        <w:rPr>
          <w:sz w:val="22"/>
          <w:szCs w:val="22"/>
        </w:rPr>
      </w:pPr>
    </w:p>
    <w:p w14:paraId="662A6008" w14:textId="77777777" w:rsidR="00205449" w:rsidRPr="00A87062" w:rsidRDefault="00205449" w:rsidP="00193B78">
      <w:pPr>
        <w:pStyle w:val="Default"/>
        <w:numPr>
          <w:ilvl w:val="0"/>
          <w:numId w:val="66"/>
        </w:numPr>
        <w:ind w:left="1276" w:hanging="556"/>
        <w:jc w:val="both"/>
        <w:rPr>
          <w:sz w:val="22"/>
          <w:szCs w:val="22"/>
        </w:rPr>
      </w:pPr>
      <w:r w:rsidRPr="00A87062">
        <w:rPr>
          <w:sz w:val="22"/>
          <w:szCs w:val="22"/>
        </w:rPr>
        <w:t xml:space="preserve">Paragraph 2 shall apply in place of provisions of a Covered Tax Agreement that provide that an enterprise shall not be deemed to have a permanent establishment in a Contracting Jurisdiction in respect of an activity which an agent of an independent status undertakes for the enterprise. </w:t>
      </w:r>
    </w:p>
    <w:p w14:paraId="02B30E51" w14:textId="77777777" w:rsidR="00256098" w:rsidRPr="00A87062" w:rsidRDefault="00256098" w:rsidP="00256098">
      <w:pPr>
        <w:pStyle w:val="Default"/>
        <w:ind w:left="720"/>
        <w:jc w:val="both"/>
        <w:rPr>
          <w:sz w:val="22"/>
          <w:szCs w:val="22"/>
        </w:rPr>
      </w:pPr>
    </w:p>
    <w:p w14:paraId="2A38F31F" w14:textId="77777777" w:rsidR="00205449" w:rsidRPr="00A87062" w:rsidRDefault="00205449" w:rsidP="00193B78">
      <w:pPr>
        <w:pStyle w:val="Default"/>
        <w:numPr>
          <w:ilvl w:val="0"/>
          <w:numId w:val="67"/>
        </w:numPr>
        <w:ind w:left="0" w:hanging="11"/>
        <w:jc w:val="both"/>
        <w:rPr>
          <w:sz w:val="22"/>
          <w:szCs w:val="22"/>
        </w:rPr>
      </w:pPr>
      <w:r w:rsidRPr="00A87062">
        <w:rPr>
          <w:sz w:val="22"/>
          <w:szCs w:val="22"/>
        </w:rPr>
        <w:t xml:space="preserve">A Party may reserve the right for the entirety of this Article not to apply to its Covered Tax Agreements. </w:t>
      </w:r>
    </w:p>
    <w:p w14:paraId="65D3C0DB" w14:textId="77777777" w:rsidR="00256098" w:rsidRPr="00A87062" w:rsidRDefault="00256098" w:rsidP="00256098">
      <w:pPr>
        <w:pStyle w:val="Default"/>
        <w:ind w:left="720"/>
        <w:jc w:val="both"/>
        <w:rPr>
          <w:sz w:val="22"/>
          <w:szCs w:val="22"/>
        </w:rPr>
      </w:pPr>
    </w:p>
    <w:p w14:paraId="079A852D" w14:textId="77777777" w:rsidR="00256098" w:rsidRPr="00A87062" w:rsidRDefault="00205449" w:rsidP="00193B78">
      <w:pPr>
        <w:pStyle w:val="Default"/>
        <w:numPr>
          <w:ilvl w:val="0"/>
          <w:numId w:val="67"/>
        </w:numPr>
        <w:ind w:left="0" w:firstLine="0"/>
        <w:jc w:val="both"/>
        <w:rPr>
          <w:sz w:val="22"/>
          <w:szCs w:val="22"/>
        </w:rPr>
      </w:pPr>
      <w:r w:rsidRPr="00A87062">
        <w:rPr>
          <w:sz w:val="22"/>
          <w:szCs w:val="22"/>
        </w:rPr>
        <w:t xml:space="preserve">Each Party that has not made a reservation described in paragraph 4 shall notify the Depositary of whether each of its Covered Tax Agreements contains a provision described in subparagraph a) of </w:t>
      </w:r>
    </w:p>
    <w:p w14:paraId="4DF3CD3D" w14:textId="77777777" w:rsidR="00256098" w:rsidRPr="00A87062" w:rsidRDefault="00256098" w:rsidP="00256098">
      <w:pPr>
        <w:pStyle w:val="ListParagraph"/>
        <w:rPr>
          <w:sz w:val="22"/>
          <w:szCs w:val="22"/>
          <w:lang w:val="hr-HR"/>
        </w:rPr>
      </w:pPr>
    </w:p>
    <w:p w14:paraId="1D15785A" w14:textId="77777777" w:rsidR="00205449" w:rsidRPr="00A87062" w:rsidRDefault="00256098" w:rsidP="00205449">
      <w:pPr>
        <w:pStyle w:val="Default"/>
        <w:jc w:val="both"/>
        <w:rPr>
          <w:sz w:val="22"/>
          <w:szCs w:val="22"/>
        </w:rPr>
      </w:pPr>
      <w:r w:rsidRPr="00A87062">
        <w:rPr>
          <w:sz w:val="22"/>
          <w:szCs w:val="22"/>
        </w:rPr>
        <w:t>p</w:t>
      </w:r>
      <w:r w:rsidR="00205449" w:rsidRPr="00A87062">
        <w:rPr>
          <w:sz w:val="22"/>
          <w:szCs w:val="22"/>
        </w:rPr>
        <w:t xml:space="preserve">aragraph 3, as well as the article and paragraph number of each such provision. Paragraph 1 shall apply with respect to a provision of a Covered Tax Agreement only where all Contracting Jurisdictions have made a notification with respect to that provision. </w:t>
      </w:r>
    </w:p>
    <w:p w14:paraId="5BB6CA58" w14:textId="77777777" w:rsidR="00256098" w:rsidRPr="00A87062" w:rsidRDefault="00256098" w:rsidP="00205449">
      <w:pPr>
        <w:pStyle w:val="Default"/>
        <w:jc w:val="both"/>
        <w:rPr>
          <w:sz w:val="22"/>
          <w:szCs w:val="22"/>
        </w:rPr>
      </w:pPr>
    </w:p>
    <w:p w14:paraId="0E7D6DE9" w14:textId="77777777" w:rsidR="00205449" w:rsidRPr="00A87062" w:rsidRDefault="00205449" w:rsidP="00193B78">
      <w:pPr>
        <w:pStyle w:val="Default"/>
        <w:numPr>
          <w:ilvl w:val="0"/>
          <w:numId w:val="67"/>
        </w:numPr>
        <w:ind w:left="0" w:firstLine="0"/>
        <w:jc w:val="both"/>
        <w:rPr>
          <w:sz w:val="22"/>
          <w:szCs w:val="22"/>
        </w:rPr>
      </w:pPr>
      <w:r w:rsidRPr="00A87062">
        <w:rPr>
          <w:sz w:val="22"/>
          <w:szCs w:val="22"/>
        </w:rPr>
        <w:t xml:space="preserve">Each Party that has not made a reservation described in paragraph 4 shall notify the Depositary of whether each of its Covered Tax Agreements contains a provision described in subparagraph b) of paragraph 3, as well as the article and paragraph number of each such provision. Paragraph 2 shall apply with respect to a provision of a Covered Tax Agreement only where all Contracting Jurisdictions have made such a notification with respect to that provision. </w:t>
      </w:r>
    </w:p>
    <w:p w14:paraId="7CEE323F" w14:textId="77777777" w:rsidR="00256098" w:rsidRPr="00A87062" w:rsidRDefault="00256098" w:rsidP="00256098">
      <w:pPr>
        <w:pStyle w:val="Default"/>
        <w:jc w:val="both"/>
        <w:rPr>
          <w:sz w:val="22"/>
          <w:szCs w:val="22"/>
        </w:rPr>
      </w:pPr>
    </w:p>
    <w:p w14:paraId="590A9A57" w14:textId="77777777" w:rsidR="00256098" w:rsidRPr="00A87062" w:rsidRDefault="00256098" w:rsidP="00256098">
      <w:pPr>
        <w:pStyle w:val="Default"/>
        <w:jc w:val="both"/>
        <w:rPr>
          <w:sz w:val="22"/>
          <w:szCs w:val="22"/>
        </w:rPr>
      </w:pPr>
    </w:p>
    <w:p w14:paraId="06CFD466" w14:textId="77777777" w:rsidR="00256098" w:rsidRPr="00A87062" w:rsidRDefault="00256098" w:rsidP="00256098">
      <w:pPr>
        <w:pStyle w:val="Default"/>
        <w:jc w:val="both"/>
        <w:rPr>
          <w:sz w:val="22"/>
          <w:szCs w:val="22"/>
        </w:rPr>
      </w:pPr>
    </w:p>
    <w:p w14:paraId="6E1409E5" w14:textId="77777777" w:rsidR="00205449" w:rsidRPr="00A87062" w:rsidRDefault="00205449" w:rsidP="00205449">
      <w:pPr>
        <w:pStyle w:val="Default"/>
        <w:jc w:val="both"/>
        <w:rPr>
          <w:b/>
          <w:bCs/>
          <w:i/>
          <w:iCs/>
          <w:sz w:val="22"/>
          <w:szCs w:val="22"/>
        </w:rPr>
      </w:pPr>
      <w:r w:rsidRPr="00A87062">
        <w:rPr>
          <w:b/>
          <w:bCs/>
          <w:i/>
          <w:iCs/>
          <w:sz w:val="22"/>
          <w:szCs w:val="22"/>
        </w:rPr>
        <w:t xml:space="preserve">Article 13 – Artificial Avoidance of Permanent Establishment Status through the Specific Activity Exemptions </w:t>
      </w:r>
    </w:p>
    <w:p w14:paraId="11CC82EA" w14:textId="77777777" w:rsidR="00256098" w:rsidRPr="00A87062" w:rsidRDefault="00256098" w:rsidP="00205449">
      <w:pPr>
        <w:pStyle w:val="Default"/>
        <w:jc w:val="both"/>
        <w:rPr>
          <w:sz w:val="22"/>
          <w:szCs w:val="22"/>
        </w:rPr>
      </w:pPr>
    </w:p>
    <w:p w14:paraId="6DC7140F" w14:textId="77777777" w:rsidR="00205449" w:rsidRPr="00A87062" w:rsidRDefault="00205449" w:rsidP="00205449">
      <w:pPr>
        <w:pStyle w:val="Default"/>
        <w:jc w:val="both"/>
        <w:rPr>
          <w:sz w:val="22"/>
          <w:szCs w:val="22"/>
        </w:rPr>
      </w:pPr>
      <w:r w:rsidRPr="00A87062">
        <w:rPr>
          <w:sz w:val="22"/>
          <w:szCs w:val="22"/>
        </w:rPr>
        <w:t xml:space="preserve">1. </w:t>
      </w:r>
      <w:r w:rsidR="00256098" w:rsidRPr="00A87062">
        <w:rPr>
          <w:sz w:val="22"/>
          <w:szCs w:val="22"/>
        </w:rPr>
        <w:tab/>
      </w:r>
      <w:r w:rsidRPr="00A87062">
        <w:rPr>
          <w:sz w:val="22"/>
          <w:szCs w:val="22"/>
        </w:rPr>
        <w:t xml:space="preserve">A Party may choose to apply paragraph 2 (Option A) or paragraph 3 (Option B) or to apply neither Option. </w:t>
      </w:r>
    </w:p>
    <w:p w14:paraId="0959877A" w14:textId="77777777" w:rsidR="00256098" w:rsidRPr="00A87062" w:rsidRDefault="00256098" w:rsidP="00205449">
      <w:pPr>
        <w:pStyle w:val="Default"/>
        <w:jc w:val="both"/>
        <w:rPr>
          <w:b/>
          <w:bCs/>
          <w:i/>
          <w:iCs/>
          <w:sz w:val="22"/>
          <w:szCs w:val="22"/>
        </w:rPr>
      </w:pPr>
    </w:p>
    <w:p w14:paraId="4AAF08E5" w14:textId="77777777" w:rsidR="00205449" w:rsidRPr="00A87062" w:rsidRDefault="00205449" w:rsidP="00205449">
      <w:pPr>
        <w:pStyle w:val="Default"/>
        <w:jc w:val="both"/>
        <w:rPr>
          <w:sz w:val="22"/>
          <w:szCs w:val="22"/>
        </w:rPr>
      </w:pPr>
      <w:r w:rsidRPr="00A87062">
        <w:rPr>
          <w:b/>
          <w:bCs/>
          <w:i/>
          <w:iCs/>
          <w:sz w:val="22"/>
          <w:szCs w:val="22"/>
        </w:rPr>
        <w:t xml:space="preserve">Option A </w:t>
      </w:r>
    </w:p>
    <w:p w14:paraId="37F50E29" w14:textId="77777777" w:rsidR="00256098" w:rsidRPr="00A87062" w:rsidRDefault="00256098" w:rsidP="00205449">
      <w:pPr>
        <w:pStyle w:val="Default"/>
        <w:jc w:val="both"/>
        <w:rPr>
          <w:sz w:val="22"/>
          <w:szCs w:val="22"/>
        </w:rPr>
      </w:pPr>
    </w:p>
    <w:p w14:paraId="4F2D13FC" w14:textId="77777777" w:rsidR="00205449" w:rsidRPr="00A87062" w:rsidRDefault="00205449" w:rsidP="00205449">
      <w:pPr>
        <w:pStyle w:val="Default"/>
        <w:jc w:val="both"/>
        <w:rPr>
          <w:sz w:val="22"/>
          <w:szCs w:val="22"/>
        </w:rPr>
      </w:pPr>
      <w:r w:rsidRPr="00A87062">
        <w:rPr>
          <w:sz w:val="22"/>
          <w:szCs w:val="22"/>
        </w:rPr>
        <w:t xml:space="preserve">2. </w:t>
      </w:r>
      <w:r w:rsidR="00256098" w:rsidRPr="00A87062">
        <w:rPr>
          <w:sz w:val="22"/>
          <w:szCs w:val="22"/>
        </w:rPr>
        <w:tab/>
      </w:r>
      <w:r w:rsidRPr="00A87062">
        <w:rPr>
          <w:sz w:val="22"/>
          <w:szCs w:val="22"/>
        </w:rPr>
        <w:t xml:space="preserve">Notwithstanding the provisions of a Covered Tax Agreement that define the term “permanent establishment”, the term “permanent establishment” shall be deemed not to include: </w:t>
      </w:r>
    </w:p>
    <w:p w14:paraId="0F648344" w14:textId="77777777" w:rsidR="00256098" w:rsidRPr="00A87062" w:rsidRDefault="00256098" w:rsidP="00205449">
      <w:pPr>
        <w:pStyle w:val="Default"/>
        <w:jc w:val="both"/>
        <w:rPr>
          <w:sz w:val="22"/>
          <w:szCs w:val="22"/>
        </w:rPr>
      </w:pPr>
    </w:p>
    <w:p w14:paraId="1E0C7D94" w14:textId="77777777" w:rsidR="00205449" w:rsidRPr="00A87062" w:rsidRDefault="00205449" w:rsidP="00193B78">
      <w:pPr>
        <w:pStyle w:val="Default"/>
        <w:numPr>
          <w:ilvl w:val="0"/>
          <w:numId w:val="68"/>
        </w:numPr>
        <w:ind w:left="1276" w:hanging="567"/>
        <w:jc w:val="both"/>
        <w:rPr>
          <w:sz w:val="22"/>
          <w:szCs w:val="22"/>
        </w:rPr>
      </w:pPr>
      <w:r w:rsidRPr="00A87062">
        <w:rPr>
          <w:sz w:val="22"/>
          <w:szCs w:val="22"/>
        </w:rPr>
        <w:t xml:space="preserve">the activities specifically listed in the Covered Tax Agreement (prior to modification by this Convention) as activities deemed not to constitute a permanent establishment, whether or not that exception from permanent establishment status is contingent on the activity being of a preparatory or auxiliary character; </w:t>
      </w:r>
    </w:p>
    <w:p w14:paraId="603A613E" w14:textId="77777777" w:rsidR="00256098" w:rsidRPr="00A87062" w:rsidRDefault="00256098" w:rsidP="00256098">
      <w:pPr>
        <w:pStyle w:val="Default"/>
        <w:ind w:left="360"/>
        <w:jc w:val="both"/>
        <w:rPr>
          <w:sz w:val="22"/>
          <w:szCs w:val="22"/>
        </w:rPr>
      </w:pPr>
    </w:p>
    <w:p w14:paraId="3AB1767E" w14:textId="77777777" w:rsidR="00205449" w:rsidRPr="00A87062" w:rsidRDefault="00205449" w:rsidP="00193B78">
      <w:pPr>
        <w:pStyle w:val="Default"/>
        <w:numPr>
          <w:ilvl w:val="0"/>
          <w:numId w:val="68"/>
        </w:numPr>
        <w:ind w:left="1276" w:hanging="567"/>
        <w:jc w:val="both"/>
        <w:rPr>
          <w:sz w:val="22"/>
          <w:szCs w:val="22"/>
        </w:rPr>
      </w:pPr>
      <w:r w:rsidRPr="00A87062">
        <w:rPr>
          <w:sz w:val="22"/>
          <w:szCs w:val="22"/>
        </w:rPr>
        <w:t xml:space="preserve">the maintenance of a fixed place of business solely for the purpose of carrying on, for the enterprise, any activity not described in subparagraph a); </w:t>
      </w:r>
    </w:p>
    <w:p w14:paraId="451B99FD" w14:textId="77777777" w:rsidR="00256098" w:rsidRPr="00A87062" w:rsidRDefault="00256098" w:rsidP="00256098">
      <w:pPr>
        <w:pStyle w:val="Default"/>
        <w:jc w:val="both"/>
        <w:rPr>
          <w:sz w:val="22"/>
          <w:szCs w:val="22"/>
        </w:rPr>
      </w:pPr>
    </w:p>
    <w:p w14:paraId="4EEF4D0F" w14:textId="77777777" w:rsidR="00205449" w:rsidRPr="00A87062" w:rsidRDefault="00205449" w:rsidP="00193B78">
      <w:pPr>
        <w:pStyle w:val="Default"/>
        <w:numPr>
          <w:ilvl w:val="0"/>
          <w:numId w:val="68"/>
        </w:numPr>
        <w:ind w:left="1276" w:hanging="567"/>
        <w:jc w:val="both"/>
        <w:rPr>
          <w:sz w:val="22"/>
          <w:szCs w:val="22"/>
        </w:rPr>
      </w:pPr>
      <w:r w:rsidRPr="00A87062">
        <w:rPr>
          <w:sz w:val="22"/>
          <w:szCs w:val="22"/>
        </w:rPr>
        <w:t xml:space="preserve">the maintenance of a fixed place of business solely for any combination of activities mentioned in subparagraphs a) and b), </w:t>
      </w:r>
    </w:p>
    <w:p w14:paraId="4D6C2399" w14:textId="77777777" w:rsidR="00256098" w:rsidRPr="00A87062" w:rsidRDefault="00256098" w:rsidP="00256098">
      <w:pPr>
        <w:pStyle w:val="Default"/>
        <w:jc w:val="both"/>
        <w:rPr>
          <w:sz w:val="22"/>
          <w:szCs w:val="22"/>
        </w:rPr>
      </w:pPr>
    </w:p>
    <w:p w14:paraId="489E74AE" w14:textId="77777777" w:rsidR="00205449" w:rsidRPr="00A87062" w:rsidRDefault="00205449" w:rsidP="00205449">
      <w:pPr>
        <w:pStyle w:val="Default"/>
        <w:jc w:val="both"/>
        <w:rPr>
          <w:sz w:val="22"/>
          <w:szCs w:val="22"/>
        </w:rPr>
      </w:pPr>
      <w:r w:rsidRPr="00A87062">
        <w:rPr>
          <w:sz w:val="22"/>
          <w:szCs w:val="22"/>
        </w:rPr>
        <w:t xml:space="preserve">provided that such activity or, in the case of subparagraph c), the overall activity of the fixed place of business, is of a preparatory or auxiliary character. </w:t>
      </w:r>
    </w:p>
    <w:p w14:paraId="01EF17B9" w14:textId="77777777" w:rsidR="00256098" w:rsidRPr="00A87062" w:rsidRDefault="00256098" w:rsidP="00205449">
      <w:pPr>
        <w:pStyle w:val="Default"/>
        <w:jc w:val="both"/>
        <w:rPr>
          <w:b/>
          <w:bCs/>
          <w:i/>
          <w:iCs/>
          <w:sz w:val="22"/>
          <w:szCs w:val="22"/>
        </w:rPr>
      </w:pPr>
    </w:p>
    <w:p w14:paraId="4C6DC5E2" w14:textId="77777777" w:rsidR="00205449" w:rsidRPr="00A87062" w:rsidRDefault="00205449" w:rsidP="00205449">
      <w:pPr>
        <w:pStyle w:val="Default"/>
        <w:jc w:val="both"/>
        <w:rPr>
          <w:sz w:val="22"/>
          <w:szCs w:val="22"/>
        </w:rPr>
      </w:pPr>
      <w:r w:rsidRPr="00A87062">
        <w:rPr>
          <w:b/>
          <w:bCs/>
          <w:i/>
          <w:iCs/>
          <w:sz w:val="22"/>
          <w:szCs w:val="22"/>
        </w:rPr>
        <w:t xml:space="preserve">Option B </w:t>
      </w:r>
    </w:p>
    <w:p w14:paraId="2A4D595B" w14:textId="77777777" w:rsidR="00256098" w:rsidRPr="00A87062" w:rsidRDefault="00256098" w:rsidP="00205449">
      <w:pPr>
        <w:pStyle w:val="Default"/>
        <w:jc w:val="both"/>
        <w:rPr>
          <w:sz w:val="22"/>
          <w:szCs w:val="22"/>
        </w:rPr>
      </w:pPr>
    </w:p>
    <w:p w14:paraId="7469B1E6" w14:textId="77777777" w:rsidR="00205449" w:rsidRPr="00A87062" w:rsidRDefault="00205449" w:rsidP="00193B78">
      <w:pPr>
        <w:pStyle w:val="Default"/>
        <w:numPr>
          <w:ilvl w:val="0"/>
          <w:numId w:val="64"/>
        </w:numPr>
        <w:ind w:left="0" w:firstLine="0"/>
        <w:jc w:val="both"/>
        <w:rPr>
          <w:sz w:val="22"/>
          <w:szCs w:val="22"/>
        </w:rPr>
      </w:pPr>
      <w:r w:rsidRPr="00A87062">
        <w:rPr>
          <w:sz w:val="22"/>
          <w:szCs w:val="22"/>
        </w:rPr>
        <w:t xml:space="preserve">Notwithstanding the provisions of a Covered Tax Agreement that define the term “permanent establishment”, the term “permanent establishment” shall be deemed not to include: </w:t>
      </w:r>
    </w:p>
    <w:p w14:paraId="15DACD74" w14:textId="77777777" w:rsidR="00256098" w:rsidRPr="00A87062" w:rsidRDefault="00256098" w:rsidP="00256098">
      <w:pPr>
        <w:pStyle w:val="Default"/>
        <w:jc w:val="both"/>
        <w:rPr>
          <w:sz w:val="22"/>
          <w:szCs w:val="22"/>
        </w:rPr>
      </w:pPr>
    </w:p>
    <w:p w14:paraId="0608893A" w14:textId="77777777" w:rsidR="00256098" w:rsidRPr="00A87062" w:rsidRDefault="00205449" w:rsidP="00193B78">
      <w:pPr>
        <w:pStyle w:val="Default"/>
        <w:numPr>
          <w:ilvl w:val="0"/>
          <w:numId w:val="69"/>
        </w:numPr>
        <w:ind w:left="1276" w:hanging="567"/>
        <w:jc w:val="both"/>
        <w:rPr>
          <w:sz w:val="22"/>
          <w:szCs w:val="22"/>
        </w:rPr>
      </w:pPr>
      <w:r w:rsidRPr="00A87062">
        <w:rPr>
          <w:sz w:val="22"/>
          <w:szCs w:val="22"/>
        </w:rPr>
        <w:t>the activities specifically listed in the Covered Tax Agreement (prior to modification by this Convention) as activities deemed not to constitute a permanent establishment, whether or not that exception from permanent establishment status is contingent on the activity being of a preparatory or auxiliary character, except to the extent that the relevant provision of the Covered Tax Agreement provides explicitly that a specific activity shall be deemed not to constitute a permanent establishment provided that the activity is of a preparatory or auxiliary character;</w:t>
      </w:r>
    </w:p>
    <w:p w14:paraId="10851E63" w14:textId="77777777" w:rsidR="00EF5AA2" w:rsidRPr="00A87062" w:rsidRDefault="00EF5AA2" w:rsidP="00EF5AA2">
      <w:pPr>
        <w:pStyle w:val="Default"/>
        <w:ind w:left="1276"/>
        <w:jc w:val="both"/>
        <w:rPr>
          <w:sz w:val="22"/>
          <w:szCs w:val="22"/>
        </w:rPr>
      </w:pPr>
    </w:p>
    <w:p w14:paraId="5DEB64CD" w14:textId="77777777" w:rsidR="00EF5AA2" w:rsidRPr="00A87062" w:rsidRDefault="00EF5AA2" w:rsidP="00EF5AA2">
      <w:pPr>
        <w:pStyle w:val="Default"/>
        <w:ind w:left="1276"/>
        <w:jc w:val="both"/>
        <w:rPr>
          <w:sz w:val="22"/>
          <w:szCs w:val="22"/>
        </w:rPr>
      </w:pPr>
    </w:p>
    <w:p w14:paraId="2A86E617" w14:textId="77777777" w:rsidR="00EF5AA2" w:rsidRPr="00A87062" w:rsidRDefault="00EF5AA2" w:rsidP="00EF5AA2">
      <w:pPr>
        <w:pStyle w:val="Default"/>
        <w:ind w:left="1276"/>
        <w:jc w:val="both"/>
        <w:rPr>
          <w:sz w:val="22"/>
          <w:szCs w:val="22"/>
        </w:rPr>
      </w:pPr>
    </w:p>
    <w:p w14:paraId="1435BD20" w14:textId="77777777" w:rsidR="00205449" w:rsidRPr="00A87062" w:rsidRDefault="00205449" w:rsidP="00193B78">
      <w:pPr>
        <w:pStyle w:val="Default"/>
        <w:numPr>
          <w:ilvl w:val="0"/>
          <w:numId w:val="69"/>
        </w:numPr>
        <w:ind w:left="1276" w:hanging="567"/>
        <w:jc w:val="both"/>
        <w:rPr>
          <w:sz w:val="22"/>
          <w:szCs w:val="22"/>
        </w:rPr>
      </w:pPr>
      <w:r w:rsidRPr="00A87062">
        <w:rPr>
          <w:sz w:val="22"/>
          <w:szCs w:val="22"/>
        </w:rPr>
        <w:t xml:space="preserve">the maintenance of a fixed place of business solely for the purpose of carrying on, for the enterprise, any activity not described in subparagraph a), provided that this activity is of a preparatory or auxiliary character; </w:t>
      </w:r>
    </w:p>
    <w:p w14:paraId="6CA53403" w14:textId="77777777" w:rsidR="00256098" w:rsidRPr="00A87062" w:rsidRDefault="00256098" w:rsidP="00256098">
      <w:pPr>
        <w:pStyle w:val="Default"/>
        <w:jc w:val="both"/>
        <w:rPr>
          <w:sz w:val="22"/>
          <w:szCs w:val="22"/>
        </w:rPr>
      </w:pPr>
    </w:p>
    <w:p w14:paraId="18C94A8F" w14:textId="77777777" w:rsidR="00205449" w:rsidRPr="00A87062" w:rsidRDefault="00205449" w:rsidP="00193B78">
      <w:pPr>
        <w:pStyle w:val="Default"/>
        <w:numPr>
          <w:ilvl w:val="0"/>
          <w:numId w:val="69"/>
        </w:numPr>
        <w:ind w:left="1276" w:hanging="567"/>
        <w:jc w:val="both"/>
        <w:rPr>
          <w:sz w:val="22"/>
          <w:szCs w:val="22"/>
        </w:rPr>
      </w:pPr>
      <w:r w:rsidRPr="00A87062">
        <w:rPr>
          <w:sz w:val="22"/>
          <w:szCs w:val="22"/>
        </w:rPr>
        <w:t xml:space="preserve">the maintenance of a fixed place of business solely for any combination of activities mentioned in subparagraphs a) and b), provided that the overall activity of the fixed place of business resulting from this combination is of a preparatory or auxiliary character. </w:t>
      </w:r>
    </w:p>
    <w:p w14:paraId="7D3DFFFA" w14:textId="77777777" w:rsidR="00256098" w:rsidRPr="00A87062" w:rsidRDefault="00256098" w:rsidP="00256098">
      <w:pPr>
        <w:pStyle w:val="Default"/>
        <w:jc w:val="both"/>
        <w:rPr>
          <w:sz w:val="22"/>
          <w:szCs w:val="22"/>
        </w:rPr>
      </w:pPr>
    </w:p>
    <w:p w14:paraId="4E920438" w14:textId="77777777" w:rsidR="00205449" w:rsidRPr="00A87062" w:rsidRDefault="00205449" w:rsidP="00193B78">
      <w:pPr>
        <w:pStyle w:val="Default"/>
        <w:numPr>
          <w:ilvl w:val="0"/>
          <w:numId w:val="64"/>
        </w:numPr>
        <w:ind w:left="0" w:firstLine="0"/>
        <w:jc w:val="both"/>
        <w:rPr>
          <w:sz w:val="22"/>
          <w:szCs w:val="22"/>
        </w:rPr>
      </w:pPr>
      <w:r w:rsidRPr="00A87062">
        <w:rPr>
          <w:sz w:val="22"/>
          <w:szCs w:val="22"/>
        </w:rPr>
        <w:t xml:space="preserve">A provision of a Covered Tax Agreement (as it may be modified by paragraph 2 or 3) that lists specific activities deemed not to constitute a permanent establishment shall not apply to a fixed place of business that is used or maintained by an enterprise if the same enterprise or a closely related enterprise carries on business activities at the same place or at another place in the same Contracting Jurisdiction and: </w:t>
      </w:r>
    </w:p>
    <w:p w14:paraId="52B8AF7C" w14:textId="77777777" w:rsidR="00256098" w:rsidRPr="00A87062" w:rsidRDefault="00256098" w:rsidP="00256098">
      <w:pPr>
        <w:pStyle w:val="Default"/>
        <w:jc w:val="both"/>
        <w:rPr>
          <w:sz w:val="22"/>
          <w:szCs w:val="22"/>
        </w:rPr>
      </w:pPr>
    </w:p>
    <w:p w14:paraId="12310B68" w14:textId="77777777" w:rsidR="00205449" w:rsidRPr="00A87062" w:rsidRDefault="00205449" w:rsidP="00193B78">
      <w:pPr>
        <w:pStyle w:val="Default"/>
        <w:numPr>
          <w:ilvl w:val="0"/>
          <w:numId w:val="70"/>
        </w:numPr>
        <w:ind w:left="1276" w:hanging="567"/>
        <w:jc w:val="both"/>
        <w:rPr>
          <w:sz w:val="22"/>
          <w:szCs w:val="22"/>
        </w:rPr>
      </w:pPr>
      <w:r w:rsidRPr="00A87062">
        <w:rPr>
          <w:sz w:val="22"/>
          <w:szCs w:val="22"/>
        </w:rPr>
        <w:t xml:space="preserve">that place or other place constitutes a permanent establishment for the enterprise or the closely related enterprise under the provisions of a Covered Tax Agreement defining a permanent establishment; or </w:t>
      </w:r>
    </w:p>
    <w:p w14:paraId="7E8F42B5" w14:textId="77777777" w:rsidR="00256098" w:rsidRPr="00A87062" w:rsidRDefault="00256098" w:rsidP="00256098">
      <w:pPr>
        <w:pStyle w:val="Default"/>
        <w:jc w:val="both"/>
        <w:rPr>
          <w:sz w:val="22"/>
          <w:szCs w:val="22"/>
        </w:rPr>
      </w:pPr>
    </w:p>
    <w:p w14:paraId="58FF2738" w14:textId="77777777" w:rsidR="00205449" w:rsidRPr="00A87062" w:rsidRDefault="00205449" w:rsidP="00193B78">
      <w:pPr>
        <w:pStyle w:val="Default"/>
        <w:numPr>
          <w:ilvl w:val="0"/>
          <w:numId w:val="70"/>
        </w:numPr>
        <w:ind w:left="1276" w:hanging="567"/>
        <w:jc w:val="both"/>
        <w:rPr>
          <w:sz w:val="22"/>
          <w:szCs w:val="22"/>
        </w:rPr>
      </w:pPr>
      <w:r w:rsidRPr="00A87062">
        <w:rPr>
          <w:sz w:val="22"/>
          <w:szCs w:val="22"/>
        </w:rPr>
        <w:t xml:space="preserve">the overall activity resulting from the combination of the activities carried on by the two enterprises at the same place, or by the same enterprise or closely related enterprises at the two places, is not of a preparatory or auxiliary character, </w:t>
      </w:r>
    </w:p>
    <w:p w14:paraId="4F9066C9" w14:textId="77777777" w:rsidR="00256098" w:rsidRPr="00A87062" w:rsidRDefault="00256098" w:rsidP="00256098">
      <w:pPr>
        <w:pStyle w:val="Default"/>
        <w:jc w:val="both"/>
        <w:rPr>
          <w:sz w:val="22"/>
          <w:szCs w:val="22"/>
        </w:rPr>
      </w:pPr>
    </w:p>
    <w:p w14:paraId="71C405E2" w14:textId="77777777" w:rsidR="00205449" w:rsidRPr="00A87062" w:rsidRDefault="00205449" w:rsidP="00205449">
      <w:pPr>
        <w:pStyle w:val="Default"/>
        <w:jc w:val="both"/>
        <w:rPr>
          <w:sz w:val="22"/>
          <w:szCs w:val="22"/>
        </w:rPr>
      </w:pPr>
      <w:r w:rsidRPr="00A87062">
        <w:rPr>
          <w:sz w:val="22"/>
          <w:szCs w:val="22"/>
        </w:rPr>
        <w:t xml:space="preserve">provided that the business activities carried on by the two enterprises at the same place, or by the same enterprise or closely related enterprises at the two places, constitute complementary functions that are part of a cohesive business operation. </w:t>
      </w:r>
    </w:p>
    <w:p w14:paraId="08229947" w14:textId="77777777" w:rsidR="00256098" w:rsidRPr="00A87062" w:rsidRDefault="00256098" w:rsidP="00205449">
      <w:pPr>
        <w:pStyle w:val="Default"/>
        <w:jc w:val="both"/>
        <w:rPr>
          <w:sz w:val="22"/>
          <w:szCs w:val="22"/>
        </w:rPr>
      </w:pPr>
    </w:p>
    <w:p w14:paraId="325EFB1B" w14:textId="77777777" w:rsidR="00244815" w:rsidRPr="00A87062" w:rsidRDefault="00205449" w:rsidP="00244815">
      <w:pPr>
        <w:pStyle w:val="Default"/>
        <w:tabs>
          <w:tab w:val="left" w:pos="1276"/>
        </w:tabs>
        <w:ind w:left="709" w:hanging="709"/>
        <w:jc w:val="both"/>
        <w:rPr>
          <w:sz w:val="22"/>
          <w:szCs w:val="22"/>
        </w:rPr>
      </w:pPr>
      <w:r w:rsidRPr="00A87062">
        <w:rPr>
          <w:sz w:val="22"/>
          <w:szCs w:val="22"/>
        </w:rPr>
        <w:t xml:space="preserve">5. </w:t>
      </w:r>
      <w:r w:rsidR="00256098" w:rsidRPr="00A87062">
        <w:rPr>
          <w:sz w:val="22"/>
          <w:szCs w:val="22"/>
        </w:rPr>
        <w:tab/>
      </w:r>
      <w:r w:rsidRPr="00A87062">
        <w:rPr>
          <w:sz w:val="22"/>
          <w:szCs w:val="22"/>
        </w:rPr>
        <w:t xml:space="preserve">a) </w:t>
      </w:r>
      <w:r w:rsidR="00244815" w:rsidRPr="00A87062">
        <w:rPr>
          <w:sz w:val="22"/>
          <w:szCs w:val="22"/>
        </w:rPr>
        <w:t xml:space="preserve">      </w:t>
      </w:r>
      <w:r w:rsidRPr="00A87062">
        <w:rPr>
          <w:sz w:val="22"/>
          <w:szCs w:val="22"/>
        </w:rPr>
        <w:t>Paragraph 2 or 3 shall apply in place of the relevant parts of provisions of a Covered Tax</w:t>
      </w:r>
    </w:p>
    <w:p w14:paraId="00D40B23" w14:textId="77777777" w:rsidR="00256098" w:rsidRPr="00A87062" w:rsidRDefault="00205449" w:rsidP="00244815">
      <w:pPr>
        <w:pStyle w:val="Default"/>
        <w:ind w:left="1276"/>
        <w:jc w:val="both"/>
        <w:rPr>
          <w:sz w:val="22"/>
          <w:szCs w:val="22"/>
        </w:rPr>
      </w:pPr>
      <w:r w:rsidRPr="00A87062">
        <w:rPr>
          <w:sz w:val="22"/>
          <w:szCs w:val="22"/>
        </w:rPr>
        <w:t xml:space="preserve">Agreement that list specific activities that are deemed not to constitute a permanent establishment even if the activity is carried on through a fixed place of business (or provisions of a Covered Tax Agreement that operate in a comparable manner). </w:t>
      </w:r>
    </w:p>
    <w:p w14:paraId="61BBE666" w14:textId="77777777" w:rsidR="00256098" w:rsidRPr="00A87062" w:rsidRDefault="00256098" w:rsidP="00205449">
      <w:pPr>
        <w:pStyle w:val="Default"/>
        <w:jc w:val="both"/>
        <w:rPr>
          <w:sz w:val="22"/>
          <w:szCs w:val="22"/>
        </w:rPr>
      </w:pPr>
    </w:p>
    <w:p w14:paraId="0082C91A" w14:textId="77777777" w:rsidR="00205449" w:rsidRPr="00A87062" w:rsidRDefault="00205449" w:rsidP="00193B78">
      <w:pPr>
        <w:pStyle w:val="Default"/>
        <w:numPr>
          <w:ilvl w:val="0"/>
          <w:numId w:val="71"/>
        </w:numPr>
        <w:ind w:left="1276" w:hanging="567"/>
        <w:jc w:val="both"/>
        <w:rPr>
          <w:sz w:val="22"/>
          <w:szCs w:val="22"/>
        </w:rPr>
      </w:pPr>
      <w:r w:rsidRPr="00A87062">
        <w:rPr>
          <w:sz w:val="22"/>
          <w:szCs w:val="22"/>
        </w:rPr>
        <w:t xml:space="preserve">Paragraph 4 shall apply to provisions of a Covered Tax Agreement (as they may be modified by paragraph 2 or 3) that list specific activities that are deemed not to constitute a permanent establishment even if the activity is carried on through a fixed place of business (or provisions of a Covered Tax Agreement that operate in a comparable manner). </w:t>
      </w:r>
    </w:p>
    <w:p w14:paraId="3469948E" w14:textId="77777777" w:rsidR="00256098" w:rsidRPr="00A87062" w:rsidRDefault="00256098" w:rsidP="00256098">
      <w:pPr>
        <w:pStyle w:val="Default"/>
        <w:jc w:val="both"/>
        <w:rPr>
          <w:sz w:val="22"/>
          <w:szCs w:val="22"/>
        </w:rPr>
      </w:pPr>
    </w:p>
    <w:p w14:paraId="5174E893" w14:textId="77777777" w:rsidR="00205449" w:rsidRPr="00A87062" w:rsidRDefault="00205449" w:rsidP="00193B78">
      <w:pPr>
        <w:pStyle w:val="Default"/>
        <w:numPr>
          <w:ilvl w:val="0"/>
          <w:numId w:val="73"/>
        </w:numPr>
        <w:ind w:hanging="720"/>
        <w:jc w:val="both"/>
        <w:rPr>
          <w:sz w:val="22"/>
          <w:szCs w:val="22"/>
        </w:rPr>
      </w:pPr>
      <w:r w:rsidRPr="00A87062">
        <w:rPr>
          <w:sz w:val="22"/>
          <w:szCs w:val="22"/>
        </w:rPr>
        <w:t xml:space="preserve">A Party may reserve the right: </w:t>
      </w:r>
    </w:p>
    <w:p w14:paraId="0D0B1E58" w14:textId="77777777" w:rsidR="00244815" w:rsidRPr="00A87062" w:rsidRDefault="00244815" w:rsidP="00244815">
      <w:pPr>
        <w:pStyle w:val="Default"/>
        <w:ind w:left="720"/>
        <w:jc w:val="both"/>
        <w:rPr>
          <w:sz w:val="22"/>
          <w:szCs w:val="22"/>
        </w:rPr>
      </w:pPr>
    </w:p>
    <w:p w14:paraId="7E97C3F9" w14:textId="77777777" w:rsidR="00205449" w:rsidRPr="00A87062" w:rsidRDefault="00205449" w:rsidP="00193B78">
      <w:pPr>
        <w:pStyle w:val="Default"/>
        <w:numPr>
          <w:ilvl w:val="0"/>
          <w:numId w:val="72"/>
        </w:numPr>
        <w:ind w:left="1276" w:hanging="578"/>
        <w:jc w:val="both"/>
        <w:rPr>
          <w:sz w:val="22"/>
          <w:szCs w:val="22"/>
        </w:rPr>
      </w:pPr>
      <w:r w:rsidRPr="00A87062">
        <w:rPr>
          <w:sz w:val="22"/>
          <w:szCs w:val="22"/>
        </w:rPr>
        <w:t xml:space="preserve">for the entirety of this Article not to apply to its Covered Tax Agreements; </w:t>
      </w:r>
    </w:p>
    <w:p w14:paraId="1F461587" w14:textId="77777777" w:rsidR="00244815" w:rsidRPr="00A87062" w:rsidRDefault="00244815" w:rsidP="00244815">
      <w:pPr>
        <w:pStyle w:val="Default"/>
        <w:ind w:left="720"/>
        <w:jc w:val="both"/>
        <w:rPr>
          <w:sz w:val="22"/>
          <w:szCs w:val="22"/>
        </w:rPr>
      </w:pPr>
    </w:p>
    <w:p w14:paraId="5EB4AF70" w14:textId="77777777" w:rsidR="00205449" w:rsidRPr="00A87062" w:rsidRDefault="00205449" w:rsidP="00193B78">
      <w:pPr>
        <w:pStyle w:val="Default"/>
        <w:numPr>
          <w:ilvl w:val="0"/>
          <w:numId w:val="72"/>
        </w:numPr>
        <w:ind w:left="1276" w:hanging="567"/>
        <w:jc w:val="both"/>
        <w:rPr>
          <w:sz w:val="22"/>
          <w:szCs w:val="22"/>
        </w:rPr>
      </w:pPr>
      <w:r w:rsidRPr="00A87062">
        <w:rPr>
          <w:sz w:val="22"/>
          <w:szCs w:val="22"/>
        </w:rPr>
        <w:t xml:space="preserve">for paragraph 2 not to apply to its Covered Tax Agreements that explicitly state that a list of specific activities shall be deemed not to constitute a permanent establishment only if each of the activities is of a preparatory or auxiliary character; </w:t>
      </w:r>
    </w:p>
    <w:p w14:paraId="54BB3BE5" w14:textId="77777777" w:rsidR="00244815" w:rsidRPr="00A87062" w:rsidRDefault="00244815" w:rsidP="00244815">
      <w:pPr>
        <w:pStyle w:val="Default"/>
        <w:jc w:val="both"/>
        <w:rPr>
          <w:sz w:val="22"/>
          <w:szCs w:val="22"/>
        </w:rPr>
      </w:pPr>
    </w:p>
    <w:p w14:paraId="2DF5A2B9" w14:textId="77777777" w:rsidR="00205449" w:rsidRPr="00A87062" w:rsidRDefault="00205449" w:rsidP="00193B78">
      <w:pPr>
        <w:pStyle w:val="Default"/>
        <w:numPr>
          <w:ilvl w:val="0"/>
          <w:numId w:val="72"/>
        </w:numPr>
        <w:ind w:left="1276" w:hanging="567"/>
        <w:jc w:val="both"/>
        <w:rPr>
          <w:sz w:val="22"/>
          <w:szCs w:val="22"/>
        </w:rPr>
      </w:pPr>
      <w:r w:rsidRPr="00A87062">
        <w:rPr>
          <w:sz w:val="22"/>
          <w:szCs w:val="22"/>
        </w:rPr>
        <w:t xml:space="preserve">for paragraph 4 not to apply to its Covered Tax Agreements. </w:t>
      </w:r>
    </w:p>
    <w:p w14:paraId="43706794" w14:textId="77777777" w:rsidR="00244815" w:rsidRPr="00A87062" w:rsidRDefault="00244815" w:rsidP="00244815">
      <w:pPr>
        <w:pStyle w:val="Default"/>
        <w:jc w:val="both"/>
        <w:rPr>
          <w:sz w:val="22"/>
          <w:szCs w:val="22"/>
        </w:rPr>
      </w:pPr>
    </w:p>
    <w:p w14:paraId="4A426079" w14:textId="77777777" w:rsidR="00205449" w:rsidRPr="00A87062" w:rsidRDefault="00205449" w:rsidP="00193B78">
      <w:pPr>
        <w:pStyle w:val="Default"/>
        <w:numPr>
          <w:ilvl w:val="0"/>
          <w:numId w:val="73"/>
        </w:numPr>
        <w:ind w:left="0" w:firstLine="0"/>
        <w:jc w:val="both"/>
        <w:rPr>
          <w:sz w:val="22"/>
          <w:szCs w:val="22"/>
        </w:rPr>
      </w:pPr>
      <w:r w:rsidRPr="00A87062">
        <w:rPr>
          <w:sz w:val="22"/>
          <w:szCs w:val="22"/>
        </w:rPr>
        <w:t>Each Party that chooses to apply an Option under paragraph 1 shall notify the Depositary of its choice of Option. Such notification shall also include the list of its Covered Tax Agreements which contain a provision described in subparagraph a) of paragraph 5, as well as the article and paragraph number of each such provision. An Option shall apply with respect to a provision of a Covered Tax Agreement only where all Contracting Jurisdictions have chosen to apply the same Option and have made such a notification with respect to that provision.</w:t>
      </w:r>
    </w:p>
    <w:p w14:paraId="6F7BD546" w14:textId="77777777" w:rsidR="00244815" w:rsidRPr="00A87062" w:rsidRDefault="00244815" w:rsidP="00244815">
      <w:pPr>
        <w:pStyle w:val="Default"/>
        <w:jc w:val="both"/>
        <w:rPr>
          <w:sz w:val="22"/>
          <w:szCs w:val="22"/>
        </w:rPr>
      </w:pPr>
    </w:p>
    <w:p w14:paraId="7CB1DE07" w14:textId="77777777" w:rsidR="00EF5AA2" w:rsidRPr="00A87062" w:rsidRDefault="00EF5AA2" w:rsidP="00244815">
      <w:pPr>
        <w:pStyle w:val="Default"/>
        <w:jc w:val="both"/>
        <w:rPr>
          <w:sz w:val="22"/>
          <w:szCs w:val="22"/>
        </w:rPr>
      </w:pPr>
    </w:p>
    <w:p w14:paraId="4E9FBFA2" w14:textId="77777777" w:rsidR="00205449" w:rsidRPr="00A87062" w:rsidRDefault="00205449" w:rsidP="00205449">
      <w:pPr>
        <w:pStyle w:val="Default"/>
        <w:jc w:val="both"/>
        <w:rPr>
          <w:sz w:val="22"/>
          <w:szCs w:val="22"/>
        </w:rPr>
      </w:pPr>
      <w:r w:rsidRPr="00A87062">
        <w:rPr>
          <w:sz w:val="22"/>
          <w:szCs w:val="22"/>
        </w:rPr>
        <w:t xml:space="preserve">8. </w:t>
      </w:r>
      <w:r w:rsidR="00244815" w:rsidRPr="00A87062">
        <w:rPr>
          <w:sz w:val="22"/>
          <w:szCs w:val="22"/>
        </w:rPr>
        <w:tab/>
      </w:r>
      <w:r w:rsidRPr="00A87062">
        <w:rPr>
          <w:sz w:val="22"/>
          <w:szCs w:val="22"/>
        </w:rPr>
        <w:t xml:space="preserve">Each Party that has not made a reservation described in subparagraph a) or c) of paragraph 6 and does not choose to apply an Option under paragraph 1 shall notify the Depositary of whether each of its Covered Tax Agreements contains a provision described in subparagraph b) of paragraph 5, as well as the article and paragraph number of each such provision. Paragraph 4 shall apply with respect to a provision of a Covered Tax Agreement only where all Contracting Jurisdictions have made a notification with respect to that provision under this paragraph or paragraph 7. </w:t>
      </w:r>
    </w:p>
    <w:p w14:paraId="618784E3" w14:textId="77777777" w:rsidR="00244815" w:rsidRPr="00A87062" w:rsidRDefault="00244815" w:rsidP="00244815">
      <w:pPr>
        <w:pStyle w:val="Default"/>
        <w:jc w:val="both"/>
        <w:rPr>
          <w:b/>
          <w:bCs/>
          <w:i/>
          <w:iCs/>
          <w:sz w:val="22"/>
          <w:szCs w:val="22"/>
        </w:rPr>
      </w:pPr>
    </w:p>
    <w:p w14:paraId="2701ECE8" w14:textId="77777777" w:rsidR="00244815" w:rsidRPr="00A87062" w:rsidRDefault="00244815" w:rsidP="00244815">
      <w:pPr>
        <w:pStyle w:val="Default"/>
        <w:jc w:val="both"/>
        <w:rPr>
          <w:b/>
          <w:bCs/>
          <w:i/>
          <w:iCs/>
          <w:sz w:val="22"/>
          <w:szCs w:val="22"/>
        </w:rPr>
      </w:pPr>
    </w:p>
    <w:p w14:paraId="0FEA3E1A" w14:textId="77777777" w:rsidR="00244815" w:rsidRPr="00A87062" w:rsidRDefault="00244815" w:rsidP="00244815">
      <w:pPr>
        <w:pStyle w:val="Default"/>
        <w:jc w:val="both"/>
        <w:rPr>
          <w:b/>
          <w:bCs/>
          <w:i/>
          <w:iCs/>
          <w:sz w:val="22"/>
          <w:szCs w:val="22"/>
        </w:rPr>
      </w:pPr>
    </w:p>
    <w:p w14:paraId="285D194E" w14:textId="77777777" w:rsidR="00205449" w:rsidRPr="00A87062" w:rsidRDefault="00205449" w:rsidP="00244815">
      <w:pPr>
        <w:pStyle w:val="Default"/>
        <w:jc w:val="both"/>
        <w:rPr>
          <w:sz w:val="22"/>
          <w:szCs w:val="22"/>
        </w:rPr>
      </w:pPr>
      <w:r w:rsidRPr="00A87062">
        <w:rPr>
          <w:b/>
          <w:bCs/>
          <w:i/>
          <w:iCs/>
          <w:sz w:val="22"/>
          <w:szCs w:val="22"/>
        </w:rPr>
        <w:t xml:space="preserve">Article 14 – Splitting-up of Contracts </w:t>
      </w:r>
    </w:p>
    <w:p w14:paraId="16A07F1C" w14:textId="77777777" w:rsidR="00244815" w:rsidRPr="00A87062" w:rsidRDefault="00244815" w:rsidP="00205449">
      <w:pPr>
        <w:pStyle w:val="Default"/>
        <w:jc w:val="both"/>
        <w:rPr>
          <w:sz w:val="22"/>
          <w:szCs w:val="22"/>
        </w:rPr>
      </w:pPr>
    </w:p>
    <w:p w14:paraId="26390A5F" w14:textId="77777777" w:rsidR="00205449" w:rsidRPr="00A87062" w:rsidRDefault="00205449" w:rsidP="00193B78">
      <w:pPr>
        <w:pStyle w:val="Default"/>
        <w:numPr>
          <w:ilvl w:val="0"/>
          <w:numId w:val="74"/>
        </w:numPr>
        <w:ind w:left="0" w:firstLine="0"/>
        <w:jc w:val="both"/>
        <w:rPr>
          <w:sz w:val="22"/>
          <w:szCs w:val="22"/>
        </w:rPr>
      </w:pPr>
      <w:r w:rsidRPr="00A87062">
        <w:rPr>
          <w:sz w:val="22"/>
          <w:szCs w:val="22"/>
        </w:rPr>
        <w:t xml:space="preserve">For the sole purpose of determining whether the period (or periods) referred to in a provision of a Covered Tax Agreement that stipulates a period (or periods) of time after which specific projects or activities shall constitute a permanent establishment has been exceeded: </w:t>
      </w:r>
    </w:p>
    <w:p w14:paraId="754FB700" w14:textId="77777777" w:rsidR="00244815" w:rsidRPr="00A87062" w:rsidRDefault="00244815" w:rsidP="00244815">
      <w:pPr>
        <w:pStyle w:val="Default"/>
        <w:ind w:left="720"/>
        <w:jc w:val="both"/>
        <w:rPr>
          <w:sz w:val="22"/>
          <w:szCs w:val="22"/>
        </w:rPr>
      </w:pPr>
    </w:p>
    <w:p w14:paraId="0E2C68B3" w14:textId="77777777" w:rsidR="00205449" w:rsidRPr="00A87062" w:rsidRDefault="00205449" w:rsidP="00193B78">
      <w:pPr>
        <w:pStyle w:val="Default"/>
        <w:numPr>
          <w:ilvl w:val="0"/>
          <w:numId w:val="75"/>
        </w:numPr>
        <w:ind w:left="1276" w:hanging="567"/>
        <w:jc w:val="both"/>
        <w:rPr>
          <w:sz w:val="22"/>
          <w:szCs w:val="22"/>
        </w:rPr>
      </w:pPr>
      <w:r w:rsidRPr="00A87062">
        <w:rPr>
          <w:sz w:val="22"/>
          <w:szCs w:val="22"/>
        </w:rPr>
        <w:t xml:space="preserve">where an enterprise of a Contracting Jurisdiction carries on activities in the other Contracting Jurisdiction at a place that constitutes a building site, construction project, installation project or other specific project identified in the relevant provision of the Covered Tax Agreement, or carries on supervisory or consultancy activities in connection with such a place, in the case of a provision of a Covered Tax Agreement that refers to such activities, and these activities are carried on during one or more periods of time that, in the aggregate, exceed 30 days without exceeding the period or periods referred to in the relevant provision of the Covered Tax Agreement; and </w:t>
      </w:r>
    </w:p>
    <w:p w14:paraId="58B94B81" w14:textId="77777777" w:rsidR="00244815" w:rsidRPr="00A87062" w:rsidRDefault="00244815" w:rsidP="00244815">
      <w:pPr>
        <w:pStyle w:val="Default"/>
        <w:ind w:left="360"/>
        <w:jc w:val="both"/>
        <w:rPr>
          <w:sz w:val="22"/>
          <w:szCs w:val="22"/>
        </w:rPr>
      </w:pPr>
    </w:p>
    <w:p w14:paraId="579281B5" w14:textId="77777777" w:rsidR="00205449" w:rsidRPr="00A87062" w:rsidRDefault="00205449" w:rsidP="00193B78">
      <w:pPr>
        <w:pStyle w:val="Default"/>
        <w:numPr>
          <w:ilvl w:val="0"/>
          <w:numId w:val="75"/>
        </w:numPr>
        <w:ind w:left="1276" w:hanging="567"/>
        <w:jc w:val="both"/>
        <w:rPr>
          <w:sz w:val="22"/>
          <w:szCs w:val="22"/>
        </w:rPr>
      </w:pPr>
      <w:r w:rsidRPr="00A87062">
        <w:rPr>
          <w:sz w:val="22"/>
          <w:szCs w:val="22"/>
        </w:rPr>
        <w:t xml:space="preserve">where connected activities are carried on in that other Contracting Jurisdiction at (or, where the relevant provision of the Covered Tax Agreement applies to supervisory or consultancy activities, in connection with) the same building site, construction or installation project, or other place identified in the relevant provision of the Covered Tax Agreement during different periods of time, each exceeding 30 days, by one or more enterprises closely related to the first-mentioned enterprise, </w:t>
      </w:r>
    </w:p>
    <w:p w14:paraId="2A86E189" w14:textId="77777777" w:rsidR="00244815" w:rsidRPr="00A87062" w:rsidRDefault="00244815" w:rsidP="00244815">
      <w:pPr>
        <w:pStyle w:val="Default"/>
        <w:jc w:val="both"/>
        <w:rPr>
          <w:sz w:val="22"/>
          <w:szCs w:val="22"/>
        </w:rPr>
      </w:pPr>
    </w:p>
    <w:p w14:paraId="13870403" w14:textId="77777777" w:rsidR="00244815" w:rsidRPr="00A87062" w:rsidRDefault="00205449" w:rsidP="00205449">
      <w:pPr>
        <w:pStyle w:val="Default"/>
        <w:jc w:val="both"/>
        <w:rPr>
          <w:sz w:val="22"/>
          <w:szCs w:val="22"/>
        </w:rPr>
      </w:pPr>
      <w:r w:rsidRPr="00A87062">
        <w:rPr>
          <w:sz w:val="22"/>
          <w:szCs w:val="22"/>
        </w:rPr>
        <w:t>these different periods of time shall be added to the aggregate period of time during which the first-mentioned enterprise has carried on activities at that building site, construction or installation project, or other place identified in the relevant provision of the Covered Tax Agreement.</w:t>
      </w:r>
    </w:p>
    <w:p w14:paraId="3DB1A641" w14:textId="77777777" w:rsidR="00205449" w:rsidRPr="00A87062" w:rsidRDefault="00205449" w:rsidP="00205449">
      <w:pPr>
        <w:pStyle w:val="Default"/>
        <w:jc w:val="both"/>
        <w:rPr>
          <w:sz w:val="22"/>
          <w:szCs w:val="22"/>
        </w:rPr>
      </w:pPr>
      <w:r w:rsidRPr="00A87062">
        <w:rPr>
          <w:sz w:val="22"/>
          <w:szCs w:val="22"/>
        </w:rPr>
        <w:t xml:space="preserve"> </w:t>
      </w:r>
    </w:p>
    <w:p w14:paraId="6343EA2C" w14:textId="77777777" w:rsidR="00205449" w:rsidRPr="00A87062" w:rsidRDefault="00205449" w:rsidP="00193B78">
      <w:pPr>
        <w:pStyle w:val="Default"/>
        <w:numPr>
          <w:ilvl w:val="0"/>
          <w:numId w:val="74"/>
        </w:numPr>
        <w:ind w:left="0" w:firstLine="0"/>
        <w:jc w:val="both"/>
        <w:rPr>
          <w:sz w:val="22"/>
          <w:szCs w:val="22"/>
        </w:rPr>
      </w:pPr>
      <w:r w:rsidRPr="00A87062">
        <w:rPr>
          <w:sz w:val="22"/>
          <w:szCs w:val="22"/>
        </w:rPr>
        <w:t xml:space="preserve">Paragraph 1 shall apply in place of or in the absence of provisions of a Covered Tax Agreement to the extent that such provisions address the division of contracts into multiple parts to avoid the application of a time period or periods in relation to the existence of a permanent establishment for specific projects or activities described in paragraph 1. </w:t>
      </w:r>
    </w:p>
    <w:p w14:paraId="3F7B7CAA" w14:textId="77777777" w:rsidR="00244815" w:rsidRPr="00A87062" w:rsidRDefault="00244815" w:rsidP="00244815">
      <w:pPr>
        <w:pStyle w:val="Default"/>
        <w:ind w:left="360"/>
        <w:jc w:val="both"/>
        <w:rPr>
          <w:sz w:val="22"/>
          <w:szCs w:val="22"/>
        </w:rPr>
      </w:pPr>
    </w:p>
    <w:p w14:paraId="7F6A680F" w14:textId="77777777" w:rsidR="00205449" w:rsidRPr="00A87062" w:rsidRDefault="00205449" w:rsidP="00193B78">
      <w:pPr>
        <w:pStyle w:val="Default"/>
        <w:numPr>
          <w:ilvl w:val="0"/>
          <w:numId w:val="74"/>
        </w:numPr>
        <w:ind w:left="0" w:firstLine="0"/>
        <w:jc w:val="both"/>
        <w:rPr>
          <w:sz w:val="22"/>
          <w:szCs w:val="22"/>
        </w:rPr>
      </w:pPr>
      <w:r w:rsidRPr="00A87062">
        <w:rPr>
          <w:sz w:val="22"/>
          <w:szCs w:val="22"/>
        </w:rPr>
        <w:t xml:space="preserve">A Party may reserve the right: </w:t>
      </w:r>
    </w:p>
    <w:p w14:paraId="302713A4" w14:textId="77777777" w:rsidR="00244815" w:rsidRPr="00A87062" w:rsidRDefault="00244815" w:rsidP="00244815">
      <w:pPr>
        <w:pStyle w:val="Default"/>
        <w:jc w:val="both"/>
        <w:rPr>
          <w:sz w:val="22"/>
          <w:szCs w:val="22"/>
        </w:rPr>
      </w:pPr>
    </w:p>
    <w:p w14:paraId="66294EB8" w14:textId="77777777" w:rsidR="00205449" w:rsidRPr="00A87062" w:rsidRDefault="00205449" w:rsidP="00193B78">
      <w:pPr>
        <w:pStyle w:val="Default"/>
        <w:numPr>
          <w:ilvl w:val="0"/>
          <w:numId w:val="76"/>
        </w:numPr>
        <w:ind w:left="1276" w:hanging="567"/>
        <w:jc w:val="both"/>
        <w:rPr>
          <w:sz w:val="22"/>
          <w:szCs w:val="22"/>
        </w:rPr>
      </w:pPr>
      <w:r w:rsidRPr="00A87062">
        <w:rPr>
          <w:sz w:val="22"/>
          <w:szCs w:val="22"/>
        </w:rPr>
        <w:t xml:space="preserve">for the entirety of this Article not to apply to its Covered Tax Agreements; </w:t>
      </w:r>
    </w:p>
    <w:p w14:paraId="59BDE85F" w14:textId="77777777" w:rsidR="00244815" w:rsidRPr="00A87062" w:rsidRDefault="00244815" w:rsidP="00244815">
      <w:pPr>
        <w:pStyle w:val="Default"/>
        <w:jc w:val="both"/>
        <w:rPr>
          <w:sz w:val="22"/>
          <w:szCs w:val="22"/>
        </w:rPr>
      </w:pPr>
    </w:p>
    <w:p w14:paraId="65886431" w14:textId="77777777" w:rsidR="00205449" w:rsidRPr="00A87062" w:rsidRDefault="00205449" w:rsidP="00193B78">
      <w:pPr>
        <w:pStyle w:val="Default"/>
        <w:numPr>
          <w:ilvl w:val="0"/>
          <w:numId w:val="76"/>
        </w:numPr>
        <w:ind w:left="1276" w:hanging="567"/>
        <w:jc w:val="both"/>
        <w:rPr>
          <w:sz w:val="22"/>
          <w:szCs w:val="22"/>
        </w:rPr>
      </w:pPr>
      <w:r w:rsidRPr="00A87062">
        <w:rPr>
          <w:sz w:val="22"/>
          <w:szCs w:val="22"/>
        </w:rPr>
        <w:t xml:space="preserve">for the entirety of this Article not to apply with respect to provisions of its Covered Tax Agreements relating to the exploration for or exploitation of natural resources. </w:t>
      </w:r>
    </w:p>
    <w:p w14:paraId="3C78AA48" w14:textId="77777777" w:rsidR="00244815" w:rsidRPr="00A87062" w:rsidRDefault="00244815" w:rsidP="00244815">
      <w:pPr>
        <w:pStyle w:val="Default"/>
        <w:jc w:val="both"/>
        <w:rPr>
          <w:sz w:val="22"/>
          <w:szCs w:val="22"/>
        </w:rPr>
      </w:pPr>
    </w:p>
    <w:p w14:paraId="7C295702" w14:textId="77777777" w:rsidR="00EF5AA2" w:rsidRPr="00A87062" w:rsidRDefault="00205449" w:rsidP="00193B78">
      <w:pPr>
        <w:pStyle w:val="Default"/>
        <w:numPr>
          <w:ilvl w:val="0"/>
          <w:numId w:val="74"/>
        </w:numPr>
        <w:ind w:left="0" w:firstLine="0"/>
        <w:jc w:val="both"/>
        <w:rPr>
          <w:sz w:val="22"/>
          <w:szCs w:val="22"/>
        </w:rPr>
      </w:pPr>
      <w:r w:rsidRPr="00A87062">
        <w:rPr>
          <w:sz w:val="22"/>
          <w:szCs w:val="22"/>
        </w:rPr>
        <w:t>Each Party that has not made a reservation described in subparagraph a) of paragraph 3 shall notify the Depositary of whether each of its Covered Tax Agreements contains a provision described in paragraph 2 that is not subject to a reservation under subparagraph b) of paragraph 3, and if so, the article and paragraph number of each such provision. Where all Contracting Jurisdictions have made such a notification with respect to a provision of a Covered Tax Agreement, that provision shall be replaced by</w:t>
      </w:r>
      <w:r w:rsidR="00EF5AA2" w:rsidRPr="00A87062">
        <w:rPr>
          <w:sz w:val="22"/>
          <w:szCs w:val="22"/>
        </w:rPr>
        <w:t xml:space="preserve"> </w:t>
      </w:r>
      <w:r w:rsidRPr="00A87062">
        <w:rPr>
          <w:sz w:val="22"/>
          <w:szCs w:val="22"/>
        </w:rPr>
        <w:t xml:space="preserve">the provisions of </w:t>
      </w:r>
    </w:p>
    <w:p w14:paraId="58FBD32C" w14:textId="77777777" w:rsidR="00EF5AA2" w:rsidRPr="00A87062" w:rsidRDefault="00EF5AA2" w:rsidP="00EF5AA2">
      <w:pPr>
        <w:pStyle w:val="Default"/>
        <w:jc w:val="both"/>
        <w:rPr>
          <w:sz w:val="22"/>
          <w:szCs w:val="22"/>
        </w:rPr>
      </w:pPr>
    </w:p>
    <w:p w14:paraId="4FE12B1B" w14:textId="77777777" w:rsidR="00205449" w:rsidRPr="00A87062" w:rsidRDefault="00205449" w:rsidP="00EF5AA2">
      <w:pPr>
        <w:pStyle w:val="Default"/>
        <w:jc w:val="both"/>
        <w:rPr>
          <w:sz w:val="22"/>
          <w:szCs w:val="22"/>
        </w:rPr>
      </w:pPr>
      <w:r w:rsidRPr="00A87062">
        <w:rPr>
          <w:sz w:val="22"/>
          <w:szCs w:val="22"/>
        </w:rPr>
        <w:t xml:space="preserve">paragraph 1 to the extent provided in paragraph 2. In other cases, paragraph 1 shall supersede the provisions of the Covered Tax Agreement only to the extent that those provisions are incompatible with paragraph 1. </w:t>
      </w:r>
    </w:p>
    <w:p w14:paraId="0C3F88C6" w14:textId="77777777" w:rsidR="00244815" w:rsidRPr="00A87062" w:rsidRDefault="00244815" w:rsidP="00205449">
      <w:pPr>
        <w:pStyle w:val="Default"/>
        <w:jc w:val="both"/>
        <w:rPr>
          <w:b/>
          <w:bCs/>
          <w:i/>
          <w:iCs/>
          <w:sz w:val="22"/>
          <w:szCs w:val="22"/>
        </w:rPr>
      </w:pPr>
    </w:p>
    <w:p w14:paraId="7C6EBEDC" w14:textId="77777777" w:rsidR="00244815" w:rsidRPr="00A87062" w:rsidRDefault="00244815" w:rsidP="00205449">
      <w:pPr>
        <w:pStyle w:val="Default"/>
        <w:jc w:val="both"/>
        <w:rPr>
          <w:b/>
          <w:bCs/>
          <w:i/>
          <w:iCs/>
          <w:sz w:val="22"/>
          <w:szCs w:val="22"/>
        </w:rPr>
      </w:pPr>
    </w:p>
    <w:p w14:paraId="3F9D0132" w14:textId="77777777" w:rsidR="00244815" w:rsidRPr="00A87062" w:rsidRDefault="00244815" w:rsidP="00205449">
      <w:pPr>
        <w:pStyle w:val="Default"/>
        <w:jc w:val="both"/>
        <w:rPr>
          <w:b/>
          <w:bCs/>
          <w:i/>
          <w:iCs/>
          <w:sz w:val="22"/>
          <w:szCs w:val="22"/>
        </w:rPr>
      </w:pPr>
    </w:p>
    <w:p w14:paraId="0543BE00" w14:textId="77777777" w:rsidR="00205449" w:rsidRPr="00A87062" w:rsidRDefault="00205449" w:rsidP="00205449">
      <w:pPr>
        <w:pStyle w:val="Default"/>
        <w:jc w:val="both"/>
        <w:rPr>
          <w:sz w:val="22"/>
          <w:szCs w:val="22"/>
        </w:rPr>
      </w:pPr>
      <w:r w:rsidRPr="00A87062">
        <w:rPr>
          <w:b/>
          <w:bCs/>
          <w:i/>
          <w:iCs/>
          <w:sz w:val="22"/>
          <w:szCs w:val="22"/>
        </w:rPr>
        <w:t xml:space="preserve">Article 15 – Definition of a Person Closely Related to an Enterprise </w:t>
      </w:r>
    </w:p>
    <w:p w14:paraId="12DCA985" w14:textId="77777777" w:rsidR="00244815" w:rsidRPr="00A87062" w:rsidRDefault="00244815" w:rsidP="00205449">
      <w:pPr>
        <w:pStyle w:val="Default"/>
        <w:jc w:val="both"/>
        <w:rPr>
          <w:sz w:val="22"/>
          <w:szCs w:val="22"/>
        </w:rPr>
      </w:pPr>
    </w:p>
    <w:p w14:paraId="36600A8A" w14:textId="77777777" w:rsidR="00205449" w:rsidRPr="00A87062" w:rsidRDefault="00205449" w:rsidP="00193B78">
      <w:pPr>
        <w:pStyle w:val="Default"/>
        <w:numPr>
          <w:ilvl w:val="0"/>
          <w:numId w:val="77"/>
        </w:numPr>
        <w:ind w:left="0" w:firstLine="0"/>
        <w:jc w:val="both"/>
        <w:rPr>
          <w:sz w:val="22"/>
          <w:szCs w:val="22"/>
        </w:rPr>
      </w:pPr>
      <w:r w:rsidRPr="00A87062">
        <w:rPr>
          <w:sz w:val="22"/>
          <w:szCs w:val="22"/>
        </w:rPr>
        <w:t xml:space="preserve">For the purposes of the provisions of a Covered Tax Agreement that are modified by paragraph 2 of Article 12 (Artificial Avoidance of Permanent Establishment Status through Commissionnaire Arrangements and Similar Strategies), paragraph 4 of Article 13 (Artificial Avoidance of Permanent Establishment Status through the Specific Activity Exemptions), or paragraph 1 of Article 14 (Splitting-up of Contracts),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 </w:t>
      </w:r>
    </w:p>
    <w:p w14:paraId="1D8124F4" w14:textId="77777777" w:rsidR="00244815" w:rsidRPr="00A87062" w:rsidRDefault="00244815" w:rsidP="00244815">
      <w:pPr>
        <w:pStyle w:val="Default"/>
        <w:ind w:left="360"/>
        <w:jc w:val="both"/>
        <w:rPr>
          <w:sz w:val="22"/>
          <w:szCs w:val="22"/>
        </w:rPr>
      </w:pPr>
    </w:p>
    <w:p w14:paraId="7E736FCA" w14:textId="77777777" w:rsidR="00205449" w:rsidRPr="00A87062" w:rsidRDefault="00205449" w:rsidP="00205449">
      <w:pPr>
        <w:pStyle w:val="Default"/>
        <w:jc w:val="both"/>
        <w:rPr>
          <w:sz w:val="22"/>
          <w:szCs w:val="22"/>
        </w:rPr>
      </w:pPr>
      <w:r w:rsidRPr="00A87062">
        <w:rPr>
          <w:sz w:val="22"/>
          <w:szCs w:val="22"/>
        </w:rPr>
        <w:t xml:space="preserve">2. </w:t>
      </w:r>
      <w:r w:rsidR="00244815" w:rsidRPr="00A87062">
        <w:rPr>
          <w:sz w:val="22"/>
          <w:szCs w:val="22"/>
        </w:rPr>
        <w:tab/>
      </w:r>
      <w:r w:rsidRPr="00A87062">
        <w:rPr>
          <w:sz w:val="22"/>
          <w:szCs w:val="22"/>
        </w:rPr>
        <w:t>A Party that has made the reservations described in paragraph 4 of Article 12 (Artificial Avoidance of Permanent Establishment Status through Commissionnaire Arrangements and Similar Strategies), subparagraph a) or c) of paragraph 6 of Article 13 (Artificial Avoidance of Permanent Establishment Status through the Specific Activity Exemptions), and subparagraph a) of paragraph 3 of Article 14 (Splitting-up of Contracts) may reserve the right for the entirety of this Article not to apply to the Covered Tax Agreements to which those reservations apply.</w:t>
      </w:r>
    </w:p>
    <w:p w14:paraId="2D949FB4" w14:textId="77777777" w:rsidR="00EF5AA2" w:rsidRPr="00A87062" w:rsidRDefault="00EF5AA2" w:rsidP="00244815">
      <w:pPr>
        <w:pStyle w:val="Default"/>
        <w:jc w:val="center"/>
        <w:rPr>
          <w:b/>
          <w:bCs/>
          <w:sz w:val="22"/>
          <w:szCs w:val="22"/>
        </w:rPr>
      </w:pPr>
    </w:p>
    <w:p w14:paraId="39BF9807" w14:textId="77777777" w:rsidR="00EF5AA2" w:rsidRPr="00A87062" w:rsidRDefault="00EF5AA2" w:rsidP="00244815">
      <w:pPr>
        <w:pStyle w:val="Default"/>
        <w:jc w:val="center"/>
        <w:rPr>
          <w:b/>
          <w:bCs/>
          <w:sz w:val="22"/>
          <w:szCs w:val="22"/>
        </w:rPr>
      </w:pPr>
    </w:p>
    <w:p w14:paraId="06382401" w14:textId="77777777" w:rsidR="00EF5AA2" w:rsidRPr="00A87062" w:rsidRDefault="00EF5AA2" w:rsidP="00244815">
      <w:pPr>
        <w:pStyle w:val="Default"/>
        <w:jc w:val="center"/>
        <w:rPr>
          <w:b/>
          <w:bCs/>
          <w:sz w:val="22"/>
          <w:szCs w:val="22"/>
        </w:rPr>
      </w:pPr>
    </w:p>
    <w:p w14:paraId="32C9FD93" w14:textId="77777777" w:rsidR="00EF5AA2" w:rsidRPr="00A87062" w:rsidRDefault="00EF5AA2" w:rsidP="00244815">
      <w:pPr>
        <w:pStyle w:val="Default"/>
        <w:jc w:val="center"/>
        <w:rPr>
          <w:b/>
          <w:bCs/>
          <w:sz w:val="22"/>
          <w:szCs w:val="22"/>
        </w:rPr>
      </w:pPr>
    </w:p>
    <w:p w14:paraId="0A11C79F" w14:textId="77777777" w:rsidR="00EF5AA2" w:rsidRPr="00A87062" w:rsidRDefault="00EF5AA2" w:rsidP="00244815">
      <w:pPr>
        <w:pStyle w:val="Default"/>
        <w:jc w:val="center"/>
        <w:rPr>
          <w:b/>
          <w:bCs/>
          <w:sz w:val="22"/>
          <w:szCs w:val="22"/>
        </w:rPr>
      </w:pPr>
    </w:p>
    <w:p w14:paraId="6723E2B8" w14:textId="77777777" w:rsidR="00EF5AA2" w:rsidRPr="00A87062" w:rsidRDefault="00EF5AA2" w:rsidP="00244815">
      <w:pPr>
        <w:pStyle w:val="Default"/>
        <w:jc w:val="center"/>
        <w:rPr>
          <w:b/>
          <w:bCs/>
          <w:sz w:val="22"/>
          <w:szCs w:val="22"/>
        </w:rPr>
      </w:pPr>
    </w:p>
    <w:p w14:paraId="66BDA361" w14:textId="77777777" w:rsidR="00EF5AA2" w:rsidRPr="00A87062" w:rsidRDefault="00EF5AA2" w:rsidP="00244815">
      <w:pPr>
        <w:pStyle w:val="Default"/>
        <w:jc w:val="center"/>
        <w:rPr>
          <w:b/>
          <w:bCs/>
          <w:sz w:val="22"/>
          <w:szCs w:val="22"/>
        </w:rPr>
      </w:pPr>
    </w:p>
    <w:p w14:paraId="1431A7B8" w14:textId="77777777" w:rsidR="00EF5AA2" w:rsidRPr="00A87062" w:rsidRDefault="00EF5AA2" w:rsidP="00244815">
      <w:pPr>
        <w:pStyle w:val="Default"/>
        <w:jc w:val="center"/>
        <w:rPr>
          <w:b/>
          <w:bCs/>
          <w:sz w:val="22"/>
          <w:szCs w:val="22"/>
        </w:rPr>
      </w:pPr>
    </w:p>
    <w:p w14:paraId="4FFBEB66" w14:textId="77777777" w:rsidR="00EF5AA2" w:rsidRPr="00A87062" w:rsidRDefault="00EF5AA2" w:rsidP="00244815">
      <w:pPr>
        <w:pStyle w:val="Default"/>
        <w:jc w:val="center"/>
        <w:rPr>
          <w:b/>
          <w:bCs/>
          <w:sz w:val="22"/>
          <w:szCs w:val="22"/>
        </w:rPr>
      </w:pPr>
    </w:p>
    <w:p w14:paraId="0E8292AE" w14:textId="77777777" w:rsidR="00EF5AA2" w:rsidRPr="00A87062" w:rsidRDefault="00EF5AA2" w:rsidP="00244815">
      <w:pPr>
        <w:pStyle w:val="Default"/>
        <w:jc w:val="center"/>
        <w:rPr>
          <w:b/>
          <w:bCs/>
          <w:sz w:val="22"/>
          <w:szCs w:val="22"/>
        </w:rPr>
      </w:pPr>
    </w:p>
    <w:p w14:paraId="4241E2E5" w14:textId="77777777" w:rsidR="00EF5AA2" w:rsidRPr="00A87062" w:rsidRDefault="00EF5AA2" w:rsidP="00244815">
      <w:pPr>
        <w:pStyle w:val="Default"/>
        <w:jc w:val="center"/>
        <w:rPr>
          <w:b/>
          <w:bCs/>
          <w:sz w:val="22"/>
          <w:szCs w:val="22"/>
        </w:rPr>
      </w:pPr>
    </w:p>
    <w:p w14:paraId="74AA422E" w14:textId="77777777" w:rsidR="00EF5AA2" w:rsidRPr="00A87062" w:rsidRDefault="00EF5AA2" w:rsidP="00244815">
      <w:pPr>
        <w:pStyle w:val="Default"/>
        <w:jc w:val="center"/>
        <w:rPr>
          <w:b/>
          <w:bCs/>
          <w:sz w:val="22"/>
          <w:szCs w:val="22"/>
        </w:rPr>
      </w:pPr>
    </w:p>
    <w:p w14:paraId="42B9DA7E" w14:textId="77777777" w:rsidR="00EF5AA2" w:rsidRPr="00A87062" w:rsidRDefault="00EF5AA2" w:rsidP="00244815">
      <w:pPr>
        <w:pStyle w:val="Default"/>
        <w:jc w:val="center"/>
        <w:rPr>
          <w:b/>
          <w:bCs/>
          <w:sz w:val="22"/>
          <w:szCs w:val="22"/>
        </w:rPr>
      </w:pPr>
    </w:p>
    <w:p w14:paraId="6EFFF04F" w14:textId="77777777" w:rsidR="00EF5AA2" w:rsidRPr="00A87062" w:rsidRDefault="00EF5AA2" w:rsidP="00244815">
      <w:pPr>
        <w:pStyle w:val="Default"/>
        <w:jc w:val="center"/>
        <w:rPr>
          <w:b/>
          <w:bCs/>
          <w:sz w:val="22"/>
          <w:szCs w:val="22"/>
        </w:rPr>
      </w:pPr>
    </w:p>
    <w:p w14:paraId="6BB2ED0D" w14:textId="77777777" w:rsidR="00EF5AA2" w:rsidRPr="00A87062" w:rsidRDefault="00EF5AA2" w:rsidP="00244815">
      <w:pPr>
        <w:pStyle w:val="Default"/>
        <w:jc w:val="center"/>
        <w:rPr>
          <w:b/>
          <w:bCs/>
          <w:sz w:val="22"/>
          <w:szCs w:val="22"/>
        </w:rPr>
      </w:pPr>
    </w:p>
    <w:p w14:paraId="4A3CEA5B" w14:textId="77777777" w:rsidR="00EF5AA2" w:rsidRPr="00A87062" w:rsidRDefault="00EF5AA2" w:rsidP="00244815">
      <w:pPr>
        <w:pStyle w:val="Default"/>
        <w:jc w:val="center"/>
        <w:rPr>
          <w:b/>
          <w:bCs/>
          <w:sz w:val="22"/>
          <w:szCs w:val="22"/>
        </w:rPr>
      </w:pPr>
    </w:p>
    <w:p w14:paraId="1DF78EC9" w14:textId="77777777" w:rsidR="00EF5AA2" w:rsidRPr="00A87062" w:rsidRDefault="00EF5AA2" w:rsidP="00244815">
      <w:pPr>
        <w:pStyle w:val="Default"/>
        <w:jc w:val="center"/>
        <w:rPr>
          <w:b/>
          <w:bCs/>
          <w:sz w:val="22"/>
          <w:szCs w:val="22"/>
        </w:rPr>
      </w:pPr>
    </w:p>
    <w:p w14:paraId="3D2D73CF" w14:textId="77777777" w:rsidR="00EF5AA2" w:rsidRPr="00A87062" w:rsidRDefault="00EF5AA2" w:rsidP="00244815">
      <w:pPr>
        <w:pStyle w:val="Default"/>
        <w:jc w:val="center"/>
        <w:rPr>
          <w:b/>
          <w:bCs/>
          <w:sz w:val="22"/>
          <w:szCs w:val="22"/>
        </w:rPr>
      </w:pPr>
    </w:p>
    <w:p w14:paraId="13C0AE49" w14:textId="77777777" w:rsidR="00EF5AA2" w:rsidRPr="00A87062" w:rsidRDefault="00EF5AA2" w:rsidP="00244815">
      <w:pPr>
        <w:pStyle w:val="Default"/>
        <w:jc w:val="center"/>
        <w:rPr>
          <w:b/>
          <w:bCs/>
          <w:sz w:val="22"/>
          <w:szCs w:val="22"/>
        </w:rPr>
      </w:pPr>
    </w:p>
    <w:p w14:paraId="61EAD114" w14:textId="77777777" w:rsidR="00EF5AA2" w:rsidRPr="00A87062" w:rsidRDefault="00EF5AA2" w:rsidP="00244815">
      <w:pPr>
        <w:pStyle w:val="Default"/>
        <w:jc w:val="center"/>
        <w:rPr>
          <w:b/>
          <w:bCs/>
          <w:sz w:val="22"/>
          <w:szCs w:val="22"/>
        </w:rPr>
      </w:pPr>
    </w:p>
    <w:p w14:paraId="0863CCB4" w14:textId="77777777" w:rsidR="00EF5AA2" w:rsidRPr="00A87062" w:rsidRDefault="00EF5AA2" w:rsidP="00244815">
      <w:pPr>
        <w:pStyle w:val="Default"/>
        <w:jc w:val="center"/>
        <w:rPr>
          <w:b/>
          <w:bCs/>
          <w:sz w:val="22"/>
          <w:szCs w:val="22"/>
        </w:rPr>
      </w:pPr>
    </w:p>
    <w:p w14:paraId="77B0C019" w14:textId="77777777" w:rsidR="00EF5AA2" w:rsidRPr="00A87062" w:rsidRDefault="00EF5AA2" w:rsidP="00244815">
      <w:pPr>
        <w:pStyle w:val="Default"/>
        <w:jc w:val="center"/>
        <w:rPr>
          <w:b/>
          <w:bCs/>
          <w:sz w:val="22"/>
          <w:szCs w:val="22"/>
        </w:rPr>
      </w:pPr>
    </w:p>
    <w:p w14:paraId="52C66D73" w14:textId="77777777" w:rsidR="009534C3" w:rsidRDefault="009534C3" w:rsidP="00244815">
      <w:pPr>
        <w:pStyle w:val="Default"/>
        <w:jc w:val="center"/>
        <w:rPr>
          <w:b/>
          <w:bCs/>
          <w:sz w:val="22"/>
          <w:szCs w:val="22"/>
        </w:rPr>
      </w:pPr>
    </w:p>
    <w:p w14:paraId="2161C40C" w14:textId="77777777" w:rsidR="009534C3" w:rsidRDefault="009534C3" w:rsidP="00244815">
      <w:pPr>
        <w:pStyle w:val="Default"/>
        <w:jc w:val="center"/>
        <w:rPr>
          <w:b/>
          <w:bCs/>
          <w:sz w:val="22"/>
          <w:szCs w:val="22"/>
        </w:rPr>
      </w:pPr>
    </w:p>
    <w:p w14:paraId="3EAAD015" w14:textId="77777777" w:rsidR="009534C3" w:rsidRPr="00A87062" w:rsidRDefault="009534C3" w:rsidP="00244815">
      <w:pPr>
        <w:pStyle w:val="Default"/>
        <w:jc w:val="center"/>
        <w:rPr>
          <w:b/>
          <w:bCs/>
          <w:sz w:val="22"/>
          <w:szCs w:val="22"/>
        </w:rPr>
      </w:pPr>
    </w:p>
    <w:p w14:paraId="39FD99A9" w14:textId="77777777" w:rsidR="00EF5AA2" w:rsidRPr="00A87062" w:rsidRDefault="00EF5AA2" w:rsidP="00244815">
      <w:pPr>
        <w:pStyle w:val="Default"/>
        <w:jc w:val="center"/>
        <w:rPr>
          <w:b/>
          <w:bCs/>
          <w:sz w:val="22"/>
          <w:szCs w:val="22"/>
        </w:rPr>
      </w:pPr>
    </w:p>
    <w:p w14:paraId="50FCAEAD" w14:textId="77777777" w:rsidR="00EF5AA2" w:rsidRPr="00A87062" w:rsidRDefault="00EF5AA2" w:rsidP="00244815">
      <w:pPr>
        <w:pStyle w:val="Default"/>
        <w:jc w:val="center"/>
        <w:rPr>
          <w:b/>
          <w:bCs/>
          <w:sz w:val="22"/>
          <w:szCs w:val="22"/>
        </w:rPr>
      </w:pPr>
    </w:p>
    <w:p w14:paraId="08C60B3A" w14:textId="77777777" w:rsidR="007B3FB6" w:rsidRDefault="007B3FB6" w:rsidP="00244815">
      <w:pPr>
        <w:pStyle w:val="Default"/>
        <w:jc w:val="center"/>
        <w:rPr>
          <w:b/>
          <w:bCs/>
          <w:sz w:val="22"/>
          <w:szCs w:val="22"/>
        </w:rPr>
        <w:sectPr w:rsidR="007B3FB6" w:rsidSect="00DB7879">
          <w:pgSz w:w="11907" w:h="16840" w:code="9"/>
          <w:pgMar w:top="1582" w:right="1140" w:bottom="1457" w:left="1077" w:header="709" w:footer="709" w:gutter="0"/>
          <w:pgNumType w:start="73"/>
          <w:cols w:space="708"/>
          <w:docGrid w:linePitch="360"/>
        </w:sectPr>
      </w:pPr>
    </w:p>
    <w:p w14:paraId="30A96485" w14:textId="77777777" w:rsidR="00244815" w:rsidRPr="00A87062" w:rsidRDefault="00205449" w:rsidP="00244815">
      <w:pPr>
        <w:pStyle w:val="Default"/>
        <w:jc w:val="center"/>
        <w:rPr>
          <w:b/>
          <w:bCs/>
          <w:sz w:val="22"/>
          <w:szCs w:val="22"/>
        </w:rPr>
      </w:pPr>
      <w:r w:rsidRPr="00A87062">
        <w:rPr>
          <w:b/>
          <w:bCs/>
          <w:sz w:val="22"/>
          <w:szCs w:val="22"/>
        </w:rPr>
        <w:t>PART V.</w:t>
      </w:r>
    </w:p>
    <w:p w14:paraId="6D8221D9" w14:textId="77777777" w:rsidR="00205449" w:rsidRPr="00A87062" w:rsidRDefault="00205449" w:rsidP="00244815">
      <w:pPr>
        <w:pStyle w:val="Default"/>
        <w:jc w:val="center"/>
        <w:rPr>
          <w:sz w:val="22"/>
          <w:szCs w:val="22"/>
        </w:rPr>
      </w:pPr>
      <w:r w:rsidRPr="00A87062">
        <w:rPr>
          <w:b/>
          <w:bCs/>
          <w:sz w:val="22"/>
          <w:szCs w:val="22"/>
        </w:rPr>
        <w:t>IMPROVING DISPUTE RESOLUTION</w:t>
      </w:r>
    </w:p>
    <w:p w14:paraId="34597260" w14:textId="77777777" w:rsidR="00244815" w:rsidRPr="00A87062" w:rsidRDefault="00244815" w:rsidP="00205449">
      <w:pPr>
        <w:pStyle w:val="Default"/>
        <w:jc w:val="both"/>
        <w:rPr>
          <w:b/>
          <w:bCs/>
          <w:i/>
          <w:iCs/>
          <w:sz w:val="22"/>
          <w:szCs w:val="22"/>
        </w:rPr>
      </w:pPr>
    </w:p>
    <w:p w14:paraId="6685A01E" w14:textId="77777777" w:rsidR="00244815" w:rsidRPr="00A87062" w:rsidRDefault="00244815" w:rsidP="00205449">
      <w:pPr>
        <w:pStyle w:val="Default"/>
        <w:jc w:val="both"/>
        <w:rPr>
          <w:b/>
          <w:bCs/>
          <w:i/>
          <w:iCs/>
          <w:sz w:val="22"/>
          <w:szCs w:val="22"/>
        </w:rPr>
      </w:pPr>
    </w:p>
    <w:p w14:paraId="2F5C9789" w14:textId="77777777" w:rsidR="00205449" w:rsidRPr="00A87062" w:rsidRDefault="00205449" w:rsidP="00205449">
      <w:pPr>
        <w:pStyle w:val="Default"/>
        <w:jc w:val="both"/>
        <w:rPr>
          <w:sz w:val="22"/>
          <w:szCs w:val="22"/>
        </w:rPr>
      </w:pPr>
      <w:r w:rsidRPr="00A87062">
        <w:rPr>
          <w:b/>
          <w:bCs/>
          <w:i/>
          <w:iCs/>
          <w:sz w:val="22"/>
          <w:szCs w:val="22"/>
        </w:rPr>
        <w:t xml:space="preserve">Article 16 – Mutual Agreement Procedure </w:t>
      </w:r>
    </w:p>
    <w:p w14:paraId="0E2E272F" w14:textId="77777777" w:rsidR="00244815" w:rsidRPr="00A87062" w:rsidRDefault="00244815" w:rsidP="00205449">
      <w:pPr>
        <w:pStyle w:val="Default"/>
        <w:jc w:val="both"/>
        <w:rPr>
          <w:sz w:val="22"/>
          <w:szCs w:val="22"/>
        </w:rPr>
      </w:pPr>
    </w:p>
    <w:p w14:paraId="1BA1E355" w14:textId="77777777" w:rsidR="00205449" w:rsidRPr="00A87062" w:rsidRDefault="00205449" w:rsidP="00193B78">
      <w:pPr>
        <w:pStyle w:val="Default"/>
        <w:numPr>
          <w:ilvl w:val="0"/>
          <w:numId w:val="78"/>
        </w:numPr>
        <w:ind w:left="0" w:firstLine="0"/>
        <w:jc w:val="both"/>
        <w:rPr>
          <w:sz w:val="22"/>
          <w:szCs w:val="22"/>
        </w:rPr>
      </w:pPr>
      <w:r w:rsidRPr="00A87062">
        <w:rPr>
          <w:sz w:val="22"/>
          <w:szCs w:val="22"/>
        </w:rPr>
        <w:t xml:space="preserve">Where a person considers that the actions of one or both of the Contracting Jurisdictions result or will result for that person in taxation not in accordance with the provisions of the Covered Tax Agreement, that person may, irrespective of the remedies provided by the domestic law of those Contracting Jurisdictions, present the case to the competent authority of either Contracting Jurisdiction. The case must be presented within three years from the first notification of the action resulting in taxation not in accordance with the provisions of the Covered Tax Agreement. </w:t>
      </w:r>
    </w:p>
    <w:p w14:paraId="2C9B02A1" w14:textId="77777777" w:rsidR="00244815" w:rsidRPr="00A87062" w:rsidRDefault="00244815" w:rsidP="00244815">
      <w:pPr>
        <w:pStyle w:val="Default"/>
        <w:ind w:left="360"/>
        <w:jc w:val="both"/>
        <w:rPr>
          <w:sz w:val="22"/>
          <w:szCs w:val="22"/>
        </w:rPr>
      </w:pPr>
    </w:p>
    <w:p w14:paraId="51C0B0A8" w14:textId="77777777" w:rsidR="00205449" w:rsidRPr="00A87062" w:rsidRDefault="00205449" w:rsidP="00193B78">
      <w:pPr>
        <w:pStyle w:val="Default"/>
        <w:numPr>
          <w:ilvl w:val="0"/>
          <w:numId w:val="78"/>
        </w:numPr>
        <w:ind w:left="0" w:firstLine="0"/>
        <w:jc w:val="both"/>
        <w:rPr>
          <w:sz w:val="22"/>
          <w:szCs w:val="22"/>
        </w:rPr>
      </w:pPr>
      <w:r w:rsidRPr="00A87062">
        <w:rPr>
          <w:sz w:val="22"/>
          <w:szCs w:val="22"/>
        </w:rPr>
        <w:t xml:space="preserve">The competent authority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 Any agreement reached shall be implemented notwithstanding any time limits in the domestic law of the Contracting Jurisdictions. </w:t>
      </w:r>
    </w:p>
    <w:p w14:paraId="6845F286" w14:textId="77777777" w:rsidR="00244815" w:rsidRPr="00A87062" w:rsidRDefault="00244815" w:rsidP="00244815">
      <w:pPr>
        <w:pStyle w:val="Default"/>
        <w:jc w:val="both"/>
        <w:rPr>
          <w:sz w:val="22"/>
          <w:szCs w:val="22"/>
        </w:rPr>
      </w:pPr>
    </w:p>
    <w:p w14:paraId="5E75E22F" w14:textId="77777777" w:rsidR="00205449" w:rsidRPr="00A87062" w:rsidRDefault="00205449" w:rsidP="00193B78">
      <w:pPr>
        <w:pStyle w:val="Default"/>
        <w:numPr>
          <w:ilvl w:val="0"/>
          <w:numId w:val="78"/>
        </w:numPr>
        <w:ind w:left="0" w:firstLine="0"/>
        <w:jc w:val="both"/>
        <w:rPr>
          <w:sz w:val="22"/>
          <w:szCs w:val="22"/>
        </w:rPr>
      </w:pPr>
      <w:r w:rsidRPr="00A87062">
        <w:rPr>
          <w:sz w:val="22"/>
          <w:szCs w:val="22"/>
        </w:rPr>
        <w:t xml:space="preserve">The competent authorities of the Contracting Jurisdictions shall endeavour to resolve by mutual agreement any difficulties or doubts arising as to the interpretation or application of the Covered Tax Agreement. They may also consult together for the elimination of double taxation in cases not provided for in the Covered Tax Agreement. </w:t>
      </w:r>
    </w:p>
    <w:p w14:paraId="6B73074E" w14:textId="77777777" w:rsidR="00244815" w:rsidRPr="00A87062" w:rsidRDefault="00244815" w:rsidP="00244815">
      <w:pPr>
        <w:pStyle w:val="Default"/>
        <w:jc w:val="both"/>
        <w:rPr>
          <w:sz w:val="22"/>
          <w:szCs w:val="22"/>
        </w:rPr>
      </w:pPr>
    </w:p>
    <w:p w14:paraId="36EC1A32" w14:textId="77777777" w:rsidR="00205449" w:rsidRPr="00A87062" w:rsidRDefault="00205449" w:rsidP="00193B78">
      <w:pPr>
        <w:pStyle w:val="Default"/>
        <w:numPr>
          <w:ilvl w:val="0"/>
          <w:numId w:val="78"/>
        </w:numPr>
        <w:tabs>
          <w:tab w:val="left" w:pos="709"/>
          <w:tab w:val="left" w:pos="1276"/>
          <w:tab w:val="left" w:pos="1843"/>
        </w:tabs>
        <w:ind w:left="1843" w:hanging="1843"/>
        <w:jc w:val="both"/>
        <w:rPr>
          <w:sz w:val="22"/>
          <w:szCs w:val="22"/>
        </w:rPr>
      </w:pPr>
      <w:r w:rsidRPr="00A87062">
        <w:rPr>
          <w:sz w:val="22"/>
          <w:szCs w:val="22"/>
        </w:rPr>
        <w:t xml:space="preserve">a) </w:t>
      </w:r>
      <w:r w:rsidR="00244815" w:rsidRPr="00A87062">
        <w:rPr>
          <w:sz w:val="22"/>
          <w:szCs w:val="22"/>
        </w:rPr>
        <w:tab/>
      </w:r>
      <w:r w:rsidRPr="00A87062">
        <w:rPr>
          <w:sz w:val="22"/>
          <w:szCs w:val="22"/>
        </w:rPr>
        <w:t xml:space="preserve">i) </w:t>
      </w:r>
      <w:r w:rsidR="00244815" w:rsidRPr="00A87062">
        <w:rPr>
          <w:sz w:val="22"/>
          <w:szCs w:val="22"/>
        </w:rPr>
        <w:tab/>
      </w:r>
      <w:r w:rsidRPr="00A87062">
        <w:rPr>
          <w:sz w:val="22"/>
          <w:szCs w:val="22"/>
        </w:rPr>
        <w:t xml:space="preserve">The first sentence of paragraph 1 shall apply in place of or in the absence of provisions of a Covered Tax Agreement (or parts thereof) that provide that where a person considers that the actions of one or both of the Contracting Jurisdiction result or will result for that person in taxation not in accordance with the provisions of the Covered Tax Agreement, that person may, irrespective of the remedies provided by the domestic law of those Contracting Jurisdictions, present the case to the competent authority of the Contracting Jurisdiction of which that person is a resident including provisions under which, if the case presented by that person comes under the provisions of a Covered Tax Agreement relating to non-discrimination based on nationality, the case may be presented to the competent authority of the Contracting Jurisdiction of which that person is a national. </w:t>
      </w:r>
    </w:p>
    <w:p w14:paraId="1AB5C882" w14:textId="77777777" w:rsidR="00244815" w:rsidRPr="00A87062" w:rsidRDefault="00244815" w:rsidP="00244815">
      <w:pPr>
        <w:pStyle w:val="Default"/>
        <w:jc w:val="both"/>
        <w:rPr>
          <w:sz w:val="22"/>
          <w:szCs w:val="22"/>
        </w:rPr>
      </w:pPr>
    </w:p>
    <w:p w14:paraId="4AD9DC9F" w14:textId="77777777" w:rsidR="00244815" w:rsidRPr="00A87062" w:rsidRDefault="00205449" w:rsidP="00193B78">
      <w:pPr>
        <w:pStyle w:val="Default"/>
        <w:numPr>
          <w:ilvl w:val="2"/>
          <w:numId w:val="13"/>
        </w:numPr>
        <w:jc w:val="both"/>
        <w:rPr>
          <w:sz w:val="22"/>
          <w:szCs w:val="22"/>
        </w:rPr>
      </w:pPr>
      <w:r w:rsidRPr="00A87062">
        <w:rPr>
          <w:sz w:val="22"/>
          <w:szCs w:val="22"/>
        </w:rPr>
        <w:t xml:space="preserve">The second sentence of paragraph 1 shall apply in place of provisions of a Covered Tax Agreement that provide that a case referred to in the first sentence of paragraph 1 must be presented within a specific time period that is shorter than three years from the first notification of the action resulting in taxation not in accordance with the provisions of the Covered Tax Agreement, or in the absence of a provision of a Covered Tax Agreement describing the time period within which such a case must be presented. </w:t>
      </w:r>
    </w:p>
    <w:p w14:paraId="22F19ED9" w14:textId="77777777" w:rsidR="00244815" w:rsidRPr="00A87062" w:rsidRDefault="00244815" w:rsidP="00244815">
      <w:pPr>
        <w:pStyle w:val="Default"/>
        <w:ind w:left="1242"/>
        <w:jc w:val="both"/>
        <w:rPr>
          <w:sz w:val="22"/>
          <w:szCs w:val="22"/>
        </w:rPr>
      </w:pPr>
    </w:p>
    <w:p w14:paraId="2A67B191" w14:textId="77777777" w:rsidR="00205449" w:rsidRPr="00A87062" w:rsidRDefault="00205449" w:rsidP="00244815">
      <w:pPr>
        <w:pStyle w:val="Default"/>
        <w:tabs>
          <w:tab w:val="left" w:pos="1276"/>
          <w:tab w:val="left" w:pos="1843"/>
        </w:tabs>
        <w:ind w:left="1811" w:hanging="1102"/>
        <w:jc w:val="both"/>
        <w:rPr>
          <w:sz w:val="22"/>
          <w:szCs w:val="22"/>
        </w:rPr>
      </w:pPr>
      <w:r w:rsidRPr="00A87062">
        <w:rPr>
          <w:sz w:val="22"/>
          <w:szCs w:val="22"/>
        </w:rPr>
        <w:t>b)</w:t>
      </w:r>
      <w:r w:rsidR="00244815" w:rsidRPr="00A87062">
        <w:rPr>
          <w:sz w:val="22"/>
          <w:szCs w:val="22"/>
        </w:rPr>
        <w:tab/>
        <w:t>i</w:t>
      </w:r>
      <w:r w:rsidRPr="00A87062">
        <w:rPr>
          <w:sz w:val="22"/>
          <w:szCs w:val="22"/>
        </w:rPr>
        <w:t>)</w:t>
      </w:r>
      <w:r w:rsidR="00244815" w:rsidRPr="00A87062">
        <w:rPr>
          <w:sz w:val="22"/>
          <w:szCs w:val="22"/>
        </w:rPr>
        <w:tab/>
      </w:r>
      <w:r w:rsidRPr="00A87062">
        <w:rPr>
          <w:sz w:val="22"/>
          <w:szCs w:val="22"/>
        </w:rPr>
        <w:t>The first sentence of paragraph 2 shall apply in the absence of provisions of a Covered Tax Agreement that provide that the competent authority that is presented with the case by the person referred to in paragraph 1 shall endeavour, if the objection appears to it to be justified and if it is not itself able to arrive at a satisfactory solution, to resolve the case by mutual agreement with the competent authority of the other Contracting Jurisdiction, with a view to the avoidance of taxation which is not in accordance with the Covered Tax Agreement.</w:t>
      </w:r>
    </w:p>
    <w:p w14:paraId="6713CD22" w14:textId="77777777" w:rsidR="00244815" w:rsidRPr="00A87062" w:rsidRDefault="00244815" w:rsidP="00205449">
      <w:pPr>
        <w:pStyle w:val="Default"/>
        <w:jc w:val="both"/>
        <w:rPr>
          <w:sz w:val="22"/>
          <w:szCs w:val="22"/>
        </w:rPr>
      </w:pPr>
    </w:p>
    <w:p w14:paraId="7DB179CC" w14:textId="77777777" w:rsidR="00EF5AA2" w:rsidRPr="00A87062" w:rsidRDefault="00EF5AA2" w:rsidP="00205449">
      <w:pPr>
        <w:pStyle w:val="Default"/>
        <w:jc w:val="both"/>
        <w:rPr>
          <w:sz w:val="22"/>
          <w:szCs w:val="22"/>
        </w:rPr>
      </w:pPr>
    </w:p>
    <w:p w14:paraId="1C9A8F42" w14:textId="77777777" w:rsidR="00205449" w:rsidRPr="00A87062" w:rsidRDefault="00205449" w:rsidP="00193B78">
      <w:pPr>
        <w:pStyle w:val="Default"/>
        <w:numPr>
          <w:ilvl w:val="0"/>
          <w:numId w:val="79"/>
        </w:numPr>
        <w:jc w:val="both"/>
        <w:rPr>
          <w:sz w:val="22"/>
          <w:szCs w:val="22"/>
        </w:rPr>
      </w:pPr>
      <w:r w:rsidRPr="00A87062">
        <w:rPr>
          <w:sz w:val="22"/>
          <w:szCs w:val="22"/>
        </w:rPr>
        <w:t xml:space="preserve">The second sentence of paragraph 2 shall apply in the absence of provisions of a Covered Tax Agreement providing that any agreement reached shall be implemented notwithstanding any time limits in the domestic law of the Contracting Jurisdictions. </w:t>
      </w:r>
    </w:p>
    <w:p w14:paraId="70768C19" w14:textId="77777777" w:rsidR="00244815" w:rsidRPr="00A87062" w:rsidRDefault="00244815" w:rsidP="00244815">
      <w:pPr>
        <w:pStyle w:val="Default"/>
        <w:jc w:val="both"/>
        <w:rPr>
          <w:sz w:val="22"/>
          <w:szCs w:val="22"/>
        </w:rPr>
      </w:pPr>
    </w:p>
    <w:p w14:paraId="0EE992F8" w14:textId="77777777" w:rsidR="00205449" w:rsidRPr="00A87062" w:rsidRDefault="00205449" w:rsidP="00193B78">
      <w:pPr>
        <w:pStyle w:val="Default"/>
        <w:numPr>
          <w:ilvl w:val="1"/>
          <w:numId w:val="13"/>
        </w:numPr>
        <w:tabs>
          <w:tab w:val="left" w:pos="1276"/>
        </w:tabs>
        <w:ind w:left="1843" w:hanging="1134"/>
        <w:jc w:val="both"/>
        <w:rPr>
          <w:sz w:val="22"/>
          <w:szCs w:val="22"/>
        </w:rPr>
      </w:pPr>
      <w:r w:rsidRPr="00A87062">
        <w:rPr>
          <w:sz w:val="22"/>
          <w:szCs w:val="22"/>
        </w:rPr>
        <w:t xml:space="preserve">i) </w:t>
      </w:r>
      <w:r w:rsidR="00244815" w:rsidRPr="00A87062">
        <w:rPr>
          <w:sz w:val="22"/>
          <w:szCs w:val="22"/>
        </w:rPr>
        <w:tab/>
      </w:r>
      <w:r w:rsidRPr="00A87062">
        <w:rPr>
          <w:sz w:val="22"/>
          <w:szCs w:val="22"/>
        </w:rPr>
        <w:t xml:space="preserve">The first sentence of paragraph 3 shall apply in the absence of provisions of a Covered Tax Agreement that provide that the competent authorities of the Contracting Jurisdictions shall endeavour to resolve by mutual agreement any difficulties or doubts arising as to the interpretation or application of the Covered Tax Agreement. </w:t>
      </w:r>
    </w:p>
    <w:p w14:paraId="31B7FF8C" w14:textId="77777777" w:rsidR="00244815" w:rsidRPr="00A87062" w:rsidRDefault="00244815" w:rsidP="00244815">
      <w:pPr>
        <w:pStyle w:val="Default"/>
        <w:ind w:left="1243"/>
        <w:jc w:val="both"/>
        <w:rPr>
          <w:sz w:val="22"/>
          <w:szCs w:val="22"/>
        </w:rPr>
      </w:pPr>
    </w:p>
    <w:p w14:paraId="7AD37453" w14:textId="77777777" w:rsidR="00244815" w:rsidRPr="00A87062" w:rsidRDefault="00205449" w:rsidP="00193B78">
      <w:pPr>
        <w:pStyle w:val="Default"/>
        <w:numPr>
          <w:ilvl w:val="0"/>
          <w:numId w:val="80"/>
        </w:numPr>
        <w:jc w:val="both"/>
        <w:rPr>
          <w:sz w:val="22"/>
          <w:szCs w:val="22"/>
        </w:rPr>
      </w:pPr>
      <w:r w:rsidRPr="00A87062">
        <w:rPr>
          <w:sz w:val="22"/>
          <w:szCs w:val="22"/>
        </w:rPr>
        <w:t xml:space="preserve">The second sentence of paragraph 3 shall apply in the absence of provisions of a Covered Tax Agreement that provide that the competent authorities of the Contracting Jurisdictions may also consult together for the elimination of double taxation in cases not provided for in the Covered Tax Agreement. </w:t>
      </w:r>
    </w:p>
    <w:p w14:paraId="1D228585" w14:textId="77777777" w:rsidR="00244815" w:rsidRPr="00A87062" w:rsidRDefault="00244815" w:rsidP="00244815">
      <w:pPr>
        <w:pStyle w:val="Default"/>
        <w:ind w:left="1243"/>
        <w:jc w:val="both"/>
        <w:rPr>
          <w:sz w:val="22"/>
          <w:szCs w:val="22"/>
        </w:rPr>
      </w:pPr>
    </w:p>
    <w:p w14:paraId="50691269" w14:textId="77777777" w:rsidR="00205449" w:rsidRPr="00A87062" w:rsidRDefault="00205449" w:rsidP="00193B78">
      <w:pPr>
        <w:pStyle w:val="Default"/>
        <w:numPr>
          <w:ilvl w:val="0"/>
          <w:numId w:val="78"/>
        </w:numPr>
        <w:ind w:left="0" w:firstLine="0"/>
        <w:jc w:val="both"/>
        <w:rPr>
          <w:sz w:val="22"/>
          <w:szCs w:val="22"/>
        </w:rPr>
      </w:pPr>
      <w:r w:rsidRPr="00A87062">
        <w:rPr>
          <w:sz w:val="22"/>
          <w:szCs w:val="22"/>
        </w:rPr>
        <w:t xml:space="preserve">A Party may reserve the right: </w:t>
      </w:r>
    </w:p>
    <w:p w14:paraId="69F430D7" w14:textId="77777777" w:rsidR="00244815" w:rsidRPr="00A87062" w:rsidRDefault="00244815" w:rsidP="00244815">
      <w:pPr>
        <w:pStyle w:val="Default"/>
        <w:ind w:left="360"/>
        <w:jc w:val="both"/>
        <w:rPr>
          <w:sz w:val="22"/>
          <w:szCs w:val="22"/>
        </w:rPr>
      </w:pPr>
    </w:p>
    <w:p w14:paraId="58029B1F" w14:textId="77777777" w:rsidR="00205449" w:rsidRPr="00A87062" w:rsidRDefault="00205449" w:rsidP="00193B78">
      <w:pPr>
        <w:pStyle w:val="Default"/>
        <w:numPr>
          <w:ilvl w:val="0"/>
          <w:numId w:val="81"/>
        </w:numPr>
        <w:ind w:left="1276" w:hanging="567"/>
        <w:jc w:val="both"/>
        <w:rPr>
          <w:sz w:val="22"/>
          <w:szCs w:val="22"/>
        </w:rPr>
      </w:pPr>
      <w:r w:rsidRPr="00A87062">
        <w:rPr>
          <w:sz w:val="22"/>
          <w:szCs w:val="22"/>
        </w:rPr>
        <w:t xml:space="preserve">for the first sentence of paragraph 1 not to apply to its Covered Tax Agreements on the basis that it intends to meet the minimum standard for improving dispute resolution under the OECD/G20 BEPS Package by ensuring that under each of its Covered Tax Agreements (other than a Covered Tax Agreement that permits a person to present a case to the competent authority of either Contracting Jurisdiction), where a person considers that the actions of one or both of the Contracting Jurisdictions result or will result for that person in taxation not in accordance with the provisions of the Covered Tax Agreement, irrespective of the remedies provided by the domestic law of those Contracting Jurisdictions, that person may present the case to the competent authority of the Contracting Jurisdiction of which the person is a resident or, if the case presented by that person comes under a provision of a Covered Tax Agreement relating to non-discrimination based on nationality, to that of the Contracting Jurisdiction of which that person is a national; and the competent authority of that Contracting Jurisdiction will implement a bilateral notification or consultation process with the competent authority of the other Contracting Jurisdiction for cases in which the competent authority to which the mutual agreement procedure case was presented does not consider the taxpayer’s objection to be justified; </w:t>
      </w:r>
    </w:p>
    <w:p w14:paraId="7705C721" w14:textId="77777777" w:rsidR="001A57E0" w:rsidRPr="00A87062" w:rsidRDefault="001A57E0" w:rsidP="001A57E0">
      <w:pPr>
        <w:pStyle w:val="Default"/>
        <w:ind w:left="720"/>
        <w:jc w:val="both"/>
        <w:rPr>
          <w:sz w:val="22"/>
          <w:szCs w:val="22"/>
        </w:rPr>
      </w:pPr>
    </w:p>
    <w:p w14:paraId="33B53925" w14:textId="77777777" w:rsidR="00205449" w:rsidRPr="00A87062" w:rsidRDefault="00205449" w:rsidP="00193B78">
      <w:pPr>
        <w:pStyle w:val="Default"/>
        <w:numPr>
          <w:ilvl w:val="0"/>
          <w:numId w:val="81"/>
        </w:numPr>
        <w:ind w:left="1276" w:hanging="567"/>
        <w:jc w:val="both"/>
        <w:rPr>
          <w:sz w:val="22"/>
          <w:szCs w:val="22"/>
        </w:rPr>
      </w:pPr>
      <w:r w:rsidRPr="00A87062">
        <w:rPr>
          <w:sz w:val="22"/>
          <w:szCs w:val="22"/>
        </w:rPr>
        <w:t xml:space="preserve">for the second sentence of paragraph 1 not to apply to its Covered Tax Agreements that do not provide that the case referred to in the first sentence of paragraph 1 must be presented within a specific time period on the basis that it intends to meet the minimum standard for improving dispute resolution under the OECD/G20 BEPS package by ensuring that for the purposes of all such Covered Tax Agreements the taxpayer referred to in paragraph 1 is allowed to present the case within a period of at least three years from the first notification of the action resulting in taxation not in accordance with the provisions of the Covered Tax Agreement; </w:t>
      </w:r>
    </w:p>
    <w:p w14:paraId="4A5E1988" w14:textId="77777777" w:rsidR="001A57E0" w:rsidRPr="00A87062" w:rsidRDefault="001A57E0" w:rsidP="001A57E0">
      <w:pPr>
        <w:pStyle w:val="ListParagraph"/>
        <w:rPr>
          <w:sz w:val="22"/>
          <w:szCs w:val="22"/>
          <w:lang w:val="hr-HR"/>
        </w:rPr>
      </w:pPr>
    </w:p>
    <w:p w14:paraId="17064F20" w14:textId="77777777" w:rsidR="001A57E0" w:rsidRPr="00A87062" w:rsidRDefault="001A57E0" w:rsidP="001A57E0">
      <w:pPr>
        <w:pStyle w:val="Default"/>
        <w:jc w:val="both"/>
        <w:rPr>
          <w:sz w:val="22"/>
          <w:szCs w:val="22"/>
        </w:rPr>
      </w:pPr>
    </w:p>
    <w:p w14:paraId="6816347F" w14:textId="77777777" w:rsidR="001A57E0" w:rsidRPr="00A87062" w:rsidRDefault="00205449" w:rsidP="00193B78">
      <w:pPr>
        <w:pStyle w:val="Default"/>
        <w:numPr>
          <w:ilvl w:val="0"/>
          <w:numId w:val="81"/>
        </w:numPr>
        <w:ind w:left="1276" w:hanging="567"/>
        <w:jc w:val="both"/>
        <w:rPr>
          <w:sz w:val="22"/>
          <w:szCs w:val="22"/>
        </w:rPr>
      </w:pPr>
      <w:r w:rsidRPr="00A87062">
        <w:rPr>
          <w:sz w:val="22"/>
          <w:szCs w:val="22"/>
        </w:rPr>
        <w:t xml:space="preserve">for the second sentence of paragraph 2 not to apply to its Covered Tax Agreements on the basis that for the purposes of all of its Covered Tax Agreements: </w:t>
      </w:r>
    </w:p>
    <w:p w14:paraId="36E8DCFB" w14:textId="77777777" w:rsidR="001A57E0" w:rsidRPr="00A87062" w:rsidRDefault="001A57E0" w:rsidP="001A57E0">
      <w:pPr>
        <w:pStyle w:val="Default"/>
        <w:ind w:left="720"/>
        <w:jc w:val="both"/>
        <w:rPr>
          <w:sz w:val="22"/>
          <w:szCs w:val="22"/>
        </w:rPr>
      </w:pPr>
    </w:p>
    <w:p w14:paraId="1E7251CB" w14:textId="77777777" w:rsidR="00205449" w:rsidRPr="00A87062" w:rsidRDefault="00205449" w:rsidP="00193B78">
      <w:pPr>
        <w:pStyle w:val="Default"/>
        <w:numPr>
          <w:ilvl w:val="2"/>
          <w:numId w:val="13"/>
        </w:numPr>
        <w:jc w:val="both"/>
        <w:rPr>
          <w:sz w:val="22"/>
          <w:szCs w:val="22"/>
        </w:rPr>
      </w:pPr>
      <w:r w:rsidRPr="00A87062">
        <w:rPr>
          <w:sz w:val="22"/>
          <w:szCs w:val="22"/>
        </w:rPr>
        <w:t xml:space="preserve">any agreement reached via the mutual agreement procedure shall be implemented notwithstanding any time limits in the domestic laws of the Contracting Jurisdictions; or </w:t>
      </w:r>
    </w:p>
    <w:p w14:paraId="22B88C99" w14:textId="77777777" w:rsidR="001A57E0" w:rsidRPr="00A87062" w:rsidRDefault="001A57E0" w:rsidP="001A57E0">
      <w:pPr>
        <w:pStyle w:val="Default"/>
        <w:ind w:left="1242"/>
        <w:jc w:val="both"/>
        <w:rPr>
          <w:sz w:val="22"/>
          <w:szCs w:val="22"/>
        </w:rPr>
      </w:pPr>
    </w:p>
    <w:p w14:paraId="1CF697BC" w14:textId="77777777" w:rsidR="00205449" w:rsidRPr="00A87062" w:rsidRDefault="00205449" w:rsidP="00193B78">
      <w:pPr>
        <w:pStyle w:val="Default"/>
        <w:numPr>
          <w:ilvl w:val="2"/>
          <w:numId w:val="13"/>
        </w:numPr>
        <w:jc w:val="both"/>
        <w:rPr>
          <w:sz w:val="22"/>
          <w:szCs w:val="22"/>
        </w:rPr>
      </w:pPr>
      <w:r w:rsidRPr="00A87062">
        <w:rPr>
          <w:sz w:val="22"/>
          <w:szCs w:val="22"/>
        </w:rPr>
        <w:t>it intends to meet the minimum standard for improving dispute resolution under the OECD/G20 BEPS package by accepting, in its bilateral treaty negotiations, a treaty provision providing that:</w:t>
      </w:r>
    </w:p>
    <w:p w14:paraId="3B27CC15" w14:textId="77777777" w:rsidR="001A57E0" w:rsidRPr="00A87062" w:rsidRDefault="001A57E0" w:rsidP="001A57E0">
      <w:pPr>
        <w:pStyle w:val="Default"/>
        <w:jc w:val="both"/>
        <w:rPr>
          <w:sz w:val="22"/>
          <w:szCs w:val="22"/>
        </w:rPr>
      </w:pPr>
    </w:p>
    <w:p w14:paraId="00CD11BB" w14:textId="77777777" w:rsidR="001A57E0" w:rsidRPr="00A87062" w:rsidRDefault="001A57E0" w:rsidP="00205449">
      <w:pPr>
        <w:pStyle w:val="Default"/>
        <w:jc w:val="both"/>
        <w:rPr>
          <w:sz w:val="22"/>
          <w:szCs w:val="22"/>
        </w:rPr>
      </w:pPr>
    </w:p>
    <w:p w14:paraId="562DED14" w14:textId="77777777" w:rsidR="00EF5AA2" w:rsidRPr="00A87062" w:rsidRDefault="00EF5AA2" w:rsidP="00205449">
      <w:pPr>
        <w:pStyle w:val="Default"/>
        <w:jc w:val="both"/>
        <w:rPr>
          <w:sz w:val="22"/>
          <w:szCs w:val="22"/>
        </w:rPr>
      </w:pPr>
    </w:p>
    <w:p w14:paraId="3AECF04F" w14:textId="77777777" w:rsidR="00205449" w:rsidRPr="00A87062" w:rsidRDefault="00205449" w:rsidP="00193B78">
      <w:pPr>
        <w:pStyle w:val="Default"/>
        <w:numPr>
          <w:ilvl w:val="0"/>
          <w:numId w:val="82"/>
        </w:numPr>
        <w:ind w:left="2410" w:hanging="567"/>
        <w:jc w:val="both"/>
        <w:rPr>
          <w:sz w:val="22"/>
          <w:szCs w:val="22"/>
        </w:rPr>
      </w:pPr>
      <w:r w:rsidRPr="00A87062">
        <w:rPr>
          <w:sz w:val="22"/>
          <w:szCs w:val="22"/>
        </w:rPr>
        <w:t xml:space="preserve">the Contracting Jurisdictions shall make no adjustment to the profits that are attributable to a permanent establishment of an enterprise of one of the Contracting Jurisdictions after a period that is mutually agreed between both Contracting Jurisdictions from the end of the taxable year in which the profits would have been attributable to the permanent establishment (this provision shall not apply in the case of fraud, gross negligence or wilful default); and </w:t>
      </w:r>
    </w:p>
    <w:p w14:paraId="2ECBD60D" w14:textId="77777777" w:rsidR="001A57E0" w:rsidRPr="00A87062" w:rsidRDefault="001A57E0" w:rsidP="001A57E0">
      <w:pPr>
        <w:pStyle w:val="Default"/>
        <w:ind w:left="720"/>
        <w:jc w:val="both"/>
        <w:rPr>
          <w:sz w:val="22"/>
          <w:szCs w:val="22"/>
        </w:rPr>
      </w:pPr>
    </w:p>
    <w:p w14:paraId="5CDF71E9" w14:textId="77777777" w:rsidR="00205449" w:rsidRPr="00A87062" w:rsidRDefault="00205449" w:rsidP="00193B78">
      <w:pPr>
        <w:pStyle w:val="Default"/>
        <w:numPr>
          <w:ilvl w:val="0"/>
          <w:numId w:val="82"/>
        </w:numPr>
        <w:ind w:left="2410" w:hanging="567"/>
        <w:jc w:val="both"/>
        <w:rPr>
          <w:sz w:val="22"/>
          <w:szCs w:val="22"/>
        </w:rPr>
      </w:pPr>
      <w:r w:rsidRPr="00A87062">
        <w:rPr>
          <w:sz w:val="22"/>
          <w:szCs w:val="22"/>
        </w:rPr>
        <w:t xml:space="preserve">the Contracting Jurisdictions shall not include in the profits of an enterprise, and tax accordingly, profits that would have accrued to the enterprise but that by reason of the conditions referred to in a provision in the Covered Tax Agreement relating to associated enterprises have not so accrued, after a period that is mutually agreed between both Contracting Jurisdictions from the end of the taxable year in which the profits would have accrued to the enterprise (this provision shall not apply in the case of fraud, gross negligence or wilful default). </w:t>
      </w:r>
    </w:p>
    <w:p w14:paraId="0321D289" w14:textId="77777777" w:rsidR="001A57E0" w:rsidRPr="00A87062" w:rsidRDefault="001A57E0" w:rsidP="001A57E0">
      <w:pPr>
        <w:pStyle w:val="Default"/>
        <w:jc w:val="both"/>
        <w:rPr>
          <w:sz w:val="22"/>
          <w:szCs w:val="22"/>
        </w:rPr>
      </w:pPr>
    </w:p>
    <w:p w14:paraId="439691E9" w14:textId="77777777" w:rsidR="00205449" w:rsidRPr="00A87062" w:rsidRDefault="00205449" w:rsidP="00193B78">
      <w:pPr>
        <w:pStyle w:val="Default"/>
        <w:numPr>
          <w:ilvl w:val="0"/>
          <w:numId w:val="78"/>
        </w:numPr>
        <w:tabs>
          <w:tab w:val="left" w:pos="709"/>
        </w:tabs>
        <w:ind w:left="1276" w:hanging="1276"/>
        <w:jc w:val="both"/>
        <w:rPr>
          <w:sz w:val="22"/>
          <w:szCs w:val="22"/>
        </w:rPr>
      </w:pPr>
      <w:r w:rsidRPr="00A87062">
        <w:rPr>
          <w:sz w:val="22"/>
          <w:szCs w:val="22"/>
        </w:rPr>
        <w:t xml:space="preserve">a) </w:t>
      </w:r>
      <w:r w:rsidR="001A57E0" w:rsidRPr="00A87062">
        <w:rPr>
          <w:sz w:val="22"/>
          <w:szCs w:val="22"/>
        </w:rPr>
        <w:tab/>
      </w:r>
      <w:r w:rsidRPr="00A87062">
        <w:rPr>
          <w:sz w:val="22"/>
          <w:szCs w:val="22"/>
        </w:rPr>
        <w:t xml:space="preserve">Each Party that has not made a reservation described in subparagraph a) of paragraph 5 shall notify the Depositary of whether each of its Covered Tax Agreements contains a provision described in clause i) of subparagraph a) of paragraph 4, and if so, the article and paragraph number of each such provision. Where all Contracting Jurisdictions have made a notification with respect to a provision of a Covered Tax Agreement, that provision shall be replaced by the first sentence of paragraph 1. In other cases, the first sentence of paragraph 1 shall supersede the provisions of the Covered Tax Agreement only to the extent that those provisions are incompatible with that sentence. </w:t>
      </w:r>
    </w:p>
    <w:p w14:paraId="02685DB5" w14:textId="77777777" w:rsidR="001A57E0" w:rsidRPr="00A87062" w:rsidRDefault="001A57E0" w:rsidP="001A57E0">
      <w:pPr>
        <w:pStyle w:val="Default"/>
        <w:ind w:left="720"/>
        <w:jc w:val="both"/>
        <w:rPr>
          <w:sz w:val="22"/>
          <w:szCs w:val="22"/>
        </w:rPr>
      </w:pPr>
    </w:p>
    <w:p w14:paraId="78DFACDC" w14:textId="77777777" w:rsidR="00205449" w:rsidRPr="00A87062" w:rsidRDefault="00205449" w:rsidP="00193B78">
      <w:pPr>
        <w:pStyle w:val="Default"/>
        <w:numPr>
          <w:ilvl w:val="0"/>
          <w:numId w:val="83"/>
        </w:numPr>
        <w:ind w:left="1276" w:hanging="567"/>
        <w:jc w:val="both"/>
        <w:rPr>
          <w:sz w:val="22"/>
          <w:szCs w:val="22"/>
        </w:rPr>
      </w:pPr>
      <w:r w:rsidRPr="00A87062">
        <w:rPr>
          <w:sz w:val="22"/>
          <w:szCs w:val="22"/>
        </w:rPr>
        <w:t xml:space="preserve">Each Party that has not made the reservation described in subparagraph b) of paragraph 5 shall notify the Depositary of: </w:t>
      </w:r>
    </w:p>
    <w:p w14:paraId="37F77866" w14:textId="77777777" w:rsidR="001A57E0" w:rsidRPr="00A87062" w:rsidRDefault="001A57E0" w:rsidP="001A57E0">
      <w:pPr>
        <w:pStyle w:val="Default"/>
        <w:jc w:val="both"/>
        <w:rPr>
          <w:sz w:val="22"/>
          <w:szCs w:val="22"/>
        </w:rPr>
      </w:pPr>
    </w:p>
    <w:p w14:paraId="2BD2B101" w14:textId="77777777" w:rsidR="00205449" w:rsidRPr="00A87062" w:rsidRDefault="00205449" w:rsidP="00193B78">
      <w:pPr>
        <w:pStyle w:val="Default"/>
        <w:numPr>
          <w:ilvl w:val="2"/>
          <w:numId w:val="33"/>
        </w:numPr>
        <w:jc w:val="both"/>
        <w:rPr>
          <w:sz w:val="22"/>
          <w:szCs w:val="22"/>
        </w:rPr>
      </w:pPr>
      <w:r w:rsidRPr="00A87062">
        <w:rPr>
          <w:sz w:val="22"/>
          <w:szCs w:val="22"/>
        </w:rPr>
        <w:t xml:space="preserve">the list of its Covered Tax Agreements which contain a provision that provides that a case referred to in the first sentence of paragraph 1 must be presented within a specific time period that is shorter than three years from the first notification of the action resulting in taxation not in accordance with the provisions of the Covered Tax Agreement, as well as the article and paragraph number of each such provision; a provision of a Covered Tax Agreement shall be replaced by the second sentence of paragraph 1 where all Contracting Jurisdictions have made such a notification with respect to that provision; in other cases, subject to clause ii), the second sentence of paragraph 1 shall supersede the provisions of the Covered Tax Agreement only to the extent that those provisions are incompatible with the second sentence of paragraph 1; </w:t>
      </w:r>
    </w:p>
    <w:p w14:paraId="4CDD45EF" w14:textId="77777777" w:rsidR="001A57E0" w:rsidRPr="00A87062" w:rsidRDefault="001A57E0" w:rsidP="001A57E0">
      <w:pPr>
        <w:pStyle w:val="Default"/>
        <w:ind w:left="1242"/>
        <w:jc w:val="both"/>
        <w:rPr>
          <w:sz w:val="22"/>
          <w:szCs w:val="22"/>
        </w:rPr>
      </w:pPr>
    </w:p>
    <w:p w14:paraId="5FD0C21B" w14:textId="77777777" w:rsidR="00205449" w:rsidRPr="00A87062" w:rsidRDefault="00205449" w:rsidP="00193B78">
      <w:pPr>
        <w:pStyle w:val="Default"/>
        <w:numPr>
          <w:ilvl w:val="2"/>
          <w:numId w:val="33"/>
        </w:numPr>
        <w:jc w:val="both"/>
        <w:rPr>
          <w:sz w:val="22"/>
          <w:szCs w:val="22"/>
        </w:rPr>
      </w:pPr>
      <w:r w:rsidRPr="00A87062">
        <w:rPr>
          <w:sz w:val="22"/>
          <w:szCs w:val="22"/>
        </w:rPr>
        <w:t xml:space="preserve">the list of its Covered Tax Agreements which contain a provision that provides that a case referred to in the first sentence of paragraph 1 must be presented within a specific time period that is at least three years from the first notification of the action resulting in taxation not in accordance with the provisions of the Covered Tax Agreement, as well as the article and paragraph number of each such provision; the second sentence of paragraph 1 shall not apply to a Covered Tax Agreement where any Contracting Jurisdiction has made such a notification with respect to that Covered Tax Agreement. </w:t>
      </w:r>
    </w:p>
    <w:p w14:paraId="66B36F4E" w14:textId="77777777" w:rsidR="001A57E0" w:rsidRPr="00A87062" w:rsidRDefault="001A57E0" w:rsidP="001A57E0">
      <w:pPr>
        <w:pStyle w:val="Default"/>
        <w:jc w:val="both"/>
        <w:rPr>
          <w:sz w:val="22"/>
          <w:szCs w:val="22"/>
        </w:rPr>
      </w:pPr>
    </w:p>
    <w:p w14:paraId="0CC1F9F3" w14:textId="77777777" w:rsidR="00205449" w:rsidRPr="00A87062" w:rsidRDefault="00205449" w:rsidP="00193B78">
      <w:pPr>
        <w:pStyle w:val="Default"/>
        <w:numPr>
          <w:ilvl w:val="0"/>
          <w:numId w:val="84"/>
        </w:numPr>
        <w:ind w:hanging="533"/>
        <w:jc w:val="both"/>
        <w:rPr>
          <w:sz w:val="22"/>
          <w:szCs w:val="22"/>
        </w:rPr>
      </w:pPr>
      <w:r w:rsidRPr="00A87062">
        <w:rPr>
          <w:sz w:val="22"/>
          <w:szCs w:val="22"/>
        </w:rPr>
        <w:t xml:space="preserve">Each Party shall notify the Depositary of: </w:t>
      </w:r>
    </w:p>
    <w:p w14:paraId="089EA75D" w14:textId="77777777" w:rsidR="001A57E0" w:rsidRPr="00A87062" w:rsidRDefault="001A57E0" w:rsidP="001A57E0">
      <w:pPr>
        <w:pStyle w:val="Default"/>
        <w:ind w:left="1242"/>
        <w:jc w:val="both"/>
        <w:rPr>
          <w:sz w:val="22"/>
          <w:szCs w:val="22"/>
        </w:rPr>
      </w:pPr>
    </w:p>
    <w:p w14:paraId="49874438" w14:textId="77777777" w:rsidR="001A57E0" w:rsidRPr="00A87062" w:rsidRDefault="00205449" w:rsidP="00193B78">
      <w:pPr>
        <w:pStyle w:val="Default"/>
        <w:numPr>
          <w:ilvl w:val="0"/>
          <w:numId w:val="85"/>
        </w:numPr>
        <w:ind w:left="1843" w:hanging="567"/>
        <w:jc w:val="both"/>
        <w:rPr>
          <w:sz w:val="22"/>
          <w:szCs w:val="22"/>
        </w:rPr>
      </w:pPr>
      <w:r w:rsidRPr="00A87062">
        <w:rPr>
          <w:sz w:val="22"/>
          <w:szCs w:val="22"/>
        </w:rPr>
        <w:t xml:space="preserve">the list of its Covered Tax Agreements which do not contain a provision described in clause i) of subparagraph b) of paragraph 4; the first sentence of paragraph 2 shall apply </w:t>
      </w:r>
    </w:p>
    <w:p w14:paraId="65510357" w14:textId="77777777" w:rsidR="00205449" w:rsidRPr="00A87062" w:rsidRDefault="00205449" w:rsidP="001A57E0">
      <w:pPr>
        <w:pStyle w:val="Default"/>
        <w:pageBreakBefore/>
        <w:ind w:left="1843"/>
        <w:jc w:val="both"/>
        <w:rPr>
          <w:sz w:val="22"/>
          <w:szCs w:val="22"/>
        </w:rPr>
      </w:pPr>
      <w:r w:rsidRPr="00A87062">
        <w:rPr>
          <w:sz w:val="22"/>
          <w:szCs w:val="22"/>
        </w:rPr>
        <w:t xml:space="preserve">to a Covered Tax Agreement only where all Contracting Jurisdictions have made such a notification with respect to that Covered Tax Agreement; </w:t>
      </w:r>
    </w:p>
    <w:p w14:paraId="6FFA0921" w14:textId="77777777" w:rsidR="001A57E0" w:rsidRPr="00A87062" w:rsidRDefault="001A57E0" w:rsidP="00205449">
      <w:pPr>
        <w:pStyle w:val="Default"/>
        <w:jc w:val="both"/>
        <w:rPr>
          <w:sz w:val="22"/>
          <w:szCs w:val="22"/>
        </w:rPr>
      </w:pPr>
    </w:p>
    <w:p w14:paraId="663D1FBC" w14:textId="77777777" w:rsidR="00205449" w:rsidRPr="00A87062" w:rsidRDefault="00205449" w:rsidP="001A57E0">
      <w:pPr>
        <w:pStyle w:val="Default"/>
        <w:ind w:left="1843" w:hanging="567"/>
        <w:jc w:val="both"/>
        <w:rPr>
          <w:sz w:val="22"/>
          <w:szCs w:val="22"/>
        </w:rPr>
      </w:pPr>
      <w:r w:rsidRPr="00A87062">
        <w:rPr>
          <w:sz w:val="22"/>
          <w:szCs w:val="22"/>
        </w:rPr>
        <w:t xml:space="preserve">ii) </w:t>
      </w:r>
      <w:r w:rsidR="001A57E0" w:rsidRPr="00A87062">
        <w:rPr>
          <w:sz w:val="22"/>
          <w:szCs w:val="22"/>
        </w:rPr>
        <w:tab/>
      </w:r>
      <w:r w:rsidRPr="00A87062">
        <w:rPr>
          <w:sz w:val="22"/>
          <w:szCs w:val="22"/>
        </w:rPr>
        <w:t xml:space="preserve">in the case of a Party that has not made the reservation described in subparagraph c) of paragraph 5, the list of its Covered Tax Agreements which do not contain a provision described in clause ii) of subparagraph b) of paragraph 4; the second sentence of paragraph 2 shall apply to a Covered Tax Agreement only where all Contracting Jurisdictions have made such a notification with respect to that Covered Tax Agreement. </w:t>
      </w:r>
    </w:p>
    <w:p w14:paraId="51F76D1A" w14:textId="77777777" w:rsidR="001A57E0" w:rsidRPr="00A87062" w:rsidRDefault="001A57E0" w:rsidP="00205449">
      <w:pPr>
        <w:pStyle w:val="Default"/>
        <w:jc w:val="both"/>
        <w:rPr>
          <w:sz w:val="22"/>
          <w:szCs w:val="22"/>
        </w:rPr>
      </w:pPr>
    </w:p>
    <w:p w14:paraId="1C215750" w14:textId="77777777" w:rsidR="00205449" w:rsidRPr="00A87062" w:rsidRDefault="00205449" w:rsidP="00193B78">
      <w:pPr>
        <w:pStyle w:val="Default"/>
        <w:numPr>
          <w:ilvl w:val="0"/>
          <w:numId w:val="84"/>
        </w:numPr>
        <w:tabs>
          <w:tab w:val="left" w:pos="1276"/>
        </w:tabs>
        <w:jc w:val="both"/>
        <w:rPr>
          <w:sz w:val="22"/>
          <w:szCs w:val="22"/>
        </w:rPr>
      </w:pPr>
      <w:r w:rsidRPr="00A87062">
        <w:rPr>
          <w:sz w:val="22"/>
          <w:szCs w:val="22"/>
        </w:rPr>
        <w:t xml:space="preserve">Each Party shall notify the Depositary of: </w:t>
      </w:r>
    </w:p>
    <w:p w14:paraId="461F5BDF" w14:textId="77777777" w:rsidR="001A57E0" w:rsidRPr="00A87062" w:rsidRDefault="001A57E0" w:rsidP="001A57E0">
      <w:pPr>
        <w:pStyle w:val="Default"/>
        <w:tabs>
          <w:tab w:val="left" w:pos="1276"/>
        </w:tabs>
        <w:ind w:left="1242"/>
        <w:jc w:val="both"/>
        <w:rPr>
          <w:sz w:val="22"/>
          <w:szCs w:val="22"/>
        </w:rPr>
      </w:pPr>
    </w:p>
    <w:p w14:paraId="3C14629D" w14:textId="77777777" w:rsidR="00205449" w:rsidRPr="00A87062" w:rsidRDefault="00205449" w:rsidP="00193B78">
      <w:pPr>
        <w:pStyle w:val="Default"/>
        <w:numPr>
          <w:ilvl w:val="0"/>
          <w:numId w:val="86"/>
        </w:numPr>
        <w:ind w:left="1843" w:hanging="567"/>
        <w:jc w:val="both"/>
        <w:rPr>
          <w:sz w:val="22"/>
          <w:szCs w:val="22"/>
        </w:rPr>
      </w:pPr>
      <w:r w:rsidRPr="00A87062">
        <w:rPr>
          <w:sz w:val="22"/>
          <w:szCs w:val="22"/>
        </w:rPr>
        <w:t xml:space="preserve">the list of its Covered Tax Agreements which do not contain a provision described in clause i) of subparagraph c) of paragraph 4; the first sentence of paragraph 3 shall apply to a Covered Tax Agreement only where all Contracting Jurisdictions have made such a notification with respect to that Covered Tax Agreement; </w:t>
      </w:r>
    </w:p>
    <w:p w14:paraId="7517EA63" w14:textId="77777777" w:rsidR="001A57E0" w:rsidRPr="00A87062" w:rsidRDefault="001A57E0" w:rsidP="001A57E0">
      <w:pPr>
        <w:pStyle w:val="Default"/>
        <w:jc w:val="both"/>
        <w:rPr>
          <w:sz w:val="22"/>
          <w:szCs w:val="22"/>
        </w:rPr>
      </w:pPr>
    </w:p>
    <w:p w14:paraId="3187D180" w14:textId="77777777" w:rsidR="00205449" w:rsidRPr="00A87062" w:rsidRDefault="00205449" w:rsidP="00193B78">
      <w:pPr>
        <w:pStyle w:val="Default"/>
        <w:numPr>
          <w:ilvl w:val="0"/>
          <w:numId w:val="87"/>
        </w:numPr>
        <w:jc w:val="both"/>
        <w:rPr>
          <w:sz w:val="22"/>
          <w:szCs w:val="22"/>
        </w:rPr>
      </w:pPr>
      <w:r w:rsidRPr="00A87062">
        <w:rPr>
          <w:sz w:val="22"/>
          <w:szCs w:val="22"/>
        </w:rPr>
        <w:t xml:space="preserve">the list of its Covered Tax Agreements which do not contain a provision described in clause ii) of subparagraph c) of paragraph 4; the second sentence of paragraph 3 shall apply to a Covered Tax Agreement only where all Contracting Jurisdictions have made such a notification with respect to that Covered Tax Agreement. </w:t>
      </w:r>
    </w:p>
    <w:p w14:paraId="427CE6F4" w14:textId="77777777" w:rsidR="001A57E0" w:rsidRPr="00A87062" w:rsidRDefault="001A57E0" w:rsidP="001A57E0">
      <w:pPr>
        <w:pStyle w:val="Default"/>
        <w:jc w:val="both"/>
        <w:rPr>
          <w:sz w:val="22"/>
          <w:szCs w:val="22"/>
        </w:rPr>
      </w:pPr>
    </w:p>
    <w:p w14:paraId="4CB4F51C" w14:textId="77777777" w:rsidR="001A57E0" w:rsidRPr="00A87062" w:rsidRDefault="001A57E0" w:rsidP="00205449">
      <w:pPr>
        <w:pStyle w:val="Default"/>
        <w:jc w:val="both"/>
        <w:rPr>
          <w:b/>
          <w:bCs/>
          <w:i/>
          <w:iCs/>
          <w:sz w:val="22"/>
          <w:szCs w:val="22"/>
        </w:rPr>
      </w:pPr>
    </w:p>
    <w:p w14:paraId="552BFE2D" w14:textId="77777777" w:rsidR="001A57E0" w:rsidRPr="00A87062" w:rsidRDefault="001A57E0" w:rsidP="00205449">
      <w:pPr>
        <w:pStyle w:val="Default"/>
        <w:jc w:val="both"/>
        <w:rPr>
          <w:b/>
          <w:bCs/>
          <w:i/>
          <w:iCs/>
          <w:sz w:val="22"/>
          <w:szCs w:val="22"/>
        </w:rPr>
      </w:pPr>
    </w:p>
    <w:p w14:paraId="13C2D75F" w14:textId="77777777" w:rsidR="00205449" w:rsidRPr="00A87062" w:rsidRDefault="00205449" w:rsidP="00205449">
      <w:pPr>
        <w:pStyle w:val="Default"/>
        <w:jc w:val="both"/>
        <w:rPr>
          <w:sz w:val="22"/>
          <w:szCs w:val="22"/>
        </w:rPr>
      </w:pPr>
      <w:r w:rsidRPr="00A87062">
        <w:rPr>
          <w:b/>
          <w:bCs/>
          <w:i/>
          <w:iCs/>
          <w:sz w:val="22"/>
          <w:szCs w:val="22"/>
        </w:rPr>
        <w:t xml:space="preserve">Article 17 – Corresponding Adjustments </w:t>
      </w:r>
    </w:p>
    <w:p w14:paraId="34CD14E1" w14:textId="77777777" w:rsidR="001A57E0" w:rsidRPr="00A87062" w:rsidRDefault="001A57E0" w:rsidP="00205449">
      <w:pPr>
        <w:pStyle w:val="Default"/>
        <w:jc w:val="both"/>
        <w:rPr>
          <w:sz w:val="22"/>
          <w:szCs w:val="22"/>
        </w:rPr>
      </w:pPr>
    </w:p>
    <w:p w14:paraId="3AA6CC83" w14:textId="77777777" w:rsidR="00205449" w:rsidRPr="00A87062" w:rsidRDefault="00205449" w:rsidP="00193B78">
      <w:pPr>
        <w:pStyle w:val="Default"/>
        <w:numPr>
          <w:ilvl w:val="0"/>
          <w:numId w:val="88"/>
        </w:numPr>
        <w:ind w:left="0" w:firstLine="0"/>
        <w:jc w:val="both"/>
        <w:rPr>
          <w:sz w:val="22"/>
          <w:szCs w:val="22"/>
        </w:rPr>
      </w:pPr>
      <w:r w:rsidRPr="00A87062">
        <w:rPr>
          <w:sz w:val="22"/>
          <w:szCs w:val="22"/>
        </w:rPr>
        <w:t xml:space="preserve">Where a Contracting Jurisdiction includes in the profits of an enterprise of that Contracting Jurisdiction — and taxes accordingly — profits on which an enterprise of the other Contracting Jurisdiction has been charged to tax in that other Contracting Jurisdiction and the profits so included are profits which would have accrued to the enterprise of the first-mentioned Contracting Jurisdiction if the conditions made between the two enterprises had been those which would have been made between independent enterprises, then that other Contracting Jurisdiction shall make an appropriate adjustment to the amount of the tax charged therein on those profits. In determining such adjustment, due regard shall be had to the other provisions of the Covered Tax Agreement and the competent authorities of the Contracting Jurisdictions shall if necessary consult each other. </w:t>
      </w:r>
    </w:p>
    <w:p w14:paraId="2C009016" w14:textId="77777777" w:rsidR="008E2F36" w:rsidRPr="00A87062" w:rsidRDefault="008E2F36" w:rsidP="008E2F36">
      <w:pPr>
        <w:pStyle w:val="Default"/>
        <w:jc w:val="both"/>
        <w:rPr>
          <w:sz w:val="22"/>
          <w:szCs w:val="22"/>
        </w:rPr>
      </w:pPr>
    </w:p>
    <w:p w14:paraId="2CA4754F" w14:textId="77777777" w:rsidR="00205449" w:rsidRPr="00A87062" w:rsidRDefault="00205449" w:rsidP="00193B78">
      <w:pPr>
        <w:pStyle w:val="Default"/>
        <w:numPr>
          <w:ilvl w:val="0"/>
          <w:numId w:val="88"/>
        </w:numPr>
        <w:ind w:left="0" w:firstLine="0"/>
        <w:jc w:val="both"/>
        <w:rPr>
          <w:sz w:val="22"/>
          <w:szCs w:val="22"/>
        </w:rPr>
      </w:pPr>
      <w:r w:rsidRPr="00A87062">
        <w:rPr>
          <w:sz w:val="22"/>
          <w:szCs w:val="22"/>
        </w:rPr>
        <w:t xml:space="preserve">Paragraph 1 shall apply in place of or in the absence of a provision that requires a Contracting Jurisdiction to make an appropriate adjustment to the amount of the tax charged therein on the profits of an enterprise of that Contracting Jurisdiction where the other Contracting Jurisdiction includes those profits in the profits of an enterprise of that other Contracting Jurisdiction and taxes those profits accordingly, and the profits so included are profits which would have accrued to the enterprise of that other Contracting Jurisdiction if the conditions made between the two enterprises had been those which would have been made between independent enterprises. </w:t>
      </w:r>
    </w:p>
    <w:p w14:paraId="3C351EF5" w14:textId="77777777" w:rsidR="008E2F36" w:rsidRPr="00A87062" w:rsidRDefault="008E2F36" w:rsidP="008E2F36">
      <w:pPr>
        <w:pStyle w:val="Default"/>
        <w:jc w:val="both"/>
        <w:rPr>
          <w:sz w:val="22"/>
          <w:szCs w:val="22"/>
        </w:rPr>
      </w:pPr>
    </w:p>
    <w:p w14:paraId="5CF16CE0" w14:textId="77777777" w:rsidR="00205449" w:rsidRPr="00A87062" w:rsidRDefault="00205449" w:rsidP="00193B78">
      <w:pPr>
        <w:pStyle w:val="Default"/>
        <w:numPr>
          <w:ilvl w:val="0"/>
          <w:numId w:val="88"/>
        </w:numPr>
        <w:ind w:left="0" w:firstLine="0"/>
        <w:jc w:val="both"/>
        <w:rPr>
          <w:sz w:val="22"/>
          <w:szCs w:val="22"/>
        </w:rPr>
      </w:pPr>
      <w:r w:rsidRPr="00A87062">
        <w:rPr>
          <w:sz w:val="22"/>
          <w:szCs w:val="22"/>
        </w:rPr>
        <w:t xml:space="preserve">A Party may reserve the right: </w:t>
      </w:r>
    </w:p>
    <w:p w14:paraId="34EABF58" w14:textId="77777777" w:rsidR="008E2F36" w:rsidRPr="00A87062" w:rsidRDefault="008E2F36" w:rsidP="008E2F36">
      <w:pPr>
        <w:pStyle w:val="Default"/>
        <w:jc w:val="both"/>
        <w:rPr>
          <w:sz w:val="22"/>
          <w:szCs w:val="22"/>
        </w:rPr>
      </w:pPr>
    </w:p>
    <w:p w14:paraId="2CBB5103" w14:textId="77777777" w:rsidR="00205449" w:rsidRPr="00A87062" w:rsidRDefault="00205449" w:rsidP="00193B78">
      <w:pPr>
        <w:pStyle w:val="Default"/>
        <w:numPr>
          <w:ilvl w:val="0"/>
          <w:numId w:val="89"/>
        </w:numPr>
        <w:ind w:left="1276" w:hanging="567"/>
        <w:jc w:val="both"/>
        <w:rPr>
          <w:sz w:val="22"/>
          <w:szCs w:val="22"/>
        </w:rPr>
      </w:pPr>
      <w:r w:rsidRPr="00A87062">
        <w:rPr>
          <w:sz w:val="22"/>
          <w:szCs w:val="22"/>
        </w:rPr>
        <w:t xml:space="preserve">for the entirety of this Article not to apply to its Covered Tax Agreements that already contain a provision described in paragraph 2; </w:t>
      </w:r>
    </w:p>
    <w:p w14:paraId="291FA2DA" w14:textId="77777777" w:rsidR="008E2F36" w:rsidRPr="00A87062" w:rsidRDefault="008E2F36" w:rsidP="008E2F36">
      <w:pPr>
        <w:pStyle w:val="Default"/>
        <w:jc w:val="both"/>
        <w:rPr>
          <w:sz w:val="22"/>
          <w:szCs w:val="22"/>
        </w:rPr>
      </w:pPr>
    </w:p>
    <w:p w14:paraId="3DB758F7" w14:textId="77777777" w:rsidR="00205449" w:rsidRPr="00A87062" w:rsidRDefault="00205449" w:rsidP="00193B78">
      <w:pPr>
        <w:pStyle w:val="Default"/>
        <w:numPr>
          <w:ilvl w:val="0"/>
          <w:numId w:val="89"/>
        </w:numPr>
        <w:ind w:left="1276" w:hanging="567"/>
        <w:jc w:val="both"/>
        <w:rPr>
          <w:sz w:val="22"/>
          <w:szCs w:val="22"/>
        </w:rPr>
      </w:pPr>
      <w:r w:rsidRPr="00A87062">
        <w:rPr>
          <w:sz w:val="22"/>
          <w:szCs w:val="22"/>
        </w:rPr>
        <w:t>for the entirety of this Article not to apply to its Covered Tax Agreements on the basis that in the absence of a provision referred to in paragraph 2 in its Covered Tax Agreement:</w:t>
      </w:r>
    </w:p>
    <w:p w14:paraId="3DDCD86B" w14:textId="77777777" w:rsidR="008E2F36" w:rsidRPr="00A87062" w:rsidRDefault="008E2F36" w:rsidP="008E2F36">
      <w:pPr>
        <w:pStyle w:val="Default"/>
        <w:jc w:val="both"/>
        <w:rPr>
          <w:sz w:val="22"/>
          <w:szCs w:val="22"/>
        </w:rPr>
      </w:pPr>
    </w:p>
    <w:p w14:paraId="5C674ECC" w14:textId="77777777" w:rsidR="00EF5AA2" w:rsidRPr="00A87062" w:rsidRDefault="00EF5AA2" w:rsidP="008E2F36">
      <w:pPr>
        <w:pStyle w:val="Default"/>
        <w:jc w:val="both"/>
        <w:rPr>
          <w:sz w:val="22"/>
          <w:szCs w:val="22"/>
        </w:rPr>
      </w:pPr>
    </w:p>
    <w:p w14:paraId="0246BE5B" w14:textId="77777777" w:rsidR="00EF5AA2" w:rsidRPr="00A87062" w:rsidRDefault="00EF5AA2" w:rsidP="008E2F36">
      <w:pPr>
        <w:pStyle w:val="Default"/>
        <w:jc w:val="both"/>
        <w:rPr>
          <w:sz w:val="22"/>
          <w:szCs w:val="22"/>
        </w:rPr>
      </w:pPr>
    </w:p>
    <w:p w14:paraId="6F015F27" w14:textId="77777777" w:rsidR="00EF5AA2" w:rsidRPr="00A87062" w:rsidRDefault="00EF5AA2" w:rsidP="008E2F36">
      <w:pPr>
        <w:pStyle w:val="Default"/>
        <w:jc w:val="both"/>
        <w:rPr>
          <w:sz w:val="22"/>
          <w:szCs w:val="22"/>
        </w:rPr>
      </w:pPr>
    </w:p>
    <w:p w14:paraId="22AC60EB" w14:textId="77777777" w:rsidR="00205449" w:rsidRPr="00A87062" w:rsidRDefault="00205449" w:rsidP="00193B78">
      <w:pPr>
        <w:pStyle w:val="Default"/>
        <w:numPr>
          <w:ilvl w:val="0"/>
          <w:numId w:val="90"/>
        </w:numPr>
        <w:ind w:left="1843" w:hanging="567"/>
        <w:jc w:val="both"/>
        <w:rPr>
          <w:sz w:val="22"/>
          <w:szCs w:val="22"/>
        </w:rPr>
      </w:pPr>
      <w:r w:rsidRPr="00A87062">
        <w:rPr>
          <w:sz w:val="22"/>
          <w:szCs w:val="22"/>
        </w:rPr>
        <w:t xml:space="preserve">it shall make the appropriate adjustment referred to in paragraph 1; or </w:t>
      </w:r>
    </w:p>
    <w:p w14:paraId="4A0EEA9E" w14:textId="77777777" w:rsidR="008E2F36" w:rsidRPr="00A87062" w:rsidRDefault="008E2F36" w:rsidP="008E2F36">
      <w:pPr>
        <w:pStyle w:val="Default"/>
        <w:ind w:left="360"/>
        <w:jc w:val="both"/>
        <w:rPr>
          <w:sz w:val="22"/>
          <w:szCs w:val="22"/>
        </w:rPr>
      </w:pPr>
    </w:p>
    <w:p w14:paraId="394B81AC" w14:textId="77777777" w:rsidR="00205449" w:rsidRPr="00A87062" w:rsidRDefault="00205449" w:rsidP="00193B78">
      <w:pPr>
        <w:pStyle w:val="Default"/>
        <w:numPr>
          <w:ilvl w:val="0"/>
          <w:numId w:val="90"/>
        </w:numPr>
        <w:tabs>
          <w:tab w:val="left" w:pos="1843"/>
        </w:tabs>
        <w:ind w:left="1843" w:hanging="567"/>
        <w:jc w:val="both"/>
        <w:rPr>
          <w:sz w:val="22"/>
          <w:szCs w:val="22"/>
        </w:rPr>
      </w:pPr>
      <w:r w:rsidRPr="00A87062">
        <w:rPr>
          <w:sz w:val="22"/>
          <w:szCs w:val="22"/>
        </w:rPr>
        <w:t xml:space="preserve">its competent authority shall endeavour to resolve the case under the provisions of a Covered Tax Agreement relating to mutual agreement procedure; </w:t>
      </w:r>
    </w:p>
    <w:p w14:paraId="20BA67E5" w14:textId="77777777" w:rsidR="008E2F36" w:rsidRPr="00A87062" w:rsidRDefault="008E2F36" w:rsidP="008E2F36">
      <w:pPr>
        <w:pStyle w:val="ListParagraph"/>
        <w:rPr>
          <w:sz w:val="22"/>
          <w:szCs w:val="22"/>
          <w:lang w:val="hr-HR"/>
        </w:rPr>
      </w:pPr>
    </w:p>
    <w:p w14:paraId="2A308FD0" w14:textId="77777777" w:rsidR="00205449" w:rsidRPr="00A87062" w:rsidRDefault="00205449" w:rsidP="00193B78">
      <w:pPr>
        <w:pStyle w:val="Default"/>
        <w:numPr>
          <w:ilvl w:val="0"/>
          <w:numId w:val="89"/>
        </w:numPr>
        <w:ind w:left="1276" w:hanging="567"/>
        <w:jc w:val="both"/>
        <w:rPr>
          <w:sz w:val="22"/>
          <w:szCs w:val="22"/>
        </w:rPr>
      </w:pPr>
      <w:r w:rsidRPr="00A87062">
        <w:rPr>
          <w:sz w:val="22"/>
          <w:szCs w:val="22"/>
        </w:rPr>
        <w:t xml:space="preserve">in the case of a Party that has made a reservation under clause ii) of subparagraph c) of paragraph 5 of Article 16 (Mutual Agreement Procedure), for the entirety of this Article not to apply to its Covered Tax Agreements on the basis that in its bilateral treaty negotiations it shall accept a treaty provision of the type contained in paragraph 1, provided that the Contracting Jurisdictions were able to reach agreement on that provision and on the provisions described in clause ii) of subparagraph c) of paragraph 5 of Article 16 (Mutual Agreement Procedure). </w:t>
      </w:r>
    </w:p>
    <w:p w14:paraId="2409ED50" w14:textId="77777777" w:rsidR="008E2F36" w:rsidRPr="00A87062" w:rsidRDefault="008E2F36" w:rsidP="008E2F36">
      <w:pPr>
        <w:pStyle w:val="Default"/>
        <w:ind w:left="720"/>
        <w:jc w:val="both"/>
        <w:rPr>
          <w:sz w:val="22"/>
          <w:szCs w:val="22"/>
        </w:rPr>
      </w:pPr>
    </w:p>
    <w:p w14:paraId="2BE1EC3B" w14:textId="77777777" w:rsidR="00205449" w:rsidRPr="00A87062" w:rsidRDefault="00205449" w:rsidP="00205449">
      <w:pPr>
        <w:pStyle w:val="Default"/>
        <w:jc w:val="both"/>
        <w:rPr>
          <w:sz w:val="22"/>
          <w:szCs w:val="22"/>
        </w:rPr>
      </w:pPr>
      <w:r w:rsidRPr="00A87062">
        <w:rPr>
          <w:sz w:val="22"/>
          <w:szCs w:val="22"/>
        </w:rPr>
        <w:t xml:space="preserve">4. </w:t>
      </w:r>
      <w:r w:rsidR="008E2F36" w:rsidRPr="00A87062">
        <w:rPr>
          <w:sz w:val="22"/>
          <w:szCs w:val="22"/>
        </w:rPr>
        <w:tab/>
      </w:r>
      <w:r w:rsidRPr="00A87062">
        <w:rPr>
          <w:sz w:val="22"/>
          <w:szCs w:val="22"/>
        </w:rPr>
        <w:t>Each Party that has not made a reservation described in paragraph 3 shall notify the Depositary of whether each of its Covered Tax Agreements contains a provision described in paragraph 2, and if so, the article and paragraph number of each such provision. Where all Contracting Jurisdictions have made such a notification with respect to a provision of a Covered Tax Agreement, that provision shall be replaced by the provisions of paragraph 1. In other cases, paragraph 1 shall supersede the provisions of the Covered Tax Agreement only to the extent that those provisions are incompatible with paragraph 1.</w:t>
      </w:r>
    </w:p>
    <w:p w14:paraId="153068EE" w14:textId="77777777" w:rsidR="00CF1C96" w:rsidRPr="00A87062" w:rsidRDefault="00CF1C96" w:rsidP="00CF1C96">
      <w:pPr>
        <w:pStyle w:val="Default"/>
        <w:jc w:val="center"/>
        <w:rPr>
          <w:b/>
          <w:bCs/>
          <w:sz w:val="22"/>
          <w:szCs w:val="22"/>
          <w:highlight w:val="yellow"/>
        </w:rPr>
      </w:pPr>
    </w:p>
    <w:p w14:paraId="7D362F99" w14:textId="77777777" w:rsidR="00CF1C96" w:rsidRPr="00A87062" w:rsidRDefault="00CF1C96" w:rsidP="00CF1C96">
      <w:pPr>
        <w:pStyle w:val="Default"/>
        <w:jc w:val="center"/>
        <w:rPr>
          <w:b/>
          <w:bCs/>
          <w:sz w:val="22"/>
          <w:szCs w:val="22"/>
          <w:highlight w:val="yellow"/>
        </w:rPr>
      </w:pPr>
    </w:p>
    <w:p w14:paraId="22CD092E" w14:textId="77777777" w:rsidR="00CF1C96" w:rsidRPr="00A87062" w:rsidRDefault="00CF1C96" w:rsidP="00CF1C96">
      <w:pPr>
        <w:pStyle w:val="Default"/>
        <w:jc w:val="center"/>
        <w:rPr>
          <w:b/>
          <w:bCs/>
          <w:sz w:val="22"/>
          <w:szCs w:val="22"/>
          <w:highlight w:val="yellow"/>
        </w:rPr>
      </w:pPr>
    </w:p>
    <w:p w14:paraId="2EE5E248" w14:textId="77777777" w:rsidR="00CF1C96" w:rsidRPr="00A87062" w:rsidRDefault="00CF1C96" w:rsidP="00CF1C96">
      <w:pPr>
        <w:pStyle w:val="Default"/>
        <w:jc w:val="center"/>
        <w:rPr>
          <w:b/>
          <w:bCs/>
          <w:sz w:val="22"/>
          <w:szCs w:val="22"/>
          <w:highlight w:val="yellow"/>
        </w:rPr>
      </w:pPr>
    </w:p>
    <w:p w14:paraId="4426C351" w14:textId="77777777" w:rsidR="00CF1C96" w:rsidRPr="00A87062" w:rsidRDefault="00CF1C96" w:rsidP="00CF1C96">
      <w:pPr>
        <w:pStyle w:val="Default"/>
        <w:jc w:val="center"/>
        <w:rPr>
          <w:b/>
          <w:bCs/>
          <w:sz w:val="22"/>
          <w:szCs w:val="22"/>
          <w:highlight w:val="yellow"/>
        </w:rPr>
      </w:pPr>
    </w:p>
    <w:p w14:paraId="1E1FC821" w14:textId="77777777" w:rsidR="00CF1C96" w:rsidRPr="00A87062" w:rsidRDefault="00CF1C96" w:rsidP="00CF1C96">
      <w:pPr>
        <w:pStyle w:val="Default"/>
        <w:jc w:val="center"/>
        <w:rPr>
          <w:b/>
          <w:bCs/>
          <w:sz w:val="22"/>
          <w:szCs w:val="22"/>
          <w:highlight w:val="yellow"/>
        </w:rPr>
      </w:pPr>
    </w:p>
    <w:p w14:paraId="444D5B53" w14:textId="77777777" w:rsidR="00CF1C96" w:rsidRPr="00A87062" w:rsidRDefault="00CF1C96" w:rsidP="00CF1C96">
      <w:pPr>
        <w:pStyle w:val="Default"/>
        <w:jc w:val="center"/>
        <w:rPr>
          <w:b/>
          <w:bCs/>
          <w:sz w:val="22"/>
          <w:szCs w:val="22"/>
          <w:highlight w:val="yellow"/>
        </w:rPr>
      </w:pPr>
    </w:p>
    <w:p w14:paraId="66B567FA" w14:textId="77777777" w:rsidR="00CF1C96" w:rsidRPr="00A87062" w:rsidRDefault="00CF1C96" w:rsidP="00CF1C96">
      <w:pPr>
        <w:pStyle w:val="Default"/>
        <w:jc w:val="center"/>
        <w:rPr>
          <w:b/>
          <w:bCs/>
          <w:sz w:val="22"/>
          <w:szCs w:val="22"/>
          <w:highlight w:val="yellow"/>
        </w:rPr>
      </w:pPr>
    </w:p>
    <w:p w14:paraId="5862C014" w14:textId="77777777" w:rsidR="00CF1C96" w:rsidRPr="00A87062" w:rsidRDefault="00CF1C96" w:rsidP="00CF1C96">
      <w:pPr>
        <w:pStyle w:val="Default"/>
        <w:jc w:val="center"/>
        <w:rPr>
          <w:b/>
          <w:bCs/>
          <w:sz w:val="22"/>
          <w:szCs w:val="22"/>
          <w:highlight w:val="yellow"/>
        </w:rPr>
      </w:pPr>
    </w:p>
    <w:p w14:paraId="5F6FAC6F" w14:textId="77777777" w:rsidR="00CF1C96" w:rsidRPr="00A87062" w:rsidRDefault="00CF1C96" w:rsidP="00CF1C96">
      <w:pPr>
        <w:pStyle w:val="Default"/>
        <w:jc w:val="center"/>
        <w:rPr>
          <w:b/>
          <w:bCs/>
          <w:sz w:val="22"/>
          <w:szCs w:val="22"/>
          <w:highlight w:val="yellow"/>
        </w:rPr>
      </w:pPr>
    </w:p>
    <w:p w14:paraId="5A37111D" w14:textId="77777777" w:rsidR="00CF1C96" w:rsidRPr="00A87062" w:rsidRDefault="00CF1C96" w:rsidP="00CF1C96">
      <w:pPr>
        <w:pStyle w:val="Default"/>
        <w:jc w:val="center"/>
        <w:rPr>
          <w:b/>
          <w:bCs/>
          <w:sz w:val="22"/>
          <w:szCs w:val="22"/>
          <w:highlight w:val="yellow"/>
        </w:rPr>
      </w:pPr>
    </w:p>
    <w:p w14:paraId="0D9869DE" w14:textId="77777777" w:rsidR="00CF1C96" w:rsidRPr="00A87062" w:rsidRDefault="00CF1C96" w:rsidP="00CF1C96">
      <w:pPr>
        <w:pStyle w:val="Default"/>
        <w:jc w:val="center"/>
        <w:rPr>
          <w:b/>
          <w:bCs/>
          <w:sz w:val="22"/>
          <w:szCs w:val="22"/>
          <w:highlight w:val="yellow"/>
        </w:rPr>
      </w:pPr>
    </w:p>
    <w:p w14:paraId="2B222571" w14:textId="77777777" w:rsidR="00CF1C96" w:rsidRPr="00A87062" w:rsidRDefault="00CF1C96" w:rsidP="00CF1C96">
      <w:pPr>
        <w:pStyle w:val="Default"/>
        <w:jc w:val="center"/>
        <w:rPr>
          <w:b/>
          <w:bCs/>
          <w:sz w:val="22"/>
          <w:szCs w:val="22"/>
          <w:highlight w:val="yellow"/>
        </w:rPr>
      </w:pPr>
    </w:p>
    <w:p w14:paraId="580337F1" w14:textId="77777777" w:rsidR="00CF1C96" w:rsidRPr="00A87062" w:rsidRDefault="00CF1C96" w:rsidP="00CF1C96">
      <w:pPr>
        <w:pStyle w:val="Default"/>
        <w:jc w:val="center"/>
        <w:rPr>
          <w:b/>
          <w:bCs/>
          <w:sz w:val="22"/>
          <w:szCs w:val="22"/>
          <w:highlight w:val="yellow"/>
        </w:rPr>
      </w:pPr>
    </w:p>
    <w:p w14:paraId="0E85F4DE" w14:textId="77777777" w:rsidR="00CF1C96" w:rsidRPr="00A87062" w:rsidRDefault="00CF1C96" w:rsidP="00CF1C96">
      <w:pPr>
        <w:pStyle w:val="Default"/>
        <w:jc w:val="center"/>
        <w:rPr>
          <w:b/>
          <w:bCs/>
          <w:sz w:val="22"/>
          <w:szCs w:val="22"/>
          <w:highlight w:val="yellow"/>
        </w:rPr>
      </w:pPr>
    </w:p>
    <w:p w14:paraId="440F93BB" w14:textId="77777777" w:rsidR="00CF1C96" w:rsidRPr="00A87062" w:rsidRDefault="00CF1C96" w:rsidP="00CF1C96">
      <w:pPr>
        <w:pStyle w:val="Default"/>
        <w:jc w:val="center"/>
        <w:rPr>
          <w:b/>
          <w:bCs/>
          <w:sz w:val="22"/>
          <w:szCs w:val="22"/>
          <w:highlight w:val="yellow"/>
        </w:rPr>
      </w:pPr>
    </w:p>
    <w:p w14:paraId="24A357C9" w14:textId="77777777" w:rsidR="00CF1C96" w:rsidRPr="00A87062" w:rsidRDefault="00CF1C96" w:rsidP="00CF1C96">
      <w:pPr>
        <w:pStyle w:val="Default"/>
        <w:jc w:val="center"/>
        <w:rPr>
          <w:b/>
          <w:bCs/>
          <w:sz w:val="22"/>
          <w:szCs w:val="22"/>
          <w:highlight w:val="yellow"/>
        </w:rPr>
      </w:pPr>
    </w:p>
    <w:p w14:paraId="296B6E3F" w14:textId="77777777" w:rsidR="00CF1C96" w:rsidRPr="00A87062" w:rsidRDefault="00CF1C96" w:rsidP="00CF1C96">
      <w:pPr>
        <w:pStyle w:val="Default"/>
        <w:jc w:val="center"/>
        <w:rPr>
          <w:b/>
          <w:bCs/>
          <w:sz w:val="22"/>
          <w:szCs w:val="22"/>
          <w:highlight w:val="yellow"/>
        </w:rPr>
      </w:pPr>
    </w:p>
    <w:p w14:paraId="19713185" w14:textId="77777777" w:rsidR="00CF1C96" w:rsidRPr="00A87062" w:rsidRDefault="00CF1C96" w:rsidP="00CF1C96">
      <w:pPr>
        <w:pStyle w:val="Default"/>
        <w:jc w:val="center"/>
        <w:rPr>
          <w:b/>
          <w:bCs/>
          <w:sz w:val="22"/>
          <w:szCs w:val="22"/>
          <w:highlight w:val="yellow"/>
        </w:rPr>
      </w:pPr>
    </w:p>
    <w:p w14:paraId="26856B7F" w14:textId="77777777" w:rsidR="00CF1C96" w:rsidRPr="00A87062" w:rsidRDefault="00CF1C96" w:rsidP="00CF1C96">
      <w:pPr>
        <w:pStyle w:val="Default"/>
        <w:jc w:val="center"/>
        <w:rPr>
          <w:b/>
          <w:bCs/>
          <w:sz w:val="22"/>
          <w:szCs w:val="22"/>
          <w:highlight w:val="yellow"/>
        </w:rPr>
      </w:pPr>
    </w:p>
    <w:p w14:paraId="6779B91B" w14:textId="77777777" w:rsidR="00CF1C96" w:rsidRPr="00A87062" w:rsidRDefault="00CF1C96" w:rsidP="00CF1C96">
      <w:pPr>
        <w:pStyle w:val="Default"/>
        <w:jc w:val="center"/>
        <w:rPr>
          <w:b/>
          <w:bCs/>
          <w:sz w:val="22"/>
          <w:szCs w:val="22"/>
          <w:highlight w:val="yellow"/>
        </w:rPr>
      </w:pPr>
    </w:p>
    <w:p w14:paraId="43BF3612" w14:textId="77777777" w:rsidR="00CF1C96" w:rsidRPr="00A87062" w:rsidRDefault="00CF1C96" w:rsidP="00CF1C96">
      <w:pPr>
        <w:pStyle w:val="Default"/>
        <w:jc w:val="center"/>
        <w:rPr>
          <w:b/>
          <w:bCs/>
          <w:sz w:val="22"/>
          <w:szCs w:val="22"/>
          <w:highlight w:val="yellow"/>
        </w:rPr>
      </w:pPr>
    </w:p>
    <w:p w14:paraId="198A34A5" w14:textId="77777777" w:rsidR="00CF1C96" w:rsidRPr="00A87062" w:rsidRDefault="00CF1C96" w:rsidP="00CF1C96">
      <w:pPr>
        <w:pStyle w:val="Default"/>
        <w:jc w:val="center"/>
        <w:rPr>
          <w:b/>
          <w:bCs/>
          <w:sz w:val="22"/>
          <w:szCs w:val="22"/>
          <w:highlight w:val="yellow"/>
        </w:rPr>
      </w:pPr>
    </w:p>
    <w:p w14:paraId="66126B31" w14:textId="77777777" w:rsidR="00CF1C96" w:rsidRPr="00A87062" w:rsidRDefault="00CF1C96" w:rsidP="00CF1C96">
      <w:pPr>
        <w:pStyle w:val="Default"/>
        <w:jc w:val="center"/>
        <w:rPr>
          <w:b/>
          <w:bCs/>
          <w:sz w:val="22"/>
          <w:szCs w:val="22"/>
          <w:highlight w:val="yellow"/>
        </w:rPr>
      </w:pPr>
    </w:p>
    <w:p w14:paraId="6BA71B0D" w14:textId="77777777" w:rsidR="00CF1C96" w:rsidRPr="00A87062" w:rsidRDefault="00CF1C96" w:rsidP="00CF1C96">
      <w:pPr>
        <w:pStyle w:val="Default"/>
        <w:jc w:val="center"/>
        <w:rPr>
          <w:b/>
          <w:bCs/>
          <w:sz w:val="22"/>
          <w:szCs w:val="22"/>
          <w:highlight w:val="yellow"/>
        </w:rPr>
      </w:pPr>
    </w:p>
    <w:p w14:paraId="04C5C347" w14:textId="77777777" w:rsidR="00CF1C96" w:rsidRPr="00A87062" w:rsidRDefault="00CF1C96" w:rsidP="00CF1C96">
      <w:pPr>
        <w:pStyle w:val="Default"/>
        <w:jc w:val="center"/>
        <w:rPr>
          <w:b/>
          <w:bCs/>
          <w:sz w:val="22"/>
          <w:szCs w:val="22"/>
          <w:highlight w:val="yellow"/>
        </w:rPr>
      </w:pPr>
    </w:p>
    <w:p w14:paraId="31E13085" w14:textId="77777777" w:rsidR="00CF1C96" w:rsidRPr="00A87062" w:rsidRDefault="00CF1C96" w:rsidP="00CF1C96">
      <w:pPr>
        <w:pStyle w:val="Default"/>
        <w:jc w:val="center"/>
        <w:rPr>
          <w:b/>
          <w:bCs/>
          <w:sz w:val="22"/>
          <w:szCs w:val="22"/>
          <w:highlight w:val="yellow"/>
        </w:rPr>
      </w:pPr>
    </w:p>
    <w:p w14:paraId="270F1ADC" w14:textId="77777777" w:rsidR="00CF1C96" w:rsidRPr="00A87062" w:rsidRDefault="00CF1C96" w:rsidP="00CF1C96">
      <w:pPr>
        <w:pStyle w:val="Default"/>
        <w:jc w:val="center"/>
        <w:rPr>
          <w:b/>
          <w:bCs/>
          <w:sz w:val="22"/>
          <w:szCs w:val="22"/>
          <w:highlight w:val="yellow"/>
        </w:rPr>
      </w:pPr>
    </w:p>
    <w:p w14:paraId="09863AC6" w14:textId="77777777" w:rsidR="00CF1C96" w:rsidRPr="00A87062" w:rsidRDefault="00CF1C96" w:rsidP="00CF1C96">
      <w:pPr>
        <w:pStyle w:val="Default"/>
        <w:jc w:val="center"/>
        <w:rPr>
          <w:b/>
          <w:bCs/>
          <w:sz w:val="22"/>
          <w:szCs w:val="22"/>
          <w:highlight w:val="yellow"/>
        </w:rPr>
      </w:pPr>
    </w:p>
    <w:p w14:paraId="7D897107" w14:textId="77777777" w:rsidR="00CF1C96" w:rsidRPr="00A87062" w:rsidRDefault="00CF1C96" w:rsidP="00CF1C96">
      <w:pPr>
        <w:pStyle w:val="Default"/>
        <w:jc w:val="center"/>
        <w:rPr>
          <w:b/>
          <w:bCs/>
          <w:sz w:val="22"/>
          <w:szCs w:val="22"/>
          <w:highlight w:val="yellow"/>
        </w:rPr>
      </w:pPr>
    </w:p>
    <w:p w14:paraId="1CC2151A" w14:textId="77777777" w:rsidR="00CF1C96" w:rsidRPr="00A87062" w:rsidRDefault="00CF1C96" w:rsidP="00CF1C96">
      <w:pPr>
        <w:pStyle w:val="Default"/>
        <w:jc w:val="center"/>
        <w:rPr>
          <w:b/>
          <w:bCs/>
          <w:sz w:val="22"/>
          <w:szCs w:val="22"/>
          <w:highlight w:val="yellow"/>
        </w:rPr>
      </w:pPr>
    </w:p>
    <w:p w14:paraId="5CB04E26" w14:textId="77777777" w:rsidR="00CF1C96" w:rsidRPr="00A87062" w:rsidRDefault="00CF1C96" w:rsidP="00CF1C96">
      <w:pPr>
        <w:pStyle w:val="Default"/>
        <w:jc w:val="center"/>
        <w:rPr>
          <w:b/>
          <w:bCs/>
          <w:sz w:val="22"/>
          <w:szCs w:val="22"/>
          <w:highlight w:val="yellow"/>
        </w:rPr>
      </w:pPr>
    </w:p>
    <w:p w14:paraId="72B3017C" w14:textId="77777777" w:rsidR="00CF1C96" w:rsidRPr="00A87062" w:rsidRDefault="00CF1C96" w:rsidP="00CF1C96">
      <w:pPr>
        <w:pStyle w:val="Default"/>
        <w:jc w:val="center"/>
        <w:rPr>
          <w:b/>
          <w:bCs/>
          <w:sz w:val="22"/>
          <w:szCs w:val="22"/>
          <w:highlight w:val="yellow"/>
        </w:rPr>
      </w:pPr>
    </w:p>
    <w:p w14:paraId="584CF1A6" w14:textId="77777777" w:rsidR="00CF1C96" w:rsidRPr="00A87062" w:rsidRDefault="00CF1C96" w:rsidP="00CF1C96">
      <w:pPr>
        <w:pStyle w:val="Default"/>
        <w:jc w:val="center"/>
        <w:rPr>
          <w:b/>
          <w:bCs/>
          <w:sz w:val="22"/>
          <w:szCs w:val="22"/>
          <w:highlight w:val="yellow"/>
        </w:rPr>
      </w:pPr>
    </w:p>
    <w:p w14:paraId="1ADF5409" w14:textId="77777777" w:rsidR="00CF1C96" w:rsidRDefault="00CF1C96" w:rsidP="00CF1C96">
      <w:pPr>
        <w:pStyle w:val="Default"/>
        <w:jc w:val="center"/>
        <w:rPr>
          <w:b/>
          <w:bCs/>
          <w:sz w:val="22"/>
          <w:szCs w:val="22"/>
          <w:highlight w:val="yellow"/>
        </w:rPr>
      </w:pPr>
    </w:p>
    <w:p w14:paraId="04A791E0" w14:textId="77777777" w:rsidR="007B3FB6" w:rsidRDefault="007B3FB6" w:rsidP="00CF1C96">
      <w:pPr>
        <w:pStyle w:val="Default"/>
        <w:jc w:val="center"/>
        <w:rPr>
          <w:b/>
          <w:bCs/>
          <w:sz w:val="22"/>
          <w:szCs w:val="22"/>
        </w:rPr>
        <w:sectPr w:rsidR="007B3FB6" w:rsidSect="007B3FB6">
          <w:pgSz w:w="11907" w:h="16840" w:code="9"/>
          <w:pgMar w:top="1582" w:right="1140" w:bottom="1457" w:left="1077" w:header="709" w:footer="709" w:gutter="0"/>
          <w:pgNumType w:start="78"/>
          <w:cols w:space="708"/>
          <w:docGrid w:linePitch="360"/>
        </w:sectPr>
      </w:pPr>
    </w:p>
    <w:p w14:paraId="2B93DF1F" w14:textId="77777777" w:rsidR="00CF1C96" w:rsidRPr="00A87062" w:rsidRDefault="00CF1C96" w:rsidP="00CF1C96">
      <w:pPr>
        <w:pStyle w:val="Default"/>
        <w:jc w:val="center"/>
        <w:rPr>
          <w:b/>
          <w:bCs/>
          <w:sz w:val="22"/>
          <w:szCs w:val="22"/>
        </w:rPr>
      </w:pPr>
      <w:r w:rsidRPr="00A87062">
        <w:rPr>
          <w:b/>
          <w:bCs/>
          <w:sz w:val="22"/>
          <w:szCs w:val="22"/>
        </w:rPr>
        <w:t>P</w:t>
      </w:r>
      <w:r w:rsidR="008E2F36" w:rsidRPr="00A87062">
        <w:rPr>
          <w:b/>
          <w:bCs/>
          <w:sz w:val="22"/>
          <w:szCs w:val="22"/>
        </w:rPr>
        <w:t xml:space="preserve">ART VI. </w:t>
      </w:r>
    </w:p>
    <w:p w14:paraId="62E36A32" w14:textId="77777777" w:rsidR="00205449" w:rsidRPr="00A87062" w:rsidRDefault="00205449" w:rsidP="00CF1C96">
      <w:pPr>
        <w:pStyle w:val="Default"/>
        <w:jc w:val="center"/>
        <w:rPr>
          <w:sz w:val="22"/>
          <w:szCs w:val="22"/>
        </w:rPr>
      </w:pPr>
      <w:r w:rsidRPr="00A87062">
        <w:rPr>
          <w:b/>
          <w:bCs/>
          <w:sz w:val="22"/>
          <w:szCs w:val="22"/>
        </w:rPr>
        <w:t>ARBITRATION</w:t>
      </w:r>
    </w:p>
    <w:p w14:paraId="496DFA5F" w14:textId="77777777" w:rsidR="008E2F36" w:rsidRPr="00A87062" w:rsidRDefault="008E2F36" w:rsidP="00205449">
      <w:pPr>
        <w:pStyle w:val="Default"/>
        <w:jc w:val="both"/>
        <w:rPr>
          <w:b/>
          <w:bCs/>
          <w:i/>
          <w:iCs/>
          <w:sz w:val="22"/>
          <w:szCs w:val="22"/>
        </w:rPr>
      </w:pPr>
    </w:p>
    <w:p w14:paraId="1B2AF22B" w14:textId="77777777" w:rsidR="008E2F36" w:rsidRPr="00A87062" w:rsidRDefault="008E2F36" w:rsidP="00205449">
      <w:pPr>
        <w:pStyle w:val="Default"/>
        <w:jc w:val="both"/>
        <w:rPr>
          <w:b/>
          <w:bCs/>
          <w:i/>
          <w:iCs/>
          <w:sz w:val="22"/>
          <w:szCs w:val="22"/>
        </w:rPr>
      </w:pPr>
    </w:p>
    <w:p w14:paraId="5999256D" w14:textId="77777777" w:rsidR="00205449" w:rsidRPr="00A87062" w:rsidRDefault="00205449" w:rsidP="00205449">
      <w:pPr>
        <w:pStyle w:val="Default"/>
        <w:jc w:val="both"/>
        <w:rPr>
          <w:sz w:val="22"/>
          <w:szCs w:val="22"/>
        </w:rPr>
      </w:pPr>
      <w:r w:rsidRPr="00A87062">
        <w:rPr>
          <w:b/>
          <w:bCs/>
          <w:i/>
          <w:iCs/>
          <w:sz w:val="22"/>
          <w:szCs w:val="22"/>
        </w:rPr>
        <w:t xml:space="preserve">Article 18 – Choice to Apply Part VI </w:t>
      </w:r>
    </w:p>
    <w:p w14:paraId="633D9D37" w14:textId="77777777" w:rsidR="008E2F36" w:rsidRPr="00A87062" w:rsidRDefault="008E2F36" w:rsidP="00205449">
      <w:pPr>
        <w:pStyle w:val="Default"/>
        <w:jc w:val="both"/>
        <w:rPr>
          <w:sz w:val="22"/>
          <w:szCs w:val="22"/>
        </w:rPr>
      </w:pPr>
    </w:p>
    <w:p w14:paraId="4DC51FEB" w14:textId="77777777" w:rsidR="00205449" w:rsidRPr="00A87062" w:rsidRDefault="00205449" w:rsidP="00205449">
      <w:pPr>
        <w:pStyle w:val="Default"/>
        <w:jc w:val="both"/>
        <w:rPr>
          <w:sz w:val="22"/>
          <w:szCs w:val="22"/>
        </w:rPr>
      </w:pPr>
      <w:r w:rsidRPr="00A87062">
        <w:rPr>
          <w:sz w:val="22"/>
          <w:szCs w:val="22"/>
        </w:rPr>
        <w:t xml:space="preserve">A Party may choose to apply this Part with respect to its Covered Tax Agreements and shall notify the Depositary accordingly. This Part shall apply in relation to two Contracting Jurisdictions with respect to a Covered Tax Agreement only where both Contracting Jurisdictions have made such a notification. </w:t>
      </w:r>
    </w:p>
    <w:p w14:paraId="1E666B84" w14:textId="77777777" w:rsidR="008E2F36" w:rsidRPr="00A87062" w:rsidRDefault="008E2F36" w:rsidP="00205449">
      <w:pPr>
        <w:pStyle w:val="Default"/>
        <w:jc w:val="both"/>
        <w:rPr>
          <w:b/>
          <w:bCs/>
          <w:i/>
          <w:iCs/>
          <w:sz w:val="22"/>
          <w:szCs w:val="22"/>
        </w:rPr>
      </w:pPr>
    </w:p>
    <w:p w14:paraId="5A376511" w14:textId="77777777" w:rsidR="00A62BF2" w:rsidRPr="00A87062" w:rsidRDefault="00A62BF2" w:rsidP="00205449">
      <w:pPr>
        <w:pStyle w:val="Default"/>
        <w:jc w:val="both"/>
        <w:rPr>
          <w:b/>
          <w:bCs/>
          <w:i/>
          <w:iCs/>
          <w:sz w:val="22"/>
          <w:szCs w:val="22"/>
        </w:rPr>
      </w:pPr>
    </w:p>
    <w:p w14:paraId="1A2D2D45" w14:textId="77777777" w:rsidR="00A62BF2" w:rsidRPr="00A87062" w:rsidRDefault="00A62BF2" w:rsidP="00205449">
      <w:pPr>
        <w:pStyle w:val="Default"/>
        <w:jc w:val="both"/>
        <w:rPr>
          <w:b/>
          <w:bCs/>
          <w:i/>
          <w:iCs/>
          <w:sz w:val="22"/>
          <w:szCs w:val="22"/>
        </w:rPr>
      </w:pPr>
    </w:p>
    <w:p w14:paraId="522E7FB7" w14:textId="77777777" w:rsidR="00205449" w:rsidRPr="00A87062" w:rsidRDefault="00205449" w:rsidP="00205449">
      <w:pPr>
        <w:pStyle w:val="Default"/>
        <w:jc w:val="both"/>
        <w:rPr>
          <w:sz w:val="22"/>
          <w:szCs w:val="22"/>
        </w:rPr>
      </w:pPr>
      <w:r w:rsidRPr="00A87062">
        <w:rPr>
          <w:b/>
          <w:bCs/>
          <w:i/>
          <w:iCs/>
          <w:sz w:val="22"/>
          <w:szCs w:val="22"/>
        </w:rPr>
        <w:t xml:space="preserve">Article 19 – Mandatory Binding Arbitration </w:t>
      </w:r>
    </w:p>
    <w:p w14:paraId="5CE66C8A" w14:textId="77777777" w:rsidR="008E2F36" w:rsidRPr="00A87062" w:rsidRDefault="008E2F36" w:rsidP="00205449">
      <w:pPr>
        <w:pStyle w:val="Default"/>
        <w:jc w:val="both"/>
        <w:rPr>
          <w:sz w:val="22"/>
          <w:szCs w:val="22"/>
        </w:rPr>
      </w:pPr>
    </w:p>
    <w:p w14:paraId="0EDEDAE7" w14:textId="77777777" w:rsidR="00205449" w:rsidRPr="00A87062" w:rsidRDefault="00205449" w:rsidP="00193B78">
      <w:pPr>
        <w:pStyle w:val="Default"/>
        <w:numPr>
          <w:ilvl w:val="0"/>
          <w:numId w:val="91"/>
        </w:numPr>
        <w:ind w:hanging="720"/>
        <w:jc w:val="both"/>
        <w:rPr>
          <w:sz w:val="22"/>
          <w:szCs w:val="22"/>
        </w:rPr>
      </w:pPr>
      <w:r w:rsidRPr="00A87062">
        <w:rPr>
          <w:sz w:val="22"/>
          <w:szCs w:val="22"/>
        </w:rPr>
        <w:t xml:space="preserve">Where: </w:t>
      </w:r>
    </w:p>
    <w:p w14:paraId="1680918F" w14:textId="77777777" w:rsidR="00A62BF2" w:rsidRPr="00A87062" w:rsidRDefault="00A62BF2" w:rsidP="00A62BF2">
      <w:pPr>
        <w:pStyle w:val="Default"/>
        <w:ind w:left="720"/>
        <w:jc w:val="both"/>
        <w:rPr>
          <w:sz w:val="22"/>
          <w:szCs w:val="22"/>
        </w:rPr>
      </w:pPr>
    </w:p>
    <w:p w14:paraId="5D5CD2EB" w14:textId="77777777" w:rsidR="00205449" w:rsidRPr="00A87062" w:rsidRDefault="00205449" w:rsidP="00193B78">
      <w:pPr>
        <w:pStyle w:val="Default"/>
        <w:numPr>
          <w:ilvl w:val="0"/>
          <w:numId w:val="92"/>
        </w:numPr>
        <w:ind w:left="1276" w:hanging="567"/>
        <w:jc w:val="both"/>
        <w:rPr>
          <w:sz w:val="22"/>
          <w:szCs w:val="22"/>
        </w:rPr>
      </w:pPr>
      <w:r w:rsidRPr="00A87062">
        <w:rPr>
          <w:sz w:val="22"/>
          <w:szCs w:val="22"/>
        </w:rPr>
        <w:t xml:space="preserve">under a provision of a Covered Tax Agreement (as it may be modified by paragraph 1 of Article 16 (Mutual Agreement Procedure)) that provides that a person may present a case to a competent authority of a Contracting Jurisdiction where that person considers that the actions of one or both of the Contracting Jurisdictions result or will result for that person in taxation not in accordance with the provisions of the Covered Tax Agreement (as it may be modified by the Convention), a person has presented a case to the competent authority of a Contracting Jurisdiction on the basis that the actions of one or both of the Contracting Jurisdictions have resulted for that person in taxation not in accordance with the provisions of the Covered Tax Agreement (as it may be modified by the Convention); and </w:t>
      </w:r>
    </w:p>
    <w:p w14:paraId="4D147582" w14:textId="77777777" w:rsidR="00A62BF2" w:rsidRPr="00A87062" w:rsidRDefault="00A62BF2" w:rsidP="00A62BF2">
      <w:pPr>
        <w:pStyle w:val="Default"/>
        <w:ind w:left="720"/>
        <w:jc w:val="both"/>
        <w:rPr>
          <w:sz w:val="22"/>
          <w:szCs w:val="22"/>
        </w:rPr>
      </w:pPr>
    </w:p>
    <w:p w14:paraId="24ECEAE6" w14:textId="77777777" w:rsidR="00205449" w:rsidRPr="00A87062" w:rsidRDefault="00205449" w:rsidP="00193B78">
      <w:pPr>
        <w:pStyle w:val="Default"/>
        <w:numPr>
          <w:ilvl w:val="0"/>
          <w:numId w:val="92"/>
        </w:numPr>
        <w:ind w:left="1276" w:hanging="567"/>
        <w:jc w:val="both"/>
        <w:rPr>
          <w:sz w:val="22"/>
          <w:szCs w:val="22"/>
        </w:rPr>
      </w:pPr>
      <w:r w:rsidRPr="00A87062">
        <w:rPr>
          <w:sz w:val="22"/>
          <w:szCs w:val="22"/>
        </w:rPr>
        <w:t xml:space="preserve">the competent authorities are unable to reach an agreement to resolve that case pursuant to a provision of a Covered Tax Agreement (as it may be modified by paragraph 2 of Article 16 (Mutual Agreement Procedure)) that provides that the competent authority shall endeavour to resolve the case by mutual agreement with the competent authority of the other Contracting Jurisdiction, within a period of two years beginning on the start date referred to in paragraph 8 or 9, as the case may be (unless, prior to the expiration of that period the competent authorities of the Contracting Jurisdictions have agreed to a different time period with respect to that case and have notified the person who presented the case of such agreement), </w:t>
      </w:r>
    </w:p>
    <w:p w14:paraId="2FFC37E5" w14:textId="77777777" w:rsidR="00A62BF2" w:rsidRPr="00A87062" w:rsidRDefault="00A62BF2" w:rsidP="00A62BF2">
      <w:pPr>
        <w:pStyle w:val="Default"/>
        <w:jc w:val="both"/>
        <w:rPr>
          <w:sz w:val="22"/>
          <w:szCs w:val="22"/>
        </w:rPr>
      </w:pPr>
    </w:p>
    <w:p w14:paraId="79F92AD3" w14:textId="77777777" w:rsidR="00205449" w:rsidRPr="00A87062" w:rsidRDefault="00205449" w:rsidP="00205449">
      <w:pPr>
        <w:pStyle w:val="Default"/>
        <w:jc w:val="both"/>
        <w:rPr>
          <w:sz w:val="22"/>
          <w:szCs w:val="22"/>
        </w:rPr>
      </w:pPr>
      <w:r w:rsidRPr="00A87062">
        <w:rPr>
          <w:sz w:val="22"/>
          <w:szCs w:val="22"/>
        </w:rPr>
        <w:t xml:space="preserve">any unresolved issues arising from the case shall, if the person so requests in writing, be submitted to arbitration in the manner described in this Part, according to any rules or procedures agreed upon by the competent authorities of the Contracting Jurisdictions pursuant to the provisions of paragraph 10. </w:t>
      </w:r>
    </w:p>
    <w:p w14:paraId="66ECCA4D" w14:textId="77777777" w:rsidR="00A62BF2" w:rsidRPr="00A87062" w:rsidRDefault="00A62BF2" w:rsidP="00205449">
      <w:pPr>
        <w:pStyle w:val="Default"/>
        <w:jc w:val="both"/>
        <w:rPr>
          <w:sz w:val="22"/>
          <w:szCs w:val="22"/>
        </w:rPr>
      </w:pPr>
    </w:p>
    <w:p w14:paraId="2519CA4F" w14:textId="77777777" w:rsidR="00205449" w:rsidRPr="00A87062" w:rsidRDefault="00205449" w:rsidP="00193B78">
      <w:pPr>
        <w:pStyle w:val="Default"/>
        <w:numPr>
          <w:ilvl w:val="0"/>
          <w:numId w:val="91"/>
        </w:numPr>
        <w:ind w:left="0" w:firstLine="0"/>
        <w:jc w:val="both"/>
        <w:rPr>
          <w:sz w:val="22"/>
          <w:szCs w:val="22"/>
        </w:rPr>
      </w:pPr>
      <w:r w:rsidRPr="00A87062">
        <w:rPr>
          <w:sz w:val="22"/>
          <w:szCs w:val="22"/>
        </w:rPr>
        <w:t xml:space="preserve">Where a competent authority has suspended the mutual agreement procedure referred to in paragraph 1 because a case with respect to one or more of the same issues is pending before court or administrative tribunal, the period provided in subparagraph b) of paragraph 1 will stop running until either a final decision has been rendered by the court or administrative tribunal or the case has been suspended or withdrawn. In addition, where a person who presented a case and a competent authority have agreed to suspend the mutual agreement procedure, the period provided in subparagraph b) of paragraph 1 will stop running until the suspension has been lifted. </w:t>
      </w:r>
    </w:p>
    <w:p w14:paraId="69730679" w14:textId="77777777" w:rsidR="00A62BF2" w:rsidRPr="00A87062" w:rsidRDefault="00A62BF2" w:rsidP="00A62BF2">
      <w:pPr>
        <w:pStyle w:val="Default"/>
        <w:ind w:left="360"/>
        <w:jc w:val="both"/>
        <w:rPr>
          <w:sz w:val="22"/>
          <w:szCs w:val="22"/>
        </w:rPr>
      </w:pPr>
    </w:p>
    <w:p w14:paraId="7CCC3E9F" w14:textId="77777777" w:rsidR="00A62BF2" w:rsidRPr="00A87062" w:rsidRDefault="00205449" w:rsidP="00193B78">
      <w:pPr>
        <w:pStyle w:val="Default"/>
        <w:numPr>
          <w:ilvl w:val="0"/>
          <w:numId w:val="91"/>
        </w:numPr>
        <w:ind w:left="0" w:firstLine="0"/>
        <w:jc w:val="both"/>
        <w:rPr>
          <w:sz w:val="22"/>
          <w:szCs w:val="22"/>
        </w:rPr>
      </w:pPr>
      <w:r w:rsidRPr="00A87062">
        <w:rPr>
          <w:sz w:val="22"/>
          <w:szCs w:val="22"/>
        </w:rPr>
        <w:t xml:space="preserve">Where both competent authorities agree that a person directly affected by the case has failed to provide in a timely manner any additional material information requested by either competent authority after the start of the period provided in subparagraph b) of paragraph 1, the period provided in subparagraph b) of paragraph 1 shall be extended for an amount of time equal to the period beginning on the date by which the </w:t>
      </w:r>
    </w:p>
    <w:p w14:paraId="428B64D4" w14:textId="77777777" w:rsidR="00A62BF2" w:rsidRPr="00A87062" w:rsidRDefault="00A62BF2" w:rsidP="00A62BF2">
      <w:pPr>
        <w:pStyle w:val="ListParagraph"/>
        <w:rPr>
          <w:sz w:val="22"/>
          <w:szCs w:val="22"/>
          <w:lang w:val="hr-HR"/>
        </w:rPr>
      </w:pPr>
    </w:p>
    <w:p w14:paraId="78A7F7A6" w14:textId="77777777" w:rsidR="00A62BF2" w:rsidRPr="00A87062" w:rsidRDefault="00A62BF2" w:rsidP="00A62BF2">
      <w:pPr>
        <w:pStyle w:val="Default"/>
        <w:jc w:val="both"/>
        <w:rPr>
          <w:sz w:val="22"/>
          <w:szCs w:val="22"/>
        </w:rPr>
      </w:pPr>
    </w:p>
    <w:p w14:paraId="5ED484F4" w14:textId="77777777" w:rsidR="00A62BF2" w:rsidRPr="00A87062" w:rsidRDefault="00A62BF2" w:rsidP="00A62BF2">
      <w:pPr>
        <w:pStyle w:val="ListParagraph"/>
        <w:rPr>
          <w:sz w:val="22"/>
          <w:szCs w:val="22"/>
          <w:lang w:val="hr-HR"/>
        </w:rPr>
      </w:pPr>
    </w:p>
    <w:p w14:paraId="19FD62FA" w14:textId="77777777" w:rsidR="00205449" w:rsidRPr="00A87062" w:rsidRDefault="00205449" w:rsidP="00A62BF2">
      <w:pPr>
        <w:pStyle w:val="Default"/>
        <w:jc w:val="both"/>
        <w:rPr>
          <w:sz w:val="22"/>
          <w:szCs w:val="22"/>
        </w:rPr>
      </w:pPr>
      <w:r w:rsidRPr="00A87062">
        <w:rPr>
          <w:sz w:val="22"/>
          <w:szCs w:val="22"/>
        </w:rPr>
        <w:t xml:space="preserve">information was requested and ending on the date on which that information was provided. </w:t>
      </w:r>
    </w:p>
    <w:p w14:paraId="28CADE99" w14:textId="77777777" w:rsidR="00A62BF2" w:rsidRPr="00A87062" w:rsidRDefault="00A62BF2" w:rsidP="00205449">
      <w:pPr>
        <w:pStyle w:val="Default"/>
        <w:jc w:val="both"/>
        <w:rPr>
          <w:sz w:val="22"/>
          <w:szCs w:val="22"/>
        </w:rPr>
      </w:pPr>
    </w:p>
    <w:p w14:paraId="09CA5BE4" w14:textId="77777777" w:rsidR="00205449" w:rsidRPr="00A87062" w:rsidRDefault="00205449" w:rsidP="00193B78">
      <w:pPr>
        <w:pStyle w:val="Default"/>
        <w:numPr>
          <w:ilvl w:val="0"/>
          <w:numId w:val="91"/>
        </w:numPr>
        <w:tabs>
          <w:tab w:val="left" w:pos="709"/>
          <w:tab w:val="left" w:pos="1276"/>
        </w:tabs>
        <w:ind w:left="1276" w:hanging="1276"/>
        <w:jc w:val="both"/>
        <w:rPr>
          <w:sz w:val="22"/>
          <w:szCs w:val="22"/>
        </w:rPr>
      </w:pPr>
      <w:r w:rsidRPr="00A87062">
        <w:rPr>
          <w:sz w:val="22"/>
          <w:szCs w:val="22"/>
        </w:rPr>
        <w:t xml:space="preserve">a) </w:t>
      </w:r>
      <w:r w:rsidR="00A62BF2" w:rsidRPr="00A87062">
        <w:rPr>
          <w:sz w:val="22"/>
          <w:szCs w:val="22"/>
        </w:rPr>
        <w:tab/>
      </w:r>
      <w:r w:rsidRPr="00A87062">
        <w:rPr>
          <w:sz w:val="22"/>
          <w:szCs w:val="22"/>
        </w:rPr>
        <w:t xml:space="preserve">The arbitration decision with respect to the issues submitted to arbitration shall be implemented through the mutual agreement concerning the case referred to in paragraph 1. The arbitration decision shall be final. </w:t>
      </w:r>
    </w:p>
    <w:p w14:paraId="3333F82B" w14:textId="77777777" w:rsidR="00A62BF2" w:rsidRPr="00A87062" w:rsidRDefault="00A62BF2" w:rsidP="00A62BF2">
      <w:pPr>
        <w:pStyle w:val="Default"/>
        <w:ind w:left="720"/>
        <w:jc w:val="both"/>
        <w:rPr>
          <w:sz w:val="22"/>
          <w:szCs w:val="22"/>
        </w:rPr>
      </w:pPr>
    </w:p>
    <w:p w14:paraId="6BC46841" w14:textId="77777777" w:rsidR="00205449" w:rsidRPr="00A87062" w:rsidRDefault="00205449" w:rsidP="00193B78">
      <w:pPr>
        <w:pStyle w:val="Default"/>
        <w:numPr>
          <w:ilvl w:val="0"/>
          <w:numId w:val="96"/>
        </w:numPr>
        <w:ind w:left="1276" w:hanging="567"/>
        <w:jc w:val="both"/>
        <w:rPr>
          <w:sz w:val="22"/>
          <w:szCs w:val="22"/>
        </w:rPr>
      </w:pPr>
      <w:r w:rsidRPr="00A87062">
        <w:rPr>
          <w:sz w:val="22"/>
          <w:szCs w:val="22"/>
        </w:rPr>
        <w:t xml:space="preserve">The arbitration decision shall be binding on both Contracting Jurisdictions except in the following cases: </w:t>
      </w:r>
    </w:p>
    <w:p w14:paraId="68E06F43" w14:textId="77777777" w:rsidR="00A62BF2" w:rsidRPr="00A87062" w:rsidRDefault="00A62BF2" w:rsidP="00A62BF2">
      <w:pPr>
        <w:pStyle w:val="Default"/>
        <w:ind w:left="360"/>
        <w:jc w:val="both"/>
        <w:rPr>
          <w:sz w:val="22"/>
          <w:szCs w:val="22"/>
        </w:rPr>
      </w:pPr>
    </w:p>
    <w:p w14:paraId="05193BAE" w14:textId="77777777" w:rsidR="00A62BF2" w:rsidRPr="00A87062" w:rsidRDefault="00205449" w:rsidP="00193B78">
      <w:pPr>
        <w:pStyle w:val="Default"/>
        <w:numPr>
          <w:ilvl w:val="0"/>
          <w:numId w:val="93"/>
        </w:numPr>
        <w:ind w:left="1843" w:hanging="567"/>
        <w:jc w:val="both"/>
        <w:rPr>
          <w:sz w:val="22"/>
          <w:szCs w:val="22"/>
        </w:rPr>
      </w:pPr>
      <w:r w:rsidRPr="00A87062">
        <w:rPr>
          <w:sz w:val="22"/>
          <w:szCs w:val="22"/>
        </w:rPr>
        <w:t>if a person directly affected by the case does not accept the mutual agreement that implements the arbitration decision. In such a case, the case shall not be eligible for any further consideration by the competent authorities. The mutual agreement that implements the arbitration decision on the case shall be considered not to be accepted by a person directly affected by the case if any person directly affected by the case does not, within 60 days after the date on which notification of the mutual agreement is sent to the person, withdraw all issues resolved in the mutual agreement implementing the arbitration decision from consideration by any court or administrative tribunal or otherwise terminate any pending court or administrative proceedings with respect to such issues in a manner consistent with that mutual agreement.</w:t>
      </w:r>
    </w:p>
    <w:p w14:paraId="341329A0" w14:textId="77777777" w:rsidR="00205449" w:rsidRPr="00A87062" w:rsidRDefault="00205449" w:rsidP="00A62BF2">
      <w:pPr>
        <w:pStyle w:val="Default"/>
        <w:ind w:left="360"/>
        <w:jc w:val="both"/>
        <w:rPr>
          <w:sz w:val="22"/>
          <w:szCs w:val="22"/>
        </w:rPr>
      </w:pPr>
      <w:r w:rsidRPr="00A87062">
        <w:rPr>
          <w:sz w:val="22"/>
          <w:szCs w:val="22"/>
        </w:rPr>
        <w:t xml:space="preserve"> </w:t>
      </w:r>
    </w:p>
    <w:p w14:paraId="5E30A76E" w14:textId="77777777" w:rsidR="00205449" w:rsidRPr="00A87062" w:rsidRDefault="00205449" w:rsidP="00193B78">
      <w:pPr>
        <w:pStyle w:val="Default"/>
        <w:numPr>
          <w:ilvl w:val="0"/>
          <w:numId w:val="93"/>
        </w:numPr>
        <w:ind w:left="1843" w:hanging="567"/>
        <w:jc w:val="both"/>
        <w:rPr>
          <w:sz w:val="22"/>
          <w:szCs w:val="22"/>
        </w:rPr>
      </w:pPr>
      <w:r w:rsidRPr="00A87062">
        <w:rPr>
          <w:sz w:val="22"/>
          <w:szCs w:val="22"/>
        </w:rPr>
        <w:t xml:space="preserve">if a final decision of the courts of one of the Contracting Jurisdictions holds that the arbitration decision is invalid. In such a case, the request for arbitration under paragraph 1 shall be considered not to have been made, and the arbitration process shall be considered not to have taken place (except for the purposes of Articles 21 (Confidentiality of Arbitration Proceedings) and 25 (Costs of Arbitration Proceedings)). In such a case, a new request for arbitration may be made unless the competent authorities agree that such a new request should not be permitted. </w:t>
      </w:r>
    </w:p>
    <w:p w14:paraId="0B940BAB" w14:textId="77777777" w:rsidR="00A62BF2" w:rsidRPr="00A87062" w:rsidRDefault="00A62BF2" w:rsidP="00A62BF2">
      <w:pPr>
        <w:pStyle w:val="Default"/>
        <w:jc w:val="both"/>
        <w:rPr>
          <w:sz w:val="22"/>
          <w:szCs w:val="22"/>
        </w:rPr>
      </w:pPr>
    </w:p>
    <w:p w14:paraId="49905764" w14:textId="77777777" w:rsidR="00205449" w:rsidRPr="00A87062" w:rsidRDefault="00205449" w:rsidP="00193B78">
      <w:pPr>
        <w:pStyle w:val="Default"/>
        <w:numPr>
          <w:ilvl w:val="0"/>
          <w:numId w:val="93"/>
        </w:numPr>
        <w:ind w:left="1843" w:hanging="567"/>
        <w:jc w:val="both"/>
        <w:rPr>
          <w:sz w:val="22"/>
          <w:szCs w:val="22"/>
        </w:rPr>
      </w:pPr>
      <w:r w:rsidRPr="00A87062">
        <w:rPr>
          <w:sz w:val="22"/>
          <w:szCs w:val="22"/>
        </w:rPr>
        <w:t xml:space="preserve">if a person directly affected by the case pursues litigation on the issues which were resolved in the mutual agreement implementing the arbitration decision in any court or administrative tribunal. </w:t>
      </w:r>
    </w:p>
    <w:p w14:paraId="417580FA" w14:textId="77777777" w:rsidR="00A62BF2" w:rsidRPr="00A87062" w:rsidRDefault="00A62BF2" w:rsidP="00A62BF2">
      <w:pPr>
        <w:pStyle w:val="Default"/>
        <w:jc w:val="both"/>
        <w:rPr>
          <w:sz w:val="22"/>
          <w:szCs w:val="22"/>
        </w:rPr>
      </w:pPr>
    </w:p>
    <w:p w14:paraId="53E1D501" w14:textId="77777777" w:rsidR="00A62BF2" w:rsidRPr="00A87062" w:rsidRDefault="00205449" w:rsidP="00193B78">
      <w:pPr>
        <w:pStyle w:val="Default"/>
        <w:numPr>
          <w:ilvl w:val="0"/>
          <w:numId w:val="91"/>
        </w:numPr>
        <w:ind w:left="0" w:firstLine="0"/>
        <w:jc w:val="both"/>
        <w:rPr>
          <w:sz w:val="22"/>
          <w:szCs w:val="22"/>
        </w:rPr>
      </w:pPr>
      <w:r w:rsidRPr="00A87062">
        <w:rPr>
          <w:sz w:val="22"/>
          <w:szCs w:val="22"/>
        </w:rPr>
        <w:t xml:space="preserve">The competent authority that received the initial request for a mutual agreement procedure as described in subparagraph a) of paragraph 1 shall, within two calendar months of receiving the request: </w:t>
      </w:r>
    </w:p>
    <w:p w14:paraId="19B56D91" w14:textId="77777777" w:rsidR="00A62BF2" w:rsidRPr="00A87062" w:rsidRDefault="00A62BF2" w:rsidP="00A62BF2">
      <w:pPr>
        <w:pStyle w:val="Default"/>
        <w:ind w:left="360"/>
        <w:jc w:val="both"/>
        <w:rPr>
          <w:sz w:val="22"/>
          <w:szCs w:val="22"/>
        </w:rPr>
      </w:pPr>
    </w:p>
    <w:p w14:paraId="60392439" w14:textId="77777777" w:rsidR="00205449" w:rsidRPr="00A87062" w:rsidRDefault="00205449" w:rsidP="00193B78">
      <w:pPr>
        <w:pStyle w:val="Default"/>
        <w:numPr>
          <w:ilvl w:val="0"/>
          <w:numId w:val="94"/>
        </w:numPr>
        <w:ind w:left="1276" w:hanging="567"/>
        <w:jc w:val="both"/>
        <w:rPr>
          <w:sz w:val="22"/>
          <w:szCs w:val="22"/>
        </w:rPr>
      </w:pPr>
      <w:r w:rsidRPr="00A87062">
        <w:rPr>
          <w:sz w:val="22"/>
          <w:szCs w:val="22"/>
        </w:rPr>
        <w:t xml:space="preserve">send a notification to the person who presented the case that it has received the request; and </w:t>
      </w:r>
    </w:p>
    <w:p w14:paraId="0B2F82AA" w14:textId="77777777" w:rsidR="00A62BF2" w:rsidRPr="00A87062" w:rsidRDefault="00A62BF2" w:rsidP="00A62BF2">
      <w:pPr>
        <w:pStyle w:val="Default"/>
        <w:ind w:left="360"/>
        <w:jc w:val="both"/>
        <w:rPr>
          <w:sz w:val="22"/>
          <w:szCs w:val="22"/>
        </w:rPr>
      </w:pPr>
    </w:p>
    <w:p w14:paraId="38B47313" w14:textId="77777777" w:rsidR="00205449" w:rsidRPr="00A87062" w:rsidRDefault="00205449" w:rsidP="00193B78">
      <w:pPr>
        <w:pStyle w:val="Default"/>
        <w:numPr>
          <w:ilvl w:val="0"/>
          <w:numId w:val="94"/>
        </w:numPr>
        <w:ind w:left="1276" w:hanging="567"/>
        <w:jc w:val="both"/>
        <w:rPr>
          <w:sz w:val="22"/>
          <w:szCs w:val="22"/>
        </w:rPr>
      </w:pPr>
      <w:r w:rsidRPr="00A87062">
        <w:rPr>
          <w:sz w:val="22"/>
          <w:szCs w:val="22"/>
        </w:rPr>
        <w:t xml:space="preserve">send a notification of that request, along with a copy of the request, to the competent authority of the other Contracting Jurisdiction. </w:t>
      </w:r>
    </w:p>
    <w:p w14:paraId="7DAF6608" w14:textId="77777777" w:rsidR="00A62BF2" w:rsidRPr="00A87062" w:rsidRDefault="00A62BF2" w:rsidP="00A62BF2">
      <w:pPr>
        <w:pStyle w:val="Default"/>
        <w:jc w:val="both"/>
        <w:rPr>
          <w:sz w:val="22"/>
          <w:szCs w:val="22"/>
        </w:rPr>
      </w:pPr>
    </w:p>
    <w:p w14:paraId="4CEA41B5" w14:textId="77777777" w:rsidR="00A62BF2" w:rsidRPr="00A87062" w:rsidRDefault="00205449" w:rsidP="00193B78">
      <w:pPr>
        <w:pStyle w:val="Default"/>
        <w:numPr>
          <w:ilvl w:val="0"/>
          <w:numId w:val="91"/>
        </w:numPr>
        <w:ind w:left="0" w:firstLine="0"/>
        <w:jc w:val="both"/>
        <w:rPr>
          <w:sz w:val="22"/>
          <w:szCs w:val="22"/>
        </w:rPr>
      </w:pPr>
      <w:r w:rsidRPr="00A87062">
        <w:rPr>
          <w:sz w:val="22"/>
          <w:szCs w:val="22"/>
        </w:rPr>
        <w:t xml:space="preserve">Within three calendar months after a competent authority receives the request for a mutual agreement procedure (or a copy thereof from the competent authority of the other Contracting Jurisdiction) it shall either: </w:t>
      </w:r>
    </w:p>
    <w:p w14:paraId="51E79FE2" w14:textId="77777777" w:rsidR="00A62BF2" w:rsidRPr="00A87062" w:rsidRDefault="00A62BF2" w:rsidP="00A62BF2">
      <w:pPr>
        <w:pStyle w:val="Default"/>
        <w:ind w:left="720"/>
        <w:jc w:val="both"/>
        <w:rPr>
          <w:sz w:val="22"/>
          <w:szCs w:val="22"/>
        </w:rPr>
      </w:pPr>
    </w:p>
    <w:p w14:paraId="3DED86DB" w14:textId="77777777" w:rsidR="00205449" w:rsidRPr="00A87062" w:rsidRDefault="00205449" w:rsidP="00193B78">
      <w:pPr>
        <w:pStyle w:val="Default"/>
        <w:numPr>
          <w:ilvl w:val="0"/>
          <w:numId w:val="95"/>
        </w:numPr>
        <w:ind w:left="1276" w:hanging="567"/>
        <w:jc w:val="both"/>
        <w:rPr>
          <w:sz w:val="22"/>
          <w:szCs w:val="22"/>
        </w:rPr>
      </w:pPr>
      <w:r w:rsidRPr="00A87062">
        <w:rPr>
          <w:sz w:val="22"/>
          <w:szCs w:val="22"/>
        </w:rPr>
        <w:t xml:space="preserve">notify the person who has presented the case and the other competent authority that it has received the information necessary to undertake substantive consideration of the case; or </w:t>
      </w:r>
    </w:p>
    <w:p w14:paraId="5C5B4CA9" w14:textId="77777777" w:rsidR="00A62BF2" w:rsidRPr="00A87062" w:rsidRDefault="00A62BF2" w:rsidP="00A62BF2">
      <w:pPr>
        <w:pStyle w:val="Default"/>
        <w:jc w:val="both"/>
        <w:rPr>
          <w:sz w:val="22"/>
          <w:szCs w:val="22"/>
        </w:rPr>
      </w:pPr>
    </w:p>
    <w:p w14:paraId="3598C5B6" w14:textId="77777777" w:rsidR="00205449" w:rsidRPr="00A87062" w:rsidRDefault="00205449" w:rsidP="00193B78">
      <w:pPr>
        <w:pStyle w:val="Default"/>
        <w:numPr>
          <w:ilvl w:val="0"/>
          <w:numId w:val="95"/>
        </w:numPr>
        <w:ind w:left="1276" w:hanging="567"/>
        <w:jc w:val="both"/>
        <w:rPr>
          <w:sz w:val="22"/>
          <w:szCs w:val="22"/>
        </w:rPr>
      </w:pPr>
      <w:r w:rsidRPr="00A87062">
        <w:rPr>
          <w:sz w:val="22"/>
          <w:szCs w:val="22"/>
        </w:rPr>
        <w:t xml:space="preserve">request additional information from that person for that purpose. </w:t>
      </w:r>
    </w:p>
    <w:p w14:paraId="40E5BA8C" w14:textId="77777777" w:rsidR="00A62BF2" w:rsidRPr="00A87062" w:rsidRDefault="00A62BF2" w:rsidP="00A62BF2">
      <w:pPr>
        <w:pStyle w:val="Default"/>
        <w:jc w:val="both"/>
        <w:rPr>
          <w:sz w:val="22"/>
          <w:szCs w:val="22"/>
        </w:rPr>
      </w:pPr>
    </w:p>
    <w:p w14:paraId="4832681F" w14:textId="77777777" w:rsidR="00A62BF2" w:rsidRPr="00A87062" w:rsidRDefault="00205449" w:rsidP="00193B78">
      <w:pPr>
        <w:pStyle w:val="Default"/>
        <w:numPr>
          <w:ilvl w:val="0"/>
          <w:numId w:val="91"/>
        </w:numPr>
        <w:ind w:left="0" w:firstLine="0"/>
        <w:jc w:val="both"/>
        <w:rPr>
          <w:sz w:val="22"/>
          <w:szCs w:val="22"/>
        </w:rPr>
      </w:pPr>
      <w:r w:rsidRPr="00A87062">
        <w:rPr>
          <w:sz w:val="22"/>
          <w:szCs w:val="22"/>
        </w:rPr>
        <w:t>Where pursuant to subparagraph b) of paragraph 6, one or both of the competent authorities have requested from the person who presented the case additional information necessary to undertake</w:t>
      </w:r>
      <w:r w:rsidR="00A62BF2" w:rsidRPr="00A87062">
        <w:rPr>
          <w:sz w:val="22"/>
          <w:szCs w:val="22"/>
        </w:rPr>
        <w:t xml:space="preserve"> </w:t>
      </w:r>
      <w:r w:rsidRPr="00A87062">
        <w:rPr>
          <w:sz w:val="22"/>
          <w:szCs w:val="22"/>
        </w:rPr>
        <w:t xml:space="preserve">substantive </w:t>
      </w:r>
    </w:p>
    <w:p w14:paraId="50D1503E" w14:textId="77777777" w:rsidR="00A62BF2" w:rsidRPr="00A87062" w:rsidRDefault="00A62BF2" w:rsidP="00A62BF2">
      <w:pPr>
        <w:pStyle w:val="Default"/>
        <w:jc w:val="both"/>
        <w:rPr>
          <w:sz w:val="22"/>
          <w:szCs w:val="22"/>
        </w:rPr>
      </w:pPr>
    </w:p>
    <w:p w14:paraId="09003258" w14:textId="77777777" w:rsidR="00205449" w:rsidRPr="00A87062" w:rsidRDefault="00205449" w:rsidP="00A62BF2">
      <w:pPr>
        <w:pStyle w:val="Default"/>
        <w:jc w:val="both"/>
        <w:rPr>
          <w:sz w:val="22"/>
          <w:szCs w:val="22"/>
        </w:rPr>
      </w:pPr>
      <w:r w:rsidRPr="00A87062">
        <w:rPr>
          <w:sz w:val="22"/>
          <w:szCs w:val="22"/>
        </w:rPr>
        <w:t xml:space="preserve">consideration of the case, the competent authority that requested the additional information shall, within three calendar months of receiving the additional information from that person, notify that person and the other competent authority either: </w:t>
      </w:r>
    </w:p>
    <w:p w14:paraId="679808F2" w14:textId="77777777" w:rsidR="00A62BF2" w:rsidRPr="00A87062" w:rsidRDefault="00A62BF2" w:rsidP="00A62BF2">
      <w:pPr>
        <w:pStyle w:val="Default"/>
        <w:jc w:val="both"/>
        <w:rPr>
          <w:sz w:val="22"/>
          <w:szCs w:val="22"/>
        </w:rPr>
      </w:pPr>
    </w:p>
    <w:p w14:paraId="4E9C27D8" w14:textId="77777777" w:rsidR="00205449" w:rsidRPr="00A87062" w:rsidRDefault="00205449" w:rsidP="00193B78">
      <w:pPr>
        <w:pStyle w:val="Default"/>
        <w:numPr>
          <w:ilvl w:val="0"/>
          <w:numId w:val="97"/>
        </w:numPr>
        <w:ind w:left="1276" w:hanging="567"/>
        <w:jc w:val="both"/>
        <w:rPr>
          <w:sz w:val="22"/>
          <w:szCs w:val="22"/>
        </w:rPr>
      </w:pPr>
      <w:r w:rsidRPr="00A87062">
        <w:rPr>
          <w:sz w:val="22"/>
          <w:szCs w:val="22"/>
        </w:rPr>
        <w:t xml:space="preserve">that it has received the requested information; or </w:t>
      </w:r>
    </w:p>
    <w:p w14:paraId="57B173F1" w14:textId="77777777" w:rsidR="00A62BF2" w:rsidRPr="00A87062" w:rsidRDefault="00A62BF2" w:rsidP="00A62BF2">
      <w:pPr>
        <w:pStyle w:val="Default"/>
        <w:ind w:left="720"/>
        <w:jc w:val="both"/>
        <w:rPr>
          <w:sz w:val="22"/>
          <w:szCs w:val="22"/>
        </w:rPr>
      </w:pPr>
    </w:p>
    <w:p w14:paraId="4DB9C2A9" w14:textId="77777777" w:rsidR="00205449" w:rsidRPr="00A87062" w:rsidRDefault="00205449" w:rsidP="00193B78">
      <w:pPr>
        <w:pStyle w:val="Default"/>
        <w:numPr>
          <w:ilvl w:val="0"/>
          <w:numId w:val="97"/>
        </w:numPr>
        <w:ind w:left="1276" w:hanging="567"/>
        <w:jc w:val="both"/>
        <w:rPr>
          <w:sz w:val="22"/>
          <w:szCs w:val="22"/>
        </w:rPr>
      </w:pPr>
      <w:r w:rsidRPr="00A87062">
        <w:rPr>
          <w:sz w:val="22"/>
          <w:szCs w:val="22"/>
        </w:rPr>
        <w:t xml:space="preserve">that some of the requested information is still missing. </w:t>
      </w:r>
    </w:p>
    <w:p w14:paraId="6A6DACA0" w14:textId="77777777" w:rsidR="00A62BF2" w:rsidRPr="00A87062" w:rsidRDefault="00A62BF2" w:rsidP="00A62BF2">
      <w:pPr>
        <w:pStyle w:val="Default"/>
        <w:jc w:val="both"/>
        <w:rPr>
          <w:sz w:val="22"/>
          <w:szCs w:val="22"/>
        </w:rPr>
      </w:pPr>
    </w:p>
    <w:p w14:paraId="0C847129" w14:textId="77777777" w:rsidR="00205449" w:rsidRPr="00A87062" w:rsidRDefault="00205449" w:rsidP="00193B78">
      <w:pPr>
        <w:pStyle w:val="Default"/>
        <w:numPr>
          <w:ilvl w:val="0"/>
          <w:numId w:val="91"/>
        </w:numPr>
        <w:ind w:left="0" w:firstLine="0"/>
        <w:jc w:val="both"/>
        <w:rPr>
          <w:sz w:val="22"/>
          <w:szCs w:val="22"/>
        </w:rPr>
      </w:pPr>
      <w:r w:rsidRPr="00A87062">
        <w:rPr>
          <w:sz w:val="22"/>
          <w:szCs w:val="22"/>
        </w:rPr>
        <w:t xml:space="preserve">Where neither competent authority has requested additional information pursuant to subparagraph b) of paragraph 6, the start date referred to in paragraph 1 shall be the earlier of: </w:t>
      </w:r>
    </w:p>
    <w:p w14:paraId="4FF5EF1C" w14:textId="77777777" w:rsidR="00A62BF2" w:rsidRPr="00A87062" w:rsidRDefault="00A62BF2" w:rsidP="00A62BF2">
      <w:pPr>
        <w:pStyle w:val="Default"/>
        <w:jc w:val="both"/>
        <w:rPr>
          <w:sz w:val="22"/>
          <w:szCs w:val="22"/>
        </w:rPr>
      </w:pPr>
    </w:p>
    <w:p w14:paraId="28E2EE5F" w14:textId="77777777" w:rsidR="00205449" w:rsidRPr="00A87062" w:rsidRDefault="00205449" w:rsidP="00193B78">
      <w:pPr>
        <w:pStyle w:val="Default"/>
        <w:numPr>
          <w:ilvl w:val="0"/>
          <w:numId w:val="98"/>
        </w:numPr>
        <w:ind w:left="1276" w:hanging="567"/>
        <w:jc w:val="both"/>
        <w:rPr>
          <w:sz w:val="22"/>
          <w:szCs w:val="22"/>
        </w:rPr>
      </w:pPr>
      <w:r w:rsidRPr="00A87062">
        <w:rPr>
          <w:sz w:val="22"/>
          <w:szCs w:val="22"/>
        </w:rPr>
        <w:t xml:space="preserve">the date on which both competent authorities have notified the person who presented the case pursuant to subparagraph a) of paragraph 6; and </w:t>
      </w:r>
    </w:p>
    <w:p w14:paraId="24DF8D40" w14:textId="77777777" w:rsidR="00A62BF2" w:rsidRPr="00A87062" w:rsidRDefault="00A62BF2" w:rsidP="00A62BF2">
      <w:pPr>
        <w:pStyle w:val="Default"/>
        <w:ind w:left="360"/>
        <w:jc w:val="both"/>
        <w:rPr>
          <w:sz w:val="22"/>
          <w:szCs w:val="22"/>
        </w:rPr>
      </w:pPr>
    </w:p>
    <w:p w14:paraId="2F3AA8D1" w14:textId="77777777" w:rsidR="00205449" w:rsidRPr="00A87062" w:rsidRDefault="00205449" w:rsidP="00193B78">
      <w:pPr>
        <w:pStyle w:val="Default"/>
        <w:numPr>
          <w:ilvl w:val="0"/>
          <w:numId w:val="98"/>
        </w:numPr>
        <w:ind w:left="1276" w:hanging="567"/>
        <w:jc w:val="both"/>
        <w:rPr>
          <w:sz w:val="22"/>
          <w:szCs w:val="22"/>
        </w:rPr>
      </w:pPr>
      <w:r w:rsidRPr="00A87062">
        <w:rPr>
          <w:sz w:val="22"/>
          <w:szCs w:val="22"/>
        </w:rPr>
        <w:t xml:space="preserve">the date that is three calendar months after the notification to the competent authority of the other Contracting Jurisdiction pursuant to subparagraph b) of paragraph 5. </w:t>
      </w:r>
    </w:p>
    <w:p w14:paraId="786B2839" w14:textId="77777777" w:rsidR="00A62BF2" w:rsidRPr="00A87062" w:rsidRDefault="00A62BF2" w:rsidP="00A62BF2">
      <w:pPr>
        <w:pStyle w:val="Default"/>
        <w:jc w:val="both"/>
        <w:rPr>
          <w:sz w:val="22"/>
          <w:szCs w:val="22"/>
        </w:rPr>
      </w:pPr>
    </w:p>
    <w:p w14:paraId="41F30BCB" w14:textId="77777777" w:rsidR="00205449" w:rsidRPr="00A87062" w:rsidRDefault="00205449" w:rsidP="00193B78">
      <w:pPr>
        <w:pStyle w:val="Default"/>
        <w:numPr>
          <w:ilvl w:val="0"/>
          <w:numId w:val="91"/>
        </w:numPr>
        <w:ind w:left="0" w:firstLine="0"/>
        <w:jc w:val="both"/>
        <w:rPr>
          <w:sz w:val="22"/>
          <w:szCs w:val="22"/>
        </w:rPr>
      </w:pPr>
      <w:r w:rsidRPr="00A87062">
        <w:rPr>
          <w:sz w:val="22"/>
          <w:szCs w:val="22"/>
        </w:rPr>
        <w:t xml:space="preserve">Where additional information has been requested pursuant to subparagraph b) of paragraph 6, the start date referred to in paragraph 1 shall be the earlier of: </w:t>
      </w:r>
    </w:p>
    <w:p w14:paraId="2418329B" w14:textId="77777777" w:rsidR="00A62BF2" w:rsidRPr="00A87062" w:rsidRDefault="00A62BF2" w:rsidP="00A62BF2">
      <w:pPr>
        <w:pStyle w:val="Default"/>
        <w:jc w:val="both"/>
        <w:rPr>
          <w:sz w:val="22"/>
          <w:szCs w:val="22"/>
        </w:rPr>
      </w:pPr>
    </w:p>
    <w:p w14:paraId="4F5A1F34" w14:textId="77777777" w:rsidR="00205449" w:rsidRPr="00A87062" w:rsidRDefault="00205449" w:rsidP="00193B78">
      <w:pPr>
        <w:pStyle w:val="Default"/>
        <w:numPr>
          <w:ilvl w:val="0"/>
          <w:numId w:val="99"/>
        </w:numPr>
        <w:ind w:left="1276" w:hanging="567"/>
        <w:jc w:val="both"/>
        <w:rPr>
          <w:sz w:val="22"/>
          <w:szCs w:val="22"/>
        </w:rPr>
      </w:pPr>
      <w:r w:rsidRPr="00A87062">
        <w:rPr>
          <w:sz w:val="22"/>
          <w:szCs w:val="22"/>
        </w:rPr>
        <w:t xml:space="preserve">the latest date on which the competent authorities that requested additional information have notified the person who presented the case and the other competent authority pursuant to subparagraph a) of paragraph 7; and </w:t>
      </w:r>
    </w:p>
    <w:p w14:paraId="4F6BDEE3" w14:textId="77777777" w:rsidR="00A62BF2" w:rsidRPr="00A87062" w:rsidRDefault="00A62BF2" w:rsidP="00A62BF2">
      <w:pPr>
        <w:pStyle w:val="Default"/>
        <w:jc w:val="both"/>
        <w:rPr>
          <w:sz w:val="22"/>
          <w:szCs w:val="22"/>
        </w:rPr>
      </w:pPr>
    </w:p>
    <w:p w14:paraId="785291DD" w14:textId="77777777" w:rsidR="00205449" w:rsidRPr="00A87062" w:rsidRDefault="00205449" w:rsidP="00193B78">
      <w:pPr>
        <w:pStyle w:val="Default"/>
        <w:numPr>
          <w:ilvl w:val="0"/>
          <w:numId w:val="99"/>
        </w:numPr>
        <w:ind w:left="1276" w:hanging="567"/>
        <w:jc w:val="both"/>
        <w:rPr>
          <w:sz w:val="22"/>
          <w:szCs w:val="22"/>
        </w:rPr>
      </w:pPr>
      <w:r w:rsidRPr="00A87062">
        <w:rPr>
          <w:sz w:val="22"/>
          <w:szCs w:val="22"/>
        </w:rPr>
        <w:t xml:space="preserve">the date that is three calendar months after both competent authorities have received all information requested by either competent authority from the person who presented the case. </w:t>
      </w:r>
    </w:p>
    <w:p w14:paraId="12B2BE9A" w14:textId="77777777" w:rsidR="00A62BF2" w:rsidRPr="00A87062" w:rsidRDefault="00A62BF2" w:rsidP="00A62BF2">
      <w:pPr>
        <w:pStyle w:val="Default"/>
        <w:jc w:val="both"/>
        <w:rPr>
          <w:sz w:val="22"/>
          <w:szCs w:val="22"/>
        </w:rPr>
      </w:pPr>
    </w:p>
    <w:p w14:paraId="6E46E266" w14:textId="77777777" w:rsidR="00A62BF2" w:rsidRPr="00A87062" w:rsidRDefault="00205449" w:rsidP="00205449">
      <w:pPr>
        <w:pStyle w:val="Default"/>
        <w:jc w:val="both"/>
        <w:rPr>
          <w:sz w:val="22"/>
          <w:szCs w:val="22"/>
        </w:rPr>
      </w:pPr>
      <w:r w:rsidRPr="00A87062">
        <w:rPr>
          <w:sz w:val="22"/>
          <w:szCs w:val="22"/>
        </w:rPr>
        <w:t xml:space="preserve">If, however, one or both of the competent authorities send the notification referred to in subparagraph b) of paragraph 7, such notification shall be treated as a request for additional information under subparagraph b) of paragraph 6. </w:t>
      </w:r>
    </w:p>
    <w:p w14:paraId="306855B2" w14:textId="77777777" w:rsidR="00A62BF2" w:rsidRPr="00A87062" w:rsidRDefault="00A62BF2" w:rsidP="00205449">
      <w:pPr>
        <w:pStyle w:val="Default"/>
        <w:jc w:val="both"/>
        <w:rPr>
          <w:sz w:val="22"/>
          <w:szCs w:val="22"/>
        </w:rPr>
      </w:pPr>
    </w:p>
    <w:p w14:paraId="2DAC6435" w14:textId="77777777" w:rsidR="00205449" w:rsidRPr="00A87062" w:rsidRDefault="00205449" w:rsidP="00193B78">
      <w:pPr>
        <w:pStyle w:val="Default"/>
        <w:numPr>
          <w:ilvl w:val="0"/>
          <w:numId w:val="91"/>
        </w:numPr>
        <w:ind w:left="0" w:firstLine="0"/>
        <w:jc w:val="both"/>
        <w:rPr>
          <w:sz w:val="22"/>
          <w:szCs w:val="22"/>
        </w:rPr>
      </w:pPr>
      <w:r w:rsidRPr="00A87062">
        <w:rPr>
          <w:sz w:val="22"/>
          <w:szCs w:val="22"/>
        </w:rPr>
        <w:t xml:space="preserve">The competent authorities of the Contracting Jurisdictions shall by mutual agreement (pursuant to the article of the relevant Covered Tax Agreement regarding procedures for mutual agreement) settle the mode of application of the provisions contained in this Part, including the minimum information necessary for each competent authority to undertake substantive consideration of the case. Such an agreement shall be concluded before the date on which unresolved issues in a case are first eligible to be submitted to arbitration and may be modified from time to time thereafter. </w:t>
      </w:r>
    </w:p>
    <w:p w14:paraId="498D173A" w14:textId="77777777" w:rsidR="00A62BF2" w:rsidRPr="00A87062" w:rsidRDefault="00A62BF2" w:rsidP="00A62BF2">
      <w:pPr>
        <w:pStyle w:val="Default"/>
        <w:jc w:val="both"/>
        <w:rPr>
          <w:sz w:val="22"/>
          <w:szCs w:val="22"/>
        </w:rPr>
      </w:pPr>
    </w:p>
    <w:p w14:paraId="44C0DAF8" w14:textId="77777777" w:rsidR="00205449" w:rsidRPr="00A87062" w:rsidRDefault="00205449" w:rsidP="00193B78">
      <w:pPr>
        <w:pStyle w:val="Default"/>
        <w:numPr>
          <w:ilvl w:val="0"/>
          <w:numId w:val="91"/>
        </w:numPr>
        <w:ind w:left="0" w:firstLine="0"/>
        <w:jc w:val="both"/>
        <w:rPr>
          <w:sz w:val="22"/>
          <w:szCs w:val="22"/>
        </w:rPr>
      </w:pPr>
      <w:r w:rsidRPr="00A87062">
        <w:rPr>
          <w:sz w:val="22"/>
          <w:szCs w:val="22"/>
        </w:rPr>
        <w:t xml:space="preserve">For purposes of applying this Article to its Covered Tax Agreements, a Party may reserve the right to replace the two-year period set forth in subparagraph b) of paragraph 1 with a three-year period. </w:t>
      </w:r>
    </w:p>
    <w:p w14:paraId="359D4033" w14:textId="77777777" w:rsidR="00A62BF2" w:rsidRPr="00A87062" w:rsidRDefault="00A62BF2" w:rsidP="00A62BF2">
      <w:pPr>
        <w:pStyle w:val="Default"/>
        <w:jc w:val="both"/>
        <w:rPr>
          <w:sz w:val="22"/>
          <w:szCs w:val="22"/>
        </w:rPr>
      </w:pPr>
    </w:p>
    <w:p w14:paraId="6CB4B1C7" w14:textId="77777777" w:rsidR="00205449" w:rsidRPr="00A87062" w:rsidRDefault="00205449" w:rsidP="00193B78">
      <w:pPr>
        <w:pStyle w:val="Default"/>
        <w:numPr>
          <w:ilvl w:val="0"/>
          <w:numId w:val="91"/>
        </w:numPr>
        <w:ind w:left="0" w:firstLine="0"/>
        <w:jc w:val="both"/>
        <w:rPr>
          <w:sz w:val="22"/>
          <w:szCs w:val="22"/>
        </w:rPr>
      </w:pPr>
      <w:r w:rsidRPr="00A87062">
        <w:rPr>
          <w:sz w:val="22"/>
          <w:szCs w:val="22"/>
        </w:rPr>
        <w:t xml:space="preserve">A Party may reserve the right for the following rules to apply with respect to its Covered Tax Agreements notwithstanding the other provisions of this Article: </w:t>
      </w:r>
    </w:p>
    <w:p w14:paraId="6B15038B" w14:textId="77777777" w:rsidR="00A62BF2" w:rsidRPr="00A87062" w:rsidRDefault="00A62BF2" w:rsidP="00A62BF2">
      <w:pPr>
        <w:pStyle w:val="Default"/>
        <w:jc w:val="both"/>
        <w:rPr>
          <w:sz w:val="22"/>
          <w:szCs w:val="22"/>
        </w:rPr>
      </w:pPr>
    </w:p>
    <w:p w14:paraId="2035ED33" w14:textId="77777777" w:rsidR="00205449" w:rsidRPr="00A87062" w:rsidRDefault="00205449" w:rsidP="00193B78">
      <w:pPr>
        <w:pStyle w:val="Default"/>
        <w:numPr>
          <w:ilvl w:val="0"/>
          <w:numId w:val="100"/>
        </w:numPr>
        <w:ind w:left="1276" w:hanging="567"/>
        <w:jc w:val="both"/>
        <w:rPr>
          <w:sz w:val="22"/>
          <w:szCs w:val="22"/>
        </w:rPr>
      </w:pPr>
      <w:r w:rsidRPr="00A87062">
        <w:rPr>
          <w:sz w:val="22"/>
          <w:szCs w:val="22"/>
        </w:rPr>
        <w:t xml:space="preserve">any unresolved issue arising from a mutual agreement procedure case otherwise within the scope of the arbitration process provided for by this Convention shall not be submitted to arbitration, if a decision on this issue has already been rendered by a court or administrative tribunal of either Contracting Jurisdiction; </w:t>
      </w:r>
    </w:p>
    <w:p w14:paraId="4FD98130" w14:textId="77777777" w:rsidR="00A62BF2" w:rsidRPr="00A87062" w:rsidRDefault="00A62BF2" w:rsidP="00A62BF2">
      <w:pPr>
        <w:pStyle w:val="Default"/>
        <w:jc w:val="both"/>
        <w:rPr>
          <w:sz w:val="22"/>
          <w:szCs w:val="22"/>
        </w:rPr>
      </w:pPr>
    </w:p>
    <w:p w14:paraId="663DE919" w14:textId="77777777" w:rsidR="00205449" w:rsidRPr="00A87062" w:rsidRDefault="00205449" w:rsidP="00193B78">
      <w:pPr>
        <w:pStyle w:val="Default"/>
        <w:numPr>
          <w:ilvl w:val="0"/>
          <w:numId w:val="100"/>
        </w:numPr>
        <w:ind w:left="1276" w:hanging="567"/>
        <w:jc w:val="both"/>
        <w:rPr>
          <w:sz w:val="22"/>
          <w:szCs w:val="22"/>
        </w:rPr>
      </w:pPr>
      <w:r w:rsidRPr="00A87062">
        <w:rPr>
          <w:sz w:val="22"/>
          <w:szCs w:val="22"/>
        </w:rPr>
        <w:t xml:space="preserve">if, at any time after a request for arbitration has been made and before the arbitration panel has delivered its decision to the competent authorities of the Contracting Jurisdictions, a decision </w:t>
      </w:r>
    </w:p>
    <w:p w14:paraId="70245C0A" w14:textId="77777777" w:rsidR="00A62BF2" w:rsidRPr="00A87062" w:rsidRDefault="00A62BF2" w:rsidP="00A62BF2">
      <w:pPr>
        <w:pStyle w:val="Default"/>
        <w:jc w:val="both"/>
        <w:rPr>
          <w:sz w:val="22"/>
          <w:szCs w:val="22"/>
        </w:rPr>
      </w:pPr>
    </w:p>
    <w:p w14:paraId="3DEBE46B" w14:textId="77777777" w:rsidR="00205449" w:rsidRPr="00A87062" w:rsidRDefault="00205449" w:rsidP="00A62BF2">
      <w:pPr>
        <w:pStyle w:val="Default"/>
        <w:pageBreakBefore/>
        <w:ind w:left="1276"/>
        <w:jc w:val="both"/>
        <w:rPr>
          <w:sz w:val="22"/>
          <w:szCs w:val="22"/>
        </w:rPr>
      </w:pPr>
      <w:r w:rsidRPr="00A87062">
        <w:rPr>
          <w:sz w:val="22"/>
          <w:szCs w:val="22"/>
        </w:rPr>
        <w:t xml:space="preserve">concerning the issue is rendered by a court or administrative tribunal of one of the Contracting Jurisdictions, the arbitration process shall terminate. </w:t>
      </w:r>
    </w:p>
    <w:p w14:paraId="1DA6AF38" w14:textId="77777777" w:rsidR="00A62BF2" w:rsidRPr="00A87062" w:rsidRDefault="00A62BF2" w:rsidP="00205449">
      <w:pPr>
        <w:pStyle w:val="Default"/>
        <w:jc w:val="both"/>
        <w:rPr>
          <w:b/>
          <w:bCs/>
          <w:i/>
          <w:iCs/>
          <w:sz w:val="22"/>
          <w:szCs w:val="22"/>
        </w:rPr>
      </w:pPr>
    </w:p>
    <w:p w14:paraId="1E9CC2B9" w14:textId="77777777" w:rsidR="00A62BF2" w:rsidRPr="00A87062" w:rsidRDefault="00A62BF2" w:rsidP="00205449">
      <w:pPr>
        <w:pStyle w:val="Default"/>
        <w:jc w:val="both"/>
        <w:rPr>
          <w:b/>
          <w:bCs/>
          <w:i/>
          <w:iCs/>
          <w:sz w:val="22"/>
          <w:szCs w:val="22"/>
        </w:rPr>
      </w:pPr>
    </w:p>
    <w:p w14:paraId="7EE702B4" w14:textId="77777777" w:rsidR="00A62BF2" w:rsidRPr="00A87062" w:rsidRDefault="00A62BF2" w:rsidP="00205449">
      <w:pPr>
        <w:pStyle w:val="Default"/>
        <w:jc w:val="both"/>
        <w:rPr>
          <w:b/>
          <w:bCs/>
          <w:i/>
          <w:iCs/>
          <w:sz w:val="22"/>
          <w:szCs w:val="22"/>
        </w:rPr>
      </w:pPr>
    </w:p>
    <w:p w14:paraId="7F5FA8E0" w14:textId="77777777" w:rsidR="00205449" w:rsidRPr="00A87062" w:rsidRDefault="00205449" w:rsidP="00205449">
      <w:pPr>
        <w:pStyle w:val="Default"/>
        <w:jc w:val="both"/>
        <w:rPr>
          <w:sz w:val="22"/>
          <w:szCs w:val="22"/>
        </w:rPr>
      </w:pPr>
      <w:r w:rsidRPr="00A87062">
        <w:rPr>
          <w:b/>
          <w:bCs/>
          <w:i/>
          <w:iCs/>
          <w:sz w:val="22"/>
          <w:szCs w:val="22"/>
        </w:rPr>
        <w:t xml:space="preserve">Article 20 – Appointment of Arbitrators </w:t>
      </w:r>
    </w:p>
    <w:p w14:paraId="13DE9263" w14:textId="77777777" w:rsidR="00A62BF2" w:rsidRPr="00A87062" w:rsidRDefault="00A62BF2" w:rsidP="00205449">
      <w:pPr>
        <w:pStyle w:val="Default"/>
        <w:jc w:val="both"/>
        <w:rPr>
          <w:sz w:val="22"/>
          <w:szCs w:val="22"/>
        </w:rPr>
      </w:pPr>
    </w:p>
    <w:p w14:paraId="5CA2A0ED" w14:textId="77777777" w:rsidR="00AB6C46" w:rsidRPr="00A87062" w:rsidRDefault="00205449" w:rsidP="00193B78">
      <w:pPr>
        <w:pStyle w:val="Default"/>
        <w:numPr>
          <w:ilvl w:val="0"/>
          <w:numId w:val="101"/>
        </w:numPr>
        <w:ind w:left="0" w:firstLine="0"/>
        <w:jc w:val="both"/>
        <w:rPr>
          <w:sz w:val="22"/>
          <w:szCs w:val="22"/>
        </w:rPr>
      </w:pPr>
      <w:r w:rsidRPr="00A87062">
        <w:rPr>
          <w:sz w:val="22"/>
          <w:szCs w:val="22"/>
        </w:rPr>
        <w:t xml:space="preserve">Except to the extent that the competent authorities of the Contracting Jurisdictions mutually agree on different rules, paragraphs 2 through 4 shall apply for the purposes of this Part. </w:t>
      </w:r>
    </w:p>
    <w:p w14:paraId="66049071" w14:textId="77777777" w:rsidR="00AB6C46" w:rsidRPr="00A87062" w:rsidRDefault="00AB6C46" w:rsidP="00AB6C46">
      <w:pPr>
        <w:pStyle w:val="Default"/>
        <w:ind w:left="360"/>
        <w:jc w:val="both"/>
        <w:rPr>
          <w:sz w:val="22"/>
          <w:szCs w:val="22"/>
        </w:rPr>
      </w:pPr>
    </w:p>
    <w:p w14:paraId="582631EA" w14:textId="77777777" w:rsidR="00205449" w:rsidRPr="00A87062" w:rsidRDefault="00205449" w:rsidP="00193B78">
      <w:pPr>
        <w:pStyle w:val="Default"/>
        <w:numPr>
          <w:ilvl w:val="0"/>
          <w:numId w:val="101"/>
        </w:numPr>
        <w:ind w:left="709" w:hanging="709"/>
        <w:jc w:val="both"/>
        <w:rPr>
          <w:sz w:val="22"/>
          <w:szCs w:val="22"/>
        </w:rPr>
      </w:pPr>
      <w:r w:rsidRPr="00A87062">
        <w:rPr>
          <w:sz w:val="22"/>
          <w:szCs w:val="22"/>
        </w:rPr>
        <w:t xml:space="preserve">The following rules shall govern the appointment of the members of an arbitration panel: </w:t>
      </w:r>
    </w:p>
    <w:p w14:paraId="4C55C94E" w14:textId="77777777" w:rsidR="00AB6C46" w:rsidRPr="00A87062" w:rsidRDefault="00AB6C46" w:rsidP="00AB6C46">
      <w:pPr>
        <w:pStyle w:val="Default"/>
        <w:jc w:val="both"/>
        <w:rPr>
          <w:sz w:val="22"/>
          <w:szCs w:val="22"/>
        </w:rPr>
      </w:pPr>
    </w:p>
    <w:p w14:paraId="12189360" w14:textId="77777777" w:rsidR="00205449" w:rsidRPr="00A87062" w:rsidRDefault="00205449" w:rsidP="00193B78">
      <w:pPr>
        <w:pStyle w:val="Default"/>
        <w:numPr>
          <w:ilvl w:val="0"/>
          <w:numId w:val="102"/>
        </w:numPr>
        <w:ind w:left="1276" w:hanging="567"/>
        <w:jc w:val="both"/>
        <w:rPr>
          <w:sz w:val="22"/>
          <w:szCs w:val="22"/>
        </w:rPr>
      </w:pPr>
      <w:r w:rsidRPr="00A87062">
        <w:rPr>
          <w:sz w:val="22"/>
          <w:szCs w:val="22"/>
        </w:rPr>
        <w:t xml:space="preserve">The arbitration panel shall consist of three individual members with expertise or experience in international tax matters. </w:t>
      </w:r>
    </w:p>
    <w:p w14:paraId="53DA7BC7" w14:textId="77777777" w:rsidR="00AB6C46" w:rsidRPr="00A87062" w:rsidRDefault="00AB6C46" w:rsidP="00AB6C46">
      <w:pPr>
        <w:pStyle w:val="Default"/>
        <w:ind w:left="360"/>
        <w:jc w:val="both"/>
        <w:rPr>
          <w:sz w:val="22"/>
          <w:szCs w:val="22"/>
        </w:rPr>
      </w:pPr>
    </w:p>
    <w:p w14:paraId="7FCB5A14" w14:textId="77777777" w:rsidR="00AB6C46" w:rsidRPr="00A87062" w:rsidRDefault="00205449" w:rsidP="00193B78">
      <w:pPr>
        <w:pStyle w:val="Default"/>
        <w:numPr>
          <w:ilvl w:val="0"/>
          <w:numId w:val="102"/>
        </w:numPr>
        <w:ind w:left="1276" w:hanging="567"/>
        <w:jc w:val="both"/>
        <w:rPr>
          <w:sz w:val="22"/>
          <w:szCs w:val="22"/>
        </w:rPr>
      </w:pPr>
      <w:r w:rsidRPr="00A87062">
        <w:rPr>
          <w:sz w:val="22"/>
          <w:szCs w:val="22"/>
        </w:rPr>
        <w:t>Each competent authority shall appoint one panel member within 60 days of the date of the request for arbitration under paragraph 1 of Article 19 (Mandatory Binding Arbitration). The two panel members so appointed shall, within 60 days of the latter of their appointments, appoint a third member who shall serve as Chair of the arbitration panel. The Chair shall not be a national or resident of either Contracting Jurisdiction.</w:t>
      </w:r>
    </w:p>
    <w:p w14:paraId="374BBAD6" w14:textId="77777777" w:rsidR="00205449" w:rsidRPr="00A87062" w:rsidRDefault="00205449" w:rsidP="00AB6C46">
      <w:pPr>
        <w:pStyle w:val="Default"/>
        <w:jc w:val="both"/>
        <w:rPr>
          <w:sz w:val="22"/>
          <w:szCs w:val="22"/>
        </w:rPr>
      </w:pPr>
      <w:r w:rsidRPr="00A87062">
        <w:rPr>
          <w:sz w:val="22"/>
          <w:szCs w:val="22"/>
        </w:rPr>
        <w:t xml:space="preserve"> </w:t>
      </w:r>
    </w:p>
    <w:p w14:paraId="6F4B6A19" w14:textId="77777777" w:rsidR="00205449" w:rsidRPr="00A87062" w:rsidRDefault="00205449" w:rsidP="00193B78">
      <w:pPr>
        <w:pStyle w:val="Default"/>
        <w:numPr>
          <w:ilvl w:val="0"/>
          <w:numId w:val="102"/>
        </w:numPr>
        <w:ind w:left="1276" w:hanging="567"/>
        <w:jc w:val="both"/>
        <w:rPr>
          <w:sz w:val="22"/>
          <w:szCs w:val="22"/>
        </w:rPr>
      </w:pPr>
      <w:r w:rsidRPr="00A87062">
        <w:rPr>
          <w:sz w:val="22"/>
          <w:szCs w:val="22"/>
        </w:rPr>
        <w:t xml:space="preserve">Each member appointed to the arbitration panel must be impartial and independent of the competent authorities, tax administrations, and ministries of finance of the Contracting Jurisdictions and of all persons directly affected by the case (as well as their advisors) at the time of accepting an appointment, maintain his or her impartiality and independence throughout the proceedings, and avoid any conduct for a reasonable period of time thereafter which may damage the appearance of impartiality and independence of the arbitrators with respect to the proceedings. </w:t>
      </w:r>
    </w:p>
    <w:p w14:paraId="3B32306D" w14:textId="77777777" w:rsidR="00AB6C46" w:rsidRPr="00A87062" w:rsidRDefault="00AB6C46" w:rsidP="00AB6C46">
      <w:pPr>
        <w:pStyle w:val="Default"/>
        <w:jc w:val="both"/>
        <w:rPr>
          <w:sz w:val="22"/>
          <w:szCs w:val="22"/>
        </w:rPr>
      </w:pPr>
    </w:p>
    <w:p w14:paraId="0F789C71" w14:textId="77777777" w:rsidR="00205449" w:rsidRPr="00A87062" w:rsidRDefault="00205449" w:rsidP="00193B78">
      <w:pPr>
        <w:pStyle w:val="Default"/>
        <w:numPr>
          <w:ilvl w:val="0"/>
          <w:numId w:val="101"/>
        </w:numPr>
        <w:ind w:left="0" w:firstLine="0"/>
        <w:jc w:val="both"/>
        <w:rPr>
          <w:sz w:val="22"/>
          <w:szCs w:val="22"/>
        </w:rPr>
      </w:pPr>
      <w:r w:rsidRPr="00A87062">
        <w:rPr>
          <w:sz w:val="22"/>
          <w:szCs w:val="22"/>
        </w:rPr>
        <w:t xml:space="preserve">In the event that the competent authority of a Contracting Jurisdiction fails to appoint a member of the arbitration panel in the manner and within the time periods specified in paragraph 2 or agreed to by the competent authorities of the Contracting Jurisdictions, a member shall be appointed on behalf of that competent authority by the highest ranking official of the Centre for Tax Policy and Administration of the Organisation for Economic Co-operation and Development that is not a national of either Contracting Jurisdiction. </w:t>
      </w:r>
    </w:p>
    <w:p w14:paraId="21166289" w14:textId="77777777" w:rsidR="00AB6C46" w:rsidRPr="00A87062" w:rsidRDefault="00AB6C46" w:rsidP="00AB6C46">
      <w:pPr>
        <w:pStyle w:val="Default"/>
        <w:jc w:val="both"/>
        <w:rPr>
          <w:sz w:val="22"/>
          <w:szCs w:val="22"/>
        </w:rPr>
      </w:pPr>
    </w:p>
    <w:p w14:paraId="72CEE02F" w14:textId="77777777" w:rsidR="00205449" w:rsidRPr="00A87062" w:rsidRDefault="00205449" w:rsidP="00193B78">
      <w:pPr>
        <w:pStyle w:val="Default"/>
        <w:numPr>
          <w:ilvl w:val="0"/>
          <w:numId w:val="101"/>
        </w:numPr>
        <w:ind w:left="0" w:firstLine="0"/>
        <w:jc w:val="both"/>
        <w:rPr>
          <w:sz w:val="22"/>
          <w:szCs w:val="22"/>
        </w:rPr>
      </w:pPr>
      <w:r w:rsidRPr="00A87062">
        <w:rPr>
          <w:sz w:val="22"/>
          <w:szCs w:val="22"/>
        </w:rPr>
        <w:t xml:space="preserve">If the two initial members of the arbitration panel fail to appoint the Chair in the manner and within the time periods specified in paragraph 2 or agreed to by the competent authorities of the Contracting Jurisdictions, the Chair shall be appointed by the highest ranking official of the Centre for Tax Policy and Administration of the Organisation for Economic Co-operation and Development that is not a national of either Contracting Jurisdiction. </w:t>
      </w:r>
    </w:p>
    <w:p w14:paraId="057B50AE" w14:textId="77777777" w:rsidR="00AB6C46" w:rsidRDefault="00AB6C46" w:rsidP="00AB6C46">
      <w:pPr>
        <w:pStyle w:val="Default"/>
        <w:jc w:val="both"/>
        <w:rPr>
          <w:sz w:val="22"/>
          <w:szCs w:val="22"/>
        </w:rPr>
      </w:pPr>
    </w:p>
    <w:p w14:paraId="66D2E260" w14:textId="77777777" w:rsidR="00FD135B" w:rsidRPr="00A87062" w:rsidRDefault="00FD135B" w:rsidP="00AB6C46">
      <w:pPr>
        <w:pStyle w:val="Default"/>
        <w:jc w:val="both"/>
        <w:rPr>
          <w:sz w:val="22"/>
          <w:szCs w:val="22"/>
        </w:rPr>
      </w:pPr>
    </w:p>
    <w:p w14:paraId="43435B6F" w14:textId="77777777" w:rsidR="00AB6C46" w:rsidRPr="00A87062" w:rsidRDefault="00AB6C46" w:rsidP="00AB6C46">
      <w:pPr>
        <w:pStyle w:val="Default"/>
        <w:jc w:val="both"/>
        <w:rPr>
          <w:sz w:val="22"/>
          <w:szCs w:val="22"/>
        </w:rPr>
      </w:pPr>
    </w:p>
    <w:p w14:paraId="0A179402" w14:textId="77777777" w:rsidR="00205449" w:rsidRPr="00A87062" w:rsidRDefault="00205449" w:rsidP="00205449">
      <w:pPr>
        <w:pStyle w:val="Default"/>
        <w:jc w:val="both"/>
        <w:rPr>
          <w:sz w:val="22"/>
          <w:szCs w:val="22"/>
        </w:rPr>
      </w:pPr>
      <w:r w:rsidRPr="00A87062">
        <w:rPr>
          <w:b/>
          <w:bCs/>
          <w:i/>
          <w:iCs/>
          <w:sz w:val="22"/>
          <w:szCs w:val="22"/>
        </w:rPr>
        <w:t xml:space="preserve">Article 21 – Confidentiality of Arbitration Proceedings </w:t>
      </w:r>
    </w:p>
    <w:p w14:paraId="4595CCAB" w14:textId="77777777" w:rsidR="00AB6C46" w:rsidRPr="00A87062" w:rsidRDefault="00AB6C46" w:rsidP="00205449">
      <w:pPr>
        <w:pStyle w:val="Default"/>
        <w:jc w:val="both"/>
        <w:rPr>
          <w:sz w:val="22"/>
          <w:szCs w:val="22"/>
        </w:rPr>
      </w:pPr>
    </w:p>
    <w:p w14:paraId="1ED9A1F3" w14:textId="77777777" w:rsidR="00205449" w:rsidRPr="007B3FB6" w:rsidRDefault="00205449" w:rsidP="0063624A">
      <w:pPr>
        <w:pStyle w:val="Default"/>
        <w:numPr>
          <w:ilvl w:val="0"/>
          <w:numId w:val="103"/>
        </w:numPr>
        <w:ind w:left="0" w:firstLine="0"/>
        <w:jc w:val="both"/>
        <w:rPr>
          <w:sz w:val="22"/>
          <w:szCs w:val="22"/>
        </w:rPr>
      </w:pPr>
      <w:r w:rsidRPr="0063624A">
        <w:rPr>
          <w:sz w:val="22"/>
          <w:szCs w:val="22"/>
        </w:rPr>
        <w:t xml:space="preserve">Solely for the purposes of the application of the provisions of this Part and of the provisions of the relevant Covered Tax Agreement and of the domestic laws of the Contracting Jurisdictions related to the exchange of information, confidentiality, and administrative assistance, members of the arbitration panel and a maximum of three staff per member (and prospective arbitrators solely to the extent necessary to verify their ability to fulfil the requirements of arbitrators) shall be considered to be persons or authorities to whom information may be disclosed. Information received by the arbitration panel or prospective </w:t>
      </w:r>
      <w:r w:rsidR="00102D35" w:rsidRPr="0063624A">
        <w:rPr>
          <w:sz w:val="22"/>
          <w:szCs w:val="22"/>
        </w:rPr>
        <w:t xml:space="preserve">arbitrators </w:t>
      </w:r>
      <w:r w:rsidRPr="007B3FB6">
        <w:rPr>
          <w:sz w:val="22"/>
          <w:szCs w:val="22"/>
        </w:rPr>
        <w:t xml:space="preserve">and information that the competent authorities receive from the arbitration panel shall be considered information that is exchanged under the provisions of the Covered Tax Agreement related to the exchange of information and administrative assistance. </w:t>
      </w:r>
    </w:p>
    <w:p w14:paraId="1E26BB59" w14:textId="77777777" w:rsidR="00AB6C46" w:rsidRPr="007B3FB6" w:rsidRDefault="00AB6C46">
      <w:pPr>
        <w:pStyle w:val="Default"/>
        <w:jc w:val="both"/>
        <w:rPr>
          <w:sz w:val="22"/>
          <w:szCs w:val="22"/>
        </w:rPr>
      </w:pPr>
    </w:p>
    <w:p w14:paraId="4EEE1787" w14:textId="77777777" w:rsidR="00205449" w:rsidRPr="007B3FB6" w:rsidRDefault="00205449" w:rsidP="00193B78">
      <w:pPr>
        <w:pStyle w:val="Default"/>
        <w:numPr>
          <w:ilvl w:val="0"/>
          <w:numId w:val="103"/>
        </w:numPr>
        <w:ind w:left="0" w:firstLine="0"/>
        <w:jc w:val="both"/>
        <w:rPr>
          <w:sz w:val="22"/>
          <w:szCs w:val="22"/>
        </w:rPr>
      </w:pPr>
      <w:r w:rsidRPr="007B3FB6">
        <w:rPr>
          <w:sz w:val="22"/>
          <w:szCs w:val="22"/>
        </w:rPr>
        <w:t xml:space="preserve">The competent authorities of the Contracting Jurisdictions shall ensure that members of the arbitration panel and their staff agree in writing, prior to their acting in an arbitration proceeding, to treat any information relating to the arbitration proceeding consistently with the confidentiality and nondisclosure obligations described in the provisions of the Covered Tax Agreement related to exchange of information and administrative assistance and under the applicable laws of the Contracting Jurisdictions. </w:t>
      </w:r>
    </w:p>
    <w:p w14:paraId="1F0979DA" w14:textId="77777777" w:rsidR="00AB6C46" w:rsidRPr="007B3FB6" w:rsidRDefault="00AB6C46" w:rsidP="00AB6C46">
      <w:pPr>
        <w:pStyle w:val="Default"/>
        <w:jc w:val="both"/>
        <w:rPr>
          <w:sz w:val="22"/>
          <w:szCs w:val="22"/>
        </w:rPr>
      </w:pPr>
    </w:p>
    <w:p w14:paraId="49945193" w14:textId="77777777" w:rsidR="00AB6C46" w:rsidRPr="007B3FB6" w:rsidRDefault="00AB6C46" w:rsidP="00205449">
      <w:pPr>
        <w:pStyle w:val="Default"/>
        <w:jc w:val="both"/>
        <w:rPr>
          <w:b/>
          <w:bCs/>
          <w:i/>
          <w:iCs/>
          <w:sz w:val="22"/>
          <w:szCs w:val="22"/>
        </w:rPr>
      </w:pPr>
    </w:p>
    <w:p w14:paraId="5A0A42C7" w14:textId="77777777" w:rsidR="00AB6C46" w:rsidRPr="007B3FB6" w:rsidRDefault="00AB6C46" w:rsidP="00205449">
      <w:pPr>
        <w:pStyle w:val="Default"/>
        <w:jc w:val="both"/>
        <w:rPr>
          <w:b/>
          <w:bCs/>
          <w:i/>
          <w:iCs/>
          <w:sz w:val="22"/>
          <w:szCs w:val="22"/>
        </w:rPr>
      </w:pPr>
    </w:p>
    <w:p w14:paraId="56B0A5FB" w14:textId="77777777" w:rsidR="00205449" w:rsidRPr="007B3FB6" w:rsidRDefault="00205449" w:rsidP="00205449">
      <w:pPr>
        <w:pStyle w:val="Default"/>
        <w:jc w:val="both"/>
        <w:rPr>
          <w:sz w:val="22"/>
          <w:szCs w:val="22"/>
        </w:rPr>
      </w:pPr>
      <w:r w:rsidRPr="007B3FB6">
        <w:rPr>
          <w:b/>
          <w:bCs/>
          <w:i/>
          <w:iCs/>
          <w:sz w:val="22"/>
          <w:szCs w:val="22"/>
        </w:rPr>
        <w:t xml:space="preserve">Article 22 – Resolution of a Case Prior to the Conclusion of the Arbitration </w:t>
      </w:r>
    </w:p>
    <w:p w14:paraId="51DC7848" w14:textId="77777777" w:rsidR="00AB6C46" w:rsidRPr="007B3FB6" w:rsidRDefault="00AB6C46" w:rsidP="00205449">
      <w:pPr>
        <w:pStyle w:val="Default"/>
        <w:jc w:val="both"/>
        <w:rPr>
          <w:sz w:val="22"/>
          <w:szCs w:val="22"/>
        </w:rPr>
      </w:pPr>
    </w:p>
    <w:p w14:paraId="11FF43CA" w14:textId="77777777" w:rsidR="00205449" w:rsidRPr="00A87062" w:rsidRDefault="00205449" w:rsidP="00205449">
      <w:pPr>
        <w:pStyle w:val="Default"/>
        <w:jc w:val="both"/>
        <w:rPr>
          <w:sz w:val="22"/>
          <w:szCs w:val="22"/>
        </w:rPr>
      </w:pPr>
      <w:r w:rsidRPr="007B3FB6">
        <w:rPr>
          <w:sz w:val="22"/>
          <w:szCs w:val="22"/>
        </w:rPr>
        <w:t>For the purposes of this Part and the prov</w:t>
      </w:r>
      <w:r w:rsidRPr="00A87062">
        <w:rPr>
          <w:sz w:val="22"/>
          <w:szCs w:val="22"/>
        </w:rPr>
        <w:t xml:space="preserve">isions of the relevant Covered Tax Agreement that provide for resolution of cases through mutual agreement, the mutual agreement procedure, as well as the arbitration proceeding, with respect to a case shall terminate if, at any time after a request for arbitration has been made and before the arbitration panel has delivered its decision to the competent authorities of the Contracting Jurisdictions: </w:t>
      </w:r>
    </w:p>
    <w:p w14:paraId="08D869DD" w14:textId="77777777" w:rsidR="00AB6C46" w:rsidRPr="00A87062" w:rsidRDefault="00AB6C46" w:rsidP="00205449">
      <w:pPr>
        <w:pStyle w:val="Default"/>
        <w:jc w:val="both"/>
        <w:rPr>
          <w:sz w:val="22"/>
          <w:szCs w:val="22"/>
        </w:rPr>
      </w:pPr>
    </w:p>
    <w:p w14:paraId="7161EFB7" w14:textId="77777777" w:rsidR="00205449" w:rsidRPr="00A87062" w:rsidRDefault="00205449" w:rsidP="00193B78">
      <w:pPr>
        <w:pStyle w:val="Default"/>
        <w:numPr>
          <w:ilvl w:val="0"/>
          <w:numId w:val="104"/>
        </w:numPr>
        <w:ind w:left="1276" w:hanging="567"/>
        <w:jc w:val="both"/>
        <w:rPr>
          <w:sz w:val="22"/>
          <w:szCs w:val="22"/>
        </w:rPr>
      </w:pPr>
      <w:r w:rsidRPr="00A87062">
        <w:rPr>
          <w:sz w:val="22"/>
          <w:szCs w:val="22"/>
        </w:rPr>
        <w:t xml:space="preserve">the competent authorities of the Contracting Jurisdictions reach a mutual agreement to resolve the case; or </w:t>
      </w:r>
    </w:p>
    <w:p w14:paraId="553634AB" w14:textId="77777777" w:rsidR="00AB6C46" w:rsidRPr="00A87062" w:rsidRDefault="00AB6C46" w:rsidP="00AB6C46">
      <w:pPr>
        <w:pStyle w:val="Default"/>
        <w:ind w:left="720"/>
        <w:jc w:val="both"/>
        <w:rPr>
          <w:sz w:val="22"/>
          <w:szCs w:val="22"/>
        </w:rPr>
      </w:pPr>
    </w:p>
    <w:p w14:paraId="1B8F6142" w14:textId="77777777" w:rsidR="00205449" w:rsidRPr="00A87062" w:rsidRDefault="00205449" w:rsidP="00193B78">
      <w:pPr>
        <w:pStyle w:val="Default"/>
        <w:numPr>
          <w:ilvl w:val="0"/>
          <w:numId w:val="104"/>
        </w:numPr>
        <w:ind w:left="1276" w:hanging="567"/>
        <w:jc w:val="both"/>
        <w:rPr>
          <w:sz w:val="22"/>
          <w:szCs w:val="22"/>
        </w:rPr>
      </w:pPr>
      <w:r w:rsidRPr="00A87062">
        <w:rPr>
          <w:sz w:val="22"/>
          <w:szCs w:val="22"/>
        </w:rPr>
        <w:t xml:space="preserve">the person who presented the case withdraws the request for arbitration or the request for a mutual agreement procedure. </w:t>
      </w:r>
    </w:p>
    <w:p w14:paraId="6692F259" w14:textId="77777777" w:rsidR="00AB6C46" w:rsidRPr="00A87062" w:rsidRDefault="00AB6C46" w:rsidP="00AB6C46">
      <w:pPr>
        <w:pStyle w:val="Default"/>
        <w:jc w:val="both"/>
        <w:rPr>
          <w:color w:val="auto"/>
          <w:sz w:val="22"/>
          <w:szCs w:val="22"/>
          <w:lang w:bidi="ar-SA"/>
        </w:rPr>
      </w:pPr>
    </w:p>
    <w:p w14:paraId="2E682436" w14:textId="77777777" w:rsidR="00AB6C46" w:rsidRPr="00A87062" w:rsidRDefault="00AB6C46" w:rsidP="00AB6C46">
      <w:pPr>
        <w:pStyle w:val="Default"/>
        <w:jc w:val="both"/>
        <w:rPr>
          <w:color w:val="auto"/>
          <w:sz w:val="22"/>
          <w:szCs w:val="22"/>
          <w:lang w:bidi="ar-SA"/>
        </w:rPr>
      </w:pPr>
    </w:p>
    <w:p w14:paraId="6C420A53" w14:textId="77777777" w:rsidR="00AB6C46" w:rsidRPr="00A87062" w:rsidRDefault="00AB6C46" w:rsidP="00AB6C46">
      <w:pPr>
        <w:pStyle w:val="Default"/>
        <w:jc w:val="both"/>
        <w:rPr>
          <w:sz w:val="22"/>
          <w:szCs w:val="22"/>
        </w:rPr>
      </w:pPr>
    </w:p>
    <w:p w14:paraId="3C9302C5" w14:textId="77777777" w:rsidR="00205449" w:rsidRPr="00A87062" w:rsidRDefault="00205449" w:rsidP="00205449">
      <w:pPr>
        <w:pStyle w:val="Default"/>
        <w:jc w:val="both"/>
        <w:rPr>
          <w:sz w:val="22"/>
          <w:szCs w:val="22"/>
        </w:rPr>
      </w:pPr>
      <w:r w:rsidRPr="00A87062">
        <w:rPr>
          <w:b/>
          <w:bCs/>
          <w:i/>
          <w:iCs/>
          <w:sz w:val="22"/>
          <w:szCs w:val="22"/>
        </w:rPr>
        <w:t xml:space="preserve">Article 23 – Type of Arbitration Process </w:t>
      </w:r>
    </w:p>
    <w:p w14:paraId="6EDE19B4" w14:textId="77777777" w:rsidR="00AB6C46" w:rsidRPr="00A87062" w:rsidRDefault="00AB6C46" w:rsidP="00205449">
      <w:pPr>
        <w:pStyle w:val="Default"/>
        <w:jc w:val="both"/>
        <w:rPr>
          <w:sz w:val="22"/>
          <w:szCs w:val="22"/>
        </w:rPr>
      </w:pPr>
    </w:p>
    <w:p w14:paraId="598CFBEF" w14:textId="77777777" w:rsidR="00205449" w:rsidRPr="00A87062" w:rsidRDefault="00205449" w:rsidP="00193B78">
      <w:pPr>
        <w:pStyle w:val="Default"/>
        <w:numPr>
          <w:ilvl w:val="0"/>
          <w:numId w:val="105"/>
        </w:numPr>
        <w:ind w:left="0" w:hanging="11"/>
        <w:jc w:val="both"/>
        <w:rPr>
          <w:sz w:val="22"/>
          <w:szCs w:val="22"/>
        </w:rPr>
      </w:pPr>
      <w:r w:rsidRPr="00A87062">
        <w:rPr>
          <w:sz w:val="22"/>
          <w:szCs w:val="22"/>
        </w:rPr>
        <w:t xml:space="preserve">Except to the extent that the competent authorities of the Contracting Jurisdictions mutually agree on different rules, the following rules shall apply with respect to an arbitration proceeding pursuant to this Part: </w:t>
      </w:r>
    </w:p>
    <w:p w14:paraId="10A9EF3F" w14:textId="77777777" w:rsidR="003C4398" w:rsidRPr="00A87062" w:rsidRDefault="003C4398" w:rsidP="003C4398">
      <w:pPr>
        <w:pStyle w:val="Default"/>
        <w:jc w:val="both"/>
        <w:rPr>
          <w:sz w:val="22"/>
          <w:szCs w:val="22"/>
        </w:rPr>
      </w:pPr>
    </w:p>
    <w:p w14:paraId="624BFB2F" w14:textId="77777777" w:rsidR="00205449" w:rsidRPr="00A87062" w:rsidRDefault="00205449" w:rsidP="00193B78">
      <w:pPr>
        <w:pStyle w:val="Default"/>
        <w:numPr>
          <w:ilvl w:val="0"/>
          <w:numId w:val="106"/>
        </w:numPr>
        <w:ind w:left="1276" w:hanging="567"/>
        <w:jc w:val="both"/>
        <w:rPr>
          <w:sz w:val="22"/>
          <w:szCs w:val="22"/>
        </w:rPr>
      </w:pPr>
      <w:r w:rsidRPr="00A87062">
        <w:rPr>
          <w:sz w:val="22"/>
          <w:szCs w:val="22"/>
        </w:rPr>
        <w:t xml:space="preserve">After a case is submitted to arbitration, the competent authority of each Contracting Jurisdiction shall submit to the arbitration panel, by a date set by agreement, a proposed resolution which addresses all unresolved issue(s) in the case (taking into account all agreements previously reached in that case between the competent authorities of the Contracting Jurisdictions). The proposed resolution shall be limited to a disposition of specific monetary amounts (for example, of income or expense) or, where specified, the maximum rate of tax charged pursuant to the Covered Tax Agreement, for each adjustment or similar issue in the case. In a case in which the competent authorities of the Contracting Jurisdictions have been unable to reach agreement on an issue regarding the conditions for application of a provision of the relevant Covered Tax Agreement (hereinafter referred to as a “threshold question”), such as whether an individual is a resident or whether a permanent establishment exists, the competent authorities may submit alternative proposed resolutions with respect to issues the determination of which is contingent on resolution of such threshold questions. </w:t>
      </w:r>
    </w:p>
    <w:p w14:paraId="17F015DD" w14:textId="77777777" w:rsidR="003C4398" w:rsidRPr="00A87062" w:rsidRDefault="003C4398" w:rsidP="003C4398">
      <w:pPr>
        <w:pStyle w:val="Default"/>
        <w:jc w:val="both"/>
        <w:rPr>
          <w:sz w:val="22"/>
          <w:szCs w:val="22"/>
        </w:rPr>
      </w:pPr>
    </w:p>
    <w:p w14:paraId="70838651" w14:textId="77777777" w:rsidR="00102D35" w:rsidRPr="00A87062" w:rsidRDefault="00205449" w:rsidP="00102D35">
      <w:pPr>
        <w:pStyle w:val="Default"/>
        <w:ind w:left="1276" w:hanging="567"/>
        <w:jc w:val="both"/>
        <w:rPr>
          <w:sz w:val="22"/>
          <w:szCs w:val="22"/>
        </w:rPr>
      </w:pPr>
      <w:r w:rsidRPr="00A87062">
        <w:rPr>
          <w:sz w:val="22"/>
          <w:szCs w:val="22"/>
        </w:rPr>
        <w:t xml:space="preserve">b) </w:t>
      </w:r>
      <w:r w:rsidR="003C4398" w:rsidRPr="00A87062">
        <w:rPr>
          <w:sz w:val="22"/>
          <w:szCs w:val="22"/>
        </w:rPr>
        <w:tab/>
      </w:r>
      <w:r w:rsidRPr="00A87062">
        <w:rPr>
          <w:sz w:val="22"/>
          <w:szCs w:val="22"/>
        </w:rPr>
        <w:t xml:space="preserve">The competent authority of each Contracting Jurisdiction may also submit a supporting position paper for consideration by the arbitration panel. Each competent authority that submits a proposed resolution or supporting position paper shall provide a copy to the other competent authority by the date on which the proposed resolution and supporting position paper were due. </w:t>
      </w:r>
    </w:p>
    <w:p w14:paraId="00C4B2C3" w14:textId="77777777" w:rsidR="00102D35" w:rsidRPr="00A87062" w:rsidRDefault="00102D35" w:rsidP="00102D35">
      <w:pPr>
        <w:pStyle w:val="Default"/>
        <w:ind w:left="1276" w:hanging="567"/>
        <w:jc w:val="both"/>
        <w:rPr>
          <w:sz w:val="22"/>
          <w:szCs w:val="22"/>
        </w:rPr>
      </w:pPr>
    </w:p>
    <w:p w14:paraId="150A9485" w14:textId="77777777" w:rsidR="00102D35" w:rsidRPr="00A87062" w:rsidRDefault="00102D35" w:rsidP="00102D35">
      <w:pPr>
        <w:pStyle w:val="Default"/>
        <w:ind w:left="1276" w:hanging="567"/>
        <w:jc w:val="both"/>
        <w:rPr>
          <w:sz w:val="22"/>
          <w:szCs w:val="22"/>
        </w:rPr>
      </w:pPr>
    </w:p>
    <w:p w14:paraId="51F07634" w14:textId="77777777" w:rsidR="00205449" w:rsidRPr="00A87062" w:rsidRDefault="00205449" w:rsidP="00102D35">
      <w:pPr>
        <w:pStyle w:val="Default"/>
        <w:ind w:left="1276"/>
        <w:jc w:val="both"/>
        <w:rPr>
          <w:sz w:val="22"/>
          <w:szCs w:val="22"/>
        </w:rPr>
      </w:pPr>
      <w:r w:rsidRPr="00A87062">
        <w:rPr>
          <w:sz w:val="22"/>
          <w:szCs w:val="22"/>
        </w:rPr>
        <w:t xml:space="preserve">Each competent authority may also submit to the arbitration panel, by a date set by agreement, a reply submission with respect to the proposed resolution and supporting position paper submitted by the other competent authority. A copy of any reply submission shall be provided to the other competent authority by the date on which the reply submission was due. </w:t>
      </w:r>
    </w:p>
    <w:p w14:paraId="10F37D9A" w14:textId="77777777" w:rsidR="003C4398" w:rsidRPr="00A87062" w:rsidRDefault="003C4398" w:rsidP="00205449">
      <w:pPr>
        <w:pStyle w:val="Default"/>
        <w:jc w:val="both"/>
        <w:rPr>
          <w:sz w:val="22"/>
          <w:szCs w:val="22"/>
        </w:rPr>
      </w:pPr>
    </w:p>
    <w:p w14:paraId="68262A80" w14:textId="77777777" w:rsidR="00205449" w:rsidRPr="00A87062" w:rsidRDefault="00205449" w:rsidP="003C4398">
      <w:pPr>
        <w:pStyle w:val="Default"/>
        <w:ind w:left="1276" w:hanging="567"/>
        <w:jc w:val="both"/>
        <w:rPr>
          <w:sz w:val="22"/>
          <w:szCs w:val="22"/>
        </w:rPr>
      </w:pPr>
      <w:r w:rsidRPr="00A87062">
        <w:rPr>
          <w:sz w:val="22"/>
          <w:szCs w:val="22"/>
        </w:rPr>
        <w:t xml:space="preserve">c) </w:t>
      </w:r>
      <w:r w:rsidR="003C4398" w:rsidRPr="00A87062">
        <w:rPr>
          <w:sz w:val="22"/>
          <w:szCs w:val="22"/>
        </w:rPr>
        <w:tab/>
      </w:r>
      <w:r w:rsidRPr="00A87062">
        <w:rPr>
          <w:sz w:val="22"/>
          <w:szCs w:val="22"/>
        </w:rPr>
        <w:t xml:space="preserve">The arbitration panel shall select as its decision one of the proposed resolutions for the case submitted by the competent authorities with respect to each issue and any threshold questions, and shall not include a rationale or any other explanation of the decision. The arbitration decision will be adopted by a simple majority of the panel members. The arbitration panel shall deliver its decision in writing to the competent authorities of the Contracting Jurisdictions. The arbitration decision shall have no precedential value. </w:t>
      </w:r>
    </w:p>
    <w:p w14:paraId="1B395B20" w14:textId="77777777" w:rsidR="003C4398" w:rsidRPr="00A87062" w:rsidRDefault="003C4398" w:rsidP="00205449">
      <w:pPr>
        <w:pStyle w:val="Default"/>
        <w:jc w:val="both"/>
        <w:rPr>
          <w:sz w:val="22"/>
          <w:szCs w:val="22"/>
        </w:rPr>
      </w:pPr>
    </w:p>
    <w:p w14:paraId="0269A050" w14:textId="77777777" w:rsidR="00205449" w:rsidRPr="00A87062" w:rsidRDefault="00205449" w:rsidP="00193B78">
      <w:pPr>
        <w:pStyle w:val="Default"/>
        <w:numPr>
          <w:ilvl w:val="0"/>
          <w:numId w:val="105"/>
        </w:numPr>
        <w:ind w:left="0" w:firstLine="0"/>
        <w:jc w:val="both"/>
        <w:rPr>
          <w:sz w:val="22"/>
          <w:szCs w:val="22"/>
        </w:rPr>
      </w:pPr>
      <w:r w:rsidRPr="00A87062">
        <w:rPr>
          <w:sz w:val="22"/>
          <w:szCs w:val="22"/>
        </w:rPr>
        <w:t xml:space="preserve">For the purpose of applying this Article with respect to its Covered Tax Agreements, a Party may reserve the right for paragraph 1 not to apply to its Covered Tax Agreements. In such a case, except to the extent that the competent authorities of the Contracting Jurisdictions mutually agree on different rules, the following rules shall apply with respect to an arbitration proceeding: </w:t>
      </w:r>
    </w:p>
    <w:p w14:paraId="2937CDB1" w14:textId="77777777" w:rsidR="003C4398" w:rsidRPr="00A87062" w:rsidRDefault="003C4398" w:rsidP="003C4398">
      <w:pPr>
        <w:pStyle w:val="Default"/>
        <w:ind w:left="720"/>
        <w:jc w:val="both"/>
        <w:rPr>
          <w:sz w:val="22"/>
          <w:szCs w:val="22"/>
        </w:rPr>
      </w:pPr>
    </w:p>
    <w:p w14:paraId="5CDAD4B8" w14:textId="77777777" w:rsidR="00205449" w:rsidRPr="00A87062" w:rsidRDefault="00205449" w:rsidP="003C4398">
      <w:pPr>
        <w:pStyle w:val="Default"/>
        <w:ind w:left="1276" w:hanging="567"/>
        <w:jc w:val="both"/>
        <w:rPr>
          <w:sz w:val="22"/>
          <w:szCs w:val="22"/>
        </w:rPr>
      </w:pPr>
      <w:r w:rsidRPr="00A87062">
        <w:rPr>
          <w:sz w:val="22"/>
          <w:szCs w:val="22"/>
        </w:rPr>
        <w:t xml:space="preserve">a) </w:t>
      </w:r>
      <w:r w:rsidR="003C4398" w:rsidRPr="00A87062">
        <w:rPr>
          <w:sz w:val="22"/>
          <w:szCs w:val="22"/>
        </w:rPr>
        <w:tab/>
      </w:r>
      <w:r w:rsidRPr="00A87062">
        <w:rPr>
          <w:sz w:val="22"/>
          <w:szCs w:val="22"/>
        </w:rPr>
        <w:t xml:space="preserve">After a case is submitted to arbitration, the competent authority of each Contracting Jurisdiction shall provide any information that may be necessary for the arbitration decision to all panel members without undue delay. Unless the competent authorities of the Contracting Jurisdictions agree otherwise, any information that was not available to both competent authorities before the request for arbitration was received by both of them shall not be taken into account for purposes of the decision. </w:t>
      </w:r>
    </w:p>
    <w:p w14:paraId="521F8A62" w14:textId="77777777" w:rsidR="003C4398" w:rsidRPr="00A87062" w:rsidRDefault="003C4398" w:rsidP="00205449">
      <w:pPr>
        <w:pStyle w:val="Default"/>
        <w:jc w:val="both"/>
        <w:rPr>
          <w:sz w:val="22"/>
          <w:szCs w:val="22"/>
        </w:rPr>
      </w:pPr>
    </w:p>
    <w:p w14:paraId="1F0CAEE4" w14:textId="77777777" w:rsidR="00205449" w:rsidRPr="00A87062" w:rsidRDefault="00205449" w:rsidP="003C4398">
      <w:pPr>
        <w:pStyle w:val="Default"/>
        <w:ind w:left="1276" w:hanging="567"/>
        <w:jc w:val="both"/>
        <w:rPr>
          <w:sz w:val="22"/>
          <w:szCs w:val="22"/>
        </w:rPr>
      </w:pPr>
      <w:r w:rsidRPr="00A87062">
        <w:rPr>
          <w:sz w:val="22"/>
          <w:szCs w:val="22"/>
        </w:rPr>
        <w:t xml:space="preserve">b) </w:t>
      </w:r>
      <w:r w:rsidR="003C4398" w:rsidRPr="00A87062">
        <w:rPr>
          <w:sz w:val="22"/>
          <w:szCs w:val="22"/>
        </w:rPr>
        <w:tab/>
      </w:r>
      <w:r w:rsidRPr="00A87062">
        <w:rPr>
          <w:sz w:val="22"/>
          <w:szCs w:val="22"/>
        </w:rPr>
        <w:t xml:space="preserve">The arbitration panel shall decide the issues submitted to arbitration in accordance with the applicable provisions of the Covered Tax Agreement and, subject to these provisions, of those of the domestic laws of the Contracting Jurisdictions. The panel members shall also consider any other sources which the competent authorities of the Contracting Jurisdictions may by mutual agreement expressly identify. </w:t>
      </w:r>
    </w:p>
    <w:p w14:paraId="449E19C6" w14:textId="77777777" w:rsidR="003C4398" w:rsidRPr="00A87062" w:rsidRDefault="003C4398" w:rsidP="00205449">
      <w:pPr>
        <w:pStyle w:val="Default"/>
        <w:jc w:val="both"/>
        <w:rPr>
          <w:sz w:val="22"/>
          <w:szCs w:val="22"/>
        </w:rPr>
      </w:pPr>
    </w:p>
    <w:p w14:paraId="004F9C92" w14:textId="77777777" w:rsidR="00205449" w:rsidRPr="00A87062" w:rsidRDefault="00205449" w:rsidP="003C4398">
      <w:pPr>
        <w:pStyle w:val="Default"/>
        <w:ind w:left="1276" w:hanging="567"/>
        <w:jc w:val="both"/>
        <w:rPr>
          <w:sz w:val="22"/>
          <w:szCs w:val="22"/>
        </w:rPr>
      </w:pPr>
      <w:r w:rsidRPr="00A87062">
        <w:rPr>
          <w:sz w:val="22"/>
          <w:szCs w:val="22"/>
        </w:rPr>
        <w:t xml:space="preserve">c) </w:t>
      </w:r>
      <w:r w:rsidR="003C4398" w:rsidRPr="00A87062">
        <w:rPr>
          <w:sz w:val="22"/>
          <w:szCs w:val="22"/>
        </w:rPr>
        <w:tab/>
      </w:r>
      <w:r w:rsidRPr="00A87062">
        <w:rPr>
          <w:sz w:val="22"/>
          <w:szCs w:val="22"/>
        </w:rPr>
        <w:t xml:space="preserve">The arbitration decision shall be delivered to the competent authorities of the Contracting Jurisdictions in writing and shall indicate the sources of law relied upon and the reasoning which led to its result. The arbitration decision shall be adopted by a simple majority of the panel members. The arbitration decision shall have no precedential value. </w:t>
      </w:r>
    </w:p>
    <w:p w14:paraId="09364623" w14:textId="77777777" w:rsidR="003C4398" w:rsidRPr="00A87062" w:rsidRDefault="003C4398" w:rsidP="00205449">
      <w:pPr>
        <w:pStyle w:val="Default"/>
        <w:jc w:val="both"/>
        <w:rPr>
          <w:sz w:val="22"/>
          <w:szCs w:val="22"/>
        </w:rPr>
      </w:pPr>
    </w:p>
    <w:p w14:paraId="022D6FEE" w14:textId="77777777" w:rsidR="00205449" w:rsidRPr="00A87062" w:rsidRDefault="00205449" w:rsidP="00205449">
      <w:pPr>
        <w:pStyle w:val="Default"/>
        <w:jc w:val="both"/>
        <w:rPr>
          <w:sz w:val="22"/>
          <w:szCs w:val="22"/>
        </w:rPr>
      </w:pPr>
      <w:r w:rsidRPr="00A87062">
        <w:rPr>
          <w:sz w:val="22"/>
          <w:szCs w:val="22"/>
        </w:rPr>
        <w:t xml:space="preserve">3. </w:t>
      </w:r>
      <w:r w:rsidR="003C4398" w:rsidRPr="00A87062">
        <w:rPr>
          <w:sz w:val="22"/>
          <w:szCs w:val="22"/>
        </w:rPr>
        <w:tab/>
      </w:r>
      <w:r w:rsidRPr="00A87062">
        <w:rPr>
          <w:sz w:val="22"/>
          <w:szCs w:val="22"/>
        </w:rPr>
        <w:t xml:space="preserve">A Party that has not made the reservation described in paragraph 2 may reserve the right for the preceding paragraphs of this Article not to apply with respect to its Covered Tax Agreements with Parties that have made such a reservation. In such a case, the competent authorities of the Contracting Jurisdictions of each such Covered Tax Agreement shall endeavour to reach agreement on the type of arbitration process that shall apply with respect to that Covered Tax Agreement. Until such an agreement is reached, Article 19 (Mandatory Binding Arbitration) shall not apply with respect to such a Covered Tax Agreement. </w:t>
      </w:r>
    </w:p>
    <w:p w14:paraId="242BBCB1" w14:textId="77777777" w:rsidR="003C4398" w:rsidRPr="00A87062" w:rsidRDefault="003C4398" w:rsidP="00205449">
      <w:pPr>
        <w:pStyle w:val="Default"/>
        <w:jc w:val="both"/>
        <w:rPr>
          <w:sz w:val="22"/>
          <w:szCs w:val="22"/>
        </w:rPr>
      </w:pPr>
    </w:p>
    <w:p w14:paraId="3CF2A893" w14:textId="77777777" w:rsidR="00205449" w:rsidRPr="00A87062" w:rsidRDefault="00205449" w:rsidP="00205449">
      <w:pPr>
        <w:pStyle w:val="Default"/>
        <w:jc w:val="both"/>
        <w:rPr>
          <w:sz w:val="22"/>
          <w:szCs w:val="22"/>
        </w:rPr>
      </w:pPr>
      <w:r w:rsidRPr="00A87062">
        <w:rPr>
          <w:sz w:val="22"/>
          <w:szCs w:val="22"/>
        </w:rPr>
        <w:t xml:space="preserve">4. </w:t>
      </w:r>
      <w:r w:rsidR="003C4398" w:rsidRPr="00A87062">
        <w:rPr>
          <w:sz w:val="22"/>
          <w:szCs w:val="22"/>
        </w:rPr>
        <w:tab/>
      </w:r>
      <w:r w:rsidRPr="00A87062">
        <w:rPr>
          <w:sz w:val="22"/>
          <w:szCs w:val="22"/>
        </w:rPr>
        <w:t xml:space="preserve">A Party may also choose to apply paragraph 5 with respect to its Covered Tax Agreements and shall notify the Depositary accordingly. Paragraph 5 shall apply in relation to two Contracting Jurisdictions with respect to a Covered Tax Agreement where either of the Contracting Jurisdictions has made such a notification. </w:t>
      </w:r>
    </w:p>
    <w:p w14:paraId="4439E3EC" w14:textId="77777777" w:rsidR="003C4398" w:rsidRPr="00A87062" w:rsidRDefault="003C4398" w:rsidP="00205449">
      <w:pPr>
        <w:pStyle w:val="Default"/>
        <w:jc w:val="both"/>
        <w:rPr>
          <w:sz w:val="22"/>
          <w:szCs w:val="22"/>
        </w:rPr>
      </w:pPr>
    </w:p>
    <w:p w14:paraId="7BE9AA60" w14:textId="77777777" w:rsidR="00205449" w:rsidRPr="00A87062" w:rsidRDefault="00205449" w:rsidP="00205449">
      <w:pPr>
        <w:pStyle w:val="Default"/>
        <w:jc w:val="both"/>
        <w:rPr>
          <w:sz w:val="22"/>
          <w:szCs w:val="22"/>
        </w:rPr>
      </w:pPr>
      <w:r w:rsidRPr="00A87062">
        <w:rPr>
          <w:sz w:val="22"/>
          <w:szCs w:val="22"/>
        </w:rPr>
        <w:t xml:space="preserve">5. </w:t>
      </w:r>
      <w:r w:rsidR="003C4398" w:rsidRPr="00A87062">
        <w:rPr>
          <w:sz w:val="22"/>
          <w:szCs w:val="22"/>
        </w:rPr>
        <w:tab/>
      </w:r>
      <w:r w:rsidRPr="00A87062">
        <w:rPr>
          <w:sz w:val="22"/>
          <w:szCs w:val="22"/>
        </w:rPr>
        <w:t xml:space="preserve">Prior to the beginning of arbitration proceedings, the competent authorities of the Contracting Jurisdictions to a Covered Tax Agreement shall ensure that each person that presented the case and their </w:t>
      </w:r>
    </w:p>
    <w:p w14:paraId="4E3A1651" w14:textId="77777777" w:rsidR="00205449" w:rsidRPr="00A87062" w:rsidRDefault="00205449" w:rsidP="003C4398">
      <w:pPr>
        <w:pStyle w:val="Default"/>
        <w:pageBreakBefore/>
        <w:jc w:val="both"/>
        <w:rPr>
          <w:sz w:val="22"/>
          <w:szCs w:val="22"/>
        </w:rPr>
      </w:pPr>
      <w:r w:rsidRPr="00A87062">
        <w:rPr>
          <w:sz w:val="22"/>
          <w:szCs w:val="22"/>
        </w:rPr>
        <w:t xml:space="preserve">advisors agree in writing not to disclose to any other person any information received during the course of the arbitration proceedings from either competent authority or the arbitration panel. The mutual agreement procedure under the Covered Tax Agreement, as well as the arbitration proceeding under this Part, with respect to the case shall terminate if, at any time after a request for arbitration has been made and before the arbitration panel has delivered its decision to the competent authorities of the Contracting Jurisdictions, a person that presented the case or one of that person’s advisors materially breaches that agreement. </w:t>
      </w:r>
    </w:p>
    <w:p w14:paraId="2576FB91" w14:textId="77777777" w:rsidR="003C4398" w:rsidRPr="00A87062" w:rsidRDefault="003C4398" w:rsidP="00205449">
      <w:pPr>
        <w:pStyle w:val="Default"/>
        <w:jc w:val="both"/>
        <w:rPr>
          <w:sz w:val="22"/>
          <w:szCs w:val="22"/>
        </w:rPr>
      </w:pPr>
    </w:p>
    <w:p w14:paraId="609DB0DB" w14:textId="77777777" w:rsidR="00205449" w:rsidRPr="00A87062" w:rsidRDefault="00205449" w:rsidP="00205449">
      <w:pPr>
        <w:pStyle w:val="Default"/>
        <w:jc w:val="both"/>
        <w:rPr>
          <w:sz w:val="22"/>
          <w:szCs w:val="22"/>
        </w:rPr>
      </w:pPr>
      <w:r w:rsidRPr="00A87062">
        <w:rPr>
          <w:sz w:val="22"/>
          <w:szCs w:val="22"/>
        </w:rPr>
        <w:t xml:space="preserve">6. </w:t>
      </w:r>
      <w:r w:rsidR="003C4398" w:rsidRPr="00A87062">
        <w:rPr>
          <w:sz w:val="22"/>
          <w:szCs w:val="22"/>
        </w:rPr>
        <w:tab/>
      </w:r>
      <w:r w:rsidRPr="00A87062">
        <w:rPr>
          <w:sz w:val="22"/>
          <w:szCs w:val="22"/>
        </w:rPr>
        <w:t xml:space="preserve">Notwithstanding paragraph 4, a Party that does not choose to apply paragraph 5 may reserve the right for paragraph 5 not to apply with respect to one or more identified Covered Tax Agreements or with respect to all of its Covered Tax Agreements. </w:t>
      </w:r>
    </w:p>
    <w:p w14:paraId="1C96B0D4" w14:textId="77777777" w:rsidR="003C4398" w:rsidRPr="00A87062" w:rsidRDefault="003C4398" w:rsidP="00205449">
      <w:pPr>
        <w:pStyle w:val="Default"/>
        <w:jc w:val="both"/>
        <w:rPr>
          <w:sz w:val="22"/>
          <w:szCs w:val="22"/>
        </w:rPr>
      </w:pPr>
    </w:p>
    <w:p w14:paraId="5C0A84BD" w14:textId="77777777" w:rsidR="00205449" w:rsidRPr="00A87062" w:rsidRDefault="00205449" w:rsidP="00205449">
      <w:pPr>
        <w:pStyle w:val="Default"/>
        <w:jc w:val="both"/>
        <w:rPr>
          <w:sz w:val="22"/>
          <w:szCs w:val="22"/>
        </w:rPr>
      </w:pPr>
      <w:r w:rsidRPr="00A87062">
        <w:rPr>
          <w:sz w:val="22"/>
          <w:szCs w:val="22"/>
        </w:rPr>
        <w:t xml:space="preserve">7. </w:t>
      </w:r>
      <w:r w:rsidR="003C4398" w:rsidRPr="00A87062">
        <w:rPr>
          <w:sz w:val="22"/>
          <w:szCs w:val="22"/>
        </w:rPr>
        <w:tab/>
      </w:r>
      <w:r w:rsidRPr="00A87062">
        <w:rPr>
          <w:sz w:val="22"/>
          <w:szCs w:val="22"/>
        </w:rPr>
        <w:t xml:space="preserve">A Party that chooses to apply paragraph 5 may reserve the right for this Part not to apply with respect to all Covered Tax Agreements for which the other Contracting Jurisdiction makes a reservation pursuant to paragraph 6. </w:t>
      </w:r>
    </w:p>
    <w:p w14:paraId="1A932AB1" w14:textId="77777777" w:rsidR="003C4398" w:rsidRPr="00A87062" w:rsidRDefault="003C4398" w:rsidP="00205449">
      <w:pPr>
        <w:pStyle w:val="Default"/>
        <w:jc w:val="both"/>
        <w:rPr>
          <w:b/>
          <w:bCs/>
          <w:i/>
          <w:iCs/>
          <w:sz w:val="22"/>
          <w:szCs w:val="22"/>
        </w:rPr>
      </w:pPr>
    </w:p>
    <w:p w14:paraId="1AD98E96" w14:textId="77777777" w:rsidR="003C4398" w:rsidRPr="00A87062" w:rsidRDefault="003C4398" w:rsidP="00205449">
      <w:pPr>
        <w:pStyle w:val="Default"/>
        <w:jc w:val="both"/>
        <w:rPr>
          <w:b/>
          <w:bCs/>
          <w:i/>
          <w:iCs/>
          <w:sz w:val="22"/>
          <w:szCs w:val="22"/>
        </w:rPr>
      </w:pPr>
    </w:p>
    <w:p w14:paraId="273FD281" w14:textId="77777777" w:rsidR="003C4398" w:rsidRPr="00A87062" w:rsidRDefault="003C4398" w:rsidP="00205449">
      <w:pPr>
        <w:pStyle w:val="Default"/>
        <w:jc w:val="both"/>
        <w:rPr>
          <w:b/>
          <w:bCs/>
          <w:i/>
          <w:iCs/>
          <w:sz w:val="22"/>
          <w:szCs w:val="22"/>
        </w:rPr>
      </w:pPr>
    </w:p>
    <w:p w14:paraId="567B79AD" w14:textId="77777777" w:rsidR="00205449" w:rsidRPr="00A87062" w:rsidRDefault="00205449" w:rsidP="00205449">
      <w:pPr>
        <w:pStyle w:val="Default"/>
        <w:jc w:val="both"/>
        <w:rPr>
          <w:sz w:val="22"/>
          <w:szCs w:val="22"/>
        </w:rPr>
      </w:pPr>
      <w:r w:rsidRPr="00A87062">
        <w:rPr>
          <w:b/>
          <w:bCs/>
          <w:i/>
          <w:iCs/>
          <w:sz w:val="22"/>
          <w:szCs w:val="22"/>
        </w:rPr>
        <w:t xml:space="preserve">Article 24 – Agreement on a Different Resolution </w:t>
      </w:r>
    </w:p>
    <w:p w14:paraId="59F7C161" w14:textId="77777777" w:rsidR="003C4398" w:rsidRPr="00A87062" w:rsidRDefault="003C4398" w:rsidP="00205449">
      <w:pPr>
        <w:pStyle w:val="Default"/>
        <w:jc w:val="both"/>
        <w:rPr>
          <w:sz w:val="22"/>
          <w:szCs w:val="22"/>
        </w:rPr>
      </w:pPr>
    </w:p>
    <w:p w14:paraId="10C296C9" w14:textId="77777777" w:rsidR="00205449" w:rsidRPr="00A87062" w:rsidRDefault="00205449" w:rsidP="00205449">
      <w:pPr>
        <w:pStyle w:val="Default"/>
        <w:jc w:val="both"/>
        <w:rPr>
          <w:sz w:val="22"/>
          <w:szCs w:val="22"/>
        </w:rPr>
      </w:pPr>
      <w:r w:rsidRPr="00A87062">
        <w:rPr>
          <w:sz w:val="22"/>
          <w:szCs w:val="22"/>
        </w:rPr>
        <w:t xml:space="preserve">1. </w:t>
      </w:r>
      <w:r w:rsidR="003C4398" w:rsidRPr="00A87062">
        <w:rPr>
          <w:sz w:val="22"/>
          <w:szCs w:val="22"/>
        </w:rPr>
        <w:tab/>
      </w:r>
      <w:r w:rsidRPr="00A87062">
        <w:rPr>
          <w:sz w:val="22"/>
          <w:szCs w:val="22"/>
        </w:rPr>
        <w:t xml:space="preserve">For purposes of applying this Part with respect to its Covered Tax Agreements, a Party may choose to apply paragraph 2 and shall notify the Depositary accordingly. Paragraph 2 shall apply in relation to two Contracting Jurisdictions with respect to a Covered Tax Agreement only where both Contracting Jurisdictions have made such a notification. </w:t>
      </w:r>
    </w:p>
    <w:p w14:paraId="141F49C1" w14:textId="77777777" w:rsidR="003C4398" w:rsidRPr="00A87062" w:rsidRDefault="003C4398" w:rsidP="00205449">
      <w:pPr>
        <w:pStyle w:val="Default"/>
        <w:jc w:val="both"/>
        <w:rPr>
          <w:sz w:val="22"/>
          <w:szCs w:val="22"/>
        </w:rPr>
      </w:pPr>
    </w:p>
    <w:p w14:paraId="0F5D3574" w14:textId="77777777" w:rsidR="00205449" w:rsidRPr="00A87062" w:rsidRDefault="00205449" w:rsidP="00205449">
      <w:pPr>
        <w:pStyle w:val="Default"/>
        <w:jc w:val="both"/>
        <w:rPr>
          <w:sz w:val="22"/>
          <w:szCs w:val="22"/>
        </w:rPr>
      </w:pPr>
      <w:r w:rsidRPr="00A87062">
        <w:rPr>
          <w:sz w:val="22"/>
          <w:szCs w:val="22"/>
        </w:rPr>
        <w:t xml:space="preserve">2. </w:t>
      </w:r>
      <w:r w:rsidR="003C4398" w:rsidRPr="00A87062">
        <w:rPr>
          <w:sz w:val="22"/>
          <w:szCs w:val="22"/>
        </w:rPr>
        <w:tab/>
      </w:r>
      <w:r w:rsidRPr="00A87062">
        <w:rPr>
          <w:sz w:val="22"/>
          <w:szCs w:val="22"/>
        </w:rPr>
        <w:t xml:space="preserve">Notwithstanding paragraph 4 of Article 19 (Mandatory Binding Arbitration), an arbitration decision pursuant to this Part shall not be binding on the Contracting Jurisdictions to a Covered Tax Agreement and shall not be implemented if the competent authorities of the Contracting Jurisdictions agree on a different resolution of all unresolved issues within three calendar months after the arbitration decision has been delivered to them. </w:t>
      </w:r>
    </w:p>
    <w:p w14:paraId="05D8496F" w14:textId="77777777" w:rsidR="003C4398" w:rsidRPr="00A87062" w:rsidRDefault="003C4398" w:rsidP="00205449">
      <w:pPr>
        <w:pStyle w:val="Default"/>
        <w:jc w:val="both"/>
        <w:rPr>
          <w:sz w:val="22"/>
          <w:szCs w:val="22"/>
        </w:rPr>
      </w:pPr>
    </w:p>
    <w:p w14:paraId="5585D3D5" w14:textId="77777777" w:rsidR="00205449" w:rsidRPr="00A87062" w:rsidRDefault="00205449" w:rsidP="00205449">
      <w:pPr>
        <w:pStyle w:val="Default"/>
        <w:jc w:val="both"/>
        <w:rPr>
          <w:sz w:val="22"/>
          <w:szCs w:val="22"/>
        </w:rPr>
      </w:pPr>
      <w:r w:rsidRPr="00A87062">
        <w:rPr>
          <w:sz w:val="22"/>
          <w:szCs w:val="22"/>
        </w:rPr>
        <w:t xml:space="preserve">3. </w:t>
      </w:r>
      <w:r w:rsidR="003C4398" w:rsidRPr="00A87062">
        <w:rPr>
          <w:sz w:val="22"/>
          <w:szCs w:val="22"/>
        </w:rPr>
        <w:tab/>
      </w:r>
      <w:r w:rsidRPr="00A87062">
        <w:rPr>
          <w:sz w:val="22"/>
          <w:szCs w:val="22"/>
        </w:rPr>
        <w:t xml:space="preserve">A Party that chooses to apply paragraph 2 may reserve the right for paragraph 2 to apply only with respect to its Covered Tax Agreements for which paragraph 2 of Article 23 (Type of Arbitration Process) applies. </w:t>
      </w:r>
    </w:p>
    <w:p w14:paraId="0A1C682D" w14:textId="77777777" w:rsidR="003C4398" w:rsidRPr="00A87062" w:rsidRDefault="003C4398" w:rsidP="00205449">
      <w:pPr>
        <w:pStyle w:val="Default"/>
        <w:jc w:val="both"/>
        <w:rPr>
          <w:b/>
          <w:bCs/>
          <w:i/>
          <w:iCs/>
          <w:sz w:val="22"/>
          <w:szCs w:val="22"/>
        </w:rPr>
      </w:pPr>
    </w:p>
    <w:p w14:paraId="7ED538FF" w14:textId="77777777" w:rsidR="003C4398" w:rsidRPr="00A87062" w:rsidRDefault="003C4398" w:rsidP="00205449">
      <w:pPr>
        <w:pStyle w:val="Default"/>
        <w:jc w:val="both"/>
        <w:rPr>
          <w:b/>
          <w:bCs/>
          <w:i/>
          <w:iCs/>
          <w:sz w:val="22"/>
          <w:szCs w:val="22"/>
        </w:rPr>
      </w:pPr>
    </w:p>
    <w:p w14:paraId="54F886BF" w14:textId="77777777" w:rsidR="003C4398" w:rsidRPr="00A87062" w:rsidRDefault="003C4398" w:rsidP="00205449">
      <w:pPr>
        <w:pStyle w:val="Default"/>
        <w:jc w:val="both"/>
        <w:rPr>
          <w:b/>
          <w:bCs/>
          <w:i/>
          <w:iCs/>
          <w:sz w:val="22"/>
          <w:szCs w:val="22"/>
        </w:rPr>
      </w:pPr>
    </w:p>
    <w:p w14:paraId="5D562DD1" w14:textId="77777777" w:rsidR="00205449" w:rsidRPr="00A87062" w:rsidRDefault="00205449" w:rsidP="00205449">
      <w:pPr>
        <w:pStyle w:val="Default"/>
        <w:jc w:val="both"/>
        <w:rPr>
          <w:sz w:val="22"/>
          <w:szCs w:val="22"/>
        </w:rPr>
      </w:pPr>
      <w:r w:rsidRPr="00A87062">
        <w:rPr>
          <w:b/>
          <w:bCs/>
          <w:i/>
          <w:iCs/>
          <w:sz w:val="22"/>
          <w:szCs w:val="22"/>
        </w:rPr>
        <w:t xml:space="preserve">Article 25 – Costs of Arbitration Proceedings </w:t>
      </w:r>
    </w:p>
    <w:p w14:paraId="4E28A25C" w14:textId="77777777" w:rsidR="003C4398" w:rsidRPr="00A87062" w:rsidRDefault="003C4398" w:rsidP="00205449">
      <w:pPr>
        <w:pStyle w:val="Default"/>
        <w:jc w:val="both"/>
        <w:rPr>
          <w:sz w:val="22"/>
          <w:szCs w:val="22"/>
        </w:rPr>
      </w:pPr>
    </w:p>
    <w:p w14:paraId="07E991CC" w14:textId="77777777" w:rsidR="00205449" w:rsidRPr="00A87062" w:rsidRDefault="00205449" w:rsidP="00205449">
      <w:pPr>
        <w:pStyle w:val="Default"/>
        <w:jc w:val="both"/>
        <w:rPr>
          <w:sz w:val="22"/>
          <w:szCs w:val="22"/>
        </w:rPr>
      </w:pPr>
      <w:r w:rsidRPr="00A87062">
        <w:rPr>
          <w:sz w:val="22"/>
          <w:szCs w:val="22"/>
        </w:rPr>
        <w:t xml:space="preserve">In an arbitration proceeding under this Part, the fees and expenses of the members of the arbitration panel, as well as any costs incurred in connection with the arbitration proceedings by the Contracting Jurisdictions, shall be borne by the Contracting Jurisdictions in a manner to be settled by mutual agreement between the competent authorities of the Contracting Jurisdictions. In the absence of such agreement, each Contracting Jurisdiction shall bear its own expenses and those of its appointed panel member. The cost of the chair of the arbitration panel and other expenses associated with the conduct of the arbitration proceedings shall be borne by the Contracting Jurisdictions in equal shares. </w:t>
      </w:r>
    </w:p>
    <w:p w14:paraId="268AE194" w14:textId="77777777" w:rsidR="003C4398" w:rsidRPr="00A87062" w:rsidRDefault="003C4398" w:rsidP="00205449">
      <w:pPr>
        <w:pStyle w:val="Default"/>
        <w:jc w:val="both"/>
        <w:rPr>
          <w:b/>
          <w:bCs/>
          <w:i/>
          <w:iCs/>
          <w:sz w:val="22"/>
          <w:szCs w:val="22"/>
        </w:rPr>
      </w:pPr>
    </w:p>
    <w:p w14:paraId="38FCB386" w14:textId="77777777" w:rsidR="003C4398" w:rsidRPr="00A87062" w:rsidRDefault="003C4398" w:rsidP="00205449">
      <w:pPr>
        <w:pStyle w:val="Default"/>
        <w:jc w:val="both"/>
        <w:rPr>
          <w:b/>
          <w:bCs/>
          <w:i/>
          <w:iCs/>
          <w:sz w:val="22"/>
          <w:szCs w:val="22"/>
        </w:rPr>
      </w:pPr>
    </w:p>
    <w:p w14:paraId="517FDD77" w14:textId="77777777" w:rsidR="003C4398" w:rsidRPr="00A87062" w:rsidRDefault="003C4398" w:rsidP="00205449">
      <w:pPr>
        <w:pStyle w:val="Default"/>
        <w:jc w:val="both"/>
        <w:rPr>
          <w:b/>
          <w:bCs/>
          <w:i/>
          <w:iCs/>
          <w:sz w:val="22"/>
          <w:szCs w:val="22"/>
        </w:rPr>
      </w:pPr>
    </w:p>
    <w:p w14:paraId="31600A81" w14:textId="77777777" w:rsidR="00205449" w:rsidRPr="00A87062" w:rsidRDefault="00205449" w:rsidP="00205449">
      <w:pPr>
        <w:pStyle w:val="Default"/>
        <w:jc w:val="both"/>
        <w:rPr>
          <w:sz w:val="22"/>
          <w:szCs w:val="22"/>
        </w:rPr>
      </w:pPr>
      <w:r w:rsidRPr="00A87062">
        <w:rPr>
          <w:b/>
          <w:bCs/>
          <w:i/>
          <w:iCs/>
          <w:sz w:val="22"/>
          <w:szCs w:val="22"/>
        </w:rPr>
        <w:t xml:space="preserve">Article 26 – Compatibility </w:t>
      </w:r>
    </w:p>
    <w:p w14:paraId="4C7FBC65" w14:textId="77777777" w:rsidR="003C4398" w:rsidRPr="00A87062" w:rsidRDefault="003C4398" w:rsidP="003C4398">
      <w:pPr>
        <w:pStyle w:val="Default"/>
        <w:jc w:val="both"/>
        <w:rPr>
          <w:sz w:val="22"/>
          <w:szCs w:val="22"/>
        </w:rPr>
      </w:pPr>
    </w:p>
    <w:p w14:paraId="5B6B5E1C" w14:textId="77777777" w:rsidR="00205449" w:rsidRPr="00A87062" w:rsidRDefault="00205449" w:rsidP="003C4398">
      <w:pPr>
        <w:pStyle w:val="Default"/>
        <w:jc w:val="both"/>
        <w:rPr>
          <w:sz w:val="22"/>
          <w:szCs w:val="22"/>
        </w:rPr>
      </w:pPr>
      <w:r w:rsidRPr="00A87062">
        <w:rPr>
          <w:sz w:val="22"/>
          <w:szCs w:val="22"/>
        </w:rPr>
        <w:t xml:space="preserve">1. </w:t>
      </w:r>
      <w:r w:rsidR="003C4398" w:rsidRPr="00A87062">
        <w:rPr>
          <w:sz w:val="22"/>
          <w:szCs w:val="22"/>
        </w:rPr>
        <w:tab/>
      </w:r>
      <w:r w:rsidRPr="00A87062">
        <w:rPr>
          <w:sz w:val="22"/>
          <w:szCs w:val="22"/>
        </w:rPr>
        <w:t xml:space="preserve">Subject to Article 18 (Choice to Apply Part VI), the provisions of this Part shall apply in place of or in the absence of provisions of a Covered Tax Agreement that provide for arbitration of unresolved issues </w:t>
      </w:r>
    </w:p>
    <w:p w14:paraId="410635D5" w14:textId="77777777" w:rsidR="00205449" w:rsidRPr="00A87062" w:rsidRDefault="00205449" w:rsidP="003C4398">
      <w:pPr>
        <w:pStyle w:val="Default"/>
        <w:pageBreakBefore/>
        <w:jc w:val="both"/>
        <w:rPr>
          <w:sz w:val="22"/>
          <w:szCs w:val="22"/>
        </w:rPr>
      </w:pPr>
      <w:r w:rsidRPr="00A87062">
        <w:rPr>
          <w:sz w:val="22"/>
          <w:szCs w:val="22"/>
        </w:rPr>
        <w:t xml:space="preserve">arising from a mutual agreement procedure case. Each Party that chooses to apply this Part shall notify the Depositary of whether each of its Covered Tax Agreements, other than those that are within the scope of a reservation under paragraph 4, contains such a provision, and if so, the article and paragraph number of each such provision. Where two Contracting Jurisdictions have made a notification with respect to a provision of a Covered Tax Agreement, that provision shall be replaced by the provisions of this Part as between those Contracting Jurisdictions. </w:t>
      </w:r>
    </w:p>
    <w:p w14:paraId="264C082B" w14:textId="77777777" w:rsidR="003C4398" w:rsidRPr="00A87062" w:rsidRDefault="003C4398" w:rsidP="00205449">
      <w:pPr>
        <w:pStyle w:val="Default"/>
        <w:jc w:val="both"/>
        <w:rPr>
          <w:sz w:val="22"/>
          <w:szCs w:val="22"/>
        </w:rPr>
      </w:pPr>
    </w:p>
    <w:p w14:paraId="4DE220A7" w14:textId="77777777" w:rsidR="00205449" w:rsidRPr="00A87062" w:rsidRDefault="00205449" w:rsidP="00205449">
      <w:pPr>
        <w:pStyle w:val="Default"/>
        <w:jc w:val="both"/>
        <w:rPr>
          <w:sz w:val="22"/>
          <w:szCs w:val="22"/>
        </w:rPr>
      </w:pPr>
      <w:r w:rsidRPr="00A87062">
        <w:rPr>
          <w:sz w:val="22"/>
          <w:szCs w:val="22"/>
        </w:rPr>
        <w:t xml:space="preserve">2. </w:t>
      </w:r>
      <w:r w:rsidR="003C4398" w:rsidRPr="00A87062">
        <w:rPr>
          <w:sz w:val="22"/>
          <w:szCs w:val="22"/>
        </w:rPr>
        <w:tab/>
      </w:r>
      <w:r w:rsidRPr="00A87062">
        <w:rPr>
          <w:sz w:val="22"/>
          <w:szCs w:val="22"/>
        </w:rPr>
        <w:t xml:space="preserve">Any unresolved issue arising from a mutual agreement procedure case otherwise within the scope of the arbitration process provided for in this Part shall not be submitted to arbitration if the issue falls within the scope of a case with respect to which an arbitration panel or similar body has previously been set up in accordance with a bilateral or multilateral convention that provides for mandatory binding arbitration of unresolved issues arising from a mutual agreement procedure case. </w:t>
      </w:r>
    </w:p>
    <w:p w14:paraId="770B87FF" w14:textId="77777777" w:rsidR="003C4398" w:rsidRPr="00A87062" w:rsidRDefault="003C4398" w:rsidP="00205449">
      <w:pPr>
        <w:pStyle w:val="Default"/>
        <w:jc w:val="both"/>
        <w:rPr>
          <w:sz w:val="22"/>
          <w:szCs w:val="22"/>
        </w:rPr>
      </w:pPr>
    </w:p>
    <w:p w14:paraId="106D3FF8" w14:textId="77777777" w:rsidR="00205449" w:rsidRPr="00A87062" w:rsidRDefault="00205449" w:rsidP="00205449">
      <w:pPr>
        <w:pStyle w:val="Default"/>
        <w:jc w:val="both"/>
        <w:rPr>
          <w:sz w:val="22"/>
          <w:szCs w:val="22"/>
        </w:rPr>
      </w:pPr>
      <w:r w:rsidRPr="00A87062">
        <w:rPr>
          <w:sz w:val="22"/>
          <w:szCs w:val="22"/>
        </w:rPr>
        <w:t xml:space="preserve">3. </w:t>
      </w:r>
      <w:r w:rsidR="003C4398" w:rsidRPr="00A87062">
        <w:rPr>
          <w:sz w:val="22"/>
          <w:szCs w:val="22"/>
        </w:rPr>
        <w:tab/>
      </w:r>
      <w:r w:rsidRPr="00A87062">
        <w:rPr>
          <w:sz w:val="22"/>
          <w:szCs w:val="22"/>
        </w:rPr>
        <w:t xml:space="preserve">Subject to paragraph 1, nothing in this Part shall affect the fulfilment of wider obligations with respect to the arbitration of unresolved issues arising in the context of a mutual agreement procedure resulting from other conventions to which the Contracting Jurisdictions are or will become parties. </w:t>
      </w:r>
    </w:p>
    <w:p w14:paraId="4A3BCA29" w14:textId="77777777" w:rsidR="003C4398" w:rsidRPr="00A87062" w:rsidRDefault="003C4398" w:rsidP="00205449">
      <w:pPr>
        <w:pStyle w:val="Default"/>
        <w:jc w:val="both"/>
        <w:rPr>
          <w:sz w:val="22"/>
          <w:szCs w:val="22"/>
        </w:rPr>
      </w:pPr>
    </w:p>
    <w:p w14:paraId="72C76228" w14:textId="77777777" w:rsidR="00205449" w:rsidRPr="00A87062" w:rsidRDefault="00205449" w:rsidP="00205449">
      <w:pPr>
        <w:pStyle w:val="Default"/>
        <w:jc w:val="both"/>
        <w:rPr>
          <w:sz w:val="22"/>
          <w:szCs w:val="22"/>
        </w:rPr>
      </w:pPr>
      <w:r w:rsidRPr="00A87062">
        <w:rPr>
          <w:sz w:val="22"/>
          <w:szCs w:val="22"/>
        </w:rPr>
        <w:t xml:space="preserve">4. </w:t>
      </w:r>
      <w:r w:rsidR="003C4398" w:rsidRPr="00A87062">
        <w:rPr>
          <w:sz w:val="22"/>
          <w:szCs w:val="22"/>
        </w:rPr>
        <w:tab/>
      </w:r>
      <w:r w:rsidRPr="00A87062">
        <w:rPr>
          <w:sz w:val="22"/>
          <w:szCs w:val="22"/>
        </w:rPr>
        <w:t>A Party may reserve the right for this Part not to apply with respect to one or more identified Covered Tax Agreements (or to all of its Covered Tax Agreements) that already provide for mandatory binding arbitration of unresolved issues arising from a mutual agreement procedure case.</w:t>
      </w:r>
    </w:p>
    <w:p w14:paraId="660D7B82" w14:textId="77777777" w:rsidR="003C4398" w:rsidRPr="00A87062" w:rsidRDefault="00205449" w:rsidP="003C4398">
      <w:pPr>
        <w:pStyle w:val="Default"/>
        <w:pageBreakBefore/>
        <w:jc w:val="center"/>
        <w:rPr>
          <w:sz w:val="22"/>
          <w:szCs w:val="22"/>
        </w:rPr>
      </w:pPr>
      <w:r w:rsidRPr="00A87062">
        <w:rPr>
          <w:b/>
          <w:bCs/>
          <w:sz w:val="22"/>
          <w:szCs w:val="22"/>
        </w:rPr>
        <w:t>PART VII.</w:t>
      </w:r>
    </w:p>
    <w:p w14:paraId="2E48287B" w14:textId="77777777" w:rsidR="00205449" w:rsidRPr="00A87062" w:rsidRDefault="00205449" w:rsidP="003C4398">
      <w:pPr>
        <w:pStyle w:val="Default"/>
        <w:jc w:val="center"/>
        <w:rPr>
          <w:sz w:val="22"/>
          <w:szCs w:val="22"/>
        </w:rPr>
      </w:pPr>
      <w:r w:rsidRPr="00A87062">
        <w:rPr>
          <w:b/>
          <w:bCs/>
          <w:sz w:val="22"/>
          <w:szCs w:val="22"/>
        </w:rPr>
        <w:t>FINAL PROVISIONS</w:t>
      </w:r>
    </w:p>
    <w:p w14:paraId="2145D2FF" w14:textId="77777777" w:rsidR="003C4398" w:rsidRPr="00A87062" w:rsidRDefault="003C4398" w:rsidP="00205449">
      <w:pPr>
        <w:pStyle w:val="Default"/>
        <w:jc w:val="both"/>
        <w:rPr>
          <w:b/>
          <w:bCs/>
          <w:i/>
          <w:iCs/>
          <w:sz w:val="22"/>
          <w:szCs w:val="22"/>
        </w:rPr>
      </w:pPr>
    </w:p>
    <w:p w14:paraId="0EBC5216" w14:textId="77777777" w:rsidR="003C4398" w:rsidRPr="00A87062" w:rsidRDefault="003C4398" w:rsidP="00205449">
      <w:pPr>
        <w:pStyle w:val="Default"/>
        <w:jc w:val="both"/>
        <w:rPr>
          <w:b/>
          <w:bCs/>
          <w:i/>
          <w:iCs/>
          <w:sz w:val="22"/>
          <w:szCs w:val="22"/>
        </w:rPr>
      </w:pPr>
    </w:p>
    <w:p w14:paraId="69A5DA79" w14:textId="77777777" w:rsidR="00205449" w:rsidRPr="00A87062" w:rsidRDefault="00205449" w:rsidP="00205449">
      <w:pPr>
        <w:pStyle w:val="Default"/>
        <w:jc w:val="both"/>
        <w:rPr>
          <w:sz w:val="22"/>
          <w:szCs w:val="22"/>
        </w:rPr>
      </w:pPr>
      <w:r w:rsidRPr="00A87062">
        <w:rPr>
          <w:b/>
          <w:bCs/>
          <w:i/>
          <w:iCs/>
          <w:sz w:val="22"/>
          <w:szCs w:val="22"/>
        </w:rPr>
        <w:t xml:space="preserve">Article 27 – Signature and Ratification, Acceptance or Approval </w:t>
      </w:r>
    </w:p>
    <w:p w14:paraId="1ABB54E9" w14:textId="77777777" w:rsidR="003C4398" w:rsidRPr="00A87062" w:rsidRDefault="003C4398" w:rsidP="00205449">
      <w:pPr>
        <w:pStyle w:val="Default"/>
        <w:jc w:val="both"/>
        <w:rPr>
          <w:sz w:val="22"/>
          <w:szCs w:val="22"/>
        </w:rPr>
      </w:pPr>
    </w:p>
    <w:p w14:paraId="1FB53947" w14:textId="77777777" w:rsidR="00205449" w:rsidRPr="00A87062" w:rsidRDefault="00205449" w:rsidP="00205449">
      <w:pPr>
        <w:pStyle w:val="Default"/>
        <w:jc w:val="both"/>
        <w:rPr>
          <w:sz w:val="22"/>
          <w:szCs w:val="22"/>
        </w:rPr>
      </w:pPr>
      <w:r w:rsidRPr="00A87062">
        <w:rPr>
          <w:sz w:val="22"/>
          <w:szCs w:val="22"/>
        </w:rPr>
        <w:t xml:space="preserve">1. </w:t>
      </w:r>
      <w:r w:rsidR="003C4398" w:rsidRPr="00A87062">
        <w:rPr>
          <w:sz w:val="22"/>
          <w:szCs w:val="22"/>
        </w:rPr>
        <w:tab/>
      </w:r>
      <w:r w:rsidRPr="00A87062">
        <w:rPr>
          <w:sz w:val="22"/>
          <w:szCs w:val="22"/>
        </w:rPr>
        <w:t xml:space="preserve">As of 31 December 2016, this Convention shall be open for signature by: </w:t>
      </w:r>
    </w:p>
    <w:p w14:paraId="066308FA" w14:textId="77777777" w:rsidR="003C4398" w:rsidRPr="00A87062" w:rsidRDefault="003C4398" w:rsidP="003C4398">
      <w:pPr>
        <w:pStyle w:val="Default"/>
        <w:ind w:left="1276" w:hanging="567"/>
        <w:jc w:val="both"/>
        <w:rPr>
          <w:sz w:val="22"/>
          <w:szCs w:val="22"/>
        </w:rPr>
      </w:pPr>
    </w:p>
    <w:p w14:paraId="205C0A6E" w14:textId="77777777" w:rsidR="00205449" w:rsidRPr="00A87062" w:rsidRDefault="00205449" w:rsidP="003C4398">
      <w:pPr>
        <w:pStyle w:val="Default"/>
        <w:ind w:left="1276" w:hanging="567"/>
        <w:jc w:val="both"/>
        <w:rPr>
          <w:sz w:val="22"/>
          <w:szCs w:val="22"/>
        </w:rPr>
      </w:pPr>
      <w:r w:rsidRPr="00A87062">
        <w:rPr>
          <w:sz w:val="22"/>
          <w:szCs w:val="22"/>
        </w:rPr>
        <w:t xml:space="preserve">a) </w:t>
      </w:r>
      <w:r w:rsidR="003C4398" w:rsidRPr="00A87062">
        <w:rPr>
          <w:sz w:val="22"/>
          <w:szCs w:val="22"/>
        </w:rPr>
        <w:tab/>
      </w:r>
      <w:r w:rsidRPr="00A87062">
        <w:rPr>
          <w:sz w:val="22"/>
          <w:szCs w:val="22"/>
        </w:rPr>
        <w:t xml:space="preserve">all States; </w:t>
      </w:r>
    </w:p>
    <w:p w14:paraId="0608ECDD" w14:textId="77777777" w:rsidR="003C4398" w:rsidRPr="00A87062" w:rsidRDefault="003C4398" w:rsidP="00205449">
      <w:pPr>
        <w:pStyle w:val="Default"/>
        <w:jc w:val="both"/>
        <w:rPr>
          <w:sz w:val="22"/>
          <w:szCs w:val="22"/>
        </w:rPr>
      </w:pPr>
    </w:p>
    <w:p w14:paraId="1F739807" w14:textId="77777777" w:rsidR="00205449" w:rsidRPr="00A87062" w:rsidRDefault="00205449" w:rsidP="003C4398">
      <w:pPr>
        <w:pStyle w:val="Default"/>
        <w:ind w:left="1276" w:hanging="567"/>
        <w:jc w:val="both"/>
        <w:rPr>
          <w:sz w:val="22"/>
          <w:szCs w:val="22"/>
        </w:rPr>
      </w:pPr>
      <w:r w:rsidRPr="00A87062">
        <w:rPr>
          <w:sz w:val="22"/>
          <w:szCs w:val="22"/>
        </w:rPr>
        <w:t xml:space="preserve">b) </w:t>
      </w:r>
      <w:r w:rsidR="003C4398" w:rsidRPr="00A87062">
        <w:rPr>
          <w:sz w:val="22"/>
          <w:szCs w:val="22"/>
        </w:rPr>
        <w:tab/>
      </w:r>
      <w:r w:rsidRPr="00A87062">
        <w:rPr>
          <w:sz w:val="22"/>
          <w:szCs w:val="22"/>
        </w:rPr>
        <w:t xml:space="preserve">Guernsey (the United Kingdom of Great Britain and Northern Ireland); Isle of Man (the United Kingdom of Great Britain and Northern Ireland); Jersey (the United Kingdom of Great Britain and Northern Ireland); and </w:t>
      </w:r>
    </w:p>
    <w:p w14:paraId="309C11CC" w14:textId="77777777" w:rsidR="003C4398" w:rsidRPr="00A87062" w:rsidRDefault="003C4398" w:rsidP="00205449">
      <w:pPr>
        <w:pStyle w:val="Default"/>
        <w:jc w:val="both"/>
        <w:rPr>
          <w:sz w:val="22"/>
          <w:szCs w:val="22"/>
        </w:rPr>
      </w:pPr>
    </w:p>
    <w:p w14:paraId="6E637CFF" w14:textId="77777777" w:rsidR="00205449" w:rsidRPr="00A87062" w:rsidRDefault="00205449" w:rsidP="003C4398">
      <w:pPr>
        <w:pStyle w:val="Default"/>
        <w:ind w:left="1276" w:hanging="567"/>
        <w:jc w:val="both"/>
        <w:rPr>
          <w:sz w:val="22"/>
          <w:szCs w:val="22"/>
        </w:rPr>
      </w:pPr>
      <w:r w:rsidRPr="00A87062">
        <w:rPr>
          <w:sz w:val="22"/>
          <w:szCs w:val="22"/>
        </w:rPr>
        <w:t xml:space="preserve">c) </w:t>
      </w:r>
      <w:r w:rsidR="003C4398" w:rsidRPr="00A87062">
        <w:rPr>
          <w:sz w:val="22"/>
          <w:szCs w:val="22"/>
        </w:rPr>
        <w:tab/>
      </w:r>
      <w:r w:rsidRPr="00A87062">
        <w:rPr>
          <w:sz w:val="22"/>
          <w:szCs w:val="22"/>
        </w:rPr>
        <w:t xml:space="preserve">any other jurisdiction authorised to become a Party by means of a decision by consensus of the Parties and Signatories. </w:t>
      </w:r>
    </w:p>
    <w:p w14:paraId="79BF442F" w14:textId="77777777" w:rsidR="003C4398" w:rsidRPr="00A87062" w:rsidRDefault="003C4398" w:rsidP="00205449">
      <w:pPr>
        <w:pStyle w:val="Default"/>
        <w:jc w:val="both"/>
        <w:rPr>
          <w:sz w:val="22"/>
          <w:szCs w:val="22"/>
        </w:rPr>
      </w:pPr>
    </w:p>
    <w:p w14:paraId="39A7C186" w14:textId="77777777" w:rsidR="00205449" w:rsidRPr="00A87062" w:rsidRDefault="00205449" w:rsidP="00205449">
      <w:pPr>
        <w:pStyle w:val="Default"/>
        <w:jc w:val="both"/>
        <w:rPr>
          <w:sz w:val="22"/>
          <w:szCs w:val="22"/>
        </w:rPr>
      </w:pPr>
      <w:r w:rsidRPr="00A87062">
        <w:rPr>
          <w:sz w:val="22"/>
          <w:szCs w:val="22"/>
        </w:rPr>
        <w:t xml:space="preserve">2. </w:t>
      </w:r>
      <w:r w:rsidR="003C4398" w:rsidRPr="00A87062">
        <w:rPr>
          <w:sz w:val="22"/>
          <w:szCs w:val="22"/>
        </w:rPr>
        <w:tab/>
      </w:r>
      <w:r w:rsidRPr="00A87062">
        <w:rPr>
          <w:sz w:val="22"/>
          <w:szCs w:val="22"/>
        </w:rPr>
        <w:t xml:space="preserve">This Convention is subject to ratification, acceptance or approval. </w:t>
      </w:r>
    </w:p>
    <w:p w14:paraId="73B814A8" w14:textId="77777777" w:rsidR="003C4398" w:rsidRPr="00A87062" w:rsidRDefault="003C4398" w:rsidP="00205449">
      <w:pPr>
        <w:pStyle w:val="Default"/>
        <w:jc w:val="both"/>
        <w:rPr>
          <w:b/>
          <w:bCs/>
          <w:i/>
          <w:iCs/>
          <w:sz w:val="22"/>
          <w:szCs w:val="22"/>
        </w:rPr>
      </w:pPr>
    </w:p>
    <w:p w14:paraId="77FD6F35" w14:textId="77777777" w:rsidR="003C4398" w:rsidRPr="00A87062" w:rsidRDefault="003C4398" w:rsidP="00205449">
      <w:pPr>
        <w:pStyle w:val="Default"/>
        <w:jc w:val="both"/>
        <w:rPr>
          <w:b/>
          <w:bCs/>
          <w:i/>
          <w:iCs/>
          <w:sz w:val="22"/>
          <w:szCs w:val="22"/>
        </w:rPr>
      </w:pPr>
    </w:p>
    <w:p w14:paraId="50A03FF6" w14:textId="77777777" w:rsidR="003C4398" w:rsidRPr="00A87062" w:rsidRDefault="003C4398" w:rsidP="00205449">
      <w:pPr>
        <w:pStyle w:val="Default"/>
        <w:jc w:val="both"/>
        <w:rPr>
          <w:b/>
          <w:bCs/>
          <w:i/>
          <w:iCs/>
          <w:sz w:val="22"/>
          <w:szCs w:val="22"/>
        </w:rPr>
      </w:pPr>
    </w:p>
    <w:p w14:paraId="2EC29603" w14:textId="77777777" w:rsidR="00205449" w:rsidRPr="00A87062" w:rsidRDefault="00205449" w:rsidP="00205449">
      <w:pPr>
        <w:pStyle w:val="Default"/>
        <w:jc w:val="both"/>
        <w:rPr>
          <w:sz w:val="22"/>
          <w:szCs w:val="22"/>
        </w:rPr>
      </w:pPr>
      <w:r w:rsidRPr="00A87062">
        <w:rPr>
          <w:b/>
          <w:bCs/>
          <w:i/>
          <w:iCs/>
          <w:sz w:val="22"/>
          <w:szCs w:val="22"/>
        </w:rPr>
        <w:t xml:space="preserve">Article 28 – Reservations </w:t>
      </w:r>
    </w:p>
    <w:p w14:paraId="7A01BC2A" w14:textId="77777777" w:rsidR="003C4398" w:rsidRPr="00A87062" w:rsidRDefault="003C4398" w:rsidP="00205449">
      <w:pPr>
        <w:pStyle w:val="Default"/>
        <w:jc w:val="both"/>
        <w:rPr>
          <w:sz w:val="22"/>
          <w:szCs w:val="22"/>
        </w:rPr>
      </w:pPr>
    </w:p>
    <w:p w14:paraId="2F9C979C" w14:textId="77777777" w:rsidR="00205449" w:rsidRPr="00A87062" w:rsidRDefault="00205449" w:rsidP="00205449">
      <w:pPr>
        <w:pStyle w:val="Default"/>
        <w:jc w:val="both"/>
        <w:rPr>
          <w:sz w:val="22"/>
          <w:szCs w:val="22"/>
        </w:rPr>
      </w:pPr>
      <w:r w:rsidRPr="00A87062">
        <w:rPr>
          <w:sz w:val="22"/>
          <w:szCs w:val="22"/>
        </w:rPr>
        <w:t xml:space="preserve">1. </w:t>
      </w:r>
      <w:r w:rsidR="003C4398" w:rsidRPr="00A87062">
        <w:rPr>
          <w:sz w:val="22"/>
          <w:szCs w:val="22"/>
        </w:rPr>
        <w:tab/>
      </w:r>
      <w:r w:rsidRPr="00A87062">
        <w:rPr>
          <w:sz w:val="22"/>
          <w:szCs w:val="22"/>
        </w:rPr>
        <w:t xml:space="preserve">Subject to paragraph 2, no reservations may be made to this Convention except those expressly permitted by: </w:t>
      </w:r>
    </w:p>
    <w:p w14:paraId="25711B5B" w14:textId="77777777" w:rsidR="003C4398" w:rsidRPr="00A87062" w:rsidRDefault="003C4398" w:rsidP="00205449">
      <w:pPr>
        <w:pStyle w:val="Default"/>
        <w:jc w:val="both"/>
        <w:rPr>
          <w:sz w:val="22"/>
          <w:szCs w:val="22"/>
        </w:rPr>
      </w:pPr>
    </w:p>
    <w:p w14:paraId="7F334A2C" w14:textId="77777777" w:rsidR="00205449" w:rsidRPr="00A87062" w:rsidRDefault="00205449" w:rsidP="00BA0430">
      <w:pPr>
        <w:pStyle w:val="Default"/>
        <w:ind w:left="1276" w:hanging="567"/>
        <w:jc w:val="both"/>
        <w:rPr>
          <w:sz w:val="22"/>
          <w:szCs w:val="22"/>
        </w:rPr>
      </w:pPr>
      <w:r w:rsidRPr="00A87062">
        <w:rPr>
          <w:sz w:val="22"/>
          <w:szCs w:val="22"/>
        </w:rPr>
        <w:t xml:space="preserve">a) </w:t>
      </w:r>
      <w:r w:rsidR="00BA0430" w:rsidRPr="00A87062">
        <w:rPr>
          <w:sz w:val="22"/>
          <w:szCs w:val="22"/>
        </w:rPr>
        <w:tab/>
      </w:r>
      <w:r w:rsidRPr="00A87062">
        <w:rPr>
          <w:sz w:val="22"/>
          <w:szCs w:val="22"/>
        </w:rPr>
        <w:t xml:space="preserve">Paragraph 5 of Article 3 (Transparent Entities); </w:t>
      </w:r>
    </w:p>
    <w:p w14:paraId="6DB16B33" w14:textId="77777777" w:rsidR="003C4398" w:rsidRPr="00A87062" w:rsidRDefault="003C4398" w:rsidP="00205449">
      <w:pPr>
        <w:pStyle w:val="Default"/>
        <w:jc w:val="both"/>
        <w:rPr>
          <w:sz w:val="22"/>
          <w:szCs w:val="22"/>
        </w:rPr>
      </w:pPr>
    </w:p>
    <w:p w14:paraId="4A6A6F0D" w14:textId="77777777" w:rsidR="00205449" w:rsidRPr="00A87062" w:rsidRDefault="00205449" w:rsidP="00BA0430">
      <w:pPr>
        <w:pStyle w:val="Default"/>
        <w:ind w:left="1276" w:hanging="556"/>
        <w:jc w:val="both"/>
        <w:rPr>
          <w:sz w:val="22"/>
          <w:szCs w:val="22"/>
        </w:rPr>
      </w:pPr>
      <w:r w:rsidRPr="00A87062">
        <w:rPr>
          <w:sz w:val="22"/>
          <w:szCs w:val="22"/>
        </w:rPr>
        <w:t xml:space="preserve">b) </w:t>
      </w:r>
      <w:r w:rsidR="00BA0430" w:rsidRPr="00A87062">
        <w:rPr>
          <w:sz w:val="22"/>
          <w:szCs w:val="22"/>
        </w:rPr>
        <w:tab/>
      </w:r>
      <w:r w:rsidRPr="00A87062">
        <w:rPr>
          <w:sz w:val="22"/>
          <w:szCs w:val="22"/>
        </w:rPr>
        <w:t xml:space="preserve">Paragraph 3 of Article 4 (Dual Resident Entities); </w:t>
      </w:r>
    </w:p>
    <w:p w14:paraId="7033125F" w14:textId="77777777" w:rsidR="003C4398" w:rsidRPr="00A87062" w:rsidRDefault="003C4398" w:rsidP="00205449">
      <w:pPr>
        <w:pStyle w:val="Default"/>
        <w:jc w:val="both"/>
        <w:rPr>
          <w:sz w:val="22"/>
          <w:szCs w:val="22"/>
        </w:rPr>
      </w:pPr>
    </w:p>
    <w:p w14:paraId="7254BFBE" w14:textId="77777777" w:rsidR="00205449" w:rsidRPr="00A87062" w:rsidRDefault="00205449" w:rsidP="00BA0430">
      <w:pPr>
        <w:pStyle w:val="Default"/>
        <w:ind w:left="1276" w:hanging="567"/>
        <w:jc w:val="both"/>
        <w:rPr>
          <w:sz w:val="22"/>
          <w:szCs w:val="22"/>
        </w:rPr>
      </w:pPr>
      <w:r w:rsidRPr="00A87062">
        <w:rPr>
          <w:sz w:val="22"/>
          <w:szCs w:val="22"/>
        </w:rPr>
        <w:t xml:space="preserve">c) </w:t>
      </w:r>
      <w:r w:rsidR="00BA0430" w:rsidRPr="00A87062">
        <w:rPr>
          <w:sz w:val="22"/>
          <w:szCs w:val="22"/>
        </w:rPr>
        <w:tab/>
      </w:r>
      <w:r w:rsidRPr="00A87062">
        <w:rPr>
          <w:sz w:val="22"/>
          <w:szCs w:val="22"/>
        </w:rPr>
        <w:t xml:space="preserve">Paragraphs 8 and 9 of Article 5 (Application of Methods for Elimination of Double Taxation); </w:t>
      </w:r>
    </w:p>
    <w:p w14:paraId="384CD855" w14:textId="77777777" w:rsidR="003C4398" w:rsidRPr="00A87062" w:rsidRDefault="003C4398" w:rsidP="00205449">
      <w:pPr>
        <w:pStyle w:val="Default"/>
        <w:jc w:val="both"/>
        <w:rPr>
          <w:sz w:val="22"/>
          <w:szCs w:val="22"/>
        </w:rPr>
      </w:pPr>
    </w:p>
    <w:p w14:paraId="7713F58A" w14:textId="77777777" w:rsidR="00205449" w:rsidRPr="00A87062" w:rsidRDefault="00205449" w:rsidP="00BA0430">
      <w:pPr>
        <w:pStyle w:val="Default"/>
        <w:ind w:left="1276" w:hanging="567"/>
        <w:jc w:val="both"/>
        <w:rPr>
          <w:sz w:val="22"/>
          <w:szCs w:val="22"/>
        </w:rPr>
      </w:pPr>
      <w:r w:rsidRPr="00A87062">
        <w:rPr>
          <w:sz w:val="22"/>
          <w:szCs w:val="22"/>
        </w:rPr>
        <w:t xml:space="preserve">d) </w:t>
      </w:r>
      <w:r w:rsidR="00BA0430" w:rsidRPr="00A87062">
        <w:rPr>
          <w:sz w:val="22"/>
          <w:szCs w:val="22"/>
        </w:rPr>
        <w:tab/>
      </w:r>
      <w:r w:rsidRPr="00A87062">
        <w:rPr>
          <w:sz w:val="22"/>
          <w:szCs w:val="22"/>
        </w:rPr>
        <w:t xml:space="preserve">Paragraph 4 of Article 6 (Purpose of a Covered Tax Agreement); </w:t>
      </w:r>
    </w:p>
    <w:p w14:paraId="53BFA5F8" w14:textId="77777777" w:rsidR="003C4398" w:rsidRPr="00A87062" w:rsidRDefault="003C4398" w:rsidP="00205449">
      <w:pPr>
        <w:pStyle w:val="Default"/>
        <w:jc w:val="both"/>
        <w:rPr>
          <w:sz w:val="22"/>
          <w:szCs w:val="22"/>
        </w:rPr>
      </w:pPr>
    </w:p>
    <w:p w14:paraId="7A4EF83A" w14:textId="77777777" w:rsidR="00205449" w:rsidRPr="00A87062" w:rsidRDefault="00205449" w:rsidP="00BA0430">
      <w:pPr>
        <w:pStyle w:val="Default"/>
        <w:ind w:left="1276" w:hanging="567"/>
        <w:jc w:val="both"/>
        <w:rPr>
          <w:sz w:val="22"/>
          <w:szCs w:val="22"/>
        </w:rPr>
      </w:pPr>
      <w:r w:rsidRPr="00A87062">
        <w:rPr>
          <w:sz w:val="22"/>
          <w:szCs w:val="22"/>
        </w:rPr>
        <w:t xml:space="preserve">e) </w:t>
      </w:r>
      <w:r w:rsidR="00BA0430" w:rsidRPr="00A87062">
        <w:rPr>
          <w:sz w:val="22"/>
          <w:szCs w:val="22"/>
        </w:rPr>
        <w:tab/>
      </w:r>
      <w:r w:rsidRPr="00A87062">
        <w:rPr>
          <w:sz w:val="22"/>
          <w:szCs w:val="22"/>
        </w:rPr>
        <w:t xml:space="preserve">Paragraphs 15 and 16 of Article 7 (Prevention of Treaty Abuse); </w:t>
      </w:r>
    </w:p>
    <w:p w14:paraId="4295C0CE" w14:textId="77777777" w:rsidR="003C4398" w:rsidRPr="00A87062" w:rsidRDefault="003C4398" w:rsidP="00205449">
      <w:pPr>
        <w:pStyle w:val="Default"/>
        <w:jc w:val="both"/>
        <w:rPr>
          <w:sz w:val="22"/>
          <w:szCs w:val="22"/>
        </w:rPr>
      </w:pPr>
    </w:p>
    <w:p w14:paraId="061282DE" w14:textId="77777777" w:rsidR="00205449" w:rsidRPr="00A87062" w:rsidRDefault="00205449" w:rsidP="00BA0430">
      <w:pPr>
        <w:pStyle w:val="Default"/>
        <w:ind w:left="1276" w:hanging="567"/>
        <w:jc w:val="both"/>
        <w:rPr>
          <w:sz w:val="22"/>
          <w:szCs w:val="22"/>
        </w:rPr>
      </w:pPr>
      <w:r w:rsidRPr="00A87062">
        <w:rPr>
          <w:sz w:val="22"/>
          <w:szCs w:val="22"/>
        </w:rPr>
        <w:t xml:space="preserve">f) </w:t>
      </w:r>
      <w:r w:rsidR="00BA0430" w:rsidRPr="00A87062">
        <w:rPr>
          <w:sz w:val="22"/>
          <w:szCs w:val="22"/>
        </w:rPr>
        <w:tab/>
      </w:r>
      <w:r w:rsidRPr="00A87062">
        <w:rPr>
          <w:sz w:val="22"/>
          <w:szCs w:val="22"/>
        </w:rPr>
        <w:t xml:space="preserve">Paragraph 3 of Article 8 (Dividend Transfer Transactions); </w:t>
      </w:r>
    </w:p>
    <w:p w14:paraId="0F3344EF" w14:textId="77777777" w:rsidR="003C4398" w:rsidRPr="00A87062" w:rsidRDefault="003C4398" w:rsidP="00205449">
      <w:pPr>
        <w:pStyle w:val="Default"/>
        <w:jc w:val="both"/>
        <w:rPr>
          <w:sz w:val="22"/>
          <w:szCs w:val="22"/>
        </w:rPr>
      </w:pPr>
    </w:p>
    <w:p w14:paraId="3CE846D6" w14:textId="77777777" w:rsidR="00205449" w:rsidRPr="00A87062" w:rsidRDefault="00205449" w:rsidP="00193B78">
      <w:pPr>
        <w:pStyle w:val="Default"/>
        <w:numPr>
          <w:ilvl w:val="1"/>
          <w:numId w:val="32"/>
        </w:numPr>
        <w:jc w:val="both"/>
        <w:rPr>
          <w:sz w:val="22"/>
          <w:szCs w:val="22"/>
        </w:rPr>
      </w:pPr>
      <w:r w:rsidRPr="00A87062">
        <w:rPr>
          <w:sz w:val="22"/>
          <w:szCs w:val="22"/>
        </w:rPr>
        <w:t xml:space="preserve"> Paragraph 6 of Article 9 (Capital Gains from Alienation of Shares or Interests of Entities Deriving their Value Principally from Immovable Property); </w:t>
      </w:r>
    </w:p>
    <w:p w14:paraId="35F25A8E" w14:textId="77777777" w:rsidR="003C4398" w:rsidRPr="00A87062" w:rsidRDefault="003C4398" w:rsidP="00205449">
      <w:pPr>
        <w:pStyle w:val="Default"/>
        <w:jc w:val="both"/>
        <w:rPr>
          <w:sz w:val="22"/>
          <w:szCs w:val="22"/>
        </w:rPr>
      </w:pPr>
    </w:p>
    <w:p w14:paraId="2D88D91F" w14:textId="77777777" w:rsidR="00205449" w:rsidRPr="00A87062" w:rsidRDefault="00205449" w:rsidP="00BA0430">
      <w:pPr>
        <w:pStyle w:val="Default"/>
        <w:ind w:left="1276" w:hanging="567"/>
        <w:jc w:val="both"/>
        <w:rPr>
          <w:sz w:val="22"/>
          <w:szCs w:val="22"/>
        </w:rPr>
      </w:pPr>
      <w:r w:rsidRPr="00A87062">
        <w:rPr>
          <w:sz w:val="22"/>
          <w:szCs w:val="22"/>
        </w:rPr>
        <w:t xml:space="preserve">h) </w:t>
      </w:r>
      <w:r w:rsidR="00BA0430" w:rsidRPr="00A87062">
        <w:rPr>
          <w:sz w:val="22"/>
          <w:szCs w:val="22"/>
        </w:rPr>
        <w:tab/>
      </w:r>
      <w:r w:rsidRPr="00A87062">
        <w:rPr>
          <w:sz w:val="22"/>
          <w:szCs w:val="22"/>
        </w:rPr>
        <w:t xml:space="preserve">Paragraph 5 of Article 10 (Anti-abuse Rule for Permanent Establishments Situated in Third Jurisdictions); </w:t>
      </w:r>
    </w:p>
    <w:p w14:paraId="75FE4470" w14:textId="77777777" w:rsidR="003C4398" w:rsidRPr="00A87062" w:rsidRDefault="003C4398" w:rsidP="00205449">
      <w:pPr>
        <w:pStyle w:val="Default"/>
        <w:jc w:val="both"/>
        <w:rPr>
          <w:sz w:val="22"/>
          <w:szCs w:val="22"/>
        </w:rPr>
      </w:pPr>
    </w:p>
    <w:p w14:paraId="36947626" w14:textId="77777777" w:rsidR="00205449" w:rsidRPr="00A87062" w:rsidRDefault="00205449" w:rsidP="00BA0430">
      <w:pPr>
        <w:pStyle w:val="Default"/>
        <w:ind w:left="1276" w:hanging="567"/>
        <w:jc w:val="both"/>
        <w:rPr>
          <w:sz w:val="22"/>
          <w:szCs w:val="22"/>
        </w:rPr>
      </w:pPr>
      <w:r w:rsidRPr="00A87062">
        <w:rPr>
          <w:sz w:val="22"/>
          <w:szCs w:val="22"/>
        </w:rPr>
        <w:t xml:space="preserve">i) </w:t>
      </w:r>
      <w:r w:rsidR="00BA0430" w:rsidRPr="00A87062">
        <w:rPr>
          <w:sz w:val="22"/>
          <w:szCs w:val="22"/>
        </w:rPr>
        <w:tab/>
        <w:t>P</w:t>
      </w:r>
      <w:r w:rsidRPr="00A87062">
        <w:rPr>
          <w:sz w:val="22"/>
          <w:szCs w:val="22"/>
        </w:rPr>
        <w:t xml:space="preserve">aragraph 3 of Article 11 (Application of Tax Agreements to Restrict a Party’s Right to Tax its Own Residents); </w:t>
      </w:r>
    </w:p>
    <w:p w14:paraId="78855436" w14:textId="77777777" w:rsidR="003C4398" w:rsidRPr="00A87062" w:rsidRDefault="003C4398" w:rsidP="00205449">
      <w:pPr>
        <w:pStyle w:val="Default"/>
        <w:jc w:val="both"/>
        <w:rPr>
          <w:sz w:val="22"/>
          <w:szCs w:val="22"/>
        </w:rPr>
      </w:pPr>
    </w:p>
    <w:p w14:paraId="2DFC959A" w14:textId="77777777" w:rsidR="00205449" w:rsidRPr="00A87062" w:rsidRDefault="00205449" w:rsidP="00BA0430">
      <w:pPr>
        <w:pStyle w:val="Default"/>
        <w:ind w:left="1276" w:hanging="567"/>
        <w:jc w:val="both"/>
        <w:rPr>
          <w:sz w:val="22"/>
          <w:szCs w:val="22"/>
        </w:rPr>
      </w:pPr>
      <w:r w:rsidRPr="00A87062">
        <w:rPr>
          <w:sz w:val="22"/>
          <w:szCs w:val="22"/>
        </w:rPr>
        <w:t xml:space="preserve">j) </w:t>
      </w:r>
      <w:r w:rsidR="00BA0430" w:rsidRPr="00A87062">
        <w:rPr>
          <w:sz w:val="22"/>
          <w:szCs w:val="22"/>
        </w:rPr>
        <w:tab/>
      </w:r>
      <w:r w:rsidRPr="00A87062">
        <w:rPr>
          <w:sz w:val="22"/>
          <w:szCs w:val="22"/>
        </w:rPr>
        <w:t xml:space="preserve">Paragraph 4 of Article 12 (Artificial Avoidance of Permanent Establishment Status through Commissionnaire Arrangements and Similar Strategies); </w:t>
      </w:r>
    </w:p>
    <w:p w14:paraId="4E0403B2" w14:textId="77777777" w:rsidR="003C4398" w:rsidRPr="00A87062" w:rsidRDefault="003C4398" w:rsidP="00205449">
      <w:pPr>
        <w:pStyle w:val="Default"/>
        <w:jc w:val="both"/>
        <w:rPr>
          <w:sz w:val="22"/>
          <w:szCs w:val="22"/>
        </w:rPr>
      </w:pPr>
    </w:p>
    <w:p w14:paraId="0B0E99D6" w14:textId="77777777" w:rsidR="00205449" w:rsidRPr="00A87062" w:rsidRDefault="00205449" w:rsidP="00BA0430">
      <w:pPr>
        <w:pStyle w:val="Default"/>
        <w:ind w:left="1276" w:hanging="567"/>
        <w:jc w:val="both"/>
        <w:rPr>
          <w:sz w:val="22"/>
          <w:szCs w:val="22"/>
        </w:rPr>
      </w:pPr>
      <w:r w:rsidRPr="00A87062">
        <w:rPr>
          <w:sz w:val="22"/>
          <w:szCs w:val="22"/>
        </w:rPr>
        <w:t xml:space="preserve">k) </w:t>
      </w:r>
      <w:r w:rsidR="00BA0430" w:rsidRPr="00A87062">
        <w:rPr>
          <w:sz w:val="22"/>
          <w:szCs w:val="22"/>
        </w:rPr>
        <w:tab/>
      </w:r>
      <w:r w:rsidRPr="00A87062">
        <w:rPr>
          <w:sz w:val="22"/>
          <w:szCs w:val="22"/>
        </w:rPr>
        <w:t>Paragraph 6 of Article 13 (Artificial Avoidance of Permanent Establishment Status through the Specific Activity Exemptions);</w:t>
      </w:r>
    </w:p>
    <w:p w14:paraId="4A3055DF" w14:textId="77777777" w:rsidR="00205449" w:rsidRPr="00A87062" w:rsidRDefault="00205449" w:rsidP="00BA0430">
      <w:pPr>
        <w:pStyle w:val="Default"/>
        <w:pageBreakBefore/>
        <w:ind w:left="1276" w:hanging="567"/>
        <w:jc w:val="both"/>
        <w:rPr>
          <w:sz w:val="22"/>
          <w:szCs w:val="22"/>
        </w:rPr>
      </w:pPr>
      <w:r w:rsidRPr="00A87062">
        <w:rPr>
          <w:sz w:val="22"/>
          <w:szCs w:val="22"/>
        </w:rPr>
        <w:t xml:space="preserve">l) </w:t>
      </w:r>
      <w:r w:rsidR="00BA0430" w:rsidRPr="00A87062">
        <w:rPr>
          <w:sz w:val="22"/>
          <w:szCs w:val="22"/>
        </w:rPr>
        <w:tab/>
      </w:r>
      <w:r w:rsidRPr="00A87062">
        <w:rPr>
          <w:sz w:val="22"/>
          <w:szCs w:val="22"/>
        </w:rPr>
        <w:t xml:space="preserve">Paragraph 3 of Article 14 (Splitting-up of Contracts); </w:t>
      </w:r>
    </w:p>
    <w:p w14:paraId="3B5B2F84" w14:textId="77777777" w:rsidR="003C4398" w:rsidRPr="00A87062" w:rsidRDefault="003C4398" w:rsidP="00205449">
      <w:pPr>
        <w:pStyle w:val="Default"/>
        <w:jc w:val="both"/>
        <w:rPr>
          <w:sz w:val="22"/>
          <w:szCs w:val="22"/>
        </w:rPr>
      </w:pPr>
    </w:p>
    <w:p w14:paraId="343ABD2F" w14:textId="77777777" w:rsidR="00205449" w:rsidRPr="00A87062" w:rsidRDefault="00205449" w:rsidP="00BA0430">
      <w:pPr>
        <w:pStyle w:val="Default"/>
        <w:ind w:left="1276" w:hanging="567"/>
        <w:jc w:val="both"/>
        <w:rPr>
          <w:sz w:val="22"/>
          <w:szCs w:val="22"/>
        </w:rPr>
      </w:pPr>
      <w:r w:rsidRPr="00A87062">
        <w:rPr>
          <w:sz w:val="22"/>
          <w:szCs w:val="22"/>
        </w:rPr>
        <w:t xml:space="preserve">m) </w:t>
      </w:r>
      <w:r w:rsidR="00BA0430" w:rsidRPr="00A87062">
        <w:rPr>
          <w:sz w:val="22"/>
          <w:szCs w:val="22"/>
        </w:rPr>
        <w:tab/>
      </w:r>
      <w:r w:rsidRPr="00A87062">
        <w:rPr>
          <w:sz w:val="22"/>
          <w:szCs w:val="22"/>
        </w:rPr>
        <w:t xml:space="preserve">Paragraph 2 of Article 15 (Definition of a Person Closely Related to an Enterprise); </w:t>
      </w:r>
    </w:p>
    <w:p w14:paraId="4C7892EF" w14:textId="77777777" w:rsidR="003C4398" w:rsidRPr="00A87062" w:rsidRDefault="003C4398" w:rsidP="00205449">
      <w:pPr>
        <w:pStyle w:val="Default"/>
        <w:jc w:val="both"/>
        <w:rPr>
          <w:sz w:val="22"/>
          <w:szCs w:val="22"/>
        </w:rPr>
      </w:pPr>
    </w:p>
    <w:p w14:paraId="48A9B304" w14:textId="77777777" w:rsidR="00205449" w:rsidRPr="00A87062" w:rsidRDefault="00205449" w:rsidP="00BA0430">
      <w:pPr>
        <w:pStyle w:val="Default"/>
        <w:ind w:left="1276" w:hanging="567"/>
        <w:jc w:val="both"/>
        <w:rPr>
          <w:sz w:val="22"/>
          <w:szCs w:val="22"/>
        </w:rPr>
      </w:pPr>
      <w:r w:rsidRPr="00A87062">
        <w:rPr>
          <w:sz w:val="22"/>
          <w:szCs w:val="22"/>
        </w:rPr>
        <w:t xml:space="preserve">n) </w:t>
      </w:r>
      <w:r w:rsidR="00BA0430" w:rsidRPr="00A87062">
        <w:rPr>
          <w:sz w:val="22"/>
          <w:szCs w:val="22"/>
        </w:rPr>
        <w:tab/>
      </w:r>
      <w:r w:rsidRPr="00A87062">
        <w:rPr>
          <w:sz w:val="22"/>
          <w:szCs w:val="22"/>
        </w:rPr>
        <w:t xml:space="preserve">Paragraph 5 of Article 16 (Mutual Agreement Procedure); </w:t>
      </w:r>
    </w:p>
    <w:p w14:paraId="31457247" w14:textId="77777777" w:rsidR="003C4398" w:rsidRPr="00A87062" w:rsidRDefault="003C4398" w:rsidP="00205449">
      <w:pPr>
        <w:pStyle w:val="Default"/>
        <w:jc w:val="both"/>
        <w:rPr>
          <w:sz w:val="22"/>
          <w:szCs w:val="22"/>
        </w:rPr>
      </w:pPr>
    </w:p>
    <w:p w14:paraId="503DCEC1" w14:textId="77777777" w:rsidR="00205449" w:rsidRPr="00A87062" w:rsidRDefault="00205449" w:rsidP="00BA0430">
      <w:pPr>
        <w:pStyle w:val="Default"/>
        <w:ind w:left="1276" w:hanging="567"/>
        <w:jc w:val="both"/>
        <w:rPr>
          <w:sz w:val="22"/>
          <w:szCs w:val="22"/>
        </w:rPr>
      </w:pPr>
      <w:r w:rsidRPr="00A87062">
        <w:rPr>
          <w:sz w:val="22"/>
          <w:szCs w:val="22"/>
        </w:rPr>
        <w:t xml:space="preserve">o) </w:t>
      </w:r>
      <w:r w:rsidR="00BA0430" w:rsidRPr="00A87062">
        <w:rPr>
          <w:sz w:val="22"/>
          <w:szCs w:val="22"/>
        </w:rPr>
        <w:tab/>
      </w:r>
      <w:r w:rsidRPr="00A87062">
        <w:rPr>
          <w:sz w:val="22"/>
          <w:szCs w:val="22"/>
        </w:rPr>
        <w:t xml:space="preserve">Paragraph 3 of Article 17 (Corresponding Adjustments); </w:t>
      </w:r>
    </w:p>
    <w:p w14:paraId="6E31AE75" w14:textId="77777777" w:rsidR="003C4398" w:rsidRPr="00A87062" w:rsidRDefault="00BA0430" w:rsidP="00205449">
      <w:pPr>
        <w:pStyle w:val="Default"/>
        <w:jc w:val="both"/>
        <w:rPr>
          <w:sz w:val="22"/>
          <w:szCs w:val="22"/>
        </w:rPr>
      </w:pPr>
      <w:r w:rsidRPr="00A87062">
        <w:rPr>
          <w:sz w:val="22"/>
          <w:szCs w:val="22"/>
        </w:rPr>
        <w:tab/>
      </w:r>
    </w:p>
    <w:p w14:paraId="02FEB15F" w14:textId="77777777" w:rsidR="00205449" w:rsidRPr="00A87062" w:rsidRDefault="00205449" w:rsidP="00BA0430">
      <w:pPr>
        <w:pStyle w:val="Default"/>
        <w:ind w:left="1276" w:hanging="567"/>
        <w:jc w:val="both"/>
        <w:rPr>
          <w:sz w:val="22"/>
          <w:szCs w:val="22"/>
        </w:rPr>
      </w:pPr>
      <w:r w:rsidRPr="00A87062">
        <w:rPr>
          <w:sz w:val="22"/>
          <w:szCs w:val="22"/>
        </w:rPr>
        <w:t xml:space="preserve">p) </w:t>
      </w:r>
      <w:r w:rsidR="00BA0430" w:rsidRPr="00A87062">
        <w:rPr>
          <w:sz w:val="22"/>
          <w:szCs w:val="22"/>
        </w:rPr>
        <w:tab/>
      </w:r>
      <w:r w:rsidRPr="00A87062">
        <w:rPr>
          <w:sz w:val="22"/>
          <w:szCs w:val="22"/>
        </w:rPr>
        <w:t xml:space="preserve">Paragraphs 11 and 12 of Article 19 (Mandatory Binding Arbitration); </w:t>
      </w:r>
    </w:p>
    <w:p w14:paraId="7FE74E84" w14:textId="77777777" w:rsidR="003C4398" w:rsidRPr="00A87062" w:rsidRDefault="003C4398" w:rsidP="00205449">
      <w:pPr>
        <w:pStyle w:val="Default"/>
        <w:jc w:val="both"/>
        <w:rPr>
          <w:sz w:val="22"/>
          <w:szCs w:val="22"/>
        </w:rPr>
      </w:pPr>
    </w:p>
    <w:p w14:paraId="67BC2952" w14:textId="77777777" w:rsidR="00205449" w:rsidRPr="00A87062" w:rsidRDefault="00205449" w:rsidP="00BA0430">
      <w:pPr>
        <w:pStyle w:val="Default"/>
        <w:ind w:left="1276" w:hanging="567"/>
        <w:jc w:val="both"/>
        <w:rPr>
          <w:sz w:val="22"/>
          <w:szCs w:val="22"/>
        </w:rPr>
      </w:pPr>
      <w:r w:rsidRPr="00A87062">
        <w:rPr>
          <w:sz w:val="22"/>
          <w:szCs w:val="22"/>
        </w:rPr>
        <w:t xml:space="preserve">q) </w:t>
      </w:r>
      <w:r w:rsidR="00BA0430" w:rsidRPr="00A87062">
        <w:rPr>
          <w:sz w:val="22"/>
          <w:szCs w:val="22"/>
        </w:rPr>
        <w:tab/>
      </w:r>
      <w:r w:rsidRPr="00A87062">
        <w:rPr>
          <w:sz w:val="22"/>
          <w:szCs w:val="22"/>
        </w:rPr>
        <w:t xml:space="preserve">Paragraphs 2, 3, 6, and 7 of Article 23 (Type of Arbitration Process); </w:t>
      </w:r>
    </w:p>
    <w:p w14:paraId="388A1A03" w14:textId="77777777" w:rsidR="003C4398" w:rsidRPr="00A87062" w:rsidRDefault="003C4398" w:rsidP="00205449">
      <w:pPr>
        <w:pStyle w:val="Default"/>
        <w:jc w:val="both"/>
        <w:rPr>
          <w:sz w:val="22"/>
          <w:szCs w:val="22"/>
        </w:rPr>
      </w:pPr>
    </w:p>
    <w:p w14:paraId="2514BC29" w14:textId="77777777" w:rsidR="00205449" w:rsidRPr="00A87062" w:rsidRDefault="00205449" w:rsidP="00BA0430">
      <w:pPr>
        <w:pStyle w:val="Default"/>
        <w:ind w:left="1276" w:hanging="567"/>
        <w:jc w:val="both"/>
        <w:rPr>
          <w:sz w:val="22"/>
          <w:szCs w:val="22"/>
        </w:rPr>
      </w:pPr>
      <w:r w:rsidRPr="00A87062">
        <w:rPr>
          <w:sz w:val="22"/>
          <w:szCs w:val="22"/>
        </w:rPr>
        <w:t xml:space="preserve">r) </w:t>
      </w:r>
      <w:r w:rsidR="00BA0430" w:rsidRPr="00A87062">
        <w:rPr>
          <w:sz w:val="22"/>
          <w:szCs w:val="22"/>
        </w:rPr>
        <w:tab/>
      </w:r>
      <w:r w:rsidRPr="00A87062">
        <w:rPr>
          <w:sz w:val="22"/>
          <w:szCs w:val="22"/>
        </w:rPr>
        <w:t xml:space="preserve">Paragraph 3 of Article 24 (Agreement on a Different Resolution); </w:t>
      </w:r>
    </w:p>
    <w:p w14:paraId="278326EB" w14:textId="77777777" w:rsidR="003C4398" w:rsidRPr="00A87062" w:rsidRDefault="003C4398" w:rsidP="00205449">
      <w:pPr>
        <w:pStyle w:val="Default"/>
        <w:jc w:val="both"/>
        <w:rPr>
          <w:sz w:val="22"/>
          <w:szCs w:val="22"/>
        </w:rPr>
      </w:pPr>
    </w:p>
    <w:p w14:paraId="6D78DDC9" w14:textId="77777777" w:rsidR="00205449" w:rsidRPr="00A87062" w:rsidRDefault="00205449" w:rsidP="00BA0430">
      <w:pPr>
        <w:pStyle w:val="Default"/>
        <w:ind w:left="1276" w:hanging="567"/>
        <w:jc w:val="both"/>
        <w:rPr>
          <w:sz w:val="22"/>
          <w:szCs w:val="22"/>
        </w:rPr>
      </w:pPr>
      <w:r w:rsidRPr="00A87062">
        <w:rPr>
          <w:sz w:val="22"/>
          <w:szCs w:val="22"/>
        </w:rPr>
        <w:t xml:space="preserve">s) </w:t>
      </w:r>
      <w:r w:rsidR="00BA0430" w:rsidRPr="00A87062">
        <w:rPr>
          <w:sz w:val="22"/>
          <w:szCs w:val="22"/>
        </w:rPr>
        <w:tab/>
      </w:r>
      <w:r w:rsidRPr="00A87062">
        <w:rPr>
          <w:sz w:val="22"/>
          <w:szCs w:val="22"/>
        </w:rPr>
        <w:t xml:space="preserve">Paragraph 4 of Article 26 (Compatibility); </w:t>
      </w:r>
    </w:p>
    <w:p w14:paraId="50E14EBF" w14:textId="77777777" w:rsidR="003C4398" w:rsidRPr="00A87062" w:rsidRDefault="003C4398" w:rsidP="00205449">
      <w:pPr>
        <w:pStyle w:val="Default"/>
        <w:jc w:val="both"/>
        <w:rPr>
          <w:sz w:val="22"/>
          <w:szCs w:val="22"/>
        </w:rPr>
      </w:pPr>
    </w:p>
    <w:p w14:paraId="6E96D06C" w14:textId="77777777" w:rsidR="00205449" w:rsidRPr="00A87062" w:rsidRDefault="00205449" w:rsidP="00BA0430">
      <w:pPr>
        <w:pStyle w:val="Default"/>
        <w:ind w:left="1276" w:hanging="567"/>
        <w:jc w:val="both"/>
        <w:rPr>
          <w:sz w:val="22"/>
          <w:szCs w:val="22"/>
        </w:rPr>
      </w:pPr>
      <w:r w:rsidRPr="00A87062">
        <w:rPr>
          <w:sz w:val="22"/>
          <w:szCs w:val="22"/>
        </w:rPr>
        <w:t xml:space="preserve">t) </w:t>
      </w:r>
      <w:r w:rsidR="00BA0430" w:rsidRPr="00A87062">
        <w:rPr>
          <w:sz w:val="22"/>
          <w:szCs w:val="22"/>
        </w:rPr>
        <w:tab/>
      </w:r>
      <w:r w:rsidRPr="00A87062">
        <w:rPr>
          <w:sz w:val="22"/>
          <w:szCs w:val="22"/>
        </w:rPr>
        <w:t xml:space="preserve">Paragraphs 6 and 7 of Article 35 (Entry into Effect); and </w:t>
      </w:r>
    </w:p>
    <w:p w14:paraId="2AC6B3AD" w14:textId="77777777" w:rsidR="003C4398" w:rsidRPr="00A87062" w:rsidRDefault="003C4398" w:rsidP="00205449">
      <w:pPr>
        <w:pStyle w:val="Default"/>
        <w:jc w:val="both"/>
        <w:rPr>
          <w:sz w:val="22"/>
          <w:szCs w:val="22"/>
        </w:rPr>
      </w:pPr>
    </w:p>
    <w:p w14:paraId="23E7B1D1" w14:textId="77777777" w:rsidR="00205449" w:rsidRPr="00A87062" w:rsidRDefault="00205449" w:rsidP="00BA0430">
      <w:pPr>
        <w:pStyle w:val="Default"/>
        <w:ind w:left="1276" w:hanging="567"/>
        <w:jc w:val="both"/>
        <w:rPr>
          <w:sz w:val="22"/>
          <w:szCs w:val="22"/>
        </w:rPr>
      </w:pPr>
      <w:r w:rsidRPr="00A87062">
        <w:rPr>
          <w:sz w:val="22"/>
          <w:szCs w:val="22"/>
        </w:rPr>
        <w:t xml:space="preserve">u) </w:t>
      </w:r>
      <w:r w:rsidR="00BA0430" w:rsidRPr="00A87062">
        <w:rPr>
          <w:sz w:val="22"/>
          <w:szCs w:val="22"/>
        </w:rPr>
        <w:tab/>
      </w:r>
      <w:r w:rsidRPr="00A87062">
        <w:rPr>
          <w:sz w:val="22"/>
          <w:szCs w:val="22"/>
        </w:rPr>
        <w:t xml:space="preserve">Paragraph 2 of Article 36 (Entry into Effect of Part VI). </w:t>
      </w:r>
    </w:p>
    <w:p w14:paraId="0A9D5AB9" w14:textId="77777777" w:rsidR="003C4398" w:rsidRPr="00A87062" w:rsidRDefault="003C4398" w:rsidP="00205449">
      <w:pPr>
        <w:pStyle w:val="Default"/>
        <w:jc w:val="both"/>
        <w:rPr>
          <w:sz w:val="22"/>
          <w:szCs w:val="22"/>
        </w:rPr>
      </w:pPr>
    </w:p>
    <w:p w14:paraId="51AE1CBC" w14:textId="77777777" w:rsidR="00205449" w:rsidRPr="00A87062" w:rsidRDefault="00205449" w:rsidP="00BA0430">
      <w:pPr>
        <w:pStyle w:val="Default"/>
        <w:tabs>
          <w:tab w:val="left" w:pos="709"/>
        </w:tabs>
        <w:ind w:left="1276" w:hanging="1276"/>
        <w:jc w:val="both"/>
        <w:rPr>
          <w:sz w:val="22"/>
          <w:szCs w:val="22"/>
        </w:rPr>
      </w:pPr>
      <w:r w:rsidRPr="00A87062">
        <w:rPr>
          <w:sz w:val="22"/>
          <w:szCs w:val="22"/>
        </w:rPr>
        <w:t xml:space="preserve">2. </w:t>
      </w:r>
      <w:r w:rsidR="00BA0430" w:rsidRPr="00A87062">
        <w:rPr>
          <w:sz w:val="22"/>
          <w:szCs w:val="22"/>
        </w:rPr>
        <w:tab/>
      </w:r>
      <w:r w:rsidRPr="00A87062">
        <w:rPr>
          <w:sz w:val="22"/>
          <w:szCs w:val="22"/>
        </w:rPr>
        <w:t xml:space="preserve">a) </w:t>
      </w:r>
      <w:r w:rsidR="00BA0430" w:rsidRPr="00A87062">
        <w:rPr>
          <w:sz w:val="22"/>
          <w:szCs w:val="22"/>
        </w:rPr>
        <w:tab/>
      </w:r>
      <w:r w:rsidRPr="00A87062">
        <w:rPr>
          <w:sz w:val="22"/>
          <w:szCs w:val="22"/>
        </w:rPr>
        <w:t xml:space="preserve">Notwithstanding paragraph 1, a Party that chooses under Article 18 (Choice to Apply Part VI) to apply Part VI (Arbitration) may formulate one or more reservations with respect to the scope of cases that shall be eligible for arbitration under the provisions of Part VI (Arbitration). For a Party which chooses under Article 18 (Choice to Apply Part VI) to apply Part VI (Arbitration) after it has become a Party to this Convention, reservations pursuant to this subparagraph shall be made at the same time as that Party’s notification to the Depositary pursuant to Article 18 (Choice to Apply Part VI). </w:t>
      </w:r>
    </w:p>
    <w:p w14:paraId="1F91349C" w14:textId="77777777" w:rsidR="003C4398" w:rsidRPr="00A87062" w:rsidRDefault="003C4398" w:rsidP="00205449">
      <w:pPr>
        <w:pStyle w:val="Default"/>
        <w:jc w:val="both"/>
        <w:rPr>
          <w:sz w:val="22"/>
          <w:szCs w:val="22"/>
        </w:rPr>
      </w:pPr>
    </w:p>
    <w:p w14:paraId="209C161F" w14:textId="77777777" w:rsidR="00205449" w:rsidRPr="00A87062" w:rsidRDefault="00205449" w:rsidP="00193B78">
      <w:pPr>
        <w:pStyle w:val="Default"/>
        <w:numPr>
          <w:ilvl w:val="0"/>
          <w:numId w:val="106"/>
        </w:numPr>
        <w:ind w:left="1276" w:hanging="567"/>
        <w:jc w:val="both"/>
        <w:rPr>
          <w:sz w:val="22"/>
          <w:szCs w:val="22"/>
        </w:rPr>
      </w:pPr>
      <w:r w:rsidRPr="00A87062">
        <w:rPr>
          <w:sz w:val="22"/>
          <w:szCs w:val="22"/>
        </w:rPr>
        <w:t xml:space="preserve"> Reservations made under subparagraph a) are subject to acceptance. A reservation made under subparagraph a) shall be considered to have been accepted by a Party if it has not notified the Depositary that it objects to the reservation by the end of a period of twelve calendar months beginning on the date of notification of the reservation by the Depositary or by the date on which it deposits its instrument of ratification, acceptance, or approval, whichever is later. For a Party which chooses under Article 18 (Choice to Apply Part VI) to apply Part VI (Arbitration) after it has become a Party to this Convention, objections to prior reservations made by other Parties pursuant to subparagraph a) can be made at the time of the first-mentioned Party’s notification to the Depositary pursuant to Article 18 (Choice to Apply Part VI). Where a Party raises an objection to a reservation made under subparagraph a), the entirety of Part VI (Arbitration) shall not apply as between the objecting Party and the reserving Party. </w:t>
      </w:r>
    </w:p>
    <w:p w14:paraId="1F0967C0" w14:textId="77777777" w:rsidR="003C4398" w:rsidRPr="00A87062" w:rsidRDefault="003C4398" w:rsidP="00205449">
      <w:pPr>
        <w:pStyle w:val="Default"/>
        <w:jc w:val="both"/>
        <w:rPr>
          <w:sz w:val="22"/>
          <w:szCs w:val="22"/>
        </w:rPr>
      </w:pPr>
    </w:p>
    <w:p w14:paraId="46DDE4FA" w14:textId="77777777" w:rsidR="00205449" w:rsidRPr="00A87062" w:rsidRDefault="00205449" w:rsidP="00205449">
      <w:pPr>
        <w:pStyle w:val="Default"/>
        <w:jc w:val="both"/>
        <w:rPr>
          <w:sz w:val="22"/>
          <w:szCs w:val="22"/>
        </w:rPr>
      </w:pPr>
      <w:r w:rsidRPr="00A87062">
        <w:rPr>
          <w:sz w:val="22"/>
          <w:szCs w:val="22"/>
        </w:rPr>
        <w:t xml:space="preserve">3. </w:t>
      </w:r>
      <w:r w:rsidR="00BA0430" w:rsidRPr="00A87062">
        <w:rPr>
          <w:sz w:val="22"/>
          <w:szCs w:val="22"/>
        </w:rPr>
        <w:tab/>
      </w:r>
      <w:r w:rsidRPr="00A87062">
        <w:rPr>
          <w:sz w:val="22"/>
          <w:szCs w:val="22"/>
        </w:rPr>
        <w:t xml:space="preserve">Unless explicitly provided otherwise in the relevant provisions of this Convention, a reservation made in accordance with paragraph 1 or 2 shall: </w:t>
      </w:r>
    </w:p>
    <w:p w14:paraId="49A61573" w14:textId="77777777" w:rsidR="003C4398" w:rsidRPr="00A87062" w:rsidRDefault="003C4398" w:rsidP="00205449">
      <w:pPr>
        <w:pStyle w:val="Default"/>
        <w:jc w:val="both"/>
        <w:rPr>
          <w:sz w:val="22"/>
          <w:szCs w:val="22"/>
        </w:rPr>
      </w:pPr>
    </w:p>
    <w:p w14:paraId="0391B353" w14:textId="77777777" w:rsidR="00205449" w:rsidRPr="00A87062" w:rsidRDefault="00205449" w:rsidP="00BA0430">
      <w:pPr>
        <w:pStyle w:val="Default"/>
        <w:ind w:left="1276" w:hanging="567"/>
        <w:jc w:val="both"/>
        <w:rPr>
          <w:sz w:val="22"/>
          <w:szCs w:val="22"/>
        </w:rPr>
      </w:pPr>
      <w:r w:rsidRPr="00A87062">
        <w:rPr>
          <w:sz w:val="22"/>
          <w:szCs w:val="22"/>
        </w:rPr>
        <w:t xml:space="preserve">a) </w:t>
      </w:r>
      <w:r w:rsidR="00BA0430" w:rsidRPr="00A87062">
        <w:rPr>
          <w:sz w:val="22"/>
          <w:szCs w:val="22"/>
        </w:rPr>
        <w:tab/>
      </w:r>
      <w:r w:rsidRPr="00A87062">
        <w:rPr>
          <w:sz w:val="22"/>
          <w:szCs w:val="22"/>
        </w:rPr>
        <w:t xml:space="preserve">modify for the reserving Party in its relations with another Party the provisions of this Convention to which the reservation relates to the extent of the reservation; and </w:t>
      </w:r>
    </w:p>
    <w:p w14:paraId="079922C4" w14:textId="77777777" w:rsidR="003C4398" w:rsidRPr="00A87062" w:rsidRDefault="003C4398" w:rsidP="00205449">
      <w:pPr>
        <w:pStyle w:val="Default"/>
        <w:jc w:val="both"/>
        <w:rPr>
          <w:sz w:val="22"/>
          <w:szCs w:val="22"/>
        </w:rPr>
      </w:pPr>
    </w:p>
    <w:p w14:paraId="18D761BE" w14:textId="77777777" w:rsidR="00205449" w:rsidRPr="00A87062" w:rsidRDefault="00205449" w:rsidP="00BA0430">
      <w:pPr>
        <w:pStyle w:val="Default"/>
        <w:ind w:left="1276" w:hanging="567"/>
        <w:jc w:val="both"/>
        <w:rPr>
          <w:sz w:val="22"/>
          <w:szCs w:val="22"/>
        </w:rPr>
      </w:pPr>
      <w:r w:rsidRPr="00A87062">
        <w:rPr>
          <w:sz w:val="22"/>
          <w:szCs w:val="22"/>
        </w:rPr>
        <w:t xml:space="preserve">b) </w:t>
      </w:r>
      <w:r w:rsidR="00BA0430" w:rsidRPr="00A87062">
        <w:rPr>
          <w:sz w:val="22"/>
          <w:szCs w:val="22"/>
        </w:rPr>
        <w:tab/>
      </w:r>
      <w:r w:rsidRPr="00A87062">
        <w:rPr>
          <w:sz w:val="22"/>
          <w:szCs w:val="22"/>
        </w:rPr>
        <w:t xml:space="preserve">modify those provisions to the same extent for the other Party in its relations with the reserving Party. </w:t>
      </w:r>
    </w:p>
    <w:p w14:paraId="19CD73C4" w14:textId="77777777" w:rsidR="003C4398" w:rsidRPr="00A87062" w:rsidRDefault="003C4398" w:rsidP="00205449">
      <w:pPr>
        <w:pStyle w:val="Default"/>
        <w:jc w:val="both"/>
        <w:rPr>
          <w:sz w:val="22"/>
          <w:szCs w:val="22"/>
        </w:rPr>
      </w:pPr>
    </w:p>
    <w:p w14:paraId="79DEF373" w14:textId="77777777" w:rsidR="00205449" w:rsidRPr="00A87062" w:rsidRDefault="00205449" w:rsidP="00205449">
      <w:pPr>
        <w:pStyle w:val="Default"/>
        <w:jc w:val="both"/>
        <w:rPr>
          <w:sz w:val="22"/>
          <w:szCs w:val="22"/>
        </w:rPr>
      </w:pPr>
      <w:r w:rsidRPr="00A87062">
        <w:rPr>
          <w:sz w:val="22"/>
          <w:szCs w:val="22"/>
        </w:rPr>
        <w:t xml:space="preserve">4. </w:t>
      </w:r>
      <w:r w:rsidR="00BA0430" w:rsidRPr="00A87062">
        <w:rPr>
          <w:sz w:val="22"/>
          <w:szCs w:val="22"/>
        </w:rPr>
        <w:tab/>
      </w:r>
      <w:r w:rsidRPr="00A87062">
        <w:rPr>
          <w:sz w:val="22"/>
          <w:szCs w:val="22"/>
        </w:rPr>
        <w:t xml:space="preserve">Reservations applicable to Covered Tax Agreements entered into by or on behalf of a jurisdiction or territory for whose international relations a Party is responsible, where that jurisdiction or territory is not a </w:t>
      </w:r>
    </w:p>
    <w:p w14:paraId="792E8D64" w14:textId="77777777" w:rsidR="00205449" w:rsidRPr="00A87062" w:rsidRDefault="00205449" w:rsidP="003C4398">
      <w:pPr>
        <w:pStyle w:val="Default"/>
        <w:pageBreakBefore/>
        <w:jc w:val="both"/>
        <w:rPr>
          <w:sz w:val="22"/>
          <w:szCs w:val="22"/>
        </w:rPr>
      </w:pPr>
      <w:r w:rsidRPr="00A87062">
        <w:rPr>
          <w:sz w:val="22"/>
          <w:szCs w:val="22"/>
        </w:rPr>
        <w:t xml:space="preserve">Party to the Convention pursuant to subparagraph b) or c) of paragraph 1 of Article 27 (Signature and Ratification, Acceptance or Approval), shall be made by the responsible Party and can be different from the reservations made by that Party for its own Covered Tax Agreements. </w:t>
      </w:r>
    </w:p>
    <w:p w14:paraId="09F33708" w14:textId="77777777" w:rsidR="003C4398" w:rsidRPr="00A87062" w:rsidRDefault="003C4398" w:rsidP="00205449">
      <w:pPr>
        <w:pStyle w:val="Default"/>
        <w:jc w:val="both"/>
        <w:rPr>
          <w:sz w:val="22"/>
          <w:szCs w:val="22"/>
        </w:rPr>
      </w:pPr>
    </w:p>
    <w:p w14:paraId="5292F191" w14:textId="77777777" w:rsidR="00205449" w:rsidRPr="00A87062" w:rsidRDefault="00205449" w:rsidP="00205449">
      <w:pPr>
        <w:pStyle w:val="Default"/>
        <w:jc w:val="both"/>
        <w:rPr>
          <w:sz w:val="22"/>
          <w:szCs w:val="22"/>
        </w:rPr>
      </w:pPr>
      <w:r w:rsidRPr="00A87062">
        <w:rPr>
          <w:sz w:val="22"/>
          <w:szCs w:val="22"/>
        </w:rPr>
        <w:t xml:space="preserve">5. </w:t>
      </w:r>
      <w:r w:rsidR="00BA0430" w:rsidRPr="00A87062">
        <w:rPr>
          <w:sz w:val="22"/>
          <w:szCs w:val="22"/>
        </w:rPr>
        <w:tab/>
      </w:r>
      <w:r w:rsidRPr="00A87062">
        <w:rPr>
          <w:sz w:val="22"/>
          <w:szCs w:val="22"/>
        </w:rPr>
        <w:t xml:space="preserve">Reservations shall be made at the time of signature or when depositing the instrument of ratification, acceptance or approval, subject to the provisions of paragraphs 2, 6 and 9 of this Article, and paragraph 5 of Article 29 (Notifications). However, for a Party which chooses under Article 18 (Choice to Apply Part VI) to apply Part VI (Arbitration) after it has become a Party to this Convention, reservations described in subparagraphs p), q), r) and s) of paragraph 1 of this Article shall be made at the same time as that Party’s notification to the Depositary pursuant to Article 18 (Choice to Apply Part VI). </w:t>
      </w:r>
    </w:p>
    <w:p w14:paraId="6A4A2256" w14:textId="77777777" w:rsidR="003C4398" w:rsidRPr="00A87062" w:rsidRDefault="003C4398" w:rsidP="00205449">
      <w:pPr>
        <w:pStyle w:val="Default"/>
        <w:jc w:val="both"/>
        <w:rPr>
          <w:sz w:val="22"/>
          <w:szCs w:val="22"/>
        </w:rPr>
      </w:pPr>
    </w:p>
    <w:p w14:paraId="39143534" w14:textId="77777777" w:rsidR="00205449" w:rsidRPr="00A87062" w:rsidRDefault="00205449" w:rsidP="00205449">
      <w:pPr>
        <w:pStyle w:val="Default"/>
        <w:jc w:val="both"/>
        <w:rPr>
          <w:sz w:val="22"/>
          <w:szCs w:val="22"/>
        </w:rPr>
      </w:pPr>
      <w:r w:rsidRPr="00A87062">
        <w:rPr>
          <w:sz w:val="22"/>
          <w:szCs w:val="22"/>
        </w:rPr>
        <w:t xml:space="preserve">6. </w:t>
      </w:r>
      <w:r w:rsidR="00BA0430" w:rsidRPr="00A87062">
        <w:rPr>
          <w:sz w:val="22"/>
          <w:szCs w:val="22"/>
        </w:rPr>
        <w:tab/>
      </w:r>
      <w:r w:rsidRPr="00A87062">
        <w:rPr>
          <w:sz w:val="22"/>
          <w:szCs w:val="22"/>
        </w:rPr>
        <w:t xml:space="preserve">If reservations are made at the time of signature, they shall be confirmed upon deposit of the instrument of ratification, acceptance or approval, unless the document containing the reservations explicitly specifies that it is to be considered definitive, subject to the provisions of paragraphs 2, 5 and 9 of this Article, and paragraph 5 of Article 29 (Notifications). </w:t>
      </w:r>
    </w:p>
    <w:p w14:paraId="5749DE50" w14:textId="77777777" w:rsidR="003C4398" w:rsidRPr="00A87062" w:rsidRDefault="003C4398" w:rsidP="00205449">
      <w:pPr>
        <w:pStyle w:val="Default"/>
        <w:jc w:val="both"/>
        <w:rPr>
          <w:sz w:val="22"/>
          <w:szCs w:val="22"/>
        </w:rPr>
      </w:pPr>
    </w:p>
    <w:p w14:paraId="47E27569" w14:textId="77777777" w:rsidR="00205449" w:rsidRPr="00A87062" w:rsidRDefault="00205449" w:rsidP="00205449">
      <w:pPr>
        <w:pStyle w:val="Default"/>
        <w:jc w:val="both"/>
        <w:rPr>
          <w:sz w:val="22"/>
          <w:szCs w:val="22"/>
        </w:rPr>
      </w:pPr>
      <w:r w:rsidRPr="00A87062">
        <w:rPr>
          <w:sz w:val="22"/>
          <w:szCs w:val="22"/>
        </w:rPr>
        <w:t xml:space="preserve">7. </w:t>
      </w:r>
      <w:r w:rsidR="00BA0430" w:rsidRPr="00A87062">
        <w:rPr>
          <w:sz w:val="22"/>
          <w:szCs w:val="22"/>
        </w:rPr>
        <w:tab/>
      </w:r>
      <w:r w:rsidRPr="00A87062">
        <w:rPr>
          <w:sz w:val="22"/>
          <w:szCs w:val="22"/>
        </w:rPr>
        <w:t xml:space="preserve">If reservations are not made at the time of signature, a provisional list of expected reservations shall be provided to the Depositary at that time. </w:t>
      </w:r>
    </w:p>
    <w:p w14:paraId="55BF0885" w14:textId="77777777" w:rsidR="003C4398" w:rsidRPr="00A87062" w:rsidRDefault="003C4398" w:rsidP="00205449">
      <w:pPr>
        <w:pStyle w:val="Default"/>
        <w:jc w:val="both"/>
        <w:rPr>
          <w:sz w:val="22"/>
          <w:szCs w:val="22"/>
        </w:rPr>
      </w:pPr>
    </w:p>
    <w:p w14:paraId="1CB6CC2E" w14:textId="77777777" w:rsidR="00205449" w:rsidRPr="00A87062" w:rsidRDefault="00205449" w:rsidP="00205449">
      <w:pPr>
        <w:pStyle w:val="Default"/>
        <w:jc w:val="both"/>
        <w:rPr>
          <w:sz w:val="22"/>
          <w:szCs w:val="22"/>
        </w:rPr>
      </w:pPr>
      <w:r w:rsidRPr="00A87062">
        <w:rPr>
          <w:sz w:val="22"/>
          <w:szCs w:val="22"/>
        </w:rPr>
        <w:t xml:space="preserve">8. </w:t>
      </w:r>
      <w:r w:rsidR="00BA0430" w:rsidRPr="00A87062">
        <w:rPr>
          <w:sz w:val="22"/>
          <w:szCs w:val="22"/>
        </w:rPr>
        <w:tab/>
      </w:r>
      <w:r w:rsidRPr="00A87062">
        <w:rPr>
          <w:sz w:val="22"/>
          <w:szCs w:val="22"/>
        </w:rPr>
        <w:t xml:space="preserve">For reservations made pursuant to each of the following provisions, a list of agreements notified pursuant to clause ii) of subparagraph a) of paragraph 1 of Article 2 (Interpretation of Terms) that are within the scope of the reservation as defined in the relevant provision (and, in the case of a reservation under any of the following provisions other than those listed in subparagraphs c), d) and n), the article and paragraph number of each relevant provision) must be provided when such reservations are made: </w:t>
      </w:r>
    </w:p>
    <w:p w14:paraId="2BC3CFD6" w14:textId="77777777" w:rsidR="003C4398" w:rsidRPr="00A87062" w:rsidRDefault="003C4398" w:rsidP="00205449">
      <w:pPr>
        <w:pStyle w:val="Default"/>
        <w:jc w:val="both"/>
        <w:rPr>
          <w:sz w:val="22"/>
          <w:szCs w:val="22"/>
        </w:rPr>
      </w:pPr>
    </w:p>
    <w:p w14:paraId="12091764" w14:textId="77777777" w:rsidR="00205449" w:rsidRPr="00A87062" w:rsidRDefault="00205449" w:rsidP="00BA0430">
      <w:pPr>
        <w:pStyle w:val="Default"/>
        <w:ind w:left="1276" w:hanging="567"/>
        <w:jc w:val="both"/>
        <w:rPr>
          <w:sz w:val="22"/>
          <w:szCs w:val="22"/>
        </w:rPr>
      </w:pPr>
      <w:r w:rsidRPr="00A87062">
        <w:rPr>
          <w:sz w:val="22"/>
          <w:szCs w:val="22"/>
        </w:rPr>
        <w:t xml:space="preserve">a) </w:t>
      </w:r>
      <w:r w:rsidR="00BA0430" w:rsidRPr="00A87062">
        <w:rPr>
          <w:sz w:val="22"/>
          <w:szCs w:val="22"/>
        </w:rPr>
        <w:tab/>
      </w:r>
      <w:r w:rsidRPr="00A87062">
        <w:rPr>
          <w:sz w:val="22"/>
          <w:szCs w:val="22"/>
        </w:rPr>
        <w:t xml:space="preserve">Subparagraphs b), c), d), e) and g) of paragraph 5 of Article 3 (Transparent Entities); </w:t>
      </w:r>
    </w:p>
    <w:p w14:paraId="01D31838" w14:textId="77777777" w:rsidR="003C4398" w:rsidRPr="00A87062" w:rsidRDefault="003C4398" w:rsidP="00205449">
      <w:pPr>
        <w:pStyle w:val="Default"/>
        <w:jc w:val="both"/>
        <w:rPr>
          <w:sz w:val="22"/>
          <w:szCs w:val="22"/>
        </w:rPr>
      </w:pPr>
    </w:p>
    <w:p w14:paraId="1A54DB5C" w14:textId="77777777" w:rsidR="00205449" w:rsidRPr="00A87062" w:rsidRDefault="00205449" w:rsidP="00BA0430">
      <w:pPr>
        <w:pStyle w:val="Default"/>
        <w:ind w:left="1276" w:hanging="567"/>
        <w:jc w:val="both"/>
        <w:rPr>
          <w:sz w:val="22"/>
          <w:szCs w:val="22"/>
        </w:rPr>
      </w:pPr>
      <w:r w:rsidRPr="00A87062">
        <w:rPr>
          <w:sz w:val="22"/>
          <w:szCs w:val="22"/>
        </w:rPr>
        <w:t xml:space="preserve">b) </w:t>
      </w:r>
      <w:r w:rsidR="00BA0430" w:rsidRPr="00A87062">
        <w:rPr>
          <w:sz w:val="22"/>
          <w:szCs w:val="22"/>
        </w:rPr>
        <w:tab/>
      </w:r>
      <w:r w:rsidRPr="00A87062">
        <w:rPr>
          <w:sz w:val="22"/>
          <w:szCs w:val="22"/>
        </w:rPr>
        <w:t xml:space="preserve">Subparagraphs b), c) and d) of paragraph 3 of Article 4 (Dual Resident Entities); </w:t>
      </w:r>
    </w:p>
    <w:p w14:paraId="4470290C" w14:textId="77777777" w:rsidR="003C4398" w:rsidRPr="00A87062" w:rsidRDefault="003C4398" w:rsidP="00205449">
      <w:pPr>
        <w:pStyle w:val="Default"/>
        <w:jc w:val="both"/>
        <w:rPr>
          <w:sz w:val="22"/>
          <w:szCs w:val="22"/>
        </w:rPr>
      </w:pPr>
    </w:p>
    <w:p w14:paraId="1DE38CED" w14:textId="77777777" w:rsidR="00205449" w:rsidRPr="00A87062" w:rsidRDefault="00205449" w:rsidP="00BA0430">
      <w:pPr>
        <w:pStyle w:val="Default"/>
        <w:ind w:left="1276" w:hanging="567"/>
        <w:jc w:val="both"/>
        <w:rPr>
          <w:sz w:val="22"/>
          <w:szCs w:val="22"/>
        </w:rPr>
      </w:pPr>
      <w:r w:rsidRPr="00A87062">
        <w:rPr>
          <w:sz w:val="22"/>
          <w:szCs w:val="22"/>
        </w:rPr>
        <w:t xml:space="preserve">c) </w:t>
      </w:r>
      <w:r w:rsidR="00BA0430" w:rsidRPr="00A87062">
        <w:rPr>
          <w:sz w:val="22"/>
          <w:szCs w:val="22"/>
        </w:rPr>
        <w:tab/>
      </w:r>
      <w:r w:rsidRPr="00A87062">
        <w:rPr>
          <w:sz w:val="22"/>
          <w:szCs w:val="22"/>
        </w:rPr>
        <w:t xml:space="preserve">Paragraphs 8 and 9 of Article 5 (Application of Methods for Elimination of Double Taxation); </w:t>
      </w:r>
    </w:p>
    <w:p w14:paraId="3DA2123A" w14:textId="77777777" w:rsidR="003C4398" w:rsidRPr="00A87062" w:rsidRDefault="003C4398" w:rsidP="00205449">
      <w:pPr>
        <w:pStyle w:val="Default"/>
        <w:jc w:val="both"/>
        <w:rPr>
          <w:sz w:val="22"/>
          <w:szCs w:val="22"/>
        </w:rPr>
      </w:pPr>
    </w:p>
    <w:p w14:paraId="0DA20268" w14:textId="77777777" w:rsidR="00205449" w:rsidRPr="00A87062" w:rsidRDefault="00205449" w:rsidP="00BA0430">
      <w:pPr>
        <w:pStyle w:val="Default"/>
        <w:ind w:left="1276" w:hanging="567"/>
        <w:jc w:val="both"/>
        <w:rPr>
          <w:sz w:val="22"/>
          <w:szCs w:val="22"/>
        </w:rPr>
      </w:pPr>
      <w:r w:rsidRPr="00A87062">
        <w:rPr>
          <w:sz w:val="22"/>
          <w:szCs w:val="22"/>
        </w:rPr>
        <w:t xml:space="preserve">d) </w:t>
      </w:r>
      <w:r w:rsidR="00BA0430" w:rsidRPr="00A87062">
        <w:rPr>
          <w:sz w:val="22"/>
          <w:szCs w:val="22"/>
        </w:rPr>
        <w:tab/>
      </w:r>
      <w:r w:rsidRPr="00A87062">
        <w:rPr>
          <w:sz w:val="22"/>
          <w:szCs w:val="22"/>
        </w:rPr>
        <w:t xml:space="preserve">Paragraph 4 of Article 6 (Purpose of a Covered Tax Agreement); </w:t>
      </w:r>
    </w:p>
    <w:p w14:paraId="1B430043" w14:textId="77777777" w:rsidR="003C4398" w:rsidRPr="00A87062" w:rsidRDefault="003C4398" w:rsidP="00205449">
      <w:pPr>
        <w:pStyle w:val="Default"/>
        <w:jc w:val="both"/>
        <w:rPr>
          <w:sz w:val="22"/>
          <w:szCs w:val="22"/>
        </w:rPr>
      </w:pPr>
    </w:p>
    <w:p w14:paraId="746DD1D2" w14:textId="77777777" w:rsidR="00205449" w:rsidRPr="00A87062" w:rsidRDefault="00205449" w:rsidP="00BA0430">
      <w:pPr>
        <w:pStyle w:val="Default"/>
        <w:ind w:left="1276" w:hanging="567"/>
        <w:jc w:val="both"/>
        <w:rPr>
          <w:sz w:val="22"/>
          <w:szCs w:val="22"/>
        </w:rPr>
      </w:pPr>
      <w:r w:rsidRPr="00A87062">
        <w:rPr>
          <w:sz w:val="22"/>
          <w:szCs w:val="22"/>
        </w:rPr>
        <w:t xml:space="preserve">e) </w:t>
      </w:r>
      <w:r w:rsidR="00BA0430" w:rsidRPr="00A87062">
        <w:rPr>
          <w:sz w:val="22"/>
          <w:szCs w:val="22"/>
        </w:rPr>
        <w:tab/>
      </w:r>
      <w:r w:rsidRPr="00A87062">
        <w:rPr>
          <w:sz w:val="22"/>
          <w:szCs w:val="22"/>
        </w:rPr>
        <w:t xml:space="preserve">Subparagraphs b) and c) of paragraph 15 of Article 7 (Prevention of Treaty Abuse); </w:t>
      </w:r>
    </w:p>
    <w:p w14:paraId="34174A12" w14:textId="77777777" w:rsidR="003C4398" w:rsidRPr="00A87062" w:rsidRDefault="003C4398" w:rsidP="00205449">
      <w:pPr>
        <w:pStyle w:val="Default"/>
        <w:jc w:val="both"/>
        <w:rPr>
          <w:sz w:val="22"/>
          <w:szCs w:val="22"/>
        </w:rPr>
      </w:pPr>
    </w:p>
    <w:p w14:paraId="7C8153DA" w14:textId="77777777" w:rsidR="00205449" w:rsidRPr="00A87062" w:rsidRDefault="00205449" w:rsidP="00BA0430">
      <w:pPr>
        <w:pStyle w:val="Default"/>
        <w:ind w:left="1276" w:hanging="567"/>
        <w:jc w:val="both"/>
        <w:rPr>
          <w:sz w:val="22"/>
          <w:szCs w:val="22"/>
        </w:rPr>
      </w:pPr>
      <w:r w:rsidRPr="00A87062">
        <w:rPr>
          <w:sz w:val="22"/>
          <w:szCs w:val="22"/>
        </w:rPr>
        <w:t xml:space="preserve">f) </w:t>
      </w:r>
      <w:r w:rsidR="00BA0430" w:rsidRPr="00A87062">
        <w:rPr>
          <w:sz w:val="22"/>
          <w:szCs w:val="22"/>
        </w:rPr>
        <w:tab/>
      </w:r>
      <w:r w:rsidRPr="00A87062">
        <w:rPr>
          <w:sz w:val="22"/>
          <w:szCs w:val="22"/>
        </w:rPr>
        <w:t xml:space="preserve">Clauses i), ii), and iii) of subparagraph b) of paragraph 3 of Article 8 (Dividend Transfer Transactions); </w:t>
      </w:r>
    </w:p>
    <w:p w14:paraId="087ABEB2" w14:textId="77777777" w:rsidR="003C4398" w:rsidRPr="00A87062" w:rsidRDefault="003C4398" w:rsidP="00205449">
      <w:pPr>
        <w:pStyle w:val="Default"/>
        <w:jc w:val="both"/>
        <w:rPr>
          <w:sz w:val="22"/>
          <w:szCs w:val="22"/>
        </w:rPr>
      </w:pPr>
    </w:p>
    <w:p w14:paraId="67F266BD" w14:textId="77777777" w:rsidR="00205449" w:rsidRPr="00A87062" w:rsidRDefault="00205449" w:rsidP="00BA0430">
      <w:pPr>
        <w:pStyle w:val="Default"/>
        <w:ind w:left="1276" w:hanging="567"/>
        <w:jc w:val="both"/>
        <w:rPr>
          <w:sz w:val="22"/>
          <w:szCs w:val="22"/>
        </w:rPr>
      </w:pPr>
      <w:r w:rsidRPr="00A87062">
        <w:rPr>
          <w:sz w:val="22"/>
          <w:szCs w:val="22"/>
        </w:rPr>
        <w:t xml:space="preserve">g) </w:t>
      </w:r>
      <w:r w:rsidR="00BA0430" w:rsidRPr="00A87062">
        <w:rPr>
          <w:sz w:val="22"/>
          <w:szCs w:val="22"/>
        </w:rPr>
        <w:tab/>
      </w:r>
      <w:r w:rsidRPr="00A87062">
        <w:rPr>
          <w:sz w:val="22"/>
          <w:szCs w:val="22"/>
        </w:rPr>
        <w:t xml:space="preserve">Subparagraphs d), e) and f) of paragraph 6 of Article 9 (Capital Gains from Alienation of Shares or Interests of Entities Deriving their Value Principally from Immovable Property); </w:t>
      </w:r>
    </w:p>
    <w:p w14:paraId="595C43B7" w14:textId="77777777" w:rsidR="003C4398" w:rsidRPr="00A87062" w:rsidRDefault="003C4398" w:rsidP="00205449">
      <w:pPr>
        <w:pStyle w:val="Default"/>
        <w:jc w:val="both"/>
        <w:rPr>
          <w:sz w:val="22"/>
          <w:szCs w:val="22"/>
        </w:rPr>
      </w:pPr>
    </w:p>
    <w:p w14:paraId="439EA244" w14:textId="77777777" w:rsidR="00205449" w:rsidRPr="00A87062" w:rsidRDefault="00205449" w:rsidP="00BA0430">
      <w:pPr>
        <w:pStyle w:val="Default"/>
        <w:ind w:left="1276" w:hanging="567"/>
        <w:jc w:val="both"/>
        <w:rPr>
          <w:sz w:val="22"/>
          <w:szCs w:val="22"/>
        </w:rPr>
      </w:pPr>
      <w:r w:rsidRPr="00A87062">
        <w:rPr>
          <w:sz w:val="22"/>
          <w:szCs w:val="22"/>
        </w:rPr>
        <w:t xml:space="preserve">h) </w:t>
      </w:r>
      <w:r w:rsidR="00BA0430" w:rsidRPr="00A87062">
        <w:rPr>
          <w:sz w:val="22"/>
          <w:szCs w:val="22"/>
        </w:rPr>
        <w:tab/>
      </w:r>
      <w:r w:rsidRPr="00A87062">
        <w:rPr>
          <w:sz w:val="22"/>
          <w:szCs w:val="22"/>
        </w:rPr>
        <w:t xml:space="preserve">Subparagraphs b) and c) of paragraph 5 of Article 10 (Anti-abuse Rule for Permanent Establishments Situated in Third Jurisdictions); </w:t>
      </w:r>
    </w:p>
    <w:p w14:paraId="37C3DBED" w14:textId="77777777" w:rsidR="003C4398" w:rsidRPr="00A87062" w:rsidRDefault="003C4398" w:rsidP="00205449">
      <w:pPr>
        <w:pStyle w:val="Default"/>
        <w:jc w:val="both"/>
        <w:rPr>
          <w:sz w:val="22"/>
          <w:szCs w:val="22"/>
        </w:rPr>
      </w:pPr>
    </w:p>
    <w:p w14:paraId="6FD8E90A" w14:textId="77777777" w:rsidR="00205449" w:rsidRPr="00A87062" w:rsidRDefault="00205449" w:rsidP="00BA0430">
      <w:pPr>
        <w:pStyle w:val="Default"/>
        <w:ind w:left="1276" w:hanging="567"/>
        <w:jc w:val="both"/>
        <w:rPr>
          <w:sz w:val="22"/>
          <w:szCs w:val="22"/>
        </w:rPr>
      </w:pPr>
      <w:r w:rsidRPr="00A87062">
        <w:rPr>
          <w:sz w:val="22"/>
          <w:szCs w:val="22"/>
        </w:rPr>
        <w:t xml:space="preserve">i) </w:t>
      </w:r>
      <w:r w:rsidR="00BA0430" w:rsidRPr="00A87062">
        <w:rPr>
          <w:sz w:val="22"/>
          <w:szCs w:val="22"/>
        </w:rPr>
        <w:tab/>
      </w:r>
      <w:r w:rsidRPr="00A87062">
        <w:rPr>
          <w:sz w:val="22"/>
          <w:szCs w:val="22"/>
        </w:rPr>
        <w:t xml:space="preserve">Subparagraph b) of paragraph 3 of Article 11 (Application of Tax Agreements to Restrict a Party’s Right to Tax its Own Residents); </w:t>
      </w:r>
    </w:p>
    <w:p w14:paraId="6F710B95" w14:textId="77777777" w:rsidR="003C4398" w:rsidRPr="00A87062" w:rsidRDefault="003C4398" w:rsidP="00205449">
      <w:pPr>
        <w:pStyle w:val="Default"/>
        <w:jc w:val="both"/>
        <w:rPr>
          <w:sz w:val="22"/>
          <w:szCs w:val="22"/>
        </w:rPr>
      </w:pPr>
    </w:p>
    <w:p w14:paraId="5ED64325" w14:textId="77777777" w:rsidR="00205449" w:rsidRPr="00A87062" w:rsidRDefault="00205449" w:rsidP="00BA0430">
      <w:pPr>
        <w:pStyle w:val="Default"/>
        <w:ind w:left="1276" w:hanging="567"/>
        <w:jc w:val="both"/>
        <w:rPr>
          <w:sz w:val="22"/>
          <w:szCs w:val="22"/>
        </w:rPr>
      </w:pPr>
      <w:r w:rsidRPr="00A87062">
        <w:rPr>
          <w:sz w:val="22"/>
          <w:szCs w:val="22"/>
        </w:rPr>
        <w:t xml:space="preserve">j) </w:t>
      </w:r>
      <w:r w:rsidR="00BA0430" w:rsidRPr="00A87062">
        <w:rPr>
          <w:sz w:val="22"/>
          <w:szCs w:val="22"/>
        </w:rPr>
        <w:tab/>
      </w:r>
      <w:r w:rsidRPr="00A87062">
        <w:rPr>
          <w:sz w:val="22"/>
          <w:szCs w:val="22"/>
        </w:rPr>
        <w:t xml:space="preserve">Subparagraph b) of paragraph 6 of Article 13 (Artificial Avoidance of Permanent Establishment Status through the Specific Activity Exemptions); </w:t>
      </w:r>
    </w:p>
    <w:p w14:paraId="5CDAD18F" w14:textId="77777777" w:rsidR="003C4398" w:rsidRPr="00A87062" w:rsidRDefault="003C4398" w:rsidP="00205449">
      <w:pPr>
        <w:pStyle w:val="Default"/>
        <w:jc w:val="both"/>
        <w:rPr>
          <w:sz w:val="22"/>
          <w:szCs w:val="22"/>
        </w:rPr>
      </w:pPr>
    </w:p>
    <w:p w14:paraId="51A64319" w14:textId="77777777" w:rsidR="00205449" w:rsidRPr="00A87062" w:rsidRDefault="00205449" w:rsidP="00BA0430">
      <w:pPr>
        <w:pStyle w:val="Default"/>
        <w:ind w:left="1276" w:hanging="567"/>
        <w:jc w:val="both"/>
        <w:rPr>
          <w:sz w:val="22"/>
          <w:szCs w:val="22"/>
        </w:rPr>
      </w:pPr>
      <w:r w:rsidRPr="00A87062">
        <w:rPr>
          <w:sz w:val="22"/>
          <w:szCs w:val="22"/>
        </w:rPr>
        <w:t xml:space="preserve">k) </w:t>
      </w:r>
      <w:r w:rsidR="00BA0430" w:rsidRPr="00A87062">
        <w:rPr>
          <w:sz w:val="22"/>
          <w:szCs w:val="22"/>
        </w:rPr>
        <w:tab/>
      </w:r>
      <w:r w:rsidRPr="00A87062">
        <w:rPr>
          <w:sz w:val="22"/>
          <w:szCs w:val="22"/>
        </w:rPr>
        <w:t>Subparagraph b) of paragraph 3 of Article 14 (Splitting-up of Contracts);</w:t>
      </w:r>
    </w:p>
    <w:p w14:paraId="7269025A" w14:textId="77777777" w:rsidR="00205449" w:rsidRPr="00A87062" w:rsidRDefault="00205449" w:rsidP="00BA0430">
      <w:pPr>
        <w:pStyle w:val="Default"/>
        <w:pageBreakBefore/>
        <w:ind w:left="1276" w:hanging="567"/>
        <w:jc w:val="both"/>
        <w:rPr>
          <w:sz w:val="22"/>
          <w:szCs w:val="22"/>
        </w:rPr>
      </w:pPr>
      <w:r w:rsidRPr="00A87062">
        <w:rPr>
          <w:sz w:val="22"/>
          <w:szCs w:val="22"/>
        </w:rPr>
        <w:t xml:space="preserve">l) </w:t>
      </w:r>
      <w:r w:rsidR="00BA0430" w:rsidRPr="00A87062">
        <w:rPr>
          <w:sz w:val="22"/>
          <w:szCs w:val="22"/>
        </w:rPr>
        <w:tab/>
      </w:r>
      <w:r w:rsidRPr="00A87062">
        <w:rPr>
          <w:sz w:val="22"/>
          <w:szCs w:val="22"/>
        </w:rPr>
        <w:t xml:space="preserve">Subparagraph b) of paragraph 5 of Article 16 (Mutual Agreement Procedure); </w:t>
      </w:r>
    </w:p>
    <w:p w14:paraId="418C2298" w14:textId="77777777" w:rsidR="003C4398" w:rsidRPr="00A87062" w:rsidRDefault="003C4398" w:rsidP="00205449">
      <w:pPr>
        <w:pStyle w:val="Default"/>
        <w:jc w:val="both"/>
        <w:rPr>
          <w:sz w:val="22"/>
          <w:szCs w:val="22"/>
        </w:rPr>
      </w:pPr>
    </w:p>
    <w:p w14:paraId="3817EA46" w14:textId="77777777" w:rsidR="00205449" w:rsidRPr="00A87062" w:rsidRDefault="00205449" w:rsidP="00BA0430">
      <w:pPr>
        <w:pStyle w:val="Default"/>
        <w:ind w:left="1276" w:hanging="567"/>
        <w:jc w:val="both"/>
        <w:rPr>
          <w:sz w:val="22"/>
          <w:szCs w:val="22"/>
        </w:rPr>
      </w:pPr>
      <w:r w:rsidRPr="00A87062">
        <w:rPr>
          <w:sz w:val="22"/>
          <w:szCs w:val="22"/>
        </w:rPr>
        <w:t xml:space="preserve">m) </w:t>
      </w:r>
      <w:r w:rsidR="00BA0430" w:rsidRPr="00A87062">
        <w:rPr>
          <w:sz w:val="22"/>
          <w:szCs w:val="22"/>
        </w:rPr>
        <w:tab/>
      </w:r>
      <w:r w:rsidRPr="00A87062">
        <w:rPr>
          <w:sz w:val="22"/>
          <w:szCs w:val="22"/>
        </w:rPr>
        <w:t xml:space="preserve">Subparagraph a) of paragraph 3 of Article 17 (Corresponding Adjustments); </w:t>
      </w:r>
    </w:p>
    <w:p w14:paraId="08835D18" w14:textId="77777777" w:rsidR="003C4398" w:rsidRPr="00A87062" w:rsidRDefault="003C4398" w:rsidP="00205449">
      <w:pPr>
        <w:pStyle w:val="Default"/>
        <w:jc w:val="both"/>
        <w:rPr>
          <w:sz w:val="22"/>
          <w:szCs w:val="22"/>
        </w:rPr>
      </w:pPr>
    </w:p>
    <w:p w14:paraId="32971725" w14:textId="77777777" w:rsidR="00205449" w:rsidRPr="00A87062" w:rsidRDefault="00205449" w:rsidP="00BA0430">
      <w:pPr>
        <w:pStyle w:val="Default"/>
        <w:ind w:left="1276" w:hanging="567"/>
        <w:jc w:val="both"/>
        <w:rPr>
          <w:sz w:val="22"/>
          <w:szCs w:val="22"/>
        </w:rPr>
      </w:pPr>
      <w:r w:rsidRPr="00A87062">
        <w:rPr>
          <w:sz w:val="22"/>
          <w:szCs w:val="22"/>
        </w:rPr>
        <w:t xml:space="preserve">n) </w:t>
      </w:r>
      <w:r w:rsidR="00BA0430" w:rsidRPr="00A87062">
        <w:rPr>
          <w:sz w:val="22"/>
          <w:szCs w:val="22"/>
        </w:rPr>
        <w:tab/>
      </w:r>
      <w:r w:rsidRPr="00A87062">
        <w:rPr>
          <w:sz w:val="22"/>
          <w:szCs w:val="22"/>
        </w:rPr>
        <w:t xml:space="preserve">Paragraph 6 of Article 23 (Type of Arbitration Process); and </w:t>
      </w:r>
    </w:p>
    <w:p w14:paraId="695FAD79" w14:textId="77777777" w:rsidR="003C4398" w:rsidRPr="00A87062" w:rsidRDefault="003C4398" w:rsidP="00205449">
      <w:pPr>
        <w:pStyle w:val="Default"/>
        <w:jc w:val="both"/>
        <w:rPr>
          <w:sz w:val="22"/>
          <w:szCs w:val="22"/>
        </w:rPr>
      </w:pPr>
    </w:p>
    <w:p w14:paraId="168EDC4B" w14:textId="77777777" w:rsidR="00205449" w:rsidRPr="00A87062" w:rsidRDefault="00205449" w:rsidP="00BA0430">
      <w:pPr>
        <w:pStyle w:val="Default"/>
        <w:ind w:left="1276" w:hanging="567"/>
        <w:jc w:val="both"/>
        <w:rPr>
          <w:sz w:val="22"/>
          <w:szCs w:val="22"/>
        </w:rPr>
      </w:pPr>
      <w:r w:rsidRPr="00A87062">
        <w:rPr>
          <w:sz w:val="22"/>
          <w:szCs w:val="22"/>
        </w:rPr>
        <w:t xml:space="preserve">o) </w:t>
      </w:r>
      <w:r w:rsidR="00BA0430" w:rsidRPr="00A87062">
        <w:rPr>
          <w:sz w:val="22"/>
          <w:szCs w:val="22"/>
        </w:rPr>
        <w:tab/>
      </w:r>
      <w:r w:rsidRPr="00A87062">
        <w:rPr>
          <w:sz w:val="22"/>
          <w:szCs w:val="22"/>
        </w:rPr>
        <w:t xml:space="preserve">Paragraph 4 of Article 26 (Compatibility). </w:t>
      </w:r>
    </w:p>
    <w:p w14:paraId="01A5DADA" w14:textId="77777777" w:rsidR="003C4398" w:rsidRPr="00A87062" w:rsidRDefault="003C4398" w:rsidP="00205449">
      <w:pPr>
        <w:pStyle w:val="Default"/>
        <w:jc w:val="both"/>
        <w:rPr>
          <w:sz w:val="22"/>
          <w:szCs w:val="22"/>
        </w:rPr>
      </w:pPr>
    </w:p>
    <w:p w14:paraId="52C99A1C" w14:textId="77777777" w:rsidR="00205449" w:rsidRPr="00A87062" w:rsidRDefault="00205449" w:rsidP="00205449">
      <w:pPr>
        <w:pStyle w:val="Default"/>
        <w:jc w:val="both"/>
        <w:rPr>
          <w:sz w:val="22"/>
          <w:szCs w:val="22"/>
        </w:rPr>
      </w:pPr>
      <w:r w:rsidRPr="00A87062">
        <w:rPr>
          <w:sz w:val="22"/>
          <w:szCs w:val="22"/>
        </w:rPr>
        <w:t xml:space="preserve">The reservations described in subparagraphs a) through o) above shall not apply to any Covered Tax Agreement that is not included on the list described in this paragraph. </w:t>
      </w:r>
    </w:p>
    <w:p w14:paraId="1B2A17DD" w14:textId="77777777" w:rsidR="003C4398" w:rsidRPr="00A87062" w:rsidRDefault="003C4398" w:rsidP="00205449">
      <w:pPr>
        <w:pStyle w:val="Default"/>
        <w:jc w:val="both"/>
        <w:rPr>
          <w:sz w:val="22"/>
          <w:szCs w:val="22"/>
        </w:rPr>
      </w:pPr>
    </w:p>
    <w:p w14:paraId="38E2499C" w14:textId="77777777" w:rsidR="00205449" w:rsidRPr="00A87062" w:rsidRDefault="00205449" w:rsidP="00205449">
      <w:pPr>
        <w:pStyle w:val="Default"/>
        <w:jc w:val="both"/>
        <w:rPr>
          <w:sz w:val="22"/>
          <w:szCs w:val="22"/>
        </w:rPr>
      </w:pPr>
      <w:r w:rsidRPr="00A87062">
        <w:rPr>
          <w:sz w:val="22"/>
          <w:szCs w:val="22"/>
        </w:rPr>
        <w:t xml:space="preserve">9. </w:t>
      </w:r>
      <w:r w:rsidR="00BA0430" w:rsidRPr="00A87062">
        <w:rPr>
          <w:sz w:val="22"/>
          <w:szCs w:val="22"/>
        </w:rPr>
        <w:tab/>
      </w:r>
      <w:r w:rsidRPr="00A87062">
        <w:rPr>
          <w:sz w:val="22"/>
          <w:szCs w:val="22"/>
        </w:rPr>
        <w:t xml:space="preserve">Any Party which has made a reservation in accordance with paragraph 1 or 2 may at any time withdraw it or replace it with a more limited reservation by means of a notification addressed to the Depositary. Such Party shall make any additional notifications pursuant to paragraph 6 of Article 29 (Notifications) which may be required as a result of the withdrawal or replacement of the reservation. Subject to paragraph 7 of Article 35 (Entry into Effect), the withdrawal or replacement shall take effect: </w:t>
      </w:r>
    </w:p>
    <w:p w14:paraId="5C2EB4B8" w14:textId="77777777" w:rsidR="003C4398" w:rsidRPr="00A87062" w:rsidRDefault="003C4398" w:rsidP="00205449">
      <w:pPr>
        <w:pStyle w:val="Default"/>
        <w:jc w:val="both"/>
        <w:rPr>
          <w:sz w:val="22"/>
          <w:szCs w:val="22"/>
        </w:rPr>
      </w:pPr>
    </w:p>
    <w:p w14:paraId="06D7E8E3" w14:textId="77777777" w:rsidR="00205449" w:rsidRPr="00A87062" w:rsidRDefault="00205449" w:rsidP="00BA0430">
      <w:pPr>
        <w:pStyle w:val="Default"/>
        <w:ind w:left="1276" w:hanging="567"/>
        <w:jc w:val="both"/>
        <w:rPr>
          <w:sz w:val="22"/>
          <w:szCs w:val="22"/>
        </w:rPr>
      </w:pPr>
      <w:r w:rsidRPr="00A87062">
        <w:rPr>
          <w:sz w:val="22"/>
          <w:szCs w:val="22"/>
        </w:rPr>
        <w:t xml:space="preserve">a) </w:t>
      </w:r>
      <w:r w:rsidR="00BA0430" w:rsidRPr="00A87062">
        <w:rPr>
          <w:sz w:val="22"/>
          <w:szCs w:val="22"/>
        </w:rPr>
        <w:tab/>
      </w:r>
      <w:r w:rsidRPr="00A87062">
        <w:rPr>
          <w:sz w:val="22"/>
          <w:szCs w:val="22"/>
        </w:rPr>
        <w:t xml:space="preserve">with respect to a Covered Tax Agreement solely with States or jurisdictions that are Parties to the Convention when the notification of withdrawal or replacement of the reservation is received by the Depositary: </w:t>
      </w:r>
    </w:p>
    <w:p w14:paraId="240E117A" w14:textId="77777777" w:rsidR="003C4398" w:rsidRPr="00A87062" w:rsidRDefault="003C4398" w:rsidP="00205449">
      <w:pPr>
        <w:pStyle w:val="Default"/>
        <w:jc w:val="both"/>
        <w:rPr>
          <w:sz w:val="22"/>
          <w:szCs w:val="22"/>
        </w:rPr>
      </w:pPr>
    </w:p>
    <w:p w14:paraId="4AC133F6" w14:textId="77777777" w:rsidR="00205449" w:rsidRPr="00A87062" w:rsidRDefault="00205449" w:rsidP="00BA0430">
      <w:pPr>
        <w:pStyle w:val="Default"/>
        <w:ind w:left="1843" w:hanging="567"/>
        <w:jc w:val="both"/>
        <w:rPr>
          <w:sz w:val="22"/>
          <w:szCs w:val="22"/>
        </w:rPr>
      </w:pPr>
      <w:r w:rsidRPr="00A87062">
        <w:rPr>
          <w:sz w:val="22"/>
          <w:szCs w:val="22"/>
        </w:rPr>
        <w:t xml:space="preserve">i) </w:t>
      </w:r>
      <w:r w:rsidR="00BA0430" w:rsidRPr="00A87062">
        <w:rPr>
          <w:sz w:val="22"/>
          <w:szCs w:val="22"/>
        </w:rPr>
        <w:tab/>
      </w:r>
      <w:r w:rsidRPr="00A87062">
        <w:rPr>
          <w:sz w:val="22"/>
          <w:szCs w:val="22"/>
        </w:rPr>
        <w:t xml:space="preserve">for reservations in respect of provisions relating to taxes withheld at source, where the event giving rise to such taxes occurs on or after 1 January of the year next following the expiration of a period of six calendar months beginning on the date of the communication by the Depositary of the notification of withdrawal or replacement of the reservation; and </w:t>
      </w:r>
    </w:p>
    <w:p w14:paraId="70F33882" w14:textId="77777777" w:rsidR="003C4398" w:rsidRPr="00A87062" w:rsidRDefault="003C4398" w:rsidP="00205449">
      <w:pPr>
        <w:pStyle w:val="Default"/>
        <w:jc w:val="both"/>
        <w:rPr>
          <w:sz w:val="22"/>
          <w:szCs w:val="22"/>
        </w:rPr>
      </w:pPr>
    </w:p>
    <w:p w14:paraId="3DCBD2C1" w14:textId="77777777" w:rsidR="00205449" w:rsidRPr="00A87062" w:rsidRDefault="00205449" w:rsidP="00BA0430">
      <w:pPr>
        <w:pStyle w:val="Default"/>
        <w:ind w:left="1843" w:hanging="567"/>
        <w:jc w:val="both"/>
        <w:rPr>
          <w:sz w:val="22"/>
          <w:szCs w:val="22"/>
        </w:rPr>
      </w:pPr>
      <w:r w:rsidRPr="00A87062">
        <w:rPr>
          <w:sz w:val="22"/>
          <w:szCs w:val="22"/>
        </w:rPr>
        <w:t xml:space="preserve">ii) </w:t>
      </w:r>
      <w:r w:rsidR="00BA0430" w:rsidRPr="00A87062">
        <w:rPr>
          <w:sz w:val="22"/>
          <w:szCs w:val="22"/>
        </w:rPr>
        <w:tab/>
      </w:r>
      <w:r w:rsidRPr="00A87062">
        <w:rPr>
          <w:sz w:val="22"/>
          <w:szCs w:val="22"/>
        </w:rPr>
        <w:t xml:space="preserve">for reservations in respect of all other provisions, for taxes levied with respect to taxable periods beginning on or after 1 January of the year next following the expiration of a period of six calendar months beginning on the date of the communication by the Depositary of the notification of withdrawal or replacement of the reservation; and </w:t>
      </w:r>
    </w:p>
    <w:p w14:paraId="4F6115F2" w14:textId="77777777" w:rsidR="003C4398" w:rsidRPr="00A87062" w:rsidRDefault="003C4398" w:rsidP="00205449">
      <w:pPr>
        <w:pStyle w:val="Default"/>
        <w:jc w:val="both"/>
        <w:rPr>
          <w:sz w:val="22"/>
          <w:szCs w:val="22"/>
        </w:rPr>
      </w:pPr>
    </w:p>
    <w:p w14:paraId="5A93CAF7" w14:textId="77777777" w:rsidR="00205449" w:rsidRPr="00A87062" w:rsidRDefault="00205449" w:rsidP="00BA0430">
      <w:pPr>
        <w:pStyle w:val="Default"/>
        <w:ind w:left="1276" w:hanging="567"/>
        <w:jc w:val="both"/>
        <w:rPr>
          <w:sz w:val="22"/>
          <w:szCs w:val="22"/>
        </w:rPr>
      </w:pPr>
      <w:r w:rsidRPr="00A87062">
        <w:rPr>
          <w:sz w:val="22"/>
          <w:szCs w:val="22"/>
        </w:rPr>
        <w:t xml:space="preserve">b) </w:t>
      </w:r>
      <w:r w:rsidR="00BA0430" w:rsidRPr="00A87062">
        <w:rPr>
          <w:sz w:val="22"/>
          <w:szCs w:val="22"/>
        </w:rPr>
        <w:tab/>
      </w:r>
      <w:r w:rsidRPr="00A87062">
        <w:rPr>
          <w:sz w:val="22"/>
          <w:szCs w:val="22"/>
        </w:rPr>
        <w:t xml:space="preserve">with respect to a Covered Tax Agreement for which one or more Contracting Jurisdictions becomes a Party to this Convention after the date of receipt by the Depositary of the notification of withdrawal or replacement: on the latest of the dates on which the Convention enters into force for those Contracting Jurisdictions. </w:t>
      </w:r>
    </w:p>
    <w:p w14:paraId="72DE4EB4" w14:textId="77777777" w:rsidR="003C4398" w:rsidRPr="00A87062" w:rsidRDefault="003C4398" w:rsidP="00205449">
      <w:pPr>
        <w:pStyle w:val="Default"/>
        <w:jc w:val="both"/>
        <w:rPr>
          <w:b/>
          <w:bCs/>
          <w:i/>
          <w:iCs/>
          <w:sz w:val="22"/>
          <w:szCs w:val="22"/>
        </w:rPr>
      </w:pPr>
    </w:p>
    <w:p w14:paraId="557E3B96" w14:textId="77777777" w:rsidR="00BA0430" w:rsidRPr="00A87062" w:rsidRDefault="00BA0430" w:rsidP="00205449">
      <w:pPr>
        <w:pStyle w:val="Default"/>
        <w:jc w:val="both"/>
        <w:rPr>
          <w:b/>
          <w:bCs/>
          <w:i/>
          <w:iCs/>
          <w:sz w:val="22"/>
          <w:szCs w:val="22"/>
        </w:rPr>
      </w:pPr>
    </w:p>
    <w:p w14:paraId="66C0CE6B" w14:textId="77777777" w:rsidR="00BA0430" w:rsidRPr="00A87062" w:rsidRDefault="00BA0430" w:rsidP="00205449">
      <w:pPr>
        <w:pStyle w:val="Default"/>
        <w:jc w:val="both"/>
        <w:rPr>
          <w:b/>
          <w:bCs/>
          <w:i/>
          <w:iCs/>
          <w:sz w:val="22"/>
          <w:szCs w:val="22"/>
        </w:rPr>
      </w:pPr>
    </w:p>
    <w:p w14:paraId="0DBBD26A" w14:textId="77777777" w:rsidR="00205449" w:rsidRPr="00A87062" w:rsidRDefault="00205449" w:rsidP="00205449">
      <w:pPr>
        <w:pStyle w:val="Default"/>
        <w:jc w:val="both"/>
        <w:rPr>
          <w:sz w:val="22"/>
          <w:szCs w:val="22"/>
        </w:rPr>
      </w:pPr>
      <w:r w:rsidRPr="00A87062">
        <w:rPr>
          <w:b/>
          <w:bCs/>
          <w:i/>
          <w:iCs/>
          <w:sz w:val="22"/>
          <w:szCs w:val="22"/>
        </w:rPr>
        <w:t xml:space="preserve">Article 29 – Notifications </w:t>
      </w:r>
    </w:p>
    <w:p w14:paraId="7983E36D" w14:textId="77777777" w:rsidR="003C4398" w:rsidRPr="00A87062" w:rsidRDefault="003C4398" w:rsidP="00205449">
      <w:pPr>
        <w:pStyle w:val="Default"/>
        <w:jc w:val="both"/>
        <w:rPr>
          <w:sz w:val="22"/>
          <w:szCs w:val="22"/>
        </w:rPr>
      </w:pPr>
    </w:p>
    <w:p w14:paraId="53B8D245" w14:textId="77777777" w:rsidR="00205449" w:rsidRPr="00A87062" w:rsidRDefault="00205449" w:rsidP="00205449">
      <w:pPr>
        <w:pStyle w:val="Default"/>
        <w:jc w:val="both"/>
        <w:rPr>
          <w:sz w:val="22"/>
          <w:szCs w:val="22"/>
        </w:rPr>
      </w:pPr>
      <w:r w:rsidRPr="00A87062">
        <w:rPr>
          <w:sz w:val="22"/>
          <w:szCs w:val="22"/>
        </w:rPr>
        <w:t xml:space="preserve">1. </w:t>
      </w:r>
      <w:r w:rsidR="00BA0430" w:rsidRPr="00A87062">
        <w:rPr>
          <w:sz w:val="22"/>
          <w:szCs w:val="22"/>
        </w:rPr>
        <w:tab/>
      </w:r>
      <w:r w:rsidRPr="00A87062">
        <w:rPr>
          <w:sz w:val="22"/>
          <w:szCs w:val="22"/>
        </w:rPr>
        <w:t xml:space="preserve">Subject to paragraphs 5 and 6 of this Article, and paragraph 7 of Article 35 (Entry into Effect), notifications pursuant to the following provisions shall be made at the time of signature or when depositing the instrument of ratification, acceptance or approval: </w:t>
      </w:r>
    </w:p>
    <w:p w14:paraId="74677CB3" w14:textId="77777777" w:rsidR="003C4398" w:rsidRPr="00A87062" w:rsidRDefault="003C4398" w:rsidP="00205449">
      <w:pPr>
        <w:pStyle w:val="Default"/>
        <w:jc w:val="both"/>
        <w:rPr>
          <w:sz w:val="22"/>
          <w:szCs w:val="22"/>
        </w:rPr>
      </w:pPr>
    </w:p>
    <w:p w14:paraId="4127E4D9" w14:textId="77777777" w:rsidR="00205449" w:rsidRPr="00A87062" w:rsidRDefault="00205449" w:rsidP="00BA0430">
      <w:pPr>
        <w:pStyle w:val="Default"/>
        <w:ind w:left="1276" w:hanging="567"/>
        <w:jc w:val="both"/>
        <w:rPr>
          <w:sz w:val="22"/>
          <w:szCs w:val="22"/>
        </w:rPr>
      </w:pPr>
      <w:r w:rsidRPr="00A87062">
        <w:rPr>
          <w:sz w:val="22"/>
          <w:szCs w:val="22"/>
        </w:rPr>
        <w:t xml:space="preserve">a) </w:t>
      </w:r>
      <w:r w:rsidR="00BA0430" w:rsidRPr="00A87062">
        <w:rPr>
          <w:sz w:val="22"/>
          <w:szCs w:val="22"/>
        </w:rPr>
        <w:tab/>
      </w:r>
      <w:r w:rsidRPr="00A87062">
        <w:rPr>
          <w:sz w:val="22"/>
          <w:szCs w:val="22"/>
        </w:rPr>
        <w:t xml:space="preserve">Clause ii) of subparagraph a) of paragraph 1 of Article 2 (Interpretation of Terms); </w:t>
      </w:r>
    </w:p>
    <w:p w14:paraId="3283428F" w14:textId="77777777" w:rsidR="003C4398" w:rsidRPr="00A87062" w:rsidRDefault="003C4398" w:rsidP="00205449">
      <w:pPr>
        <w:pStyle w:val="Default"/>
        <w:jc w:val="both"/>
        <w:rPr>
          <w:sz w:val="22"/>
          <w:szCs w:val="22"/>
        </w:rPr>
      </w:pPr>
    </w:p>
    <w:p w14:paraId="709D26BD" w14:textId="77777777" w:rsidR="00205449" w:rsidRPr="00A87062" w:rsidRDefault="00205449" w:rsidP="00BA0430">
      <w:pPr>
        <w:pStyle w:val="Default"/>
        <w:tabs>
          <w:tab w:val="left" w:pos="142"/>
        </w:tabs>
        <w:ind w:left="1276" w:hanging="567"/>
        <w:jc w:val="both"/>
        <w:rPr>
          <w:sz w:val="22"/>
          <w:szCs w:val="22"/>
        </w:rPr>
      </w:pPr>
      <w:r w:rsidRPr="00A87062">
        <w:rPr>
          <w:sz w:val="22"/>
          <w:szCs w:val="22"/>
        </w:rPr>
        <w:t xml:space="preserve">b) </w:t>
      </w:r>
      <w:r w:rsidR="00BA0430" w:rsidRPr="00A87062">
        <w:rPr>
          <w:sz w:val="22"/>
          <w:szCs w:val="22"/>
        </w:rPr>
        <w:tab/>
      </w:r>
      <w:r w:rsidRPr="00A87062">
        <w:rPr>
          <w:sz w:val="22"/>
          <w:szCs w:val="22"/>
        </w:rPr>
        <w:t xml:space="preserve">Paragraph 6 of Article 3 (Transparent Entities); </w:t>
      </w:r>
    </w:p>
    <w:p w14:paraId="57E402BD" w14:textId="77777777" w:rsidR="003C4398" w:rsidRPr="00A87062" w:rsidRDefault="003C4398" w:rsidP="00205449">
      <w:pPr>
        <w:pStyle w:val="Default"/>
        <w:jc w:val="both"/>
        <w:rPr>
          <w:sz w:val="22"/>
          <w:szCs w:val="22"/>
        </w:rPr>
      </w:pPr>
    </w:p>
    <w:p w14:paraId="614A0405" w14:textId="77777777" w:rsidR="00205449" w:rsidRPr="00A87062" w:rsidRDefault="00205449" w:rsidP="00BA0430">
      <w:pPr>
        <w:pStyle w:val="Default"/>
        <w:ind w:left="1276" w:hanging="567"/>
        <w:jc w:val="both"/>
        <w:rPr>
          <w:sz w:val="22"/>
          <w:szCs w:val="22"/>
        </w:rPr>
      </w:pPr>
      <w:r w:rsidRPr="00A87062">
        <w:rPr>
          <w:sz w:val="22"/>
          <w:szCs w:val="22"/>
        </w:rPr>
        <w:t>c)</w:t>
      </w:r>
      <w:r w:rsidR="00BA0430" w:rsidRPr="00A87062">
        <w:rPr>
          <w:sz w:val="22"/>
          <w:szCs w:val="22"/>
        </w:rPr>
        <w:tab/>
      </w:r>
      <w:r w:rsidRPr="00A87062">
        <w:rPr>
          <w:sz w:val="22"/>
          <w:szCs w:val="22"/>
        </w:rPr>
        <w:t xml:space="preserve">Paragraph 4 of Article 4 (Dual Resident Entities); </w:t>
      </w:r>
    </w:p>
    <w:p w14:paraId="6F891B37" w14:textId="77777777" w:rsidR="003C4398" w:rsidRPr="00A87062" w:rsidRDefault="003C4398" w:rsidP="00205449">
      <w:pPr>
        <w:pStyle w:val="Default"/>
        <w:jc w:val="both"/>
        <w:rPr>
          <w:sz w:val="22"/>
          <w:szCs w:val="22"/>
        </w:rPr>
      </w:pPr>
    </w:p>
    <w:p w14:paraId="79E6004B" w14:textId="77777777" w:rsidR="00205449" w:rsidRPr="00A87062" w:rsidRDefault="00205449" w:rsidP="00BA0430">
      <w:pPr>
        <w:pStyle w:val="Default"/>
        <w:ind w:left="1276" w:hanging="567"/>
        <w:jc w:val="both"/>
        <w:rPr>
          <w:sz w:val="22"/>
          <w:szCs w:val="22"/>
        </w:rPr>
      </w:pPr>
      <w:r w:rsidRPr="00A87062">
        <w:rPr>
          <w:sz w:val="22"/>
          <w:szCs w:val="22"/>
        </w:rPr>
        <w:t xml:space="preserve">d) </w:t>
      </w:r>
      <w:r w:rsidR="00BA0430" w:rsidRPr="00A87062">
        <w:rPr>
          <w:sz w:val="22"/>
          <w:szCs w:val="22"/>
        </w:rPr>
        <w:tab/>
      </w:r>
      <w:r w:rsidRPr="00A87062">
        <w:rPr>
          <w:sz w:val="22"/>
          <w:szCs w:val="22"/>
        </w:rPr>
        <w:t>Paragraph 10 of Article 5 (Application of Methods for Elimination of Double Taxation);</w:t>
      </w:r>
    </w:p>
    <w:p w14:paraId="07A62C12" w14:textId="77777777" w:rsidR="00205449" w:rsidRPr="00A87062" w:rsidRDefault="00205449" w:rsidP="00BA0430">
      <w:pPr>
        <w:pStyle w:val="Default"/>
        <w:pageBreakBefore/>
        <w:ind w:left="1276" w:hanging="567"/>
        <w:jc w:val="both"/>
        <w:rPr>
          <w:sz w:val="22"/>
          <w:szCs w:val="22"/>
        </w:rPr>
      </w:pPr>
      <w:r w:rsidRPr="00A87062">
        <w:rPr>
          <w:sz w:val="22"/>
          <w:szCs w:val="22"/>
        </w:rPr>
        <w:t xml:space="preserve">e) </w:t>
      </w:r>
      <w:r w:rsidR="00BA0430" w:rsidRPr="00A87062">
        <w:rPr>
          <w:sz w:val="22"/>
          <w:szCs w:val="22"/>
        </w:rPr>
        <w:tab/>
      </w:r>
      <w:r w:rsidRPr="00A87062">
        <w:rPr>
          <w:sz w:val="22"/>
          <w:szCs w:val="22"/>
        </w:rPr>
        <w:t xml:space="preserve">Paragraphs 5 and 6 of Article 6 (Purpose of a Covered Tax Agreement); </w:t>
      </w:r>
    </w:p>
    <w:p w14:paraId="0CF55488" w14:textId="77777777" w:rsidR="003C4398" w:rsidRPr="00A87062" w:rsidRDefault="003C4398" w:rsidP="00205449">
      <w:pPr>
        <w:pStyle w:val="Default"/>
        <w:jc w:val="both"/>
        <w:rPr>
          <w:sz w:val="22"/>
          <w:szCs w:val="22"/>
        </w:rPr>
      </w:pPr>
    </w:p>
    <w:p w14:paraId="3AB89C67" w14:textId="77777777" w:rsidR="00205449" w:rsidRPr="00A87062" w:rsidRDefault="00205449" w:rsidP="00BA0430">
      <w:pPr>
        <w:pStyle w:val="Default"/>
        <w:ind w:left="1276" w:hanging="567"/>
        <w:jc w:val="both"/>
        <w:rPr>
          <w:sz w:val="22"/>
          <w:szCs w:val="22"/>
        </w:rPr>
      </w:pPr>
      <w:r w:rsidRPr="00A87062">
        <w:rPr>
          <w:sz w:val="22"/>
          <w:szCs w:val="22"/>
        </w:rPr>
        <w:t xml:space="preserve">f) </w:t>
      </w:r>
      <w:r w:rsidR="00BA0430" w:rsidRPr="00A87062">
        <w:rPr>
          <w:sz w:val="22"/>
          <w:szCs w:val="22"/>
        </w:rPr>
        <w:tab/>
      </w:r>
      <w:r w:rsidRPr="00A87062">
        <w:rPr>
          <w:sz w:val="22"/>
          <w:szCs w:val="22"/>
        </w:rPr>
        <w:t xml:space="preserve">Paragraph 17 of Article 7 (Prevention of Treaty Abuse); </w:t>
      </w:r>
    </w:p>
    <w:p w14:paraId="575501B2" w14:textId="77777777" w:rsidR="003C4398" w:rsidRPr="00A87062" w:rsidRDefault="003C4398" w:rsidP="00205449">
      <w:pPr>
        <w:pStyle w:val="Default"/>
        <w:jc w:val="both"/>
        <w:rPr>
          <w:sz w:val="22"/>
          <w:szCs w:val="22"/>
        </w:rPr>
      </w:pPr>
    </w:p>
    <w:p w14:paraId="732EE12D" w14:textId="77777777" w:rsidR="00205449" w:rsidRPr="00A87062" w:rsidRDefault="00205449" w:rsidP="00BA0430">
      <w:pPr>
        <w:pStyle w:val="Default"/>
        <w:ind w:left="1276" w:hanging="567"/>
        <w:jc w:val="both"/>
        <w:rPr>
          <w:sz w:val="22"/>
          <w:szCs w:val="22"/>
        </w:rPr>
      </w:pPr>
      <w:r w:rsidRPr="00A87062">
        <w:rPr>
          <w:sz w:val="22"/>
          <w:szCs w:val="22"/>
        </w:rPr>
        <w:t xml:space="preserve">g) </w:t>
      </w:r>
      <w:r w:rsidR="00BA0430" w:rsidRPr="00A87062">
        <w:rPr>
          <w:sz w:val="22"/>
          <w:szCs w:val="22"/>
        </w:rPr>
        <w:tab/>
      </w:r>
      <w:r w:rsidRPr="00A87062">
        <w:rPr>
          <w:sz w:val="22"/>
          <w:szCs w:val="22"/>
        </w:rPr>
        <w:t xml:space="preserve">Paragraph 4 of Article 8 (Dividend Transfer Transactions); </w:t>
      </w:r>
    </w:p>
    <w:p w14:paraId="6881818B" w14:textId="77777777" w:rsidR="003C4398" w:rsidRPr="00A87062" w:rsidRDefault="003C4398" w:rsidP="00205449">
      <w:pPr>
        <w:pStyle w:val="Default"/>
        <w:jc w:val="both"/>
        <w:rPr>
          <w:sz w:val="22"/>
          <w:szCs w:val="22"/>
        </w:rPr>
      </w:pPr>
    </w:p>
    <w:p w14:paraId="4B53979F" w14:textId="77777777" w:rsidR="00205449" w:rsidRPr="00A87062" w:rsidRDefault="00205449" w:rsidP="00BA0430">
      <w:pPr>
        <w:pStyle w:val="Default"/>
        <w:ind w:left="1276" w:hanging="567"/>
        <w:jc w:val="both"/>
        <w:rPr>
          <w:sz w:val="22"/>
          <w:szCs w:val="22"/>
        </w:rPr>
      </w:pPr>
      <w:r w:rsidRPr="00A87062">
        <w:rPr>
          <w:sz w:val="22"/>
          <w:szCs w:val="22"/>
        </w:rPr>
        <w:t xml:space="preserve">h) </w:t>
      </w:r>
      <w:r w:rsidR="00BA0430" w:rsidRPr="00A87062">
        <w:rPr>
          <w:sz w:val="22"/>
          <w:szCs w:val="22"/>
        </w:rPr>
        <w:tab/>
      </w:r>
      <w:r w:rsidRPr="00A87062">
        <w:rPr>
          <w:sz w:val="22"/>
          <w:szCs w:val="22"/>
        </w:rPr>
        <w:t xml:space="preserve">Paragraphs 7 and 8 of Article 9 (Capital Gains from Alienation of Shares or Interests of Entities Deriving their Value Principally from Immovable Property); </w:t>
      </w:r>
    </w:p>
    <w:p w14:paraId="60EC9EB4" w14:textId="77777777" w:rsidR="003C4398" w:rsidRPr="00A87062" w:rsidRDefault="003C4398" w:rsidP="00205449">
      <w:pPr>
        <w:pStyle w:val="Default"/>
        <w:jc w:val="both"/>
        <w:rPr>
          <w:sz w:val="22"/>
          <w:szCs w:val="22"/>
        </w:rPr>
      </w:pPr>
    </w:p>
    <w:p w14:paraId="70914777" w14:textId="77777777" w:rsidR="00205449" w:rsidRPr="00A87062" w:rsidRDefault="00205449" w:rsidP="00BA0430">
      <w:pPr>
        <w:pStyle w:val="Default"/>
        <w:ind w:left="1276" w:hanging="567"/>
        <w:jc w:val="both"/>
        <w:rPr>
          <w:sz w:val="22"/>
          <w:szCs w:val="22"/>
        </w:rPr>
      </w:pPr>
      <w:r w:rsidRPr="00A87062">
        <w:rPr>
          <w:sz w:val="22"/>
          <w:szCs w:val="22"/>
        </w:rPr>
        <w:t xml:space="preserve">i) </w:t>
      </w:r>
      <w:r w:rsidR="00BA0430" w:rsidRPr="00A87062">
        <w:rPr>
          <w:sz w:val="22"/>
          <w:szCs w:val="22"/>
        </w:rPr>
        <w:tab/>
      </w:r>
      <w:r w:rsidRPr="00A87062">
        <w:rPr>
          <w:sz w:val="22"/>
          <w:szCs w:val="22"/>
        </w:rPr>
        <w:t xml:space="preserve">Paragraph 6 of Article 10 (Anti-abuse Rule for Permanent Establishments Situated in Third Jurisdictions); </w:t>
      </w:r>
    </w:p>
    <w:p w14:paraId="106F8589" w14:textId="77777777" w:rsidR="003C4398" w:rsidRPr="00A87062" w:rsidRDefault="003C4398" w:rsidP="00205449">
      <w:pPr>
        <w:pStyle w:val="Default"/>
        <w:jc w:val="both"/>
        <w:rPr>
          <w:sz w:val="22"/>
          <w:szCs w:val="22"/>
        </w:rPr>
      </w:pPr>
    </w:p>
    <w:p w14:paraId="2162A26D" w14:textId="77777777" w:rsidR="00205449" w:rsidRPr="00A87062" w:rsidRDefault="00205449" w:rsidP="00BA0430">
      <w:pPr>
        <w:pStyle w:val="Default"/>
        <w:ind w:left="1276" w:hanging="567"/>
        <w:jc w:val="both"/>
        <w:rPr>
          <w:sz w:val="22"/>
          <w:szCs w:val="22"/>
        </w:rPr>
      </w:pPr>
      <w:r w:rsidRPr="00A87062">
        <w:rPr>
          <w:sz w:val="22"/>
          <w:szCs w:val="22"/>
        </w:rPr>
        <w:t xml:space="preserve">j) </w:t>
      </w:r>
      <w:r w:rsidR="00BA0430" w:rsidRPr="00A87062">
        <w:rPr>
          <w:sz w:val="22"/>
          <w:szCs w:val="22"/>
        </w:rPr>
        <w:tab/>
      </w:r>
      <w:r w:rsidRPr="00A87062">
        <w:rPr>
          <w:sz w:val="22"/>
          <w:szCs w:val="22"/>
        </w:rPr>
        <w:t xml:space="preserve">Paragraph 4 of Article 11 (Application of Tax Agreements to Restrict a Party’s Right to Tax its Own Residents); </w:t>
      </w:r>
    </w:p>
    <w:p w14:paraId="5FFDF847" w14:textId="77777777" w:rsidR="003C4398" w:rsidRPr="00A87062" w:rsidRDefault="003C4398" w:rsidP="00205449">
      <w:pPr>
        <w:pStyle w:val="Default"/>
        <w:jc w:val="both"/>
        <w:rPr>
          <w:sz w:val="22"/>
          <w:szCs w:val="22"/>
        </w:rPr>
      </w:pPr>
    </w:p>
    <w:p w14:paraId="2D2A9CFA" w14:textId="77777777" w:rsidR="00205449" w:rsidRPr="00A87062" w:rsidRDefault="00205449" w:rsidP="00BA0430">
      <w:pPr>
        <w:pStyle w:val="Default"/>
        <w:ind w:left="1276" w:hanging="567"/>
        <w:jc w:val="both"/>
        <w:rPr>
          <w:sz w:val="22"/>
          <w:szCs w:val="22"/>
        </w:rPr>
      </w:pPr>
      <w:r w:rsidRPr="00A87062">
        <w:rPr>
          <w:sz w:val="22"/>
          <w:szCs w:val="22"/>
        </w:rPr>
        <w:t xml:space="preserve">k) </w:t>
      </w:r>
      <w:r w:rsidR="00BA0430" w:rsidRPr="00A87062">
        <w:rPr>
          <w:sz w:val="22"/>
          <w:szCs w:val="22"/>
        </w:rPr>
        <w:tab/>
      </w:r>
      <w:r w:rsidRPr="00A87062">
        <w:rPr>
          <w:sz w:val="22"/>
          <w:szCs w:val="22"/>
        </w:rPr>
        <w:t xml:space="preserve">Paragraphs 5 and 6 of Article 12 (Artificial Avoidance of Permanent Establishment Status through Commissionnaire Arrangements and Similar Strategies); </w:t>
      </w:r>
    </w:p>
    <w:p w14:paraId="56D4ECD9" w14:textId="77777777" w:rsidR="003C4398" w:rsidRPr="00A87062" w:rsidRDefault="003C4398" w:rsidP="00205449">
      <w:pPr>
        <w:pStyle w:val="Default"/>
        <w:jc w:val="both"/>
        <w:rPr>
          <w:sz w:val="22"/>
          <w:szCs w:val="22"/>
        </w:rPr>
      </w:pPr>
    </w:p>
    <w:p w14:paraId="418F2C5B" w14:textId="77777777" w:rsidR="00205449" w:rsidRPr="00A87062" w:rsidRDefault="00205449" w:rsidP="00BA0430">
      <w:pPr>
        <w:pStyle w:val="Default"/>
        <w:ind w:left="1276" w:hanging="567"/>
        <w:jc w:val="both"/>
        <w:rPr>
          <w:sz w:val="22"/>
          <w:szCs w:val="22"/>
        </w:rPr>
      </w:pPr>
      <w:r w:rsidRPr="00A87062">
        <w:rPr>
          <w:sz w:val="22"/>
          <w:szCs w:val="22"/>
        </w:rPr>
        <w:t xml:space="preserve">l) </w:t>
      </w:r>
      <w:r w:rsidR="00BA0430" w:rsidRPr="00A87062">
        <w:rPr>
          <w:sz w:val="22"/>
          <w:szCs w:val="22"/>
        </w:rPr>
        <w:tab/>
      </w:r>
      <w:r w:rsidRPr="00A87062">
        <w:rPr>
          <w:sz w:val="22"/>
          <w:szCs w:val="22"/>
        </w:rPr>
        <w:t xml:space="preserve">Paragraphs 7 and 8 of Article 13 (Artificial Avoidance of Permanent Establishment Status through the Specific Activity Exemptions); </w:t>
      </w:r>
    </w:p>
    <w:p w14:paraId="2CA56BA3" w14:textId="77777777" w:rsidR="003C4398" w:rsidRPr="00A87062" w:rsidRDefault="003C4398" w:rsidP="00205449">
      <w:pPr>
        <w:pStyle w:val="Default"/>
        <w:jc w:val="both"/>
        <w:rPr>
          <w:sz w:val="22"/>
          <w:szCs w:val="22"/>
        </w:rPr>
      </w:pPr>
    </w:p>
    <w:p w14:paraId="611F181E" w14:textId="77777777" w:rsidR="00205449" w:rsidRPr="00A87062" w:rsidRDefault="00205449" w:rsidP="00BA0430">
      <w:pPr>
        <w:pStyle w:val="Default"/>
        <w:ind w:left="1276" w:hanging="567"/>
        <w:jc w:val="both"/>
        <w:rPr>
          <w:sz w:val="22"/>
          <w:szCs w:val="22"/>
        </w:rPr>
      </w:pPr>
      <w:r w:rsidRPr="00A87062">
        <w:rPr>
          <w:sz w:val="22"/>
          <w:szCs w:val="22"/>
        </w:rPr>
        <w:t xml:space="preserve">m) </w:t>
      </w:r>
      <w:r w:rsidR="00BA0430" w:rsidRPr="00A87062">
        <w:rPr>
          <w:sz w:val="22"/>
          <w:szCs w:val="22"/>
        </w:rPr>
        <w:tab/>
      </w:r>
      <w:r w:rsidRPr="00A87062">
        <w:rPr>
          <w:sz w:val="22"/>
          <w:szCs w:val="22"/>
        </w:rPr>
        <w:t xml:space="preserve">Paragraph 4 of Article 14 (Splitting-up of Contracts); </w:t>
      </w:r>
    </w:p>
    <w:p w14:paraId="00ED10D1" w14:textId="77777777" w:rsidR="003C4398" w:rsidRPr="00A87062" w:rsidRDefault="003C4398" w:rsidP="00205449">
      <w:pPr>
        <w:pStyle w:val="Default"/>
        <w:jc w:val="both"/>
        <w:rPr>
          <w:sz w:val="22"/>
          <w:szCs w:val="22"/>
        </w:rPr>
      </w:pPr>
    </w:p>
    <w:p w14:paraId="21AAD434" w14:textId="77777777" w:rsidR="00205449" w:rsidRPr="00A87062" w:rsidRDefault="00205449" w:rsidP="00BA0430">
      <w:pPr>
        <w:pStyle w:val="Default"/>
        <w:ind w:left="1276" w:hanging="567"/>
        <w:jc w:val="both"/>
        <w:rPr>
          <w:sz w:val="22"/>
          <w:szCs w:val="22"/>
        </w:rPr>
      </w:pPr>
      <w:r w:rsidRPr="00A87062">
        <w:rPr>
          <w:sz w:val="22"/>
          <w:szCs w:val="22"/>
        </w:rPr>
        <w:t xml:space="preserve">n) </w:t>
      </w:r>
      <w:r w:rsidR="00BA0430" w:rsidRPr="00A87062">
        <w:rPr>
          <w:sz w:val="22"/>
          <w:szCs w:val="22"/>
        </w:rPr>
        <w:tab/>
      </w:r>
      <w:r w:rsidRPr="00A87062">
        <w:rPr>
          <w:sz w:val="22"/>
          <w:szCs w:val="22"/>
        </w:rPr>
        <w:t xml:space="preserve">Paragraph 6 of Article 16 (Mutual Agreement Procedure); </w:t>
      </w:r>
    </w:p>
    <w:p w14:paraId="319BA429" w14:textId="77777777" w:rsidR="003C4398" w:rsidRPr="00A87062" w:rsidRDefault="003C4398" w:rsidP="00205449">
      <w:pPr>
        <w:pStyle w:val="Default"/>
        <w:jc w:val="both"/>
        <w:rPr>
          <w:sz w:val="22"/>
          <w:szCs w:val="22"/>
        </w:rPr>
      </w:pPr>
    </w:p>
    <w:p w14:paraId="3AF592FF" w14:textId="77777777" w:rsidR="00205449" w:rsidRPr="00A87062" w:rsidRDefault="00205449" w:rsidP="00BA0430">
      <w:pPr>
        <w:pStyle w:val="Default"/>
        <w:ind w:left="1276" w:hanging="567"/>
        <w:jc w:val="both"/>
        <w:rPr>
          <w:sz w:val="22"/>
          <w:szCs w:val="22"/>
        </w:rPr>
      </w:pPr>
      <w:r w:rsidRPr="00A87062">
        <w:rPr>
          <w:sz w:val="22"/>
          <w:szCs w:val="22"/>
        </w:rPr>
        <w:t xml:space="preserve">o) </w:t>
      </w:r>
      <w:r w:rsidR="00BA0430" w:rsidRPr="00A87062">
        <w:rPr>
          <w:sz w:val="22"/>
          <w:szCs w:val="22"/>
        </w:rPr>
        <w:tab/>
      </w:r>
      <w:r w:rsidRPr="00A87062">
        <w:rPr>
          <w:sz w:val="22"/>
          <w:szCs w:val="22"/>
        </w:rPr>
        <w:t xml:space="preserve">Paragraph 4 of Article 17 (Corresponding Adjustments); </w:t>
      </w:r>
    </w:p>
    <w:p w14:paraId="7A151783" w14:textId="77777777" w:rsidR="003C4398" w:rsidRPr="00A87062" w:rsidRDefault="003C4398" w:rsidP="00205449">
      <w:pPr>
        <w:pStyle w:val="Default"/>
        <w:jc w:val="both"/>
        <w:rPr>
          <w:sz w:val="22"/>
          <w:szCs w:val="22"/>
        </w:rPr>
      </w:pPr>
    </w:p>
    <w:p w14:paraId="16340111" w14:textId="77777777" w:rsidR="00205449" w:rsidRPr="00A87062" w:rsidRDefault="00205449" w:rsidP="00BA0430">
      <w:pPr>
        <w:pStyle w:val="Default"/>
        <w:ind w:left="1276" w:hanging="567"/>
        <w:jc w:val="both"/>
        <w:rPr>
          <w:sz w:val="22"/>
          <w:szCs w:val="22"/>
        </w:rPr>
      </w:pPr>
      <w:r w:rsidRPr="00A87062">
        <w:rPr>
          <w:sz w:val="22"/>
          <w:szCs w:val="22"/>
        </w:rPr>
        <w:t xml:space="preserve">p) </w:t>
      </w:r>
      <w:r w:rsidR="00BA0430" w:rsidRPr="00A87062">
        <w:rPr>
          <w:sz w:val="22"/>
          <w:szCs w:val="22"/>
        </w:rPr>
        <w:tab/>
      </w:r>
      <w:r w:rsidRPr="00A87062">
        <w:rPr>
          <w:sz w:val="22"/>
          <w:szCs w:val="22"/>
        </w:rPr>
        <w:t xml:space="preserve">Article 18 (Choice to Apply Part VI); </w:t>
      </w:r>
    </w:p>
    <w:p w14:paraId="6419A20B" w14:textId="77777777" w:rsidR="003C4398" w:rsidRPr="00A87062" w:rsidRDefault="003C4398" w:rsidP="00205449">
      <w:pPr>
        <w:pStyle w:val="Default"/>
        <w:jc w:val="both"/>
        <w:rPr>
          <w:sz w:val="22"/>
          <w:szCs w:val="22"/>
        </w:rPr>
      </w:pPr>
    </w:p>
    <w:p w14:paraId="466A7B07" w14:textId="77777777" w:rsidR="00205449" w:rsidRPr="00A87062" w:rsidRDefault="00205449" w:rsidP="00BA0430">
      <w:pPr>
        <w:pStyle w:val="Default"/>
        <w:ind w:left="1276" w:hanging="567"/>
        <w:jc w:val="both"/>
        <w:rPr>
          <w:sz w:val="22"/>
          <w:szCs w:val="22"/>
        </w:rPr>
      </w:pPr>
      <w:r w:rsidRPr="00A87062">
        <w:rPr>
          <w:sz w:val="22"/>
          <w:szCs w:val="22"/>
        </w:rPr>
        <w:t xml:space="preserve">q) </w:t>
      </w:r>
      <w:r w:rsidR="00BA0430" w:rsidRPr="00A87062">
        <w:rPr>
          <w:sz w:val="22"/>
          <w:szCs w:val="22"/>
        </w:rPr>
        <w:tab/>
      </w:r>
      <w:r w:rsidRPr="00A87062">
        <w:rPr>
          <w:sz w:val="22"/>
          <w:szCs w:val="22"/>
        </w:rPr>
        <w:t xml:space="preserve">Paragraph 4 of Article 23 (Type of Arbitration Process); </w:t>
      </w:r>
    </w:p>
    <w:p w14:paraId="7DFE9F1F" w14:textId="77777777" w:rsidR="003C4398" w:rsidRPr="00A87062" w:rsidRDefault="003C4398" w:rsidP="00205449">
      <w:pPr>
        <w:pStyle w:val="Default"/>
        <w:jc w:val="both"/>
        <w:rPr>
          <w:sz w:val="22"/>
          <w:szCs w:val="22"/>
        </w:rPr>
      </w:pPr>
    </w:p>
    <w:p w14:paraId="2C2B5176" w14:textId="77777777" w:rsidR="00205449" w:rsidRPr="00A87062" w:rsidRDefault="00205449" w:rsidP="00BA0430">
      <w:pPr>
        <w:pStyle w:val="Default"/>
        <w:ind w:left="1276" w:hanging="567"/>
        <w:jc w:val="both"/>
        <w:rPr>
          <w:sz w:val="22"/>
          <w:szCs w:val="22"/>
        </w:rPr>
      </w:pPr>
      <w:r w:rsidRPr="00A87062">
        <w:rPr>
          <w:sz w:val="22"/>
          <w:szCs w:val="22"/>
        </w:rPr>
        <w:t xml:space="preserve">r) </w:t>
      </w:r>
      <w:r w:rsidR="00BA0430" w:rsidRPr="00A87062">
        <w:rPr>
          <w:sz w:val="22"/>
          <w:szCs w:val="22"/>
        </w:rPr>
        <w:tab/>
      </w:r>
      <w:r w:rsidRPr="00A87062">
        <w:rPr>
          <w:sz w:val="22"/>
          <w:szCs w:val="22"/>
        </w:rPr>
        <w:t xml:space="preserve">Paragraph 1 of Article 24 (Agreement on a Different Resolution); </w:t>
      </w:r>
    </w:p>
    <w:p w14:paraId="14E0F69C" w14:textId="77777777" w:rsidR="003C4398" w:rsidRPr="00A87062" w:rsidRDefault="003C4398" w:rsidP="00205449">
      <w:pPr>
        <w:pStyle w:val="Default"/>
        <w:jc w:val="both"/>
        <w:rPr>
          <w:sz w:val="22"/>
          <w:szCs w:val="22"/>
        </w:rPr>
      </w:pPr>
    </w:p>
    <w:p w14:paraId="156170E0" w14:textId="77777777" w:rsidR="00205449" w:rsidRPr="00A87062" w:rsidRDefault="00205449" w:rsidP="00BA0430">
      <w:pPr>
        <w:pStyle w:val="Default"/>
        <w:ind w:left="1276" w:hanging="567"/>
        <w:jc w:val="both"/>
        <w:rPr>
          <w:sz w:val="22"/>
          <w:szCs w:val="22"/>
        </w:rPr>
      </w:pPr>
      <w:r w:rsidRPr="00A87062">
        <w:rPr>
          <w:sz w:val="22"/>
          <w:szCs w:val="22"/>
        </w:rPr>
        <w:t xml:space="preserve">s) </w:t>
      </w:r>
      <w:r w:rsidR="00BA0430" w:rsidRPr="00A87062">
        <w:rPr>
          <w:sz w:val="22"/>
          <w:szCs w:val="22"/>
        </w:rPr>
        <w:tab/>
      </w:r>
      <w:r w:rsidRPr="00A87062">
        <w:rPr>
          <w:sz w:val="22"/>
          <w:szCs w:val="22"/>
        </w:rPr>
        <w:t xml:space="preserve">Paragraph 1 of Article 26 (Compatibility); and </w:t>
      </w:r>
    </w:p>
    <w:p w14:paraId="56340FAD" w14:textId="77777777" w:rsidR="003C4398" w:rsidRPr="00A87062" w:rsidRDefault="003C4398" w:rsidP="00205449">
      <w:pPr>
        <w:pStyle w:val="Default"/>
        <w:jc w:val="both"/>
        <w:rPr>
          <w:sz w:val="22"/>
          <w:szCs w:val="22"/>
        </w:rPr>
      </w:pPr>
    </w:p>
    <w:p w14:paraId="264A3292" w14:textId="77777777" w:rsidR="00205449" w:rsidRPr="00A87062" w:rsidRDefault="00205449" w:rsidP="00BA0430">
      <w:pPr>
        <w:pStyle w:val="Default"/>
        <w:ind w:left="1276" w:hanging="567"/>
        <w:jc w:val="both"/>
        <w:rPr>
          <w:sz w:val="22"/>
          <w:szCs w:val="22"/>
        </w:rPr>
      </w:pPr>
      <w:r w:rsidRPr="00A87062">
        <w:rPr>
          <w:sz w:val="22"/>
          <w:szCs w:val="22"/>
        </w:rPr>
        <w:t xml:space="preserve">t) </w:t>
      </w:r>
      <w:r w:rsidR="00BA0430" w:rsidRPr="00A87062">
        <w:rPr>
          <w:sz w:val="22"/>
          <w:szCs w:val="22"/>
        </w:rPr>
        <w:tab/>
      </w:r>
      <w:r w:rsidRPr="00A87062">
        <w:rPr>
          <w:sz w:val="22"/>
          <w:szCs w:val="22"/>
        </w:rPr>
        <w:t xml:space="preserve">Paragraphs 1, 2, 3, 5 and 7 of Article 35 (Entry into Effect). </w:t>
      </w:r>
    </w:p>
    <w:p w14:paraId="0782D2E6" w14:textId="77777777" w:rsidR="003C4398" w:rsidRPr="00A87062" w:rsidRDefault="003C4398" w:rsidP="00205449">
      <w:pPr>
        <w:pStyle w:val="Default"/>
        <w:jc w:val="both"/>
        <w:rPr>
          <w:sz w:val="22"/>
          <w:szCs w:val="22"/>
        </w:rPr>
      </w:pPr>
    </w:p>
    <w:p w14:paraId="40E17C73" w14:textId="77777777" w:rsidR="00205449" w:rsidRPr="00A87062" w:rsidRDefault="00205449" w:rsidP="00205449">
      <w:pPr>
        <w:pStyle w:val="Default"/>
        <w:jc w:val="both"/>
        <w:rPr>
          <w:sz w:val="22"/>
          <w:szCs w:val="22"/>
        </w:rPr>
      </w:pPr>
      <w:r w:rsidRPr="00A87062">
        <w:rPr>
          <w:sz w:val="22"/>
          <w:szCs w:val="22"/>
        </w:rPr>
        <w:t xml:space="preserve">2. </w:t>
      </w:r>
      <w:r w:rsidR="00BA0430" w:rsidRPr="00A87062">
        <w:rPr>
          <w:sz w:val="22"/>
          <w:szCs w:val="22"/>
        </w:rPr>
        <w:tab/>
      </w:r>
      <w:r w:rsidRPr="00A87062">
        <w:rPr>
          <w:sz w:val="22"/>
          <w:szCs w:val="22"/>
        </w:rPr>
        <w:t xml:space="preserve">Notifications in respect of Covered Tax Agreements entered into by or on behalf of a jurisdiction or territory for whose international relations a Party is responsible, where that jurisdiction or territory is not a Party to the Convention pursuant to subparagraph b) or c) of paragraph 1 of Article 27 (Signature and Ratification, Acceptance or Approval), shall be made by the responsible Party and can be different from the notifications made by that Party for its own Covered Tax Agreements. </w:t>
      </w:r>
    </w:p>
    <w:p w14:paraId="257018C7" w14:textId="77777777" w:rsidR="003C4398" w:rsidRPr="00A87062" w:rsidRDefault="003C4398" w:rsidP="00205449">
      <w:pPr>
        <w:pStyle w:val="Default"/>
        <w:jc w:val="both"/>
        <w:rPr>
          <w:sz w:val="22"/>
          <w:szCs w:val="22"/>
        </w:rPr>
      </w:pPr>
    </w:p>
    <w:p w14:paraId="58734B54" w14:textId="77777777" w:rsidR="00205449" w:rsidRPr="00A87062" w:rsidRDefault="00205449" w:rsidP="00205449">
      <w:pPr>
        <w:pStyle w:val="Default"/>
        <w:jc w:val="both"/>
        <w:rPr>
          <w:sz w:val="22"/>
          <w:szCs w:val="22"/>
        </w:rPr>
      </w:pPr>
      <w:r w:rsidRPr="00A87062">
        <w:rPr>
          <w:sz w:val="22"/>
          <w:szCs w:val="22"/>
        </w:rPr>
        <w:t xml:space="preserve">3. </w:t>
      </w:r>
      <w:r w:rsidR="00BA0430" w:rsidRPr="00A87062">
        <w:rPr>
          <w:sz w:val="22"/>
          <w:szCs w:val="22"/>
        </w:rPr>
        <w:tab/>
      </w:r>
      <w:r w:rsidRPr="00A87062">
        <w:rPr>
          <w:sz w:val="22"/>
          <w:szCs w:val="22"/>
        </w:rPr>
        <w:t xml:space="preserve">If notifications are made at the time of signature, they shall be confirmed upon deposit of the instrument of ratification, acceptance or approval, unless the document containing the notifications explicitly specifies that it is to be considered definitive, subject to the provisions of paragraphs 5 and 6 of this Article, and paragraph 7 of Article 35 (Entry into Effect). </w:t>
      </w:r>
    </w:p>
    <w:p w14:paraId="5A1DC8D4" w14:textId="77777777" w:rsidR="003C4398" w:rsidRPr="00A87062" w:rsidRDefault="003C4398" w:rsidP="00205449">
      <w:pPr>
        <w:pStyle w:val="Default"/>
        <w:jc w:val="both"/>
        <w:rPr>
          <w:sz w:val="22"/>
          <w:szCs w:val="22"/>
        </w:rPr>
      </w:pPr>
    </w:p>
    <w:p w14:paraId="43AE5BC2" w14:textId="77777777" w:rsidR="00205449" w:rsidRPr="00A87062" w:rsidRDefault="00205449" w:rsidP="00205449">
      <w:pPr>
        <w:pStyle w:val="Default"/>
        <w:jc w:val="both"/>
        <w:rPr>
          <w:sz w:val="22"/>
          <w:szCs w:val="22"/>
        </w:rPr>
      </w:pPr>
      <w:r w:rsidRPr="00A87062">
        <w:rPr>
          <w:sz w:val="22"/>
          <w:szCs w:val="22"/>
        </w:rPr>
        <w:t>4.</w:t>
      </w:r>
      <w:r w:rsidR="00BA0430" w:rsidRPr="00A87062">
        <w:rPr>
          <w:sz w:val="22"/>
          <w:szCs w:val="22"/>
        </w:rPr>
        <w:tab/>
      </w:r>
      <w:r w:rsidRPr="00A87062">
        <w:rPr>
          <w:sz w:val="22"/>
          <w:szCs w:val="22"/>
        </w:rPr>
        <w:t xml:space="preserve"> If notifications are not made at the time of signature, a provisional list of expected notifications shall be provided at that time.</w:t>
      </w:r>
    </w:p>
    <w:p w14:paraId="13030D27" w14:textId="77777777" w:rsidR="00205449" w:rsidRPr="00A87062" w:rsidRDefault="00205449" w:rsidP="003C4398">
      <w:pPr>
        <w:pStyle w:val="Default"/>
        <w:pageBreakBefore/>
        <w:jc w:val="both"/>
        <w:rPr>
          <w:sz w:val="22"/>
          <w:szCs w:val="22"/>
        </w:rPr>
      </w:pPr>
      <w:r w:rsidRPr="00A87062">
        <w:rPr>
          <w:sz w:val="22"/>
          <w:szCs w:val="22"/>
        </w:rPr>
        <w:t xml:space="preserve">5. </w:t>
      </w:r>
      <w:r w:rsidR="00BA0430" w:rsidRPr="00A87062">
        <w:rPr>
          <w:sz w:val="22"/>
          <w:szCs w:val="22"/>
        </w:rPr>
        <w:tab/>
      </w:r>
      <w:r w:rsidRPr="00A87062">
        <w:rPr>
          <w:sz w:val="22"/>
          <w:szCs w:val="22"/>
        </w:rPr>
        <w:t xml:space="preserve">A Party may extend at any time the list of agreements notified under clause ii) of subparagraph a) of paragraph 1 of Article 2 (Interpretation of Terms) by means of a notification addressed to the Depositary. The Party shall specify in this notification whether the agreement falls within the scope of any of the reservations made by the Party which are listed in paragraph 8 of Article 28 (Reservations). The Party may also make a new reservation described in paragraph 8 of Article 28 (Reservations) if the additional agreement would be the first to fall within the scope of such a reservation. The Party shall also specify any additional notifications that may be required under subparagraphs b) through s) of paragraph 1 to reflect the inclusion of the additional agreements. In addition, if the extension results for the first time in the inclusion of a tax agreement entered into by or on behalf of a jurisdiction or territory for whose international relations a Party is responsible, the Party shall specify any reservations (pursuant to paragraph 4 of Article 28 (Reservations)) or notifications (pursuant to paragraph 2 of this Article) applicable to Covered Tax Agreements entered into by or on behalf of that jurisdiction or territory. On the date on which the added agreement(s) notified under clause ii) of subparagraph a) of paragraph 1 of Article 2 (Interpretation of Terms) become Covered Tax Agreements, the provisions of Article 35 (Entry into Effect) shall govern the date on which the modifications to the Covered Tax Agreement shall have effect. </w:t>
      </w:r>
    </w:p>
    <w:p w14:paraId="771C4551" w14:textId="77777777" w:rsidR="003C4398" w:rsidRPr="00A87062" w:rsidRDefault="003C4398" w:rsidP="00205449">
      <w:pPr>
        <w:pStyle w:val="Default"/>
        <w:jc w:val="both"/>
        <w:rPr>
          <w:sz w:val="22"/>
          <w:szCs w:val="22"/>
        </w:rPr>
      </w:pPr>
    </w:p>
    <w:p w14:paraId="129C1E74" w14:textId="77777777" w:rsidR="00205449" w:rsidRPr="00A87062" w:rsidRDefault="00205449" w:rsidP="00205449">
      <w:pPr>
        <w:pStyle w:val="Default"/>
        <w:jc w:val="both"/>
        <w:rPr>
          <w:sz w:val="22"/>
          <w:szCs w:val="22"/>
        </w:rPr>
      </w:pPr>
      <w:r w:rsidRPr="00A87062">
        <w:rPr>
          <w:sz w:val="22"/>
          <w:szCs w:val="22"/>
        </w:rPr>
        <w:t xml:space="preserve">6. </w:t>
      </w:r>
      <w:r w:rsidR="00F66353" w:rsidRPr="00A87062">
        <w:rPr>
          <w:sz w:val="22"/>
          <w:szCs w:val="22"/>
        </w:rPr>
        <w:tab/>
      </w:r>
      <w:r w:rsidRPr="00A87062">
        <w:rPr>
          <w:sz w:val="22"/>
          <w:szCs w:val="22"/>
        </w:rPr>
        <w:t xml:space="preserve">A Party may make additional notifications pursuant to subparagraphs b) through s) of paragraph 1 by means of a notification addressed to the Depositary. These notifications shall take effect: </w:t>
      </w:r>
    </w:p>
    <w:p w14:paraId="0A48FC85" w14:textId="77777777" w:rsidR="003C4398" w:rsidRPr="00A87062" w:rsidRDefault="003C4398" w:rsidP="00205449">
      <w:pPr>
        <w:pStyle w:val="Default"/>
        <w:jc w:val="both"/>
        <w:rPr>
          <w:sz w:val="22"/>
          <w:szCs w:val="22"/>
        </w:rPr>
      </w:pPr>
    </w:p>
    <w:p w14:paraId="2D0C2C85" w14:textId="77777777" w:rsidR="00205449" w:rsidRPr="00A87062" w:rsidRDefault="00205449" w:rsidP="00F66353">
      <w:pPr>
        <w:pStyle w:val="Default"/>
        <w:ind w:left="1276" w:hanging="567"/>
        <w:jc w:val="both"/>
        <w:rPr>
          <w:sz w:val="22"/>
          <w:szCs w:val="22"/>
        </w:rPr>
      </w:pPr>
      <w:r w:rsidRPr="00A87062">
        <w:rPr>
          <w:sz w:val="22"/>
          <w:szCs w:val="22"/>
        </w:rPr>
        <w:t xml:space="preserve">a) </w:t>
      </w:r>
      <w:r w:rsidR="00F66353" w:rsidRPr="00A87062">
        <w:rPr>
          <w:sz w:val="22"/>
          <w:szCs w:val="22"/>
        </w:rPr>
        <w:tab/>
      </w:r>
      <w:r w:rsidRPr="00A87062">
        <w:rPr>
          <w:sz w:val="22"/>
          <w:szCs w:val="22"/>
        </w:rPr>
        <w:t xml:space="preserve">with respect to Covered Tax Agreements solely with States or jurisdictions that are Parties to the Convention when the additional notification is received by the Depositary: </w:t>
      </w:r>
    </w:p>
    <w:p w14:paraId="4714B89E" w14:textId="77777777" w:rsidR="003C4398" w:rsidRPr="00A87062" w:rsidRDefault="003C4398" w:rsidP="00205449">
      <w:pPr>
        <w:pStyle w:val="Default"/>
        <w:jc w:val="both"/>
        <w:rPr>
          <w:sz w:val="22"/>
          <w:szCs w:val="22"/>
        </w:rPr>
      </w:pPr>
    </w:p>
    <w:p w14:paraId="00FB5820" w14:textId="77777777" w:rsidR="00205449" w:rsidRPr="00A87062" w:rsidRDefault="00205449" w:rsidP="00F66353">
      <w:pPr>
        <w:pStyle w:val="Default"/>
        <w:ind w:left="1843" w:hanging="567"/>
        <w:jc w:val="both"/>
        <w:rPr>
          <w:sz w:val="22"/>
          <w:szCs w:val="22"/>
        </w:rPr>
      </w:pPr>
      <w:r w:rsidRPr="00A87062">
        <w:rPr>
          <w:sz w:val="22"/>
          <w:szCs w:val="22"/>
        </w:rPr>
        <w:t xml:space="preserve">i) </w:t>
      </w:r>
      <w:r w:rsidR="00F66353" w:rsidRPr="00A87062">
        <w:rPr>
          <w:sz w:val="22"/>
          <w:szCs w:val="22"/>
        </w:rPr>
        <w:tab/>
      </w:r>
      <w:r w:rsidRPr="00A87062">
        <w:rPr>
          <w:sz w:val="22"/>
          <w:szCs w:val="22"/>
        </w:rPr>
        <w:t xml:space="preserve">for notifications in respect of provisions relating to taxes withheld at source, where the event giving rise to such taxes occurs on or after 1 January of the year next following the expiration of a period of six calendar months beginning on the date of the communication by the Depositary of the additional notification; and </w:t>
      </w:r>
    </w:p>
    <w:p w14:paraId="4570651E" w14:textId="77777777" w:rsidR="003C4398" w:rsidRPr="00A87062" w:rsidRDefault="003C4398" w:rsidP="00205449">
      <w:pPr>
        <w:pStyle w:val="Default"/>
        <w:jc w:val="both"/>
        <w:rPr>
          <w:sz w:val="22"/>
          <w:szCs w:val="22"/>
        </w:rPr>
      </w:pPr>
    </w:p>
    <w:p w14:paraId="03E41129" w14:textId="77777777" w:rsidR="00205449" w:rsidRPr="00A87062" w:rsidRDefault="00205449" w:rsidP="00F66353">
      <w:pPr>
        <w:pStyle w:val="Default"/>
        <w:ind w:left="1843" w:hanging="567"/>
        <w:jc w:val="both"/>
        <w:rPr>
          <w:sz w:val="22"/>
          <w:szCs w:val="22"/>
        </w:rPr>
      </w:pPr>
      <w:r w:rsidRPr="00A87062">
        <w:rPr>
          <w:sz w:val="22"/>
          <w:szCs w:val="22"/>
        </w:rPr>
        <w:t xml:space="preserve">ii) </w:t>
      </w:r>
      <w:r w:rsidR="00F66353" w:rsidRPr="00A87062">
        <w:rPr>
          <w:sz w:val="22"/>
          <w:szCs w:val="22"/>
        </w:rPr>
        <w:tab/>
      </w:r>
      <w:r w:rsidRPr="00A87062">
        <w:rPr>
          <w:sz w:val="22"/>
          <w:szCs w:val="22"/>
        </w:rPr>
        <w:t xml:space="preserve">for notifications in respect of all other provisions, for taxes levied with respect to taxable periods beginning on or after 1 January of the year next following the expiration of a period of six calendar months beginning on the date of the communication by the Depositary of the additional notification; and </w:t>
      </w:r>
    </w:p>
    <w:p w14:paraId="5F7307FE" w14:textId="77777777" w:rsidR="003C4398" w:rsidRPr="00A87062" w:rsidRDefault="003C4398" w:rsidP="00205449">
      <w:pPr>
        <w:pStyle w:val="Default"/>
        <w:jc w:val="both"/>
        <w:rPr>
          <w:sz w:val="22"/>
          <w:szCs w:val="22"/>
        </w:rPr>
      </w:pPr>
    </w:p>
    <w:p w14:paraId="5B067AA8" w14:textId="77777777" w:rsidR="00205449" w:rsidRPr="00A87062" w:rsidRDefault="00205449" w:rsidP="00F66353">
      <w:pPr>
        <w:pStyle w:val="Default"/>
        <w:ind w:left="1276" w:hanging="567"/>
        <w:jc w:val="both"/>
        <w:rPr>
          <w:sz w:val="22"/>
          <w:szCs w:val="22"/>
        </w:rPr>
      </w:pPr>
      <w:r w:rsidRPr="00A87062">
        <w:rPr>
          <w:sz w:val="22"/>
          <w:szCs w:val="22"/>
        </w:rPr>
        <w:t xml:space="preserve">b) </w:t>
      </w:r>
      <w:r w:rsidR="00F66353" w:rsidRPr="00A87062">
        <w:rPr>
          <w:sz w:val="22"/>
          <w:szCs w:val="22"/>
        </w:rPr>
        <w:tab/>
      </w:r>
      <w:r w:rsidRPr="00A87062">
        <w:rPr>
          <w:sz w:val="22"/>
          <w:szCs w:val="22"/>
        </w:rPr>
        <w:t xml:space="preserve">with respect to a Covered Tax Agreement for which one or more Contracting Jurisdictions becomes a Party to this Convention after the date of receipt by the Depositary of the additional notification: on the latest of the dates on which the Convention enters into force for those Contracting Jurisdictions. </w:t>
      </w:r>
    </w:p>
    <w:p w14:paraId="229C61A4" w14:textId="77777777" w:rsidR="003C4398" w:rsidRPr="00A87062" w:rsidRDefault="003C4398" w:rsidP="00205449">
      <w:pPr>
        <w:pStyle w:val="Default"/>
        <w:jc w:val="both"/>
        <w:rPr>
          <w:b/>
          <w:bCs/>
          <w:i/>
          <w:iCs/>
          <w:sz w:val="22"/>
          <w:szCs w:val="22"/>
        </w:rPr>
      </w:pPr>
    </w:p>
    <w:p w14:paraId="645A858D" w14:textId="77777777" w:rsidR="003C4398" w:rsidRPr="00A87062" w:rsidRDefault="003C4398" w:rsidP="00205449">
      <w:pPr>
        <w:pStyle w:val="Default"/>
        <w:jc w:val="both"/>
        <w:rPr>
          <w:b/>
          <w:bCs/>
          <w:i/>
          <w:iCs/>
          <w:sz w:val="22"/>
          <w:szCs w:val="22"/>
        </w:rPr>
      </w:pPr>
    </w:p>
    <w:p w14:paraId="7FC25C2B" w14:textId="77777777" w:rsidR="003C4398" w:rsidRPr="00A87062" w:rsidRDefault="003C4398" w:rsidP="00205449">
      <w:pPr>
        <w:pStyle w:val="Default"/>
        <w:jc w:val="both"/>
        <w:rPr>
          <w:b/>
          <w:bCs/>
          <w:i/>
          <w:iCs/>
          <w:sz w:val="22"/>
          <w:szCs w:val="22"/>
        </w:rPr>
      </w:pPr>
    </w:p>
    <w:p w14:paraId="5E56D7AE" w14:textId="77777777" w:rsidR="00205449" w:rsidRPr="00A87062" w:rsidRDefault="00205449" w:rsidP="00205449">
      <w:pPr>
        <w:pStyle w:val="Default"/>
        <w:jc w:val="both"/>
        <w:rPr>
          <w:sz w:val="22"/>
          <w:szCs w:val="22"/>
        </w:rPr>
      </w:pPr>
      <w:r w:rsidRPr="00A87062">
        <w:rPr>
          <w:b/>
          <w:bCs/>
          <w:i/>
          <w:iCs/>
          <w:sz w:val="22"/>
          <w:szCs w:val="22"/>
        </w:rPr>
        <w:t xml:space="preserve">Article 30 – Subsequent Modifications of Covered Tax Agreements </w:t>
      </w:r>
    </w:p>
    <w:p w14:paraId="449D0401" w14:textId="77777777" w:rsidR="003C4398" w:rsidRPr="00A87062" w:rsidRDefault="003C4398" w:rsidP="00205449">
      <w:pPr>
        <w:pStyle w:val="Default"/>
        <w:jc w:val="both"/>
        <w:rPr>
          <w:sz w:val="22"/>
          <w:szCs w:val="22"/>
        </w:rPr>
      </w:pPr>
    </w:p>
    <w:p w14:paraId="56AF7361" w14:textId="77777777" w:rsidR="00205449" w:rsidRPr="00A87062" w:rsidRDefault="00205449" w:rsidP="00205449">
      <w:pPr>
        <w:pStyle w:val="Default"/>
        <w:jc w:val="both"/>
        <w:rPr>
          <w:sz w:val="22"/>
          <w:szCs w:val="22"/>
        </w:rPr>
      </w:pPr>
      <w:r w:rsidRPr="00A87062">
        <w:rPr>
          <w:sz w:val="22"/>
          <w:szCs w:val="22"/>
        </w:rPr>
        <w:t xml:space="preserve">The provisions in this Convention are without prejudice to subsequent modifications to a Covered Tax Agreement which may be agreed between the Contracting Jurisdictions of the Covered Tax Agreement. </w:t>
      </w:r>
    </w:p>
    <w:p w14:paraId="23EA21FD" w14:textId="77777777" w:rsidR="003C4398" w:rsidRPr="00A87062" w:rsidRDefault="003C4398" w:rsidP="00205449">
      <w:pPr>
        <w:pStyle w:val="Default"/>
        <w:jc w:val="both"/>
        <w:rPr>
          <w:b/>
          <w:bCs/>
          <w:i/>
          <w:iCs/>
          <w:sz w:val="22"/>
          <w:szCs w:val="22"/>
        </w:rPr>
      </w:pPr>
    </w:p>
    <w:p w14:paraId="6826A0E7" w14:textId="77777777" w:rsidR="003C4398" w:rsidRPr="00A87062" w:rsidRDefault="003C4398" w:rsidP="00205449">
      <w:pPr>
        <w:pStyle w:val="Default"/>
        <w:jc w:val="both"/>
        <w:rPr>
          <w:b/>
          <w:bCs/>
          <w:i/>
          <w:iCs/>
          <w:sz w:val="22"/>
          <w:szCs w:val="22"/>
        </w:rPr>
      </w:pPr>
    </w:p>
    <w:p w14:paraId="2CF7AE63" w14:textId="77777777" w:rsidR="003C4398" w:rsidRPr="00A87062" w:rsidRDefault="003C4398" w:rsidP="00205449">
      <w:pPr>
        <w:pStyle w:val="Default"/>
        <w:jc w:val="both"/>
        <w:rPr>
          <w:b/>
          <w:bCs/>
          <w:i/>
          <w:iCs/>
          <w:sz w:val="22"/>
          <w:szCs w:val="22"/>
        </w:rPr>
      </w:pPr>
    </w:p>
    <w:p w14:paraId="34E9D818" w14:textId="77777777" w:rsidR="00205449" w:rsidRPr="00A87062" w:rsidRDefault="00205449" w:rsidP="00205449">
      <w:pPr>
        <w:pStyle w:val="Default"/>
        <w:jc w:val="both"/>
        <w:rPr>
          <w:sz w:val="22"/>
          <w:szCs w:val="22"/>
        </w:rPr>
      </w:pPr>
      <w:r w:rsidRPr="00A87062">
        <w:rPr>
          <w:b/>
          <w:bCs/>
          <w:i/>
          <w:iCs/>
          <w:sz w:val="22"/>
          <w:szCs w:val="22"/>
        </w:rPr>
        <w:t xml:space="preserve">Article 31 – Conference of the Parties </w:t>
      </w:r>
    </w:p>
    <w:p w14:paraId="0A13D92E" w14:textId="77777777" w:rsidR="003C4398" w:rsidRPr="00A87062" w:rsidRDefault="003C4398" w:rsidP="00205449">
      <w:pPr>
        <w:pStyle w:val="Default"/>
        <w:jc w:val="both"/>
        <w:rPr>
          <w:sz w:val="22"/>
          <w:szCs w:val="22"/>
        </w:rPr>
      </w:pPr>
    </w:p>
    <w:p w14:paraId="367F5FA0"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The Parties may convene a Conference of the Parties for the purposes of taking any decisions or exercising any functions as may be required or appropriate under the provisions of this Convention. </w:t>
      </w:r>
    </w:p>
    <w:p w14:paraId="4F845384" w14:textId="77777777" w:rsidR="003C4398" w:rsidRPr="00A87062" w:rsidRDefault="003C4398" w:rsidP="00205449">
      <w:pPr>
        <w:pStyle w:val="Default"/>
        <w:jc w:val="both"/>
        <w:rPr>
          <w:sz w:val="22"/>
          <w:szCs w:val="22"/>
        </w:rPr>
      </w:pPr>
    </w:p>
    <w:p w14:paraId="2284D95A"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The Conference of the Parties shall be served by the Depositary.</w:t>
      </w:r>
    </w:p>
    <w:p w14:paraId="5D9328D6" w14:textId="77777777" w:rsidR="00205449" w:rsidRPr="00A87062" w:rsidRDefault="00205449" w:rsidP="003C4398">
      <w:pPr>
        <w:pStyle w:val="Default"/>
        <w:pageBreakBefore/>
        <w:jc w:val="both"/>
        <w:rPr>
          <w:sz w:val="22"/>
          <w:szCs w:val="22"/>
        </w:rPr>
      </w:pPr>
      <w:r w:rsidRPr="00A87062">
        <w:rPr>
          <w:sz w:val="22"/>
          <w:szCs w:val="22"/>
        </w:rPr>
        <w:t xml:space="preserve">3. </w:t>
      </w:r>
      <w:r w:rsidR="00F66353" w:rsidRPr="00A87062">
        <w:rPr>
          <w:sz w:val="22"/>
          <w:szCs w:val="22"/>
        </w:rPr>
        <w:tab/>
      </w:r>
      <w:r w:rsidRPr="00A87062">
        <w:rPr>
          <w:sz w:val="22"/>
          <w:szCs w:val="22"/>
        </w:rPr>
        <w:t xml:space="preserve">Any Party may request a Conference of the Parties by communicating a request to the Depositary. The Depositary shall inform all Parties of any request. Thereafter, the Depositary shall convene a Conference of the Parties, provided that the request is supported by one-third of the Parties within six calendar months of the communication by the Depositary of the request. </w:t>
      </w:r>
    </w:p>
    <w:p w14:paraId="71927D18" w14:textId="77777777" w:rsidR="003C4398" w:rsidRPr="00A87062" w:rsidRDefault="003C4398" w:rsidP="00205449">
      <w:pPr>
        <w:pStyle w:val="Default"/>
        <w:jc w:val="both"/>
        <w:rPr>
          <w:b/>
          <w:bCs/>
          <w:i/>
          <w:iCs/>
          <w:sz w:val="22"/>
          <w:szCs w:val="22"/>
        </w:rPr>
      </w:pPr>
    </w:p>
    <w:p w14:paraId="1BD5FC61" w14:textId="77777777" w:rsidR="003C4398" w:rsidRPr="00A87062" w:rsidRDefault="003C4398" w:rsidP="00205449">
      <w:pPr>
        <w:pStyle w:val="Default"/>
        <w:jc w:val="both"/>
        <w:rPr>
          <w:b/>
          <w:bCs/>
          <w:i/>
          <w:iCs/>
          <w:sz w:val="22"/>
          <w:szCs w:val="22"/>
        </w:rPr>
      </w:pPr>
    </w:p>
    <w:p w14:paraId="7B3FD60C" w14:textId="77777777" w:rsidR="003C4398" w:rsidRPr="00A87062" w:rsidRDefault="003C4398" w:rsidP="00205449">
      <w:pPr>
        <w:pStyle w:val="Default"/>
        <w:jc w:val="both"/>
        <w:rPr>
          <w:b/>
          <w:bCs/>
          <w:i/>
          <w:iCs/>
          <w:sz w:val="22"/>
          <w:szCs w:val="22"/>
        </w:rPr>
      </w:pPr>
    </w:p>
    <w:p w14:paraId="5B038F22" w14:textId="77777777" w:rsidR="00205449" w:rsidRPr="00A87062" w:rsidRDefault="00205449" w:rsidP="00205449">
      <w:pPr>
        <w:pStyle w:val="Default"/>
        <w:jc w:val="both"/>
        <w:rPr>
          <w:sz w:val="22"/>
          <w:szCs w:val="22"/>
        </w:rPr>
      </w:pPr>
      <w:r w:rsidRPr="00A87062">
        <w:rPr>
          <w:b/>
          <w:bCs/>
          <w:i/>
          <w:iCs/>
          <w:sz w:val="22"/>
          <w:szCs w:val="22"/>
        </w:rPr>
        <w:t xml:space="preserve">Article 32 – Interpretation and Implementation </w:t>
      </w:r>
    </w:p>
    <w:p w14:paraId="3296E019" w14:textId="77777777" w:rsidR="003C4398" w:rsidRPr="00A87062" w:rsidRDefault="003C4398" w:rsidP="00205449">
      <w:pPr>
        <w:pStyle w:val="Default"/>
        <w:jc w:val="both"/>
        <w:rPr>
          <w:sz w:val="22"/>
          <w:szCs w:val="22"/>
        </w:rPr>
      </w:pPr>
    </w:p>
    <w:p w14:paraId="611FE344"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Any question arising as to the interpretation or implementation of provisions of a Covered Tax Agreement as they are modified by this Convention shall be determined in accordance with the provision(s) of the Covered Tax Agreement relating to the resolution by mutual agreement of questions of interpretation or application of the Covered Tax Agreement (as those provisions may be modified by this Convention). </w:t>
      </w:r>
    </w:p>
    <w:p w14:paraId="1F5E8CC9" w14:textId="77777777" w:rsidR="003C4398" w:rsidRPr="00A87062" w:rsidRDefault="003C4398" w:rsidP="00205449">
      <w:pPr>
        <w:pStyle w:val="Default"/>
        <w:jc w:val="both"/>
        <w:rPr>
          <w:sz w:val="22"/>
          <w:szCs w:val="22"/>
        </w:rPr>
      </w:pPr>
    </w:p>
    <w:p w14:paraId="094BAFC6"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 xml:space="preserve">Any question arising as to the interpretation or implementation of this Convention may be addressed by a Conference of the Parties convened in accordance with paragraph 3 of Article 31 (Conference of the Parties). </w:t>
      </w:r>
    </w:p>
    <w:p w14:paraId="37A2ED9C" w14:textId="77777777" w:rsidR="003C4398" w:rsidRPr="00A87062" w:rsidRDefault="003C4398" w:rsidP="00205449">
      <w:pPr>
        <w:pStyle w:val="Default"/>
        <w:jc w:val="both"/>
        <w:rPr>
          <w:b/>
          <w:bCs/>
          <w:i/>
          <w:iCs/>
          <w:sz w:val="22"/>
          <w:szCs w:val="22"/>
        </w:rPr>
      </w:pPr>
    </w:p>
    <w:p w14:paraId="008259BC" w14:textId="77777777" w:rsidR="003C4398" w:rsidRPr="00A87062" w:rsidRDefault="003C4398" w:rsidP="00205449">
      <w:pPr>
        <w:pStyle w:val="Default"/>
        <w:jc w:val="both"/>
        <w:rPr>
          <w:b/>
          <w:bCs/>
          <w:i/>
          <w:iCs/>
          <w:sz w:val="22"/>
          <w:szCs w:val="22"/>
        </w:rPr>
      </w:pPr>
    </w:p>
    <w:p w14:paraId="23B92F88" w14:textId="77777777" w:rsidR="003C4398" w:rsidRPr="00A87062" w:rsidRDefault="003C4398" w:rsidP="00205449">
      <w:pPr>
        <w:pStyle w:val="Default"/>
        <w:jc w:val="both"/>
        <w:rPr>
          <w:b/>
          <w:bCs/>
          <w:i/>
          <w:iCs/>
          <w:sz w:val="22"/>
          <w:szCs w:val="22"/>
        </w:rPr>
      </w:pPr>
    </w:p>
    <w:p w14:paraId="12612AA9" w14:textId="77777777" w:rsidR="00205449" w:rsidRPr="00A87062" w:rsidRDefault="00205449" w:rsidP="00205449">
      <w:pPr>
        <w:pStyle w:val="Default"/>
        <w:jc w:val="both"/>
        <w:rPr>
          <w:sz w:val="22"/>
          <w:szCs w:val="22"/>
        </w:rPr>
      </w:pPr>
      <w:r w:rsidRPr="00A87062">
        <w:rPr>
          <w:b/>
          <w:bCs/>
          <w:i/>
          <w:iCs/>
          <w:sz w:val="22"/>
          <w:szCs w:val="22"/>
        </w:rPr>
        <w:t xml:space="preserve">Article 33 – Amendment </w:t>
      </w:r>
    </w:p>
    <w:p w14:paraId="34AE417E" w14:textId="77777777" w:rsidR="003C4398" w:rsidRPr="00A87062" w:rsidRDefault="003C4398" w:rsidP="00205449">
      <w:pPr>
        <w:pStyle w:val="Default"/>
        <w:jc w:val="both"/>
        <w:rPr>
          <w:sz w:val="22"/>
          <w:szCs w:val="22"/>
        </w:rPr>
      </w:pPr>
    </w:p>
    <w:p w14:paraId="1C13416D"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Any Party may propose an amendment to this Convention by submitting the proposed amendment to the Depositary. </w:t>
      </w:r>
    </w:p>
    <w:p w14:paraId="29C1A8BC" w14:textId="77777777" w:rsidR="003C4398" w:rsidRPr="00A87062" w:rsidRDefault="003C4398" w:rsidP="00205449">
      <w:pPr>
        <w:pStyle w:val="Default"/>
        <w:jc w:val="both"/>
        <w:rPr>
          <w:sz w:val="22"/>
          <w:szCs w:val="22"/>
        </w:rPr>
      </w:pPr>
    </w:p>
    <w:p w14:paraId="057303FD"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 xml:space="preserve">A Conference of the Parties may be convened to consider the proposed amendment in accordance with paragraph 3 of Article 31 (Conference of the Parties). </w:t>
      </w:r>
    </w:p>
    <w:p w14:paraId="286CA7E9" w14:textId="77777777" w:rsidR="003C4398" w:rsidRPr="00A87062" w:rsidRDefault="003C4398" w:rsidP="00205449">
      <w:pPr>
        <w:pStyle w:val="Default"/>
        <w:jc w:val="both"/>
        <w:rPr>
          <w:b/>
          <w:bCs/>
          <w:i/>
          <w:iCs/>
          <w:sz w:val="22"/>
          <w:szCs w:val="22"/>
        </w:rPr>
      </w:pPr>
    </w:p>
    <w:p w14:paraId="6B72712B" w14:textId="77777777" w:rsidR="003C4398" w:rsidRPr="00A87062" w:rsidRDefault="003C4398" w:rsidP="00205449">
      <w:pPr>
        <w:pStyle w:val="Default"/>
        <w:jc w:val="both"/>
        <w:rPr>
          <w:b/>
          <w:bCs/>
          <w:i/>
          <w:iCs/>
          <w:sz w:val="22"/>
          <w:szCs w:val="22"/>
        </w:rPr>
      </w:pPr>
    </w:p>
    <w:p w14:paraId="206C66D0" w14:textId="77777777" w:rsidR="003C4398" w:rsidRPr="00A87062" w:rsidRDefault="003C4398" w:rsidP="00205449">
      <w:pPr>
        <w:pStyle w:val="Default"/>
        <w:jc w:val="both"/>
        <w:rPr>
          <w:b/>
          <w:bCs/>
          <w:i/>
          <w:iCs/>
          <w:sz w:val="22"/>
          <w:szCs w:val="22"/>
        </w:rPr>
      </w:pPr>
    </w:p>
    <w:p w14:paraId="79B0EFE2" w14:textId="77777777" w:rsidR="00205449" w:rsidRPr="00A87062" w:rsidRDefault="00205449" w:rsidP="00205449">
      <w:pPr>
        <w:pStyle w:val="Default"/>
        <w:jc w:val="both"/>
        <w:rPr>
          <w:sz w:val="22"/>
          <w:szCs w:val="22"/>
        </w:rPr>
      </w:pPr>
      <w:r w:rsidRPr="00A87062">
        <w:rPr>
          <w:b/>
          <w:bCs/>
          <w:i/>
          <w:iCs/>
          <w:sz w:val="22"/>
          <w:szCs w:val="22"/>
        </w:rPr>
        <w:t xml:space="preserve">Article 34 – Entry into Force </w:t>
      </w:r>
    </w:p>
    <w:p w14:paraId="13EFA565" w14:textId="77777777" w:rsidR="003C4398" w:rsidRPr="00A87062" w:rsidRDefault="003C4398" w:rsidP="00205449">
      <w:pPr>
        <w:pStyle w:val="Default"/>
        <w:jc w:val="both"/>
        <w:rPr>
          <w:sz w:val="22"/>
          <w:szCs w:val="22"/>
        </w:rPr>
      </w:pPr>
    </w:p>
    <w:p w14:paraId="6BA8C391"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This Convention shall enter into force on the first day of the month following the expiration of a period of three calendar months beginning on the date of deposit of the fifth instrument of ratification, acceptance or approval. </w:t>
      </w:r>
    </w:p>
    <w:p w14:paraId="44639480" w14:textId="77777777" w:rsidR="003C4398" w:rsidRPr="00A87062" w:rsidRDefault="003C4398" w:rsidP="00205449">
      <w:pPr>
        <w:pStyle w:val="Default"/>
        <w:jc w:val="both"/>
        <w:rPr>
          <w:sz w:val="22"/>
          <w:szCs w:val="22"/>
        </w:rPr>
      </w:pPr>
    </w:p>
    <w:p w14:paraId="3B44D209"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 xml:space="preserve">For each Signatory ratifying, accepting, or approving this Convention after the deposit of the fifth instrument of ratification, acceptance or approval, the Convention shall enter into force on the first day of the month following the expiration of a period of three calendar months beginning on the date of the deposit by such Signatory of its instrument of ratification, acceptance or approval. </w:t>
      </w:r>
    </w:p>
    <w:p w14:paraId="5A3A6D73" w14:textId="77777777" w:rsidR="003C4398" w:rsidRPr="00A87062" w:rsidRDefault="003C4398" w:rsidP="00205449">
      <w:pPr>
        <w:pStyle w:val="Default"/>
        <w:jc w:val="both"/>
        <w:rPr>
          <w:b/>
          <w:bCs/>
          <w:i/>
          <w:iCs/>
          <w:sz w:val="22"/>
          <w:szCs w:val="22"/>
        </w:rPr>
      </w:pPr>
    </w:p>
    <w:p w14:paraId="0E85A7E0" w14:textId="77777777" w:rsidR="003C4398" w:rsidRPr="00A87062" w:rsidRDefault="003C4398" w:rsidP="00205449">
      <w:pPr>
        <w:pStyle w:val="Default"/>
        <w:jc w:val="both"/>
        <w:rPr>
          <w:b/>
          <w:bCs/>
          <w:i/>
          <w:iCs/>
          <w:sz w:val="22"/>
          <w:szCs w:val="22"/>
        </w:rPr>
      </w:pPr>
    </w:p>
    <w:p w14:paraId="388600B6" w14:textId="77777777" w:rsidR="003C4398" w:rsidRPr="00A87062" w:rsidRDefault="003C4398" w:rsidP="00205449">
      <w:pPr>
        <w:pStyle w:val="Default"/>
        <w:jc w:val="both"/>
        <w:rPr>
          <w:b/>
          <w:bCs/>
          <w:i/>
          <w:iCs/>
          <w:sz w:val="22"/>
          <w:szCs w:val="22"/>
        </w:rPr>
      </w:pPr>
    </w:p>
    <w:p w14:paraId="07D612C6" w14:textId="77777777" w:rsidR="00205449" w:rsidRPr="00A87062" w:rsidRDefault="00205449" w:rsidP="00205449">
      <w:pPr>
        <w:pStyle w:val="Default"/>
        <w:jc w:val="both"/>
        <w:rPr>
          <w:sz w:val="22"/>
          <w:szCs w:val="22"/>
        </w:rPr>
      </w:pPr>
      <w:r w:rsidRPr="00A87062">
        <w:rPr>
          <w:b/>
          <w:bCs/>
          <w:i/>
          <w:iCs/>
          <w:sz w:val="22"/>
          <w:szCs w:val="22"/>
        </w:rPr>
        <w:t xml:space="preserve">Article 35 – Entry into Effect </w:t>
      </w:r>
    </w:p>
    <w:p w14:paraId="3A9AE270" w14:textId="77777777" w:rsidR="003C4398" w:rsidRPr="00A87062" w:rsidRDefault="003C4398" w:rsidP="00205449">
      <w:pPr>
        <w:pStyle w:val="Default"/>
        <w:jc w:val="both"/>
        <w:rPr>
          <w:sz w:val="22"/>
          <w:szCs w:val="22"/>
        </w:rPr>
      </w:pPr>
    </w:p>
    <w:p w14:paraId="62EDB87B"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The provisions of this Convention shall have effect in each Contracting Jurisdiction with respect to a Covered Tax Agreement: </w:t>
      </w:r>
    </w:p>
    <w:p w14:paraId="54CB1FB3" w14:textId="77777777" w:rsidR="003C4398" w:rsidRPr="00A87062" w:rsidRDefault="003C4398" w:rsidP="00205449">
      <w:pPr>
        <w:pStyle w:val="Default"/>
        <w:jc w:val="both"/>
        <w:rPr>
          <w:sz w:val="22"/>
          <w:szCs w:val="22"/>
        </w:rPr>
      </w:pPr>
    </w:p>
    <w:p w14:paraId="0F8BE7C7" w14:textId="77777777" w:rsidR="00205449" w:rsidRPr="00A87062" w:rsidRDefault="00205449" w:rsidP="00F66353">
      <w:pPr>
        <w:pStyle w:val="Default"/>
        <w:ind w:left="1276" w:hanging="709"/>
        <w:jc w:val="both"/>
        <w:rPr>
          <w:sz w:val="22"/>
          <w:szCs w:val="22"/>
        </w:rPr>
      </w:pPr>
      <w:r w:rsidRPr="00A87062">
        <w:rPr>
          <w:sz w:val="22"/>
          <w:szCs w:val="22"/>
        </w:rPr>
        <w:t xml:space="preserve">a) </w:t>
      </w:r>
      <w:r w:rsidR="00F66353" w:rsidRPr="00A87062">
        <w:rPr>
          <w:sz w:val="22"/>
          <w:szCs w:val="22"/>
        </w:rPr>
        <w:tab/>
      </w:r>
      <w:r w:rsidRPr="00A87062">
        <w:rPr>
          <w:sz w:val="22"/>
          <w:szCs w:val="22"/>
        </w:rPr>
        <w:t xml:space="preserve">with respect to taxes withheld at source on amounts paid or credited to non-residents, where the event giving rise to such taxes occurs on or after the first day of the next calendar year that </w:t>
      </w:r>
    </w:p>
    <w:p w14:paraId="0547774B" w14:textId="77777777" w:rsidR="00205449" w:rsidRPr="00A87062" w:rsidRDefault="00205449" w:rsidP="00F66353">
      <w:pPr>
        <w:pStyle w:val="Default"/>
        <w:pageBreakBefore/>
        <w:ind w:left="1276"/>
        <w:jc w:val="both"/>
        <w:rPr>
          <w:sz w:val="22"/>
          <w:szCs w:val="22"/>
        </w:rPr>
      </w:pPr>
      <w:r w:rsidRPr="00A87062">
        <w:rPr>
          <w:sz w:val="22"/>
          <w:szCs w:val="22"/>
        </w:rPr>
        <w:t xml:space="preserve">begins on or after the latest of the dates on which this Convention enters into force for each of the Contracting Jurisdictions to the Covered Tax Agreement; and </w:t>
      </w:r>
    </w:p>
    <w:p w14:paraId="21B81BFD" w14:textId="77777777" w:rsidR="003C4398" w:rsidRPr="00A87062" w:rsidRDefault="003C4398" w:rsidP="00205449">
      <w:pPr>
        <w:pStyle w:val="Default"/>
        <w:jc w:val="both"/>
        <w:rPr>
          <w:sz w:val="22"/>
          <w:szCs w:val="22"/>
        </w:rPr>
      </w:pPr>
    </w:p>
    <w:p w14:paraId="2F16850A" w14:textId="77777777" w:rsidR="00205449" w:rsidRPr="00A87062" w:rsidRDefault="00205449" w:rsidP="00F66353">
      <w:pPr>
        <w:pStyle w:val="Default"/>
        <w:ind w:left="1276" w:hanging="567"/>
        <w:jc w:val="both"/>
        <w:rPr>
          <w:sz w:val="22"/>
          <w:szCs w:val="22"/>
        </w:rPr>
      </w:pPr>
      <w:r w:rsidRPr="00A87062">
        <w:rPr>
          <w:sz w:val="22"/>
          <w:szCs w:val="22"/>
        </w:rPr>
        <w:t>b)</w:t>
      </w:r>
      <w:r w:rsidR="00F66353" w:rsidRPr="00A87062">
        <w:rPr>
          <w:sz w:val="22"/>
          <w:szCs w:val="22"/>
        </w:rPr>
        <w:tab/>
      </w:r>
      <w:r w:rsidRPr="00A87062">
        <w:rPr>
          <w:sz w:val="22"/>
          <w:szCs w:val="22"/>
        </w:rPr>
        <w:t xml:space="preserve"> with respect to all other taxes levied by that Contracting Jurisdiction, for taxes levied with respect to taxable periods beginning on or after the expiration of a period of six calendar months (or a shorter period, if all Contracting Jurisdictions notify the Depositary that they intend to apply such shorter period) from the latest of the dates on which this Convention enters into force for each of the Contracting Jurisdictions to the Covered Tax Agreement. </w:t>
      </w:r>
    </w:p>
    <w:p w14:paraId="0DFA9918" w14:textId="77777777" w:rsidR="003C4398" w:rsidRPr="00A87062" w:rsidRDefault="003C4398" w:rsidP="00205449">
      <w:pPr>
        <w:pStyle w:val="Default"/>
        <w:jc w:val="both"/>
        <w:rPr>
          <w:sz w:val="22"/>
          <w:szCs w:val="22"/>
        </w:rPr>
      </w:pPr>
    </w:p>
    <w:p w14:paraId="61CFD3A1"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 xml:space="preserve">Solely for the purpose of its own application of subparagraph a) of paragraph 1 and subparagraph a) of paragraph 5, a Party may choose to substitute “taxable period” for “calendar year”, and shall notify the Depositary accordingly. </w:t>
      </w:r>
    </w:p>
    <w:p w14:paraId="7CF6C43E" w14:textId="77777777" w:rsidR="003C4398" w:rsidRPr="00A87062" w:rsidRDefault="003C4398" w:rsidP="00205449">
      <w:pPr>
        <w:pStyle w:val="Default"/>
        <w:jc w:val="both"/>
        <w:rPr>
          <w:sz w:val="22"/>
          <w:szCs w:val="22"/>
        </w:rPr>
      </w:pPr>
    </w:p>
    <w:p w14:paraId="21D368EC" w14:textId="77777777" w:rsidR="00205449" w:rsidRPr="00A87062" w:rsidRDefault="00205449" w:rsidP="00205449">
      <w:pPr>
        <w:pStyle w:val="Default"/>
        <w:jc w:val="both"/>
        <w:rPr>
          <w:sz w:val="22"/>
          <w:szCs w:val="22"/>
        </w:rPr>
      </w:pPr>
      <w:r w:rsidRPr="00A87062">
        <w:rPr>
          <w:sz w:val="22"/>
          <w:szCs w:val="22"/>
        </w:rPr>
        <w:t xml:space="preserve">3. </w:t>
      </w:r>
      <w:r w:rsidR="00F66353" w:rsidRPr="00A87062">
        <w:rPr>
          <w:sz w:val="22"/>
          <w:szCs w:val="22"/>
        </w:rPr>
        <w:tab/>
      </w:r>
      <w:r w:rsidRPr="00A87062">
        <w:rPr>
          <w:sz w:val="22"/>
          <w:szCs w:val="22"/>
        </w:rPr>
        <w:t xml:space="preserve">Solely for the purpose of its own application of subparagraph b) of paragraph 1 and subparagraph b) of paragraph 5, a Party may choose to replace the reference to “taxable periods beginning on or after the expiration of a period” with a reference to “taxable periods beginning on or after 1 January of the next year beginning on or after the expiration of a period”, and shall notify the Depositary accordingly. </w:t>
      </w:r>
    </w:p>
    <w:p w14:paraId="466CFCE0" w14:textId="77777777" w:rsidR="003C4398" w:rsidRPr="00A87062" w:rsidRDefault="003C4398" w:rsidP="00205449">
      <w:pPr>
        <w:pStyle w:val="Default"/>
        <w:jc w:val="both"/>
        <w:rPr>
          <w:sz w:val="22"/>
          <w:szCs w:val="22"/>
        </w:rPr>
      </w:pPr>
    </w:p>
    <w:p w14:paraId="5E2E00BA" w14:textId="77777777" w:rsidR="00205449" w:rsidRPr="00A87062" w:rsidRDefault="00205449" w:rsidP="00205449">
      <w:pPr>
        <w:pStyle w:val="Default"/>
        <w:jc w:val="both"/>
        <w:rPr>
          <w:sz w:val="22"/>
          <w:szCs w:val="22"/>
        </w:rPr>
      </w:pPr>
      <w:r w:rsidRPr="00A87062">
        <w:rPr>
          <w:sz w:val="22"/>
          <w:szCs w:val="22"/>
        </w:rPr>
        <w:t xml:space="preserve">4. </w:t>
      </w:r>
      <w:r w:rsidR="00F66353" w:rsidRPr="00A87062">
        <w:rPr>
          <w:sz w:val="22"/>
          <w:szCs w:val="22"/>
        </w:rPr>
        <w:tab/>
      </w:r>
      <w:r w:rsidRPr="00A87062">
        <w:rPr>
          <w:sz w:val="22"/>
          <w:szCs w:val="22"/>
        </w:rPr>
        <w:t xml:space="preserve">Notwithstanding the preceding provisions of this Article, Article 16 (Mutual Agreement Procedure) shall have effect with respect to a Covered Tax Agreement for a case presented to the competent authority of a Contracting Jurisdiction on or after the latest of the dates on which this Convention enters into force for each of the Contracting Jurisdictions to the Covered Tax Agreement, except for cases that were not eligible to be presented as of that date under the Covered Tax Agreement prior to its modification by the Convention, without regard to the taxable period to which the case relates. </w:t>
      </w:r>
    </w:p>
    <w:p w14:paraId="25DEDA3B" w14:textId="77777777" w:rsidR="003C4398" w:rsidRPr="00A87062" w:rsidRDefault="003C4398" w:rsidP="00205449">
      <w:pPr>
        <w:pStyle w:val="Default"/>
        <w:jc w:val="both"/>
        <w:rPr>
          <w:sz w:val="22"/>
          <w:szCs w:val="22"/>
        </w:rPr>
      </w:pPr>
    </w:p>
    <w:p w14:paraId="7166CA2B" w14:textId="77777777" w:rsidR="00205449" w:rsidRPr="00A87062" w:rsidRDefault="00205449" w:rsidP="00205449">
      <w:pPr>
        <w:pStyle w:val="Default"/>
        <w:jc w:val="both"/>
        <w:rPr>
          <w:sz w:val="22"/>
          <w:szCs w:val="22"/>
        </w:rPr>
      </w:pPr>
      <w:r w:rsidRPr="00A87062">
        <w:rPr>
          <w:sz w:val="22"/>
          <w:szCs w:val="22"/>
        </w:rPr>
        <w:t xml:space="preserve">5. </w:t>
      </w:r>
      <w:r w:rsidR="00F66353" w:rsidRPr="00A87062">
        <w:rPr>
          <w:sz w:val="22"/>
          <w:szCs w:val="22"/>
        </w:rPr>
        <w:tab/>
      </w:r>
      <w:r w:rsidRPr="00A87062">
        <w:rPr>
          <w:sz w:val="22"/>
          <w:szCs w:val="22"/>
        </w:rPr>
        <w:t xml:space="preserve">For a new Covered Tax Agreement resulting from an extension pursuant to paragraph 5 of Article 29 (Notifications) of the list of agreements notified under clause ii) of subparagraph a) of paragraph 1 of Article 2 (Interpretation of Terms), the provisions of this Convention shall have effect in each Contracting Jurisdiction: </w:t>
      </w:r>
    </w:p>
    <w:p w14:paraId="0F66D16E" w14:textId="77777777" w:rsidR="003C4398" w:rsidRPr="00A87062" w:rsidRDefault="003C4398" w:rsidP="00205449">
      <w:pPr>
        <w:pStyle w:val="Default"/>
        <w:jc w:val="both"/>
        <w:rPr>
          <w:sz w:val="22"/>
          <w:szCs w:val="22"/>
        </w:rPr>
      </w:pPr>
    </w:p>
    <w:p w14:paraId="767D1B89" w14:textId="77777777" w:rsidR="00205449" w:rsidRPr="00A87062" w:rsidRDefault="00205449" w:rsidP="00F66353">
      <w:pPr>
        <w:pStyle w:val="Default"/>
        <w:ind w:left="1276" w:hanging="567"/>
        <w:jc w:val="both"/>
        <w:rPr>
          <w:sz w:val="22"/>
          <w:szCs w:val="22"/>
        </w:rPr>
      </w:pPr>
      <w:r w:rsidRPr="00A87062">
        <w:rPr>
          <w:sz w:val="22"/>
          <w:szCs w:val="22"/>
        </w:rPr>
        <w:t xml:space="preserve">a) </w:t>
      </w:r>
      <w:r w:rsidR="00F66353" w:rsidRPr="00A87062">
        <w:rPr>
          <w:sz w:val="22"/>
          <w:szCs w:val="22"/>
        </w:rPr>
        <w:tab/>
      </w:r>
      <w:r w:rsidRPr="00A87062">
        <w:rPr>
          <w:sz w:val="22"/>
          <w:szCs w:val="22"/>
        </w:rPr>
        <w:t xml:space="preserve">with respect to taxes withheld at source on amounts paid or credited to non-residents, where the event giving rise to such taxes occurs on or after the first day of the next calendar year that begins on or after 30 days after the date of the communication by the Depositary of the notification of the extension of the list of agreements; and </w:t>
      </w:r>
    </w:p>
    <w:p w14:paraId="389647E9" w14:textId="77777777" w:rsidR="003C4398" w:rsidRPr="00A87062" w:rsidRDefault="003C4398" w:rsidP="00205449">
      <w:pPr>
        <w:pStyle w:val="Default"/>
        <w:jc w:val="both"/>
        <w:rPr>
          <w:sz w:val="22"/>
          <w:szCs w:val="22"/>
        </w:rPr>
      </w:pPr>
    </w:p>
    <w:p w14:paraId="78519A45" w14:textId="77777777" w:rsidR="00205449" w:rsidRPr="00A87062" w:rsidRDefault="00205449" w:rsidP="00F66353">
      <w:pPr>
        <w:pStyle w:val="Default"/>
        <w:ind w:left="1276" w:hanging="567"/>
        <w:jc w:val="both"/>
        <w:rPr>
          <w:sz w:val="22"/>
          <w:szCs w:val="22"/>
        </w:rPr>
      </w:pPr>
      <w:r w:rsidRPr="00A87062">
        <w:rPr>
          <w:sz w:val="22"/>
          <w:szCs w:val="22"/>
        </w:rPr>
        <w:t xml:space="preserve">b) </w:t>
      </w:r>
      <w:r w:rsidR="00F66353" w:rsidRPr="00A87062">
        <w:rPr>
          <w:sz w:val="22"/>
          <w:szCs w:val="22"/>
        </w:rPr>
        <w:tab/>
      </w:r>
      <w:r w:rsidRPr="00A87062">
        <w:rPr>
          <w:sz w:val="22"/>
          <w:szCs w:val="22"/>
        </w:rPr>
        <w:t xml:space="preserve">with respect to all other taxes levied by that Contracting Jurisdiction, for taxes levied with respect to taxable periods beginning on or after the expiration of a period of nine calendar months (or a shorter period, if all Contracting Jurisdictions notify the Depositary that they intend to apply such shorter period) from the date of the communication by the Depositary of the notification of the extension of the list of agreements. </w:t>
      </w:r>
    </w:p>
    <w:p w14:paraId="6D984718" w14:textId="77777777" w:rsidR="003C4398" w:rsidRPr="00A87062" w:rsidRDefault="003C4398" w:rsidP="00205449">
      <w:pPr>
        <w:pStyle w:val="Default"/>
        <w:jc w:val="both"/>
        <w:rPr>
          <w:sz w:val="22"/>
          <w:szCs w:val="22"/>
        </w:rPr>
      </w:pPr>
    </w:p>
    <w:p w14:paraId="05EC51A4" w14:textId="77777777" w:rsidR="00205449" w:rsidRPr="00A87062" w:rsidRDefault="00205449" w:rsidP="00205449">
      <w:pPr>
        <w:pStyle w:val="Default"/>
        <w:jc w:val="both"/>
        <w:rPr>
          <w:sz w:val="22"/>
          <w:szCs w:val="22"/>
        </w:rPr>
      </w:pPr>
      <w:r w:rsidRPr="00A87062">
        <w:rPr>
          <w:sz w:val="22"/>
          <w:szCs w:val="22"/>
        </w:rPr>
        <w:t xml:space="preserve">6. </w:t>
      </w:r>
      <w:r w:rsidR="00F66353" w:rsidRPr="00A87062">
        <w:rPr>
          <w:sz w:val="22"/>
          <w:szCs w:val="22"/>
        </w:rPr>
        <w:tab/>
      </w:r>
      <w:r w:rsidRPr="00A87062">
        <w:rPr>
          <w:sz w:val="22"/>
          <w:szCs w:val="22"/>
        </w:rPr>
        <w:t xml:space="preserve">A Party may reserve the right for paragraph 4 not to apply with respect to its Covered Tax Agreements. </w:t>
      </w:r>
    </w:p>
    <w:p w14:paraId="5604C609" w14:textId="77777777" w:rsidR="003C4398" w:rsidRPr="00A87062" w:rsidRDefault="003C4398" w:rsidP="00205449">
      <w:pPr>
        <w:pStyle w:val="Default"/>
        <w:jc w:val="both"/>
        <w:rPr>
          <w:sz w:val="22"/>
          <w:szCs w:val="22"/>
        </w:rPr>
      </w:pPr>
    </w:p>
    <w:p w14:paraId="102E2FB9" w14:textId="77777777" w:rsidR="00205449" w:rsidRPr="00A87062" w:rsidRDefault="00205449" w:rsidP="00F66353">
      <w:pPr>
        <w:pStyle w:val="Default"/>
        <w:tabs>
          <w:tab w:val="left" w:pos="709"/>
          <w:tab w:val="left" w:pos="1276"/>
        </w:tabs>
        <w:jc w:val="both"/>
        <w:rPr>
          <w:sz w:val="22"/>
          <w:szCs w:val="22"/>
        </w:rPr>
      </w:pPr>
      <w:r w:rsidRPr="00A87062">
        <w:rPr>
          <w:sz w:val="22"/>
          <w:szCs w:val="22"/>
        </w:rPr>
        <w:t xml:space="preserve">7. </w:t>
      </w:r>
      <w:r w:rsidR="00F66353" w:rsidRPr="00A87062">
        <w:rPr>
          <w:sz w:val="22"/>
          <w:szCs w:val="22"/>
        </w:rPr>
        <w:tab/>
      </w:r>
      <w:r w:rsidRPr="00A87062">
        <w:rPr>
          <w:sz w:val="22"/>
          <w:szCs w:val="22"/>
        </w:rPr>
        <w:t xml:space="preserve">a) </w:t>
      </w:r>
      <w:r w:rsidR="00F66353" w:rsidRPr="00A87062">
        <w:rPr>
          <w:sz w:val="22"/>
          <w:szCs w:val="22"/>
        </w:rPr>
        <w:tab/>
      </w:r>
      <w:r w:rsidRPr="00A87062">
        <w:rPr>
          <w:sz w:val="22"/>
          <w:szCs w:val="22"/>
        </w:rPr>
        <w:t xml:space="preserve">A Party may reserve the right to replace: </w:t>
      </w:r>
    </w:p>
    <w:p w14:paraId="56E987A0" w14:textId="77777777" w:rsidR="003C4398" w:rsidRPr="00A87062" w:rsidRDefault="003C4398" w:rsidP="00205449">
      <w:pPr>
        <w:pStyle w:val="Default"/>
        <w:jc w:val="both"/>
        <w:rPr>
          <w:sz w:val="22"/>
          <w:szCs w:val="22"/>
        </w:rPr>
      </w:pPr>
    </w:p>
    <w:p w14:paraId="5804E089" w14:textId="77777777" w:rsidR="00205449" w:rsidRPr="00A87062" w:rsidRDefault="00205449" w:rsidP="00F66353">
      <w:pPr>
        <w:pStyle w:val="Default"/>
        <w:ind w:left="1843" w:hanging="567"/>
        <w:jc w:val="both"/>
        <w:rPr>
          <w:sz w:val="22"/>
          <w:szCs w:val="22"/>
        </w:rPr>
      </w:pPr>
      <w:r w:rsidRPr="00A87062">
        <w:rPr>
          <w:sz w:val="22"/>
          <w:szCs w:val="22"/>
        </w:rPr>
        <w:t xml:space="preserve">i) </w:t>
      </w:r>
      <w:r w:rsidR="00F66353" w:rsidRPr="00A87062">
        <w:rPr>
          <w:sz w:val="22"/>
          <w:szCs w:val="22"/>
        </w:rPr>
        <w:tab/>
      </w:r>
      <w:r w:rsidRPr="00A87062">
        <w:rPr>
          <w:sz w:val="22"/>
          <w:szCs w:val="22"/>
        </w:rPr>
        <w:t xml:space="preserve">the references in paragraphs 1 and 4 to “the latest of the dates on which this Convention enters into force for each of the Contracting Jurisdictions to the Covered Tax Agreement”; and </w:t>
      </w:r>
    </w:p>
    <w:p w14:paraId="4E26D8B0" w14:textId="77777777" w:rsidR="003C4398" w:rsidRPr="00A87062" w:rsidRDefault="003C4398" w:rsidP="00205449">
      <w:pPr>
        <w:pStyle w:val="Default"/>
        <w:jc w:val="both"/>
        <w:rPr>
          <w:sz w:val="22"/>
          <w:szCs w:val="22"/>
        </w:rPr>
      </w:pPr>
    </w:p>
    <w:p w14:paraId="4353A783" w14:textId="77777777" w:rsidR="00205449" w:rsidRPr="00A87062" w:rsidRDefault="00205449" w:rsidP="00F66353">
      <w:pPr>
        <w:pStyle w:val="Default"/>
        <w:ind w:left="1843" w:hanging="567"/>
        <w:jc w:val="both"/>
        <w:rPr>
          <w:sz w:val="22"/>
          <w:szCs w:val="22"/>
        </w:rPr>
      </w:pPr>
      <w:r w:rsidRPr="00A87062">
        <w:rPr>
          <w:sz w:val="22"/>
          <w:szCs w:val="22"/>
        </w:rPr>
        <w:t xml:space="preserve">ii) </w:t>
      </w:r>
      <w:r w:rsidR="00F66353" w:rsidRPr="00A87062">
        <w:rPr>
          <w:sz w:val="22"/>
          <w:szCs w:val="22"/>
        </w:rPr>
        <w:tab/>
      </w:r>
      <w:r w:rsidRPr="00A87062">
        <w:rPr>
          <w:sz w:val="22"/>
          <w:szCs w:val="22"/>
        </w:rPr>
        <w:t>the references in paragraph 5 to “the date of the communication by the Depositary of the notification of the extension of the list of agreements”;</w:t>
      </w:r>
    </w:p>
    <w:p w14:paraId="7B4E22AE" w14:textId="77777777" w:rsidR="00205449" w:rsidRPr="00A87062" w:rsidRDefault="00205449" w:rsidP="00F66353">
      <w:pPr>
        <w:pStyle w:val="Default"/>
        <w:pageBreakBefore/>
        <w:ind w:left="1276"/>
        <w:jc w:val="both"/>
        <w:rPr>
          <w:sz w:val="22"/>
          <w:szCs w:val="22"/>
        </w:rPr>
      </w:pPr>
      <w:r w:rsidRPr="00A87062">
        <w:rPr>
          <w:sz w:val="22"/>
          <w:szCs w:val="22"/>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 </w:t>
      </w:r>
    </w:p>
    <w:p w14:paraId="7F956218" w14:textId="77777777" w:rsidR="003C4398" w:rsidRPr="00A87062" w:rsidRDefault="003C4398" w:rsidP="00205449">
      <w:pPr>
        <w:pStyle w:val="Default"/>
        <w:jc w:val="both"/>
        <w:rPr>
          <w:sz w:val="22"/>
          <w:szCs w:val="22"/>
        </w:rPr>
      </w:pPr>
    </w:p>
    <w:p w14:paraId="20E140B6" w14:textId="77777777" w:rsidR="00205449" w:rsidRPr="00A87062" w:rsidRDefault="00205449" w:rsidP="00F66353">
      <w:pPr>
        <w:pStyle w:val="Default"/>
        <w:ind w:left="1843" w:hanging="567"/>
        <w:jc w:val="both"/>
        <w:rPr>
          <w:sz w:val="22"/>
          <w:szCs w:val="22"/>
        </w:rPr>
      </w:pPr>
      <w:r w:rsidRPr="00A87062">
        <w:rPr>
          <w:sz w:val="22"/>
          <w:szCs w:val="22"/>
        </w:rPr>
        <w:t xml:space="preserve">iii) </w:t>
      </w:r>
      <w:r w:rsidR="00F66353" w:rsidRPr="00A87062">
        <w:rPr>
          <w:sz w:val="22"/>
          <w:szCs w:val="22"/>
        </w:rPr>
        <w:tab/>
      </w:r>
      <w:r w:rsidRPr="00A87062">
        <w:rPr>
          <w:sz w:val="22"/>
          <w:szCs w:val="22"/>
        </w:rPr>
        <w:t xml:space="preserve">the references in subparagraph a) of paragraph 9 of Article 28 (Reservations) to “on the date of the communication by the Depositary of the notification of withdrawal or replacement of the reservation”; and </w:t>
      </w:r>
    </w:p>
    <w:p w14:paraId="7C7C41AF" w14:textId="77777777" w:rsidR="003C4398" w:rsidRPr="00A87062" w:rsidRDefault="003C4398" w:rsidP="00205449">
      <w:pPr>
        <w:pStyle w:val="Default"/>
        <w:jc w:val="both"/>
        <w:rPr>
          <w:sz w:val="22"/>
          <w:szCs w:val="22"/>
        </w:rPr>
      </w:pPr>
    </w:p>
    <w:p w14:paraId="45F0BFEC" w14:textId="77777777" w:rsidR="00205449" w:rsidRPr="00A87062" w:rsidRDefault="00205449" w:rsidP="00F66353">
      <w:pPr>
        <w:pStyle w:val="Default"/>
        <w:ind w:left="1843" w:hanging="567"/>
        <w:jc w:val="both"/>
        <w:rPr>
          <w:sz w:val="22"/>
          <w:szCs w:val="22"/>
        </w:rPr>
      </w:pPr>
      <w:r w:rsidRPr="00A87062">
        <w:rPr>
          <w:sz w:val="22"/>
          <w:szCs w:val="22"/>
        </w:rPr>
        <w:t xml:space="preserve">iv) </w:t>
      </w:r>
      <w:r w:rsidR="00F66353" w:rsidRPr="00A87062">
        <w:rPr>
          <w:sz w:val="22"/>
          <w:szCs w:val="22"/>
        </w:rPr>
        <w:tab/>
      </w:r>
      <w:r w:rsidRPr="00A87062">
        <w:rPr>
          <w:sz w:val="22"/>
          <w:szCs w:val="22"/>
        </w:rPr>
        <w:t xml:space="preserve">the reference in subparagraph b) of paragraph 9 of Article 28 (Reservations) to “on the latest of the dates on which the Convention enters into force for those Contracting Jurisdictions”; </w:t>
      </w:r>
    </w:p>
    <w:p w14:paraId="3FFFA98F" w14:textId="77777777" w:rsidR="00F66353" w:rsidRPr="00A87062" w:rsidRDefault="00F66353" w:rsidP="00205449">
      <w:pPr>
        <w:pStyle w:val="Default"/>
        <w:jc w:val="both"/>
        <w:rPr>
          <w:sz w:val="22"/>
          <w:szCs w:val="22"/>
        </w:rPr>
      </w:pPr>
    </w:p>
    <w:p w14:paraId="4E18B135" w14:textId="77777777" w:rsidR="00205449" w:rsidRPr="00A87062" w:rsidRDefault="00205449" w:rsidP="00F66353">
      <w:pPr>
        <w:pStyle w:val="Default"/>
        <w:ind w:left="1276"/>
        <w:jc w:val="both"/>
        <w:rPr>
          <w:sz w:val="22"/>
          <w:szCs w:val="22"/>
        </w:rPr>
      </w:pPr>
      <w:r w:rsidRPr="00A87062">
        <w:rPr>
          <w:sz w:val="22"/>
          <w:szCs w:val="22"/>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withdrawal or replacement of the reservation with respect to that specific Covered Tax Agreement”; </w:t>
      </w:r>
    </w:p>
    <w:p w14:paraId="24532B6D" w14:textId="77777777" w:rsidR="003C4398" w:rsidRPr="00A87062" w:rsidRDefault="003C4398" w:rsidP="00205449">
      <w:pPr>
        <w:pStyle w:val="Default"/>
        <w:jc w:val="both"/>
        <w:rPr>
          <w:sz w:val="22"/>
          <w:szCs w:val="22"/>
        </w:rPr>
      </w:pPr>
    </w:p>
    <w:p w14:paraId="25B5C107" w14:textId="77777777" w:rsidR="00205449" w:rsidRPr="00A87062" w:rsidRDefault="00205449" w:rsidP="00F66353">
      <w:pPr>
        <w:pStyle w:val="Default"/>
        <w:ind w:left="1843" w:hanging="567"/>
        <w:jc w:val="both"/>
        <w:rPr>
          <w:sz w:val="22"/>
          <w:szCs w:val="22"/>
        </w:rPr>
      </w:pPr>
      <w:r w:rsidRPr="00A87062">
        <w:rPr>
          <w:sz w:val="22"/>
          <w:szCs w:val="22"/>
        </w:rPr>
        <w:t xml:space="preserve">v) </w:t>
      </w:r>
      <w:r w:rsidR="00F66353" w:rsidRPr="00A87062">
        <w:rPr>
          <w:sz w:val="22"/>
          <w:szCs w:val="22"/>
        </w:rPr>
        <w:tab/>
      </w:r>
      <w:r w:rsidRPr="00A87062">
        <w:rPr>
          <w:sz w:val="22"/>
          <w:szCs w:val="22"/>
        </w:rPr>
        <w:t xml:space="preserve">the references in subparagraph a) of paragraph 6 of Article 29 (Notifications) to “on the date of the communication by the Depositary of the additional notification”; and </w:t>
      </w:r>
    </w:p>
    <w:p w14:paraId="48BAE782" w14:textId="77777777" w:rsidR="003C4398" w:rsidRPr="00A87062" w:rsidRDefault="003C4398" w:rsidP="00205449">
      <w:pPr>
        <w:pStyle w:val="Default"/>
        <w:jc w:val="both"/>
        <w:rPr>
          <w:sz w:val="22"/>
          <w:szCs w:val="22"/>
        </w:rPr>
      </w:pPr>
    </w:p>
    <w:p w14:paraId="45504862" w14:textId="77777777" w:rsidR="00205449" w:rsidRPr="00A87062" w:rsidRDefault="00205449" w:rsidP="00F66353">
      <w:pPr>
        <w:pStyle w:val="Default"/>
        <w:ind w:left="1843" w:hanging="567"/>
        <w:jc w:val="both"/>
        <w:rPr>
          <w:sz w:val="22"/>
          <w:szCs w:val="22"/>
        </w:rPr>
      </w:pPr>
      <w:r w:rsidRPr="00A87062">
        <w:rPr>
          <w:sz w:val="22"/>
          <w:szCs w:val="22"/>
        </w:rPr>
        <w:t xml:space="preserve">vi) </w:t>
      </w:r>
      <w:r w:rsidR="00F66353" w:rsidRPr="00A87062">
        <w:rPr>
          <w:sz w:val="22"/>
          <w:szCs w:val="22"/>
        </w:rPr>
        <w:tab/>
      </w:r>
      <w:r w:rsidRPr="00A87062">
        <w:rPr>
          <w:sz w:val="22"/>
          <w:szCs w:val="22"/>
        </w:rPr>
        <w:t xml:space="preserve">the reference in subparagraph b) of paragraph 6 of Article 29 (Notifications) to “on the latest of the dates on which the Convention enters into force for those Contracting Jurisdictions”; </w:t>
      </w:r>
    </w:p>
    <w:p w14:paraId="33F5AF7E" w14:textId="77777777" w:rsidR="00F66353" w:rsidRPr="00A87062" w:rsidRDefault="00F66353" w:rsidP="00F66353">
      <w:pPr>
        <w:pStyle w:val="Default"/>
        <w:jc w:val="both"/>
        <w:rPr>
          <w:sz w:val="22"/>
          <w:szCs w:val="22"/>
        </w:rPr>
      </w:pPr>
    </w:p>
    <w:p w14:paraId="735A5115" w14:textId="77777777" w:rsidR="00205449" w:rsidRPr="00A87062" w:rsidRDefault="00205449" w:rsidP="00F66353">
      <w:pPr>
        <w:pStyle w:val="Default"/>
        <w:ind w:left="1276"/>
        <w:jc w:val="both"/>
        <w:rPr>
          <w:sz w:val="22"/>
          <w:szCs w:val="22"/>
        </w:rPr>
      </w:pPr>
      <w:r w:rsidRPr="00A87062">
        <w:rPr>
          <w:sz w:val="22"/>
          <w:szCs w:val="22"/>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additional notification with respect to that specific Covered Tax Agreement”; </w:t>
      </w:r>
    </w:p>
    <w:p w14:paraId="6AE58A70" w14:textId="77777777" w:rsidR="003C4398" w:rsidRPr="00A87062" w:rsidRDefault="003C4398" w:rsidP="00205449">
      <w:pPr>
        <w:pStyle w:val="Default"/>
        <w:jc w:val="both"/>
        <w:rPr>
          <w:sz w:val="22"/>
          <w:szCs w:val="22"/>
        </w:rPr>
      </w:pPr>
    </w:p>
    <w:p w14:paraId="02FCD59D" w14:textId="77777777" w:rsidR="00205449" w:rsidRPr="00A87062" w:rsidRDefault="00205449" w:rsidP="00F66353">
      <w:pPr>
        <w:pStyle w:val="Default"/>
        <w:ind w:left="1843" w:hanging="567"/>
        <w:jc w:val="both"/>
        <w:rPr>
          <w:sz w:val="22"/>
          <w:szCs w:val="22"/>
        </w:rPr>
      </w:pPr>
      <w:r w:rsidRPr="00A87062">
        <w:rPr>
          <w:sz w:val="22"/>
          <w:szCs w:val="22"/>
        </w:rPr>
        <w:t xml:space="preserve">vii) </w:t>
      </w:r>
      <w:r w:rsidR="00F66353" w:rsidRPr="00A87062">
        <w:rPr>
          <w:sz w:val="22"/>
          <w:szCs w:val="22"/>
        </w:rPr>
        <w:tab/>
      </w:r>
      <w:r w:rsidRPr="00A87062">
        <w:rPr>
          <w:sz w:val="22"/>
          <w:szCs w:val="22"/>
        </w:rPr>
        <w:t xml:space="preserve">the references in paragraphs 1 and 2 of Article 36 (Entry into Effect of Part VI) to “the later of the dates on which this Convention enters into force for each of the Contracting Jurisdictions to the Covered Tax Agreement”; </w:t>
      </w:r>
    </w:p>
    <w:p w14:paraId="389BA34E" w14:textId="77777777" w:rsidR="00F66353" w:rsidRPr="00A87062" w:rsidRDefault="00F66353" w:rsidP="00205449">
      <w:pPr>
        <w:pStyle w:val="Default"/>
        <w:jc w:val="both"/>
        <w:rPr>
          <w:sz w:val="22"/>
          <w:szCs w:val="22"/>
        </w:rPr>
      </w:pPr>
    </w:p>
    <w:p w14:paraId="45D4B4D0" w14:textId="77777777" w:rsidR="00205449" w:rsidRPr="00A87062" w:rsidRDefault="00205449" w:rsidP="00F66353">
      <w:pPr>
        <w:pStyle w:val="Default"/>
        <w:ind w:left="1276"/>
        <w:jc w:val="both"/>
        <w:rPr>
          <w:sz w:val="22"/>
          <w:szCs w:val="22"/>
        </w:rPr>
      </w:pPr>
      <w:r w:rsidRPr="00A87062">
        <w:rPr>
          <w:sz w:val="22"/>
          <w:szCs w:val="22"/>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this Convention with respect to that specific Covered Tax Agreement”; and </w:t>
      </w:r>
    </w:p>
    <w:p w14:paraId="0C29795D" w14:textId="77777777" w:rsidR="00BA0430" w:rsidRPr="00A87062" w:rsidRDefault="00BA0430" w:rsidP="00205449">
      <w:pPr>
        <w:pStyle w:val="Default"/>
        <w:jc w:val="both"/>
        <w:rPr>
          <w:sz w:val="22"/>
          <w:szCs w:val="22"/>
        </w:rPr>
      </w:pPr>
    </w:p>
    <w:p w14:paraId="2E21AA8B" w14:textId="77777777" w:rsidR="00205449" w:rsidRPr="00A87062" w:rsidRDefault="00205449" w:rsidP="00F66353">
      <w:pPr>
        <w:pStyle w:val="Default"/>
        <w:ind w:left="1843" w:hanging="567"/>
        <w:jc w:val="both"/>
        <w:rPr>
          <w:sz w:val="22"/>
          <w:szCs w:val="22"/>
        </w:rPr>
      </w:pPr>
      <w:r w:rsidRPr="00A87062">
        <w:rPr>
          <w:sz w:val="22"/>
          <w:szCs w:val="22"/>
        </w:rPr>
        <w:t xml:space="preserve">viii) </w:t>
      </w:r>
      <w:r w:rsidR="00F66353" w:rsidRPr="00A87062">
        <w:rPr>
          <w:sz w:val="22"/>
          <w:szCs w:val="22"/>
        </w:rPr>
        <w:tab/>
      </w:r>
      <w:r w:rsidRPr="00A87062">
        <w:rPr>
          <w:sz w:val="22"/>
          <w:szCs w:val="22"/>
        </w:rPr>
        <w:t xml:space="preserve">the reference in paragraph 3 of Article 36 (Entry into Effect of Part VI) to “the date of the communication by the Depositary of the notification of the extension of the list of agreements”; </w:t>
      </w:r>
    </w:p>
    <w:p w14:paraId="5C987474" w14:textId="77777777" w:rsidR="00BA0430" w:rsidRPr="00A87062" w:rsidRDefault="00BA0430" w:rsidP="00205449">
      <w:pPr>
        <w:pStyle w:val="Default"/>
        <w:jc w:val="both"/>
        <w:rPr>
          <w:sz w:val="22"/>
          <w:szCs w:val="22"/>
        </w:rPr>
      </w:pPr>
    </w:p>
    <w:p w14:paraId="5FB87DCD" w14:textId="77777777" w:rsidR="00205449" w:rsidRPr="00A87062" w:rsidRDefault="00205449" w:rsidP="00F66353">
      <w:pPr>
        <w:pStyle w:val="Default"/>
        <w:ind w:left="1843" w:hanging="567"/>
        <w:jc w:val="both"/>
        <w:rPr>
          <w:sz w:val="22"/>
          <w:szCs w:val="22"/>
        </w:rPr>
      </w:pPr>
      <w:r w:rsidRPr="00A87062">
        <w:rPr>
          <w:sz w:val="22"/>
          <w:szCs w:val="22"/>
        </w:rPr>
        <w:t xml:space="preserve">ix) </w:t>
      </w:r>
      <w:r w:rsidR="00F66353" w:rsidRPr="00A87062">
        <w:rPr>
          <w:sz w:val="22"/>
          <w:szCs w:val="22"/>
        </w:rPr>
        <w:tab/>
      </w:r>
      <w:r w:rsidRPr="00A87062">
        <w:rPr>
          <w:sz w:val="22"/>
          <w:szCs w:val="22"/>
        </w:rPr>
        <w:t xml:space="preserve">the references in paragraph 4 of Article 36 (Entry into Effect of Part VI) to “the date of the communication by the Depositary of the notification of withdrawal of the reservation”, “the date of the communication by the Depositary of the notification of replacement of the reservation” and “the date of the communication by the Depositary of the notification of withdrawal of the objection to the reservation”; and </w:t>
      </w:r>
    </w:p>
    <w:p w14:paraId="43BEFE62" w14:textId="77777777" w:rsidR="00BA0430" w:rsidRPr="00A87062" w:rsidRDefault="00BA0430" w:rsidP="00205449">
      <w:pPr>
        <w:pStyle w:val="Default"/>
        <w:jc w:val="both"/>
        <w:rPr>
          <w:sz w:val="22"/>
          <w:szCs w:val="22"/>
        </w:rPr>
      </w:pPr>
    </w:p>
    <w:p w14:paraId="1131D86F" w14:textId="77777777" w:rsidR="00205449" w:rsidRPr="00A87062" w:rsidRDefault="00205449" w:rsidP="00F66353">
      <w:pPr>
        <w:pStyle w:val="Default"/>
        <w:ind w:left="1843" w:hanging="567"/>
        <w:jc w:val="both"/>
        <w:rPr>
          <w:sz w:val="22"/>
          <w:szCs w:val="22"/>
        </w:rPr>
      </w:pPr>
      <w:r w:rsidRPr="00A87062">
        <w:rPr>
          <w:sz w:val="22"/>
          <w:szCs w:val="22"/>
        </w:rPr>
        <w:t xml:space="preserve">x) </w:t>
      </w:r>
      <w:r w:rsidR="00F66353" w:rsidRPr="00A87062">
        <w:rPr>
          <w:sz w:val="22"/>
          <w:szCs w:val="22"/>
        </w:rPr>
        <w:tab/>
      </w:r>
      <w:r w:rsidRPr="00A87062">
        <w:rPr>
          <w:sz w:val="22"/>
          <w:szCs w:val="22"/>
        </w:rPr>
        <w:t>the reference in paragraph 5 of Article 36 (Entry into Effect of Part VI) to “the date of the communication by the Depositary of the additional notification”;</w:t>
      </w:r>
    </w:p>
    <w:p w14:paraId="4048E434" w14:textId="77777777" w:rsidR="00205449" w:rsidRPr="00A87062" w:rsidRDefault="00205449" w:rsidP="00F66353">
      <w:pPr>
        <w:pStyle w:val="Default"/>
        <w:pageBreakBefore/>
        <w:ind w:left="1276"/>
        <w:jc w:val="both"/>
        <w:rPr>
          <w:sz w:val="22"/>
          <w:szCs w:val="22"/>
        </w:rPr>
      </w:pPr>
      <w:r w:rsidRPr="00A87062">
        <w:rPr>
          <w:sz w:val="22"/>
          <w:szCs w:val="22"/>
        </w:rPr>
        <w:t xml:space="preserve">with references to “30 days after the date of receipt by the Depositary of the latest notification by each Contracting Jurisdiction making the reservation described in paragraph 7 of Article 35 (Entry into Effect) that it has completed its internal procedures for the entry into effect of the provisions of Part VI (Arbitration) with respect to that specific Covered Tax Agreement”. </w:t>
      </w:r>
    </w:p>
    <w:p w14:paraId="47677C7A" w14:textId="77777777" w:rsidR="00BA0430" w:rsidRPr="00A87062" w:rsidRDefault="00BA0430" w:rsidP="00205449">
      <w:pPr>
        <w:pStyle w:val="Default"/>
        <w:jc w:val="both"/>
        <w:rPr>
          <w:sz w:val="22"/>
          <w:szCs w:val="22"/>
        </w:rPr>
      </w:pPr>
    </w:p>
    <w:p w14:paraId="681F2923" w14:textId="77777777" w:rsidR="00205449" w:rsidRPr="00A87062" w:rsidRDefault="00205449" w:rsidP="00F66353">
      <w:pPr>
        <w:pStyle w:val="Default"/>
        <w:ind w:left="1276" w:hanging="567"/>
        <w:jc w:val="both"/>
        <w:rPr>
          <w:sz w:val="22"/>
          <w:szCs w:val="22"/>
        </w:rPr>
      </w:pPr>
      <w:r w:rsidRPr="00A87062">
        <w:rPr>
          <w:sz w:val="22"/>
          <w:szCs w:val="22"/>
        </w:rPr>
        <w:t xml:space="preserve">b) </w:t>
      </w:r>
      <w:r w:rsidR="00F66353" w:rsidRPr="00A87062">
        <w:rPr>
          <w:sz w:val="22"/>
          <w:szCs w:val="22"/>
        </w:rPr>
        <w:tab/>
      </w:r>
      <w:r w:rsidRPr="00A87062">
        <w:rPr>
          <w:sz w:val="22"/>
          <w:szCs w:val="22"/>
        </w:rPr>
        <w:t xml:space="preserve">A Party making a reservation in accordance with subparagraph a) shall notify the confirmation of the completion of its internal procedures simultaneously to the Depositary and the other Contracting Jurisdiction(s). </w:t>
      </w:r>
    </w:p>
    <w:p w14:paraId="0E7A153C" w14:textId="77777777" w:rsidR="00BA0430" w:rsidRPr="00A87062" w:rsidRDefault="00BA0430" w:rsidP="00205449">
      <w:pPr>
        <w:pStyle w:val="Default"/>
        <w:jc w:val="both"/>
        <w:rPr>
          <w:sz w:val="22"/>
          <w:szCs w:val="22"/>
        </w:rPr>
      </w:pPr>
    </w:p>
    <w:p w14:paraId="7C8D5963" w14:textId="77777777" w:rsidR="00205449" w:rsidRPr="00A87062" w:rsidRDefault="00205449" w:rsidP="00F66353">
      <w:pPr>
        <w:pStyle w:val="Default"/>
        <w:ind w:left="1276" w:hanging="567"/>
        <w:jc w:val="both"/>
        <w:rPr>
          <w:sz w:val="22"/>
          <w:szCs w:val="22"/>
        </w:rPr>
      </w:pPr>
      <w:r w:rsidRPr="00A87062">
        <w:rPr>
          <w:sz w:val="22"/>
          <w:szCs w:val="22"/>
        </w:rPr>
        <w:t xml:space="preserve">c) </w:t>
      </w:r>
      <w:r w:rsidR="00F66353" w:rsidRPr="00A87062">
        <w:rPr>
          <w:sz w:val="22"/>
          <w:szCs w:val="22"/>
        </w:rPr>
        <w:tab/>
      </w:r>
      <w:r w:rsidRPr="00A87062">
        <w:rPr>
          <w:sz w:val="22"/>
          <w:szCs w:val="22"/>
        </w:rPr>
        <w:t xml:space="preserve">If one or more Contracting Jurisdictions to a Covered Tax Agreement makes a reservation under this paragraph, the date of entry into effect of the provisions of the Convention, of the withdrawal or replacement of a reservation, of an additional notification with respect to that Covered Tax Agreement, or of Part VI (Arbitration) shall be governed by this paragraph for all Contracting Jurisdictions to the Covered Tax Agreement. </w:t>
      </w:r>
    </w:p>
    <w:p w14:paraId="55AB2CD1" w14:textId="77777777" w:rsidR="00BA0430" w:rsidRPr="00A87062" w:rsidRDefault="00BA0430" w:rsidP="00205449">
      <w:pPr>
        <w:pStyle w:val="Default"/>
        <w:jc w:val="both"/>
        <w:rPr>
          <w:b/>
          <w:bCs/>
          <w:i/>
          <w:iCs/>
          <w:sz w:val="22"/>
          <w:szCs w:val="22"/>
        </w:rPr>
      </w:pPr>
    </w:p>
    <w:p w14:paraId="22E31F86" w14:textId="77777777" w:rsidR="00BA0430" w:rsidRPr="00A87062" w:rsidRDefault="00BA0430" w:rsidP="00205449">
      <w:pPr>
        <w:pStyle w:val="Default"/>
        <w:jc w:val="both"/>
        <w:rPr>
          <w:b/>
          <w:bCs/>
          <w:i/>
          <w:iCs/>
          <w:sz w:val="22"/>
          <w:szCs w:val="22"/>
        </w:rPr>
      </w:pPr>
    </w:p>
    <w:p w14:paraId="7E3D2A19" w14:textId="77777777" w:rsidR="00BA0430" w:rsidRPr="00A87062" w:rsidRDefault="00BA0430" w:rsidP="00205449">
      <w:pPr>
        <w:pStyle w:val="Default"/>
        <w:jc w:val="both"/>
        <w:rPr>
          <w:b/>
          <w:bCs/>
          <w:i/>
          <w:iCs/>
          <w:sz w:val="22"/>
          <w:szCs w:val="22"/>
        </w:rPr>
      </w:pPr>
    </w:p>
    <w:p w14:paraId="0B84F9CC" w14:textId="77777777" w:rsidR="00205449" w:rsidRPr="00A87062" w:rsidRDefault="00205449" w:rsidP="00205449">
      <w:pPr>
        <w:pStyle w:val="Default"/>
        <w:jc w:val="both"/>
        <w:rPr>
          <w:sz w:val="22"/>
          <w:szCs w:val="22"/>
        </w:rPr>
      </w:pPr>
      <w:r w:rsidRPr="00A87062">
        <w:rPr>
          <w:b/>
          <w:bCs/>
          <w:i/>
          <w:iCs/>
          <w:sz w:val="22"/>
          <w:szCs w:val="22"/>
        </w:rPr>
        <w:t xml:space="preserve">Article 36 – Entry into Effect of Part VI </w:t>
      </w:r>
    </w:p>
    <w:p w14:paraId="076FAC34" w14:textId="77777777" w:rsidR="00BA0430" w:rsidRPr="00A87062" w:rsidRDefault="00BA0430" w:rsidP="00205449">
      <w:pPr>
        <w:pStyle w:val="Default"/>
        <w:jc w:val="both"/>
        <w:rPr>
          <w:sz w:val="22"/>
          <w:szCs w:val="22"/>
        </w:rPr>
      </w:pPr>
    </w:p>
    <w:p w14:paraId="622DF6FE"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Notwithstanding paragraph 9 of Article 28 (Reservations), paragraph 6 of Article 29 (Notifications), and paragraphs 1 through 6 of Article 35 (Entry into Effect), with respect to two Contracting Jurisdictions to a Covered Tax Agreement, the provisions of Part VI (Arbitration) shall have effect: </w:t>
      </w:r>
    </w:p>
    <w:p w14:paraId="18695FA5" w14:textId="77777777" w:rsidR="00BA0430" w:rsidRPr="00A87062" w:rsidRDefault="00BA0430" w:rsidP="00205449">
      <w:pPr>
        <w:pStyle w:val="Default"/>
        <w:jc w:val="both"/>
        <w:rPr>
          <w:sz w:val="22"/>
          <w:szCs w:val="22"/>
        </w:rPr>
      </w:pPr>
    </w:p>
    <w:p w14:paraId="1D86E99A" w14:textId="77777777" w:rsidR="00205449" w:rsidRPr="00A87062" w:rsidRDefault="00205449" w:rsidP="00F66353">
      <w:pPr>
        <w:pStyle w:val="Default"/>
        <w:ind w:left="1276" w:hanging="567"/>
        <w:jc w:val="both"/>
        <w:rPr>
          <w:sz w:val="22"/>
          <w:szCs w:val="22"/>
        </w:rPr>
      </w:pPr>
      <w:r w:rsidRPr="00A87062">
        <w:rPr>
          <w:sz w:val="22"/>
          <w:szCs w:val="22"/>
        </w:rPr>
        <w:t xml:space="preserve">a) </w:t>
      </w:r>
      <w:r w:rsidR="00F66353" w:rsidRPr="00A87062">
        <w:rPr>
          <w:sz w:val="22"/>
          <w:szCs w:val="22"/>
        </w:rPr>
        <w:tab/>
      </w:r>
      <w:r w:rsidRPr="00A87062">
        <w:rPr>
          <w:sz w:val="22"/>
          <w:szCs w:val="22"/>
        </w:rPr>
        <w:t xml:space="preserve">with respect to cases presented to the competent authority of a Contracting Jurisdiction (as described in subparagraph a) of paragraph 1 of Article 19 (Mandatory Binding Arbitration)), on or after the later of the dates on which this Convention enters into force for each of the Contracting Jurisdictions to the Covered Tax Agreement; and </w:t>
      </w:r>
    </w:p>
    <w:p w14:paraId="5BBC764F" w14:textId="77777777" w:rsidR="00BA0430" w:rsidRPr="00A87062" w:rsidRDefault="00BA0430" w:rsidP="00205449">
      <w:pPr>
        <w:pStyle w:val="Default"/>
        <w:jc w:val="both"/>
        <w:rPr>
          <w:sz w:val="22"/>
          <w:szCs w:val="22"/>
        </w:rPr>
      </w:pPr>
    </w:p>
    <w:p w14:paraId="6813ABD5" w14:textId="77777777" w:rsidR="00205449" w:rsidRPr="00A87062" w:rsidRDefault="00205449" w:rsidP="00F66353">
      <w:pPr>
        <w:pStyle w:val="Default"/>
        <w:ind w:left="1276" w:hanging="567"/>
        <w:jc w:val="both"/>
        <w:rPr>
          <w:sz w:val="22"/>
          <w:szCs w:val="22"/>
        </w:rPr>
      </w:pPr>
      <w:r w:rsidRPr="00A87062">
        <w:rPr>
          <w:sz w:val="22"/>
          <w:szCs w:val="22"/>
        </w:rPr>
        <w:t xml:space="preserve">b) </w:t>
      </w:r>
      <w:r w:rsidR="00F66353" w:rsidRPr="00A87062">
        <w:rPr>
          <w:sz w:val="22"/>
          <w:szCs w:val="22"/>
        </w:rPr>
        <w:tab/>
      </w:r>
      <w:r w:rsidRPr="00A87062">
        <w:rPr>
          <w:sz w:val="22"/>
          <w:szCs w:val="22"/>
        </w:rPr>
        <w:t xml:space="preserve">with respect to cases presented to the competent authority of a Contracting Jurisdiction prior to the later of the dates on which this Convention enters into force for each of the Contracting Jurisdictions to the Covered Tax Agreement, on the date when both Contracting Jurisdictions have notified the Depositary that they have reached mutual agreement pursuant to paragraph 10 of Article 19 (Mandatory Binding Arbitration), along with information regarding the date or dates on which such cases shall be considered to have been presented to the competent authority of a Contracting Jurisdiction (as described in subparagraph a) of paragraph 1 of Article 19 (Mandatory Binding Arbitration)) according to the terms of that mutual agreement. </w:t>
      </w:r>
    </w:p>
    <w:p w14:paraId="55B4033D" w14:textId="77777777" w:rsidR="00BA0430" w:rsidRPr="00A87062" w:rsidRDefault="00BA0430" w:rsidP="00205449">
      <w:pPr>
        <w:pStyle w:val="Default"/>
        <w:jc w:val="both"/>
        <w:rPr>
          <w:sz w:val="22"/>
          <w:szCs w:val="22"/>
        </w:rPr>
      </w:pPr>
    </w:p>
    <w:p w14:paraId="75ED1479"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 xml:space="preserve">A Party may reserve the right for Part VI (Arbitration) to apply to a case presented to the competent authority of a Contracting Jurisdiction prior to the later of the dates on which this Convention enters into force for each of the Contracting Jurisdictions to the Covered Tax Agreement only to the extent that the competent authorities of both Contracting Jurisdictions agree that it will apply to that specific case. </w:t>
      </w:r>
    </w:p>
    <w:p w14:paraId="23375394" w14:textId="77777777" w:rsidR="00BA0430" w:rsidRPr="00A87062" w:rsidRDefault="00BA0430" w:rsidP="00205449">
      <w:pPr>
        <w:pStyle w:val="Default"/>
        <w:jc w:val="both"/>
        <w:rPr>
          <w:sz w:val="22"/>
          <w:szCs w:val="22"/>
        </w:rPr>
      </w:pPr>
    </w:p>
    <w:p w14:paraId="1C8E24B7" w14:textId="77777777" w:rsidR="00205449" w:rsidRPr="00A87062" w:rsidRDefault="00205449" w:rsidP="00205449">
      <w:pPr>
        <w:pStyle w:val="Default"/>
        <w:jc w:val="both"/>
        <w:rPr>
          <w:sz w:val="22"/>
          <w:szCs w:val="22"/>
        </w:rPr>
      </w:pPr>
      <w:r w:rsidRPr="00A87062">
        <w:rPr>
          <w:sz w:val="22"/>
          <w:szCs w:val="22"/>
        </w:rPr>
        <w:t xml:space="preserve">3. </w:t>
      </w:r>
      <w:r w:rsidR="00F66353" w:rsidRPr="00A87062">
        <w:rPr>
          <w:sz w:val="22"/>
          <w:szCs w:val="22"/>
        </w:rPr>
        <w:tab/>
      </w:r>
      <w:r w:rsidRPr="00A87062">
        <w:rPr>
          <w:sz w:val="22"/>
          <w:szCs w:val="22"/>
        </w:rPr>
        <w:t xml:space="preserve">In the case of a new Covered Tax Agreement resulting from an extension pursuant to paragraph 5 of Article 29 (Notifications) of the list of agreements notified under clause ii) of subparagraph a) of paragraph 1 of Article 2 (Interpretation of Terms), the references in paragraphs 1 and 2 of this Article to “the later of the dates on which this Convention enters into force for each of the Contracting Jurisdictions to the Covered Tax Agreement” shall be replaced with references to “the date of the communication by the Depositary of the notification of the extension of the list of agreements”. </w:t>
      </w:r>
    </w:p>
    <w:p w14:paraId="1423530E" w14:textId="77777777" w:rsidR="00BA0430" w:rsidRPr="00A87062" w:rsidRDefault="00BA0430" w:rsidP="00205449">
      <w:pPr>
        <w:pStyle w:val="Default"/>
        <w:jc w:val="both"/>
        <w:rPr>
          <w:sz w:val="22"/>
          <w:szCs w:val="22"/>
        </w:rPr>
      </w:pPr>
    </w:p>
    <w:p w14:paraId="2A35FA02" w14:textId="77777777" w:rsidR="00102D35" w:rsidRPr="00A87062" w:rsidRDefault="00205449" w:rsidP="00102D35">
      <w:pPr>
        <w:pStyle w:val="Default"/>
        <w:jc w:val="both"/>
        <w:rPr>
          <w:sz w:val="22"/>
          <w:szCs w:val="22"/>
        </w:rPr>
      </w:pPr>
      <w:r w:rsidRPr="00A87062">
        <w:rPr>
          <w:sz w:val="22"/>
          <w:szCs w:val="22"/>
        </w:rPr>
        <w:t xml:space="preserve">4. </w:t>
      </w:r>
      <w:r w:rsidR="00F66353" w:rsidRPr="00A87062">
        <w:rPr>
          <w:sz w:val="22"/>
          <w:szCs w:val="22"/>
        </w:rPr>
        <w:tab/>
      </w:r>
      <w:r w:rsidRPr="00A87062">
        <w:rPr>
          <w:sz w:val="22"/>
          <w:szCs w:val="22"/>
        </w:rPr>
        <w:t>A withdrawal or replacement of a reservation made under paragraph 4 of Article 26 (Compatibility) pursuant to paragraph 9 of Article 28 (Reservations), or the withdrawal of an objection to a reservation made under paragraph 2 of Article 28 (Reservations) which results in the application of Part VI</w:t>
      </w:r>
      <w:r w:rsidR="00102D35" w:rsidRPr="00A87062">
        <w:rPr>
          <w:sz w:val="22"/>
          <w:szCs w:val="22"/>
        </w:rPr>
        <w:t xml:space="preserve"> </w:t>
      </w:r>
      <w:r w:rsidRPr="00A87062">
        <w:rPr>
          <w:sz w:val="22"/>
          <w:szCs w:val="22"/>
        </w:rPr>
        <w:t xml:space="preserve">(Arbitration) </w:t>
      </w:r>
    </w:p>
    <w:p w14:paraId="73C4E1DC" w14:textId="77777777" w:rsidR="00102D35" w:rsidRPr="00A87062" w:rsidRDefault="00102D35" w:rsidP="00102D35">
      <w:pPr>
        <w:pStyle w:val="Default"/>
        <w:jc w:val="both"/>
        <w:rPr>
          <w:sz w:val="22"/>
          <w:szCs w:val="22"/>
        </w:rPr>
      </w:pPr>
    </w:p>
    <w:p w14:paraId="6319AB88" w14:textId="77777777" w:rsidR="00205449" w:rsidRPr="00A87062" w:rsidRDefault="00205449" w:rsidP="00102D35">
      <w:pPr>
        <w:pStyle w:val="Default"/>
        <w:jc w:val="both"/>
        <w:rPr>
          <w:sz w:val="22"/>
          <w:szCs w:val="22"/>
        </w:rPr>
      </w:pPr>
      <w:r w:rsidRPr="00A87062">
        <w:rPr>
          <w:sz w:val="22"/>
          <w:szCs w:val="22"/>
        </w:rPr>
        <w:t xml:space="preserve">between two Contracting Jurisdictions to a Covered Tax Agreement, shall have effect according to subparagraphs a) and b) of paragraph 1 of this Article, except that the references to “the later of the dates on which this Convention enters into force for each of the Contracting Jurisdictions to the Covered Tax Agreement” shall be replaced with references to “the date of the communication by the Depositary of the notification of withdrawal of the reservation”, “the date of the communication by the Depositary of the notification of replacement of the reservation” or “the date of the communication by the Depositary of the notification of withdrawal of the objection to the reservation”, respectively. </w:t>
      </w:r>
    </w:p>
    <w:p w14:paraId="6AD66EEC" w14:textId="77777777" w:rsidR="00BA0430" w:rsidRPr="00A87062" w:rsidRDefault="00BA0430" w:rsidP="00205449">
      <w:pPr>
        <w:pStyle w:val="Default"/>
        <w:jc w:val="both"/>
        <w:rPr>
          <w:sz w:val="22"/>
          <w:szCs w:val="22"/>
        </w:rPr>
      </w:pPr>
    </w:p>
    <w:p w14:paraId="3F6A50DD" w14:textId="77777777" w:rsidR="00205449" w:rsidRPr="00A87062" w:rsidRDefault="00205449" w:rsidP="00205449">
      <w:pPr>
        <w:pStyle w:val="Default"/>
        <w:jc w:val="both"/>
        <w:rPr>
          <w:sz w:val="22"/>
          <w:szCs w:val="22"/>
        </w:rPr>
      </w:pPr>
      <w:r w:rsidRPr="00A87062">
        <w:rPr>
          <w:sz w:val="22"/>
          <w:szCs w:val="22"/>
        </w:rPr>
        <w:t xml:space="preserve">5. </w:t>
      </w:r>
      <w:r w:rsidR="00F66353" w:rsidRPr="00A87062">
        <w:rPr>
          <w:sz w:val="22"/>
          <w:szCs w:val="22"/>
        </w:rPr>
        <w:tab/>
      </w:r>
      <w:r w:rsidRPr="00A87062">
        <w:rPr>
          <w:sz w:val="22"/>
          <w:szCs w:val="22"/>
        </w:rPr>
        <w:t xml:space="preserve">An additional notification made pursuant to subparagraph p) of paragraph 1 of Article 29 (Notifications) shall have effect according to subparagraphs a) and b) of paragraph 1, except that the references in paragraphs 1 and 2 of this Article to “the later of the dates on which this Convention enters into force for each of the Contracting Jurisdictions to the Covered Tax Agreement” shall be replaced with references to “the date of the communication by the Depositary of the additional notification”. </w:t>
      </w:r>
    </w:p>
    <w:p w14:paraId="6CAD154F" w14:textId="77777777" w:rsidR="00BA0430" w:rsidRPr="00A87062" w:rsidRDefault="00BA0430" w:rsidP="00205449">
      <w:pPr>
        <w:pStyle w:val="Default"/>
        <w:jc w:val="both"/>
        <w:rPr>
          <w:b/>
          <w:bCs/>
          <w:i/>
          <w:iCs/>
          <w:sz w:val="22"/>
          <w:szCs w:val="22"/>
        </w:rPr>
      </w:pPr>
    </w:p>
    <w:p w14:paraId="47176E89" w14:textId="77777777" w:rsidR="00BA0430" w:rsidRPr="00A87062" w:rsidRDefault="00BA0430" w:rsidP="00205449">
      <w:pPr>
        <w:pStyle w:val="Default"/>
        <w:jc w:val="both"/>
        <w:rPr>
          <w:b/>
          <w:bCs/>
          <w:i/>
          <w:iCs/>
          <w:sz w:val="22"/>
          <w:szCs w:val="22"/>
        </w:rPr>
      </w:pPr>
    </w:p>
    <w:p w14:paraId="68F85AE7" w14:textId="77777777" w:rsidR="00BA0430" w:rsidRPr="00A87062" w:rsidRDefault="00BA0430" w:rsidP="00205449">
      <w:pPr>
        <w:pStyle w:val="Default"/>
        <w:jc w:val="both"/>
        <w:rPr>
          <w:b/>
          <w:bCs/>
          <w:i/>
          <w:iCs/>
          <w:sz w:val="22"/>
          <w:szCs w:val="22"/>
        </w:rPr>
      </w:pPr>
    </w:p>
    <w:p w14:paraId="1AC447A8" w14:textId="77777777" w:rsidR="00205449" w:rsidRPr="00A87062" w:rsidRDefault="00205449" w:rsidP="00205449">
      <w:pPr>
        <w:pStyle w:val="Default"/>
        <w:jc w:val="both"/>
        <w:rPr>
          <w:sz w:val="22"/>
          <w:szCs w:val="22"/>
        </w:rPr>
      </w:pPr>
      <w:r w:rsidRPr="00A87062">
        <w:rPr>
          <w:b/>
          <w:bCs/>
          <w:i/>
          <w:iCs/>
          <w:sz w:val="22"/>
          <w:szCs w:val="22"/>
        </w:rPr>
        <w:t xml:space="preserve">Article 37 - Withdrawal </w:t>
      </w:r>
    </w:p>
    <w:p w14:paraId="76FDB58B" w14:textId="77777777" w:rsidR="00BA0430" w:rsidRPr="00A87062" w:rsidRDefault="00BA0430" w:rsidP="00205449">
      <w:pPr>
        <w:pStyle w:val="Default"/>
        <w:jc w:val="both"/>
        <w:rPr>
          <w:sz w:val="22"/>
          <w:szCs w:val="22"/>
        </w:rPr>
      </w:pPr>
    </w:p>
    <w:p w14:paraId="7E2A9A91"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Any Party may, at any time, withdraw from this Convention by means of a notification addressed to the Depositary. </w:t>
      </w:r>
    </w:p>
    <w:p w14:paraId="43789D4B" w14:textId="77777777" w:rsidR="00BA0430" w:rsidRPr="00A87062" w:rsidRDefault="00BA0430" w:rsidP="00205449">
      <w:pPr>
        <w:pStyle w:val="Default"/>
        <w:jc w:val="both"/>
        <w:rPr>
          <w:sz w:val="22"/>
          <w:szCs w:val="22"/>
        </w:rPr>
      </w:pPr>
    </w:p>
    <w:p w14:paraId="05372064"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 xml:space="preserve">Withdrawal pursuant to paragraph 1 shall become effective on the date of receipt of the notification by the Depositary. In cases where this Convention has entered into force with respect to all Contracting Jurisdictions to a Covered Tax Agreement before the date on which a Party’s withdrawal becomes effective, that Covered Tax Agreement shall remain as modified by this Convention. </w:t>
      </w:r>
    </w:p>
    <w:p w14:paraId="2EE23D26" w14:textId="77777777" w:rsidR="00BA0430" w:rsidRPr="00A87062" w:rsidRDefault="00BA0430" w:rsidP="00205449">
      <w:pPr>
        <w:pStyle w:val="Default"/>
        <w:jc w:val="both"/>
        <w:rPr>
          <w:b/>
          <w:bCs/>
          <w:i/>
          <w:iCs/>
          <w:sz w:val="22"/>
          <w:szCs w:val="22"/>
        </w:rPr>
      </w:pPr>
    </w:p>
    <w:p w14:paraId="3850A3B6" w14:textId="77777777" w:rsidR="00DE003E" w:rsidRPr="00A87062" w:rsidRDefault="00DE003E" w:rsidP="00205449">
      <w:pPr>
        <w:pStyle w:val="Default"/>
        <w:jc w:val="both"/>
        <w:rPr>
          <w:b/>
          <w:bCs/>
          <w:i/>
          <w:iCs/>
          <w:sz w:val="22"/>
          <w:szCs w:val="22"/>
        </w:rPr>
      </w:pPr>
    </w:p>
    <w:p w14:paraId="08A54CD8" w14:textId="77777777" w:rsidR="00DE003E" w:rsidRPr="00A87062" w:rsidRDefault="00DE003E" w:rsidP="00205449">
      <w:pPr>
        <w:pStyle w:val="Default"/>
        <w:jc w:val="both"/>
        <w:rPr>
          <w:b/>
          <w:bCs/>
          <w:i/>
          <w:iCs/>
          <w:sz w:val="22"/>
          <w:szCs w:val="22"/>
        </w:rPr>
      </w:pPr>
    </w:p>
    <w:p w14:paraId="4881B822" w14:textId="77777777" w:rsidR="00205449" w:rsidRPr="00A87062" w:rsidRDefault="00205449" w:rsidP="00205449">
      <w:pPr>
        <w:pStyle w:val="Default"/>
        <w:jc w:val="both"/>
        <w:rPr>
          <w:sz w:val="22"/>
          <w:szCs w:val="22"/>
        </w:rPr>
      </w:pPr>
      <w:r w:rsidRPr="00A87062">
        <w:rPr>
          <w:b/>
          <w:bCs/>
          <w:i/>
          <w:iCs/>
          <w:sz w:val="22"/>
          <w:szCs w:val="22"/>
        </w:rPr>
        <w:t xml:space="preserve">Article 38 – Relation with Protocols </w:t>
      </w:r>
    </w:p>
    <w:p w14:paraId="3381DD00" w14:textId="77777777" w:rsidR="00BA0430" w:rsidRPr="00A87062" w:rsidRDefault="00BA0430" w:rsidP="00205449">
      <w:pPr>
        <w:pStyle w:val="Default"/>
        <w:jc w:val="both"/>
        <w:rPr>
          <w:sz w:val="22"/>
          <w:szCs w:val="22"/>
        </w:rPr>
      </w:pPr>
    </w:p>
    <w:p w14:paraId="18080B04"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This Convention may be supplemented by one or more protocols. </w:t>
      </w:r>
    </w:p>
    <w:p w14:paraId="079B4CE8" w14:textId="77777777" w:rsidR="00BA0430" w:rsidRPr="00A87062" w:rsidRDefault="00BA0430" w:rsidP="00205449">
      <w:pPr>
        <w:pStyle w:val="Default"/>
        <w:jc w:val="both"/>
        <w:rPr>
          <w:sz w:val="22"/>
          <w:szCs w:val="22"/>
        </w:rPr>
      </w:pPr>
    </w:p>
    <w:p w14:paraId="6BE21973" w14:textId="77777777" w:rsidR="00205449" w:rsidRPr="00A87062" w:rsidRDefault="00205449" w:rsidP="00205449">
      <w:pPr>
        <w:pStyle w:val="Default"/>
        <w:jc w:val="both"/>
        <w:rPr>
          <w:sz w:val="22"/>
          <w:szCs w:val="22"/>
        </w:rPr>
      </w:pPr>
      <w:r w:rsidRPr="00A87062">
        <w:rPr>
          <w:sz w:val="22"/>
          <w:szCs w:val="22"/>
        </w:rPr>
        <w:t>2.</w:t>
      </w:r>
      <w:r w:rsidR="00F66353" w:rsidRPr="00A87062">
        <w:rPr>
          <w:sz w:val="22"/>
          <w:szCs w:val="22"/>
        </w:rPr>
        <w:tab/>
      </w:r>
      <w:r w:rsidRPr="00A87062">
        <w:rPr>
          <w:sz w:val="22"/>
          <w:szCs w:val="22"/>
        </w:rPr>
        <w:t xml:space="preserve">In order to become a party to a protocol, a State or jurisdiction must also be a Party to this Convention. </w:t>
      </w:r>
    </w:p>
    <w:p w14:paraId="5BF74151" w14:textId="77777777" w:rsidR="00BA0430" w:rsidRPr="00A87062" w:rsidRDefault="00BA0430" w:rsidP="00205449">
      <w:pPr>
        <w:pStyle w:val="Default"/>
        <w:jc w:val="both"/>
        <w:rPr>
          <w:sz w:val="22"/>
          <w:szCs w:val="22"/>
        </w:rPr>
      </w:pPr>
    </w:p>
    <w:p w14:paraId="3791BA09" w14:textId="77777777" w:rsidR="00205449" w:rsidRPr="00A87062" w:rsidRDefault="00205449" w:rsidP="00205449">
      <w:pPr>
        <w:pStyle w:val="Default"/>
        <w:jc w:val="both"/>
        <w:rPr>
          <w:sz w:val="22"/>
          <w:szCs w:val="22"/>
        </w:rPr>
      </w:pPr>
      <w:r w:rsidRPr="00A87062">
        <w:rPr>
          <w:sz w:val="22"/>
          <w:szCs w:val="22"/>
        </w:rPr>
        <w:t xml:space="preserve">3. </w:t>
      </w:r>
      <w:r w:rsidR="00F66353" w:rsidRPr="00A87062">
        <w:rPr>
          <w:sz w:val="22"/>
          <w:szCs w:val="22"/>
        </w:rPr>
        <w:tab/>
      </w:r>
      <w:r w:rsidRPr="00A87062">
        <w:rPr>
          <w:sz w:val="22"/>
          <w:szCs w:val="22"/>
        </w:rPr>
        <w:t xml:space="preserve">A Party to this Convention is not bound by a protocol unless it becomes a party to the protocol in accordance with its provisions. </w:t>
      </w:r>
    </w:p>
    <w:p w14:paraId="6C9ABD8A" w14:textId="77777777" w:rsidR="00BA0430" w:rsidRPr="00A87062" w:rsidRDefault="00BA0430" w:rsidP="00205449">
      <w:pPr>
        <w:pStyle w:val="Default"/>
        <w:jc w:val="both"/>
        <w:rPr>
          <w:b/>
          <w:bCs/>
          <w:i/>
          <w:iCs/>
          <w:sz w:val="22"/>
          <w:szCs w:val="22"/>
        </w:rPr>
      </w:pPr>
    </w:p>
    <w:p w14:paraId="076641E9" w14:textId="77777777" w:rsidR="00F66353" w:rsidRPr="00A87062" w:rsidRDefault="00F66353" w:rsidP="00205449">
      <w:pPr>
        <w:pStyle w:val="Default"/>
        <w:jc w:val="both"/>
        <w:rPr>
          <w:b/>
          <w:bCs/>
          <w:i/>
          <w:iCs/>
          <w:sz w:val="22"/>
          <w:szCs w:val="22"/>
        </w:rPr>
      </w:pPr>
    </w:p>
    <w:p w14:paraId="78FB34F9" w14:textId="77777777" w:rsidR="00F66353" w:rsidRPr="00A87062" w:rsidRDefault="00F66353" w:rsidP="00205449">
      <w:pPr>
        <w:pStyle w:val="Default"/>
        <w:jc w:val="both"/>
        <w:rPr>
          <w:b/>
          <w:bCs/>
          <w:i/>
          <w:iCs/>
          <w:sz w:val="22"/>
          <w:szCs w:val="22"/>
        </w:rPr>
      </w:pPr>
    </w:p>
    <w:p w14:paraId="582C308A" w14:textId="77777777" w:rsidR="00205449" w:rsidRPr="00A87062" w:rsidRDefault="00205449" w:rsidP="00205449">
      <w:pPr>
        <w:pStyle w:val="Default"/>
        <w:jc w:val="both"/>
        <w:rPr>
          <w:sz w:val="22"/>
          <w:szCs w:val="22"/>
        </w:rPr>
      </w:pPr>
      <w:r w:rsidRPr="00A87062">
        <w:rPr>
          <w:b/>
          <w:bCs/>
          <w:i/>
          <w:iCs/>
          <w:sz w:val="22"/>
          <w:szCs w:val="22"/>
        </w:rPr>
        <w:t xml:space="preserve">Article 39 – Depositary </w:t>
      </w:r>
    </w:p>
    <w:p w14:paraId="324EF02E" w14:textId="77777777" w:rsidR="00BA0430" w:rsidRPr="00A87062" w:rsidRDefault="00BA0430" w:rsidP="00205449">
      <w:pPr>
        <w:pStyle w:val="Default"/>
        <w:jc w:val="both"/>
        <w:rPr>
          <w:sz w:val="22"/>
          <w:szCs w:val="22"/>
        </w:rPr>
      </w:pPr>
    </w:p>
    <w:p w14:paraId="1960EA95" w14:textId="77777777" w:rsidR="00205449" w:rsidRPr="00A87062" w:rsidRDefault="00205449" w:rsidP="00205449">
      <w:pPr>
        <w:pStyle w:val="Default"/>
        <w:jc w:val="both"/>
        <w:rPr>
          <w:sz w:val="22"/>
          <w:szCs w:val="22"/>
        </w:rPr>
      </w:pPr>
      <w:r w:rsidRPr="00A87062">
        <w:rPr>
          <w:sz w:val="22"/>
          <w:szCs w:val="22"/>
        </w:rPr>
        <w:t xml:space="preserve">1. </w:t>
      </w:r>
      <w:r w:rsidR="00F66353" w:rsidRPr="00A87062">
        <w:rPr>
          <w:sz w:val="22"/>
          <w:szCs w:val="22"/>
        </w:rPr>
        <w:tab/>
      </w:r>
      <w:r w:rsidRPr="00A87062">
        <w:rPr>
          <w:sz w:val="22"/>
          <w:szCs w:val="22"/>
        </w:rPr>
        <w:t xml:space="preserve">The Secretary-General of the Organisation for Economic Co-operation and Development shall be the Depositary of this Convention and any protocols pursuant to Article 38 (Relation with Protocols). </w:t>
      </w:r>
    </w:p>
    <w:p w14:paraId="36140FC0" w14:textId="77777777" w:rsidR="00BA0430" w:rsidRPr="00A87062" w:rsidRDefault="00BA0430" w:rsidP="00205449">
      <w:pPr>
        <w:pStyle w:val="Default"/>
        <w:jc w:val="both"/>
        <w:rPr>
          <w:sz w:val="22"/>
          <w:szCs w:val="22"/>
        </w:rPr>
      </w:pPr>
    </w:p>
    <w:p w14:paraId="3AAD0660" w14:textId="77777777" w:rsidR="00205449" w:rsidRPr="00A87062" w:rsidRDefault="00205449" w:rsidP="00205449">
      <w:pPr>
        <w:pStyle w:val="Default"/>
        <w:jc w:val="both"/>
        <w:rPr>
          <w:sz w:val="22"/>
          <w:szCs w:val="22"/>
        </w:rPr>
      </w:pPr>
      <w:r w:rsidRPr="00A87062">
        <w:rPr>
          <w:sz w:val="22"/>
          <w:szCs w:val="22"/>
        </w:rPr>
        <w:t xml:space="preserve">2. </w:t>
      </w:r>
      <w:r w:rsidR="00F66353" w:rsidRPr="00A87062">
        <w:rPr>
          <w:sz w:val="22"/>
          <w:szCs w:val="22"/>
        </w:rPr>
        <w:tab/>
      </w:r>
      <w:r w:rsidRPr="00A87062">
        <w:rPr>
          <w:sz w:val="22"/>
          <w:szCs w:val="22"/>
        </w:rPr>
        <w:t xml:space="preserve">The Depositary shall notify the Parties and Signatories within one calendar month of: </w:t>
      </w:r>
    </w:p>
    <w:p w14:paraId="1ADA719C" w14:textId="77777777" w:rsidR="00BA0430" w:rsidRPr="00A87062" w:rsidRDefault="00BA0430" w:rsidP="00205449">
      <w:pPr>
        <w:pStyle w:val="Default"/>
        <w:jc w:val="both"/>
        <w:rPr>
          <w:sz w:val="22"/>
          <w:szCs w:val="22"/>
        </w:rPr>
      </w:pPr>
    </w:p>
    <w:p w14:paraId="49453441" w14:textId="77777777" w:rsidR="00205449" w:rsidRPr="00A87062" w:rsidRDefault="00205449" w:rsidP="00F66353">
      <w:pPr>
        <w:pStyle w:val="Default"/>
        <w:ind w:left="1276" w:hanging="567"/>
        <w:jc w:val="both"/>
        <w:rPr>
          <w:sz w:val="22"/>
          <w:szCs w:val="22"/>
        </w:rPr>
      </w:pPr>
      <w:r w:rsidRPr="00A87062">
        <w:rPr>
          <w:sz w:val="22"/>
          <w:szCs w:val="22"/>
        </w:rPr>
        <w:t xml:space="preserve">a) </w:t>
      </w:r>
      <w:r w:rsidR="00F66353" w:rsidRPr="00A87062">
        <w:rPr>
          <w:sz w:val="22"/>
          <w:szCs w:val="22"/>
        </w:rPr>
        <w:tab/>
      </w:r>
      <w:r w:rsidRPr="00A87062">
        <w:rPr>
          <w:sz w:val="22"/>
          <w:szCs w:val="22"/>
        </w:rPr>
        <w:t xml:space="preserve">any signature pursuant to Article 27 (Signature and Ratification, Acceptance or Approval); </w:t>
      </w:r>
    </w:p>
    <w:p w14:paraId="7EF27F7F" w14:textId="77777777" w:rsidR="00BA0430" w:rsidRPr="00A87062" w:rsidRDefault="00BA0430" w:rsidP="00205449">
      <w:pPr>
        <w:pStyle w:val="Default"/>
        <w:jc w:val="both"/>
        <w:rPr>
          <w:sz w:val="22"/>
          <w:szCs w:val="22"/>
        </w:rPr>
      </w:pPr>
    </w:p>
    <w:p w14:paraId="38121BD4" w14:textId="77777777" w:rsidR="00205449" w:rsidRPr="00A87062" w:rsidRDefault="00205449" w:rsidP="00F66353">
      <w:pPr>
        <w:pStyle w:val="Default"/>
        <w:ind w:left="1276" w:hanging="567"/>
        <w:jc w:val="both"/>
        <w:rPr>
          <w:sz w:val="22"/>
          <w:szCs w:val="22"/>
        </w:rPr>
      </w:pPr>
      <w:r w:rsidRPr="00A87062">
        <w:rPr>
          <w:sz w:val="22"/>
          <w:szCs w:val="22"/>
        </w:rPr>
        <w:t xml:space="preserve">b) </w:t>
      </w:r>
      <w:r w:rsidR="00F66353" w:rsidRPr="00A87062">
        <w:rPr>
          <w:sz w:val="22"/>
          <w:szCs w:val="22"/>
        </w:rPr>
        <w:tab/>
      </w:r>
      <w:r w:rsidRPr="00A87062">
        <w:rPr>
          <w:sz w:val="22"/>
          <w:szCs w:val="22"/>
        </w:rPr>
        <w:t>the deposit of any instrument of ratification, acceptance or approval pursuant to Article 27 (Signature and Ratification, Acceptance or Approval);</w:t>
      </w:r>
    </w:p>
    <w:p w14:paraId="29C2750D" w14:textId="77777777" w:rsidR="00205449" w:rsidRPr="00A87062" w:rsidRDefault="00205449" w:rsidP="00F66353">
      <w:pPr>
        <w:pStyle w:val="Default"/>
        <w:pageBreakBefore/>
        <w:ind w:left="1276" w:hanging="567"/>
        <w:jc w:val="both"/>
        <w:rPr>
          <w:sz w:val="22"/>
          <w:szCs w:val="22"/>
        </w:rPr>
      </w:pPr>
      <w:r w:rsidRPr="00A87062">
        <w:rPr>
          <w:sz w:val="22"/>
          <w:szCs w:val="22"/>
        </w:rPr>
        <w:t xml:space="preserve">c) </w:t>
      </w:r>
      <w:r w:rsidR="00F66353" w:rsidRPr="00A87062">
        <w:rPr>
          <w:sz w:val="22"/>
          <w:szCs w:val="22"/>
        </w:rPr>
        <w:tab/>
      </w:r>
      <w:r w:rsidRPr="00A87062">
        <w:rPr>
          <w:sz w:val="22"/>
          <w:szCs w:val="22"/>
        </w:rPr>
        <w:t xml:space="preserve">any reservation or withdrawal or replacement of a reservation pursuant to Article 28 (Reservations); </w:t>
      </w:r>
    </w:p>
    <w:p w14:paraId="24112FD1" w14:textId="77777777" w:rsidR="00BA0430" w:rsidRPr="00A87062" w:rsidRDefault="00BA0430" w:rsidP="00205449">
      <w:pPr>
        <w:pStyle w:val="Default"/>
        <w:jc w:val="both"/>
        <w:rPr>
          <w:sz w:val="22"/>
          <w:szCs w:val="22"/>
        </w:rPr>
      </w:pPr>
    </w:p>
    <w:p w14:paraId="42643254" w14:textId="77777777" w:rsidR="00205449" w:rsidRPr="00A87062" w:rsidRDefault="00205449" w:rsidP="00F66353">
      <w:pPr>
        <w:pStyle w:val="Default"/>
        <w:ind w:left="1276" w:hanging="567"/>
        <w:jc w:val="both"/>
        <w:rPr>
          <w:sz w:val="22"/>
          <w:szCs w:val="22"/>
        </w:rPr>
      </w:pPr>
      <w:r w:rsidRPr="00A87062">
        <w:rPr>
          <w:sz w:val="22"/>
          <w:szCs w:val="22"/>
        </w:rPr>
        <w:t xml:space="preserve">d) </w:t>
      </w:r>
      <w:r w:rsidR="00F66353" w:rsidRPr="00A87062">
        <w:rPr>
          <w:sz w:val="22"/>
          <w:szCs w:val="22"/>
        </w:rPr>
        <w:tab/>
      </w:r>
      <w:r w:rsidRPr="00A87062">
        <w:rPr>
          <w:sz w:val="22"/>
          <w:szCs w:val="22"/>
        </w:rPr>
        <w:t xml:space="preserve">any notification or additional notification pursuant to Article 29 (Notifications); </w:t>
      </w:r>
    </w:p>
    <w:p w14:paraId="18EB8C59" w14:textId="77777777" w:rsidR="00BA0430" w:rsidRPr="00A87062" w:rsidRDefault="00BA0430" w:rsidP="00205449">
      <w:pPr>
        <w:pStyle w:val="Default"/>
        <w:jc w:val="both"/>
        <w:rPr>
          <w:sz w:val="22"/>
          <w:szCs w:val="22"/>
        </w:rPr>
      </w:pPr>
    </w:p>
    <w:p w14:paraId="1F73DEEB" w14:textId="77777777" w:rsidR="00205449" w:rsidRPr="00A87062" w:rsidRDefault="00205449" w:rsidP="00F66353">
      <w:pPr>
        <w:pStyle w:val="Default"/>
        <w:ind w:left="1276" w:hanging="567"/>
        <w:jc w:val="both"/>
        <w:rPr>
          <w:sz w:val="22"/>
          <w:szCs w:val="22"/>
        </w:rPr>
      </w:pPr>
      <w:r w:rsidRPr="00A87062">
        <w:rPr>
          <w:sz w:val="22"/>
          <w:szCs w:val="22"/>
        </w:rPr>
        <w:t xml:space="preserve">e) </w:t>
      </w:r>
      <w:r w:rsidR="00F66353" w:rsidRPr="00A87062">
        <w:rPr>
          <w:sz w:val="22"/>
          <w:szCs w:val="22"/>
        </w:rPr>
        <w:tab/>
      </w:r>
      <w:r w:rsidRPr="00A87062">
        <w:rPr>
          <w:sz w:val="22"/>
          <w:szCs w:val="22"/>
        </w:rPr>
        <w:t xml:space="preserve">any proposed amendment to this Convention pursuant to Article 33 (Amendment); </w:t>
      </w:r>
    </w:p>
    <w:p w14:paraId="3B3B93C5" w14:textId="77777777" w:rsidR="00BA0430" w:rsidRPr="00A87062" w:rsidRDefault="00BA0430" w:rsidP="00205449">
      <w:pPr>
        <w:pStyle w:val="Default"/>
        <w:jc w:val="both"/>
        <w:rPr>
          <w:sz w:val="22"/>
          <w:szCs w:val="22"/>
        </w:rPr>
      </w:pPr>
    </w:p>
    <w:p w14:paraId="77A0C175" w14:textId="77777777" w:rsidR="00205449" w:rsidRPr="00A87062" w:rsidRDefault="00205449" w:rsidP="00F66353">
      <w:pPr>
        <w:pStyle w:val="Default"/>
        <w:ind w:left="1276" w:hanging="567"/>
        <w:jc w:val="both"/>
        <w:rPr>
          <w:sz w:val="22"/>
          <w:szCs w:val="22"/>
        </w:rPr>
      </w:pPr>
      <w:r w:rsidRPr="00A87062">
        <w:rPr>
          <w:sz w:val="22"/>
          <w:szCs w:val="22"/>
        </w:rPr>
        <w:t xml:space="preserve">f) </w:t>
      </w:r>
      <w:r w:rsidR="00F66353" w:rsidRPr="00A87062">
        <w:rPr>
          <w:sz w:val="22"/>
          <w:szCs w:val="22"/>
        </w:rPr>
        <w:tab/>
      </w:r>
      <w:r w:rsidRPr="00A87062">
        <w:rPr>
          <w:sz w:val="22"/>
          <w:szCs w:val="22"/>
        </w:rPr>
        <w:t xml:space="preserve">any withdrawal from this Convention pursuant to Article 37 (Withdrawal); and </w:t>
      </w:r>
    </w:p>
    <w:p w14:paraId="6D2A9DFC" w14:textId="77777777" w:rsidR="00BA0430" w:rsidRPr="00A87062" w:rsidRDefault="00BA0430" w:rsidP="00205449">
      <w:pPr>
        <w:pStyle w:val="Default"/>
        <w:jc w:val="both"/>
        <w:rPr>
          <w:sz w:val="22"/>
          <w:szCs w:val="22"/>
        </w:rPr>
      </w:pPr>
    </w:p>
    <w:p w14:paraId="16FBCFC0" w14:textId="77777777" w:rsidR="00205449" w:rsidRPr="00A87062" w:rsidRDefault="00205449" w:rsidP="00F66353">
      <w:pPr>
        <w:pStyle w:val="Default"/>
        <w:ind w:left="1276" w:hanging="567"/>
        <w:jc w:val="both"/>
        <w:rPr>
          <w:sz w:val="22"/>
          <w:szCs w:val="22"/>
        </w:rPr>
      </w:pPr>
      <w:r w:rsidRPr="00A87062">
        <w:rPr>
          <w:sz w:val="22"/>
          <w:szCs w:val="22"/>
        </w:rPr>
        <w:t xml:space="preserve">g) </w:t>
      </w:r>
      <w:r w:rsidR="00F66353" w:rsidRPr="00A87062">
        <w:rPr>
          <w:sz w:val="22"/>
          <w:szCs w:val="22"/>
        </w:rPr>
        <w:tab/>
      </w:r>
      <w:r w:rsidRPr="00A87062">
        <w:rPr>
          <w:sz w:val="22"/>
          <w:szCs w:val="22"/>
        </w:rPr>
        <w:t xml:space="preserve">any other communication related to this Convention. </w:t>
      </w:r>
    </w:p>
    <w:p w14:paraId="555DAE53" w14:textId="77777777" w:rsidR="00BA0430" w:rsidRPr="00A87062" w:rsidRDefault="00BA0430" w:rsidP="00205449">
      <w:pPr>
        <w:pStyle w:val="Default"/>
        <w:jc w:val="both"/>
        <w:rPr>
          <w:sz w:val="22"/>
          <w:szCs w:val="22"/>
        </w:rPr>
      </w:pPr>
    </w:p>
    <w:p w14:paraId="05F57B20" w14:textId="77777777" w:rsidR="00205449" w:rsidRPr="00A87062" w:rsidRDefault="00205449" w:rsidP="00205449">
      <w:pPr>
        <w:pStyle w:val="Default"/>
        <w:jc w:val="both"/>
        <w:rPr>
          <w:sz w:val="22"/>
          <w:szCs w:val="22"/>
        </w:rPr>
      </w:pPr>
      <w:r w:rsidRPr="00A87062">
        <w:rPr>
          <w:sz w:val="22"/>
          <w:szCs w:val="22"/>
        </w:rPr>
        <w:t xml:space="preserve">3. </w:t>
      </w:r>
      <w:r w:rsidR="00F66353" w:rsidRPr="00A87062">
        <w:rPr>
          <w:sz w:val="22"/>
          <w:szCs w:val="22"/>
        </w:rPr>
        <w:tab/>
      </w:r>
      <w:r w:rsidRPr="00A87062">
        <w:rPr>
          <w:sz w:val="22"/>
          <w:szCs w:val="22"/>
        </w:rPr>
        <w:t xml:space="preserve">The Depositary shall maintain publicly available lists of: </w:t>
      </w:r>
    </w:p>
    <w:p w14:paraId="35812D5A" w14:textId="77777777" w:rsidR="00BA0430" w:rsidRPr="00A87062" w:rsidRDefault="00BA0430" w:rsidP="00205449">
      <w:pPr>
        <w:pStyle w:val="Default"/>
        <w:jc w:val="both"/>
        <w:rPr>
          <w:sz w:val="22"/>
          <w:szCs w:val="22"/>
        </w:rPr>
      </w:pPr>
    </w:p>
    <w:p w14:paraId="37B5AE69" w14:textId="77777777" w:rsidR="00205449" w:rsidRPr="00A87062" w:rsidRDefault="00205449" w:rsidP="00F66353">
      <w:pPr>
        <w:pStyle w:val="Default"/>
        <w:ind w:left="1276" w:hanging="567"/>
        <w:jc w:val="both"/>
        <w:rPr>
          <w:sz w:val="22"/>
          <w:szCs w:val="22"/>
        </w:rPr>
      </w:pPr>
      <w:r w:rsidRPr="00A87062">
        <w:rPr>
          <w:sz w:val="22"/>
          <w:szCs w:val="22"/>
        </w:rPr>
        <w:t xml:space="preserve">a) </w:t>
      </w:r>
      <w:r w:rsidR="00F66353" w:rsidRPr="00A87062">
        <w:rPr>
          <w:sz w:val="22"/>
          <w:szCs w:val="22"/>
        </w:rPr>
        <w:tab/>
      </w:r>
      <w:r w:rsidRPr="00A87062">
        <w:rPr>
          <w:sz w:val="22"/>
          <w:szCs w:val="22"/>
        </w:rPr>
        <w:t xml:space="preserve">Covered Tax Agreements; </w:t>
      </w:r>
    </w:p>
    <w:p w14:paraId="4FF0CE61" w14:textId="77777777" w:rsidR="00BA0430" w:rsidRPr="00A87062" w:rsidRDefault="00BA0430" w:rsidP="00205449">
      <w:pPr>
        <w:pStyle w:val="Default"/>
        <w:jc w:val="both"/>
        <w:rPr>
          <w:sz w:val="22"/>
          <w:szCs w:val="22"/>
        </w:rPr>
      </w:pPr>
    </w:p>
    <w:p w14:paraId="642A5014" w14:textId="77777777" w:rsidR="00205449" w:rsidRPr="00A87062" w:rsidRDefault="00205449" w:rsidP="00F66353">
      <w:pPr>
        <w:pStyle w:val="Default"/>
        <w:ind w:left="1276" w:hanging="567"/>
        <w:jc w:val="both"/>
        <w:rPr>
          <w:sz w:val="22"/>
          <w:szCs w:val="22"/>
        </w:rPr>
      </w:pPr>
      <w:r w:rsidRPr="00A87062">
        <w:rPr>
          <w:sz w:val="22"/>
          <w:szCs w:val="22"/>
        </w:rPr>
        <w:t xml:space="preserve">b) </w:t>
      </w:r>
      <w:r w:rsidR="00F66353" w:rsidRPr="00A87062">
        <w:rPr>
          <w:sz w:val="22"/>
          <w:szCs w:val="22"/>
        </w:rPr>
        <w:tab/>
      </w:r>
      <w:r w:rsidRPr="00A87062">
        <w:rPr>
          <w:sz w:val="22"/>
          <w:szCs w:val="22"/>
        </w:rPr>
        <w:t xml:space="preserve">reservations made by the Parties; and </w:t>
      </w:r>
    </w:p>
    <w:p w14:paraId="464EFE3C" w14:textId="77777777" w:rsidR="00BA0430" w:rsidRPr="00A87062" w:rsidRDefault="00BA0430" w:rsidP="00205449">
      <w:pPr>
        <w:pStyle w:val="Default"/>
        <w:jc w:val="both"/>
        <w:rPr>
          <w:sz w:val="22"/>
          <w:szCs w:val="22"/>
        </w:rPr>
      </w:pPr>
    </w:p>
    <w:p w14:paraId="5F7C1E02" w14:textId="77777777" w:rsidR="00205449" w:rsidRPr="00A87062" w:rsidRDefault="00205449" w:rsidP="00F66353">
      <w:pPr>
        <w:pStyle w:val="Default"/>
        <w:ind w:left="1276" w:hanging="567"/>
        <w:jc w:val="both"/>
        <w:rPr>
          <w:sz w:val="22"/>
          <w:szCs w:val="22"/>
        </w:rPr>
      </w:pPr>
      <w:r w:rsidRPr="00A87062">
        <w:rPr>
          <w:sz w:val="22"/>
          <w:szCs w:val="22"/>
        </w:rPr>
        <w:t xml:space="preserve">c) </w:t>
      </w:r>
      <w:r w:rsidR="00F66353" w:rsidRPr="00A87062">
        <w:rPr>
          <w:sz w:val="22"/>
          <w:szCs w:val="22"/>
        </w:rPr>
        <w:tab/>
      </w:r>
      <w:r w:rsidRPr="00A87062">
        <w:rPr>
          <w:sz w:val="22"/>
          <w:szCs w:val="22"/>
        </w:rPr>
        <w:t xml:space="preserve">notifications made by the Parties. </w:t>
      </w:r>
    </w:p>
    <w:p w14:paraId="3798273E" w14:textId="77777777" w:rsidR="00BA0430" w:rsidRPr="00A87062" w:rsidRDefault="00BA0430" w:rsidP="00205449">
      <w:pPr>
        <w:pStyle w:val="Default"/>
        <w:jc w:val="both"/>
        <w:rPr>
          <w:sz w:val="22"/>
          <w:szCs w:val="22"/>
        </w:rPr>
      </w:pPr>
    </w:p>
    <w:p w14:paraId="63263A4E" w14:textId="77777777" w:rsidR="00BA0430" w:rsidRPr="00A87062" w:rsidRDefault="00BA0430" w:rsidP="00205449">
      <w:pPr>
        <w:pStyle w:val="Default"/>
        <w:jc w:val="both"/>
        <w:rPr>
          <w:sz w:val="22"/>
          <w:szCs w:val="22"/>
        </w:rPr>
      </w:pPr>
    </w:p>
    <w:p w14:paraId="4C97B8CC" w14:textId="77777777" w:rsidR="00BA0430" w:rsidRPr="00A87062" w:rsidRDefault="00BA0430" w:rsidP="00205449">
      <w:pPr>
        <w:pStyle w:val="Default"/>
        <w:jc w:val="both"/>
        <w:rPr>
          <w:sz w:val="22"/>
          <w:szCs w:val="22"/>
        </w:rPr>
      </w:pPr>
    </w:p>
    <w:p w14:paraId="73994A9D" w14:textId="77777777" w:rsidR="00BA0430" w:rsidRPr="00A87062" w:rsidRDefault="00205449" w:rsidP="00205449">
      <w:pPr>
        <w:pStyle w:val="Default"/>
        <w:jc w:val="both"/>
        <w:rPr>
          <w:sz w:val="22"/>
          <w:szCs w:val="22"/>
        </w:rPr>
      </w:pPr>
      <w:r w:rsidRPr="00A87062">
        <w:rPr>
          <w:sz w:val="22"/>
          <w:szCs w:val="22"/>
        </w:rPr>
        <w:t>In witness whereof the undersigned, being duly authorised thereto, have signed this Convention.</w:t>
      </w:r>
    </w:p>
    <w:p w14:paraId="5AD06770" w14:textId="77777777" w:rsidR="00205449" w:rsidRPr="00A87062" w:rsidRDefault="00205449" w:rsidP="00205449">
      <w:pPr>
        <w:pStyle w:val="Default"/>
        <w:jc w:val="both"/>
        <w:rPr>
          <w:sz w:val="22"/>
          <w:szCs w:val="22"/>
        </w:rPr>
      </w:pPr>
      <w:r w:rsidRPr="00A87062">
        <w:rPr>
          <w:sz w:val="22"/>
          <w:szCs w:val="22"/>
        </w:rPr>
        <w:t xml:space="preserve"> </w:t>
      </w:r>
    </w:p>
    <w:p w14:paraId="081D1E04" w14:textId="77777777" w:rsidR="00205449" w:rsidRPr="00A87062" w:rsidRDefault="00205449" w:rsidP="00205449">
      <w:pPr>
        <w:pStyle w:val="Default"/>
        <w:jc w:val="both"/>
        <w:rPr>
          <w:sz w:val="22"/>
          <w:szCs w:val="22"/>
        </w:rPr>
      </w:pPr>
      <w:r w:rsidRPr="00A87062">
        <w:rPr>
          <w:sz w:val="22"/>
          <w:szCs w:val="22"/>
        </w:rPr>
        <w:t xml:space="preserve">Done at Paris, the 24th day of November 2016, in English and French, both texts being equally authentic, in a single copy which shall be deposited in the archives of the Organisation for Economic Co-operation and Development. </w:t>
      </w:r>
    </w:p>
    <w:p w14:paraId="60152943" w14:textId="77777777" w:rsidR="00BA0430" w:rsidRPr="00A87062" w:rsidRDefault="00BA0430" w:rsidP="00BA0430">
      <w:pPr>
        <w:pStyle w:val="clanak-10"/>
        <w:spacing w:before="0" w:beforeAutospacing="0" w:after="0"/>
        <w:jc w:val="center"/>
        <w:rPr>
          <w:sz w:val="22"/>
          <w:szCs w:val="22"/>
        </w:rPr>
      </w:pPr>
    </w:p>
    <w:p w14:paraId="26DCD6D1" w14:textId="77777777" w:rsidR="00BA0430" w:rsidRPr="00A87062" w:rsidRDefault="00BA0430" w:rsidP="00BA0430">
      <w:pPr>
        <w:pStyle w:val="clanak-10"/>
        <w:spacing w:before="0" w:beforeAutospacing="0" w:after="0"/>
        <w:jc w:val="center"/>
        <w:rPr>
          <w:sz w:val="22"/>
          <w:szCs w:val="22"/>
        </w:rPr>
      </w:pPr>
    </w:p>
    <w:p w14:paraId="0129E3DA" w14:textId="77777777" w:rsidR="00BA0430" w:rsidRPr="00A87062" w:rsidRDefault="00BA0430" w:rsidP="00BA0430">
      <w:pPr>
        <w:pStyle w:val="clanak-10"/>
        <w:spacing w:before="0" w:beforeAutospacing="0" w:after="0"/>
        <w:jc w:val="center"/>
        <w:rPr>
          <w:sz w:val="22"/>
          <w:szCs w:val="22"/>
        </w:rPr>
      </w:pPr>
    </w:p>
    <w:p w14:paraId="3F16C018" w14:textId="77777777" w:rsidR="00191CA3" w:rsidRPr="00A87062" w:rsidRDefault="00205449" w:rsidP="00BA0430">
      <w:pPr>
        <w:pStyle w:val="clanak-10"/>
        <w:spacing w:before="0" w:beforeAutospacing="0" w:after="0"/>
        <w:jc w:val="center"/>
        <w:rPr>
          <w:b/>
          <w:bCs/>
          <w:sz w:val="22"/>
          <w:szCs w:val="22"/>
        </w:rPr>
      </w:pPr>
      <w:r w:rsidRPr="00A87062">
        <w:rPr>
          <w:sz w:val="22"/>
          <w:szCs w:val="22"/>
        </w:rPr>
        <w:t>________________________</w:t>
      </w:r>
    </w:p>
    <w:p w14:paraId="66D41E67" w14:textId="77777777" w:rsidR="00205449" w:rsidRPr="00A87062" w:rsidRDefault="00205449" w:rsidP="00205449">
      <w:pPr>
        <w:pStyle w:val="Default"/>
        <w:jc w:val="both"/>
        <w:rPr>
          <w:sz w:val="22"/>
          <w:szCs w:val="22"/>
        </w:rPr>
      </w:pPr>
    </w:p>
    <w:p w14:paraId="729F37DF" w14:textId="77777777" w:rsidR="00191CA3" w:rsidRPr="00A87062" w:rsidRDefault="00191CA3" w:rsidP="00205449">
      <w:pPr>
        <w:pStyle w:val="clanak-10"/>
        <w:spacing w:before="0" w:beforeAutospacing="0" w:after="0"/>
        <w:jc w:val="both"/>
        <w:rPr>
          <w:b/>
          <w:bCs/>
          <w:sz w:val="22"/>
          <w:szCs w:val="22"/>
        </w:rPr>
      </w:pPr>
    </w:p>
    <w:p w14:paraId="612F59C6" w14:textId="77777777" w:rsidR="00191CA3" w:rsidRPr="00A87062" w:rsidRDefault="00191CA3" w:rsidP="00205449">
      <w:pPr>
        <w:pStyle w:val="clanak-10"/>
        <w:spacing w:before="0" w:beforeAutospacing="0" w:after="0"/>
        <w:jc w:val="both"/>
        <w:rPr>
          <w:b/>
          <w:bCs/>
          <w:sz w:val="22"/>
          <w:szCs w:val="22"/>
        </w:rPr>
      </w:pPr>
    </w:p>
    <w:p w14:paraId="7093F331" w14:textId="77777777" w:rsidR="00191CA3" w:rsidRPr="00A87062" w:rsidRDefault="00191CA3" w:rsidP="00205449">
      <w:pPr>
        <w:pStyle w:val="clanak-10"/>
        <w:spacing w:before="0" w:beforeAutospacing="0" w:after="0"/>
        <w:jc w:val="both"/>
        <w:rPr>
          <w:b/>
          <w:bCs/>
          <w:sz w:val="22"/>
          <w:szCs w:val="22"/>
        </w:rPr>
      </w:pPr>
    </w:p>
    <w:p w14:paraId="76E59F13" w14:textId="77777777" w:rsidR="00191CA3" w:rsidRPr="00A87062" w:rsidRDefault="00191CA3" w:rsidP="00205449">
      <w:pPr>
        <w:pStyle w:val="clanak-10"/>
        <w:spacing w:before="0" w:beforeAutospacing="0" w:after="0"/>
        <w:jc w:val="both"/>
        <w:rPr>
          <w:b/>
          <w:bCs/>
          <w:sz w:val="22"/>
          <w:szCs w:val="22"/>
        </w:rPr>
      </w:pPr>
    </w:p>
    <w:p w14:paraId="62149AE7" w14:textId="77777777" w:rsidR="00B33755" w:rsidRPr="00A87062" w:rsidRDefault="00B33755" w:rsidP="00205449">
      <w:pPr>
        <w:pStyle w:val="clanak-10"/>
        <w:spacing w:before="0" w:beforeAutospacing="0" w:after="0"/>
        <w:jc w:val="both"/>
        <w:rPr>
          <w:b/>
          <w:bCs/>
          <w:sz w:val="22"/>
          <w:szCs w:val="22"/>
        </w:rPr>
      </w:pPr>
    </w:p>
    <w:p w14:paraId="4B878BA0" w14:textId="77777777" w:rsidR="00DA4410" w:rsidRPr="00A87062" w:rsidRDefault="00DA4410" w:rsidP="00205449">
      <w:pPr>
        <w:pStyle w:val="clanak-10"/>
        <w:spacing w:before="0" w:beforeAutospacing="0" w:after="0"/>
        <w:jc w:val="both"/>
        <w:rPr>
          <w:b/>
          <w:bCs/>
          <w:sz w:val="22"/>
          <w:szCs w:val="22"/>
        </w:rPr>
      </w:pPr>
    </w:p>
    <w:p w14:paraId="2A044EB2" w14:textId="77777777" w:rsidR="00DA4410" w:rsidRPr="00A87062" w:rsidRDefault="00DA4410" w:rsidP="00205449">
      <w:pPr>
        <w:pStyle w:val="clanak-10"/>
        <w:spacing w:before="0" w:beforeAutospacing="0" w:after="0"/>
        <w:jc w:val="both"/>
        <w:rPr>
          <w:b/>
          <w:bCs/>
          <w:sz w:val="22"/>
          <w:szCs w:val="22"/>
        </w:rPr>
      </w:pPr>
    </w:p>
    <w:p w14:paraId="024BC6C7" w14:textId="77777777" w:rsidR="00DA4410" w:rsidRPr="00A87062" w:rsidRDefault="00DA4410" w:rsidP="00205449">
      <w:pPr>
        <w:pStyle w:val="clanak-10"/>
        <w:spacing w:before="0" w:beforeAutospacing="0" w:after="0"/>
        <w:jc w:val="both"/>
        <w:rPr>
          <w:b/>
          <w:bCs/>
          <w:sz w:val="22"/>
          <w:szCs w:val="22"/>
        </w:rPr>
      </w:pPr>
    </w:p>
    <w:p w14:paraId="3015780A" w14:textId="77777777" w:rsidR="00DA4410" w:rsidRPr="00A87062" w:rsidRDefault="00DA4410" w:rsidP="00205449">
      <w:pPr>
        <w:pStyle w:val="clanak-10"/>
        <w:spacing w:before="0" w:beforeAutospacing="0" w:after="0"/>
        <w:jc w:val="both"/>
        <w:rPr>
          <w:b/>
          <w:bCs/>
          <w:sz w:val="22"/>
          <w:szCs w:val="22"/>
        </w:rPr>
      </w:pPr>
    </w:p>
    <w:p w14:paraId="42AAF6DF" w14:textId="77777777" w:rsidR="00DA4410" w:rsidRPr="00A87062" w:rsidRDefault="00DA4410" w:rsidP="00205449">
      <w:pPr>
        <w:pStyle w:val="clanak-10"/>
        <w:spacing w:before="0" w:beforeAutospacing="0" w:after="0"/>
        <w:jc w:val="both"/>
        <w:rPr>
          <w:b/>
          <w:bCs/>
          <w:sz w:val="22"/>
          <w:szCs w:val="22"/>
        </w:rPr>
      </w:pPr>
    </w:p>
    <w:p w14:paraId="33CD8E52" w14:textId="77777777" w:rsidR="00DA4410" w:rsidRPr="00A87062" w:rsidRDefault="00DA4410" w:rsidP="00205449">
      <w:pPr>
        <w:pStyle w:val="clanak-10"/>
        <w:spacing w:before="0" w:beforeAutospacing="0" w:after="0"/>
        <w:jc w:val="both"/>
        <w:rPr>
          <w:b/>
          <w:bCs/>
          <w:sz w:val="22"/>
          <w:szCs w:val="22"/>
        </w:rPr>
      </w:pPr>
    </w:p>
    <w:p w14:paraId="6FD9BA4D" w14:textId="77777777" w:rsidR="00DA4410" w:rsidRPr="00A87062" w:rsidRDefault="00DA4410" w:rsidP="00205449">
      <w:pPr>
        <w:pStyle w:val="clanak-10"/>
        <w:spacing w:before="0" w:beforeAutospacing="0" w:after="0"/>
        <w:jc w:val="both"/>
        <w:rPr>
          <w:b/>
          <w:bCs/>
          <w:sz w:val="22"/>
          <w:szCs w:val="22"/>
        </w:rPr>
      </w:pPr>
    </w:p>
    <w:p w14:paraId="0ECD0600" w14:textId="77777777" w:rsidR="00DA4410" w:rsidRPr="00A87062" w:rsidRDefault="00DA4410" w:rsidP="00205449">
      <w:pPr>
        <w:pStyle w:val="clanak-10"/>
        <w:spacing w:before="0" w:beforeAutospacing="0" w:after="0"/>
        <w:jc w:val="both"/>
        <w:rPr>
          <w:b/>
          <w:bCs/>
        </w:rPr>
      </w:pPr>
    </w:p>
    <w:p w14:paraId="6A6BE25F" w14:textId="77777777" w:rsidR="00DA4410" w:rsidRPr="00A87062" w:rsidRDefault="00DA4410" w:rsidP="00205449">
      <w:pPr>
        <w:pStyle w:val="clanak-10"/>
        <w:spacing w:before="0" w:beforeAutospacing="0" w:after="0"/>
        <w:jc w:val="both"/>
        <w:rPr>
          <w:b/>
          <w:bCs/>
        </w:rPr>
      </w:pPr>
    </w:p>
    <w:p w14:paraId="47D85571" w14:textId="77777777" w:rsidR="00DA4410" w:rsidRPr="00A87062" w:rsidRDefault="00DA4410" w:rsidP="00FE36DF">
      <w:pPr>
        <w:pStyle w:val="clanak-10"/>
        <w:spacing w:before="0" w:beforeAutospacing="0" w:after="0"/>
        <w:jc w:val="center"/>
        <w:rPr>
          <w:b/>
          <w:bCs/>
        </w:rPr>
      </w:pPr>
    </w:p>
    <w:p w14:paraId="51529E5A" w14:textId="77777777" w:rsidR="00DA4410" w:rsidRPr="00A87062" w:rsidRDefault="00DA4410" w:rsidP="00FE36DF">
      <w:pPr>
        <w:pStyle w:val="clanak-10"/>
        <w:spacing w:before="0" w:beforeAutospacing="0" w:after="0"/>
        <w:jc w:val="center"/>
        <w:rPr>
          <w:b/>
          <w:bCs/>
        </w:rPr>
      </w:pPr>
    </w:p>
    <w:p w14:paraId="6991B56A" w14:textId="77777777" w:rsidR="00DA4410" w:rsidRPr="00A87062" w:rsidRDefault="00DA4410" w:rsidP="00FE36DF">
      <w:pPr>
        <w:pStyle w:val="clanak-10"/>
        <w:spacing w:before="0" w:beforeAutospacing="0" w:after="0"/>
        <w:jc w:val="center"/>
        <w:rPr>
          <w:b/>
          <w:bCs/>
        </w:rPr>
      </w:pPr>
    </w:p>
    <w:p w14:paraId="15E991BB" w14:textId="77777777" w:rsidR="00DA4410" w:rsidRPr="00A87062" w:rsidRDefault="00DA4410" w:rsidP="00FE36DF">
      <w:pPr>
        <w:pStyle w:val="clanak-10"/>
        <w:spacing w:before="0" w:beforeAutospacing="0" w:after="0"/>
        <w:jc w:val="center"/>
        <w:rPr>
          <w:b/>
          <w:bCs/>
        </w:rPr>
      </w:pPr>
    </w:p>
    <w:p w14:paraId="3C886DD4" w14:textId="77777777" w:rsidR="00DA4410" w:rsidRPr="00A87062" w:rsidRDefault="00DA4410" w:rsidP="00FE36DF">
      <w:pPr>
        <w:pStyle w:val="clanak-10"/>
        <w:spacing w:before="0" w:beforeAutospacing="0" w:after="0"/>
        <w:jc w:val="center"/>
        <w:rPr>
          <w:b/>
          <w:bCs/>
        </w:rPr>
      </w:pPr>
    </w:p>
    <w:p w14:paraId="58EA2F03" w14:textId="77777777" w:rsidR="00DA4410" w:rsidRPr="00A87062" w:rsidRDefault="00DA4410" w:rsidP="00FE36DF">
      <w:pPr>
        <w:pStyle w:val="clanak-10"/>
        <w:spacing w:before="0" w:beforeAutospacing="0" w:after="0"/>
        <w:jc w:val="center"/>
        <w:rPr>
          <w:b/>
          <w:bCs/>
        </w:rPr>
      </w:pPr>
    </w:p>
    <w:p w14:paraId="2B1A6D7E" w14:textId="77777777" w:rsidR="00DA4410" w:rsidRPr="00A87062" w:rsidRDefault="00DA4410" w:rsidP="00F66353">
      <w:pPr>
        <w:pStyle w:val="clanak-10"/>
        <w:spacing w:before="0" w:beforeAutospacing="0" w:after="0"/>
        <w:rPr>
          <w:b/>
          <w:bCs/>
        </w:rPr>
      </w:pPr>
    </w:p>
    <w:p w14:paraId="2FE747BA" w14:textId="77777777" w:rsidR="009534C3" w:rsidRDefault="009534C3" w:rsidP="009534C3">
      <w:pPr>
        <w:pStyle w:val="clanak-10"/>
        <w:spacing w:before="0" w:beforeAutospacing="0" w:after="0"/>
        <w:rPr>
          <w:b/>
          <w:bCs/>
        </w:rPr>
        <w:sectPr w:rsidR="009534C3" w:rsidSect="007B3FB6">
          <w:pgSz w:w="11907" w:h="16840" w:code="9"/>
          <w:pgMar w:top="1582" w:right="1140" w:bottom="1457" w:left="1077" w:header="709" w:footer="709" w:gutter="0"/>
          <w:pgNumType w:start="83"/>
          <w:cols w:space="708"/>
          <w:docGrid w:linePitch="360"/>
        </w:sectPr>
      </w:pPr>
    </w:p>
    <w:p w14:paraId="56B772F3" w14:textId="77777777" w:rsidR="00D56F51" w:rsidRPr="00A87062" w:rsidRDefault="00D56F51" w:rsidP="002C58B7">
      <w:pPr>
        <w:pStyle w:val="clanak-10"/>
        <w:spacing w:before="0" w:beforeAutospacing="0" w:after="0"/>
        <w:jc w:val="center"/>
        <w:rPr>
          <w:b/>
          <w:bCs/>
        </w:rPr>
      </w:pPr>
      <w:r w:rsidRPr="00A87062">
        <w:rPr>
          <w:b/>
          <w:bCs/>
        </w:rPr>
        <w:t>Članak 3.</w:t>
      </w:r>
    </w:p>
    <w:p w14:paraId="56C1BFF3" w14:textId="77777777" w:rsidR="007F5EA9" w:rsidRPr="00A87062" w:rsidRDefault="007F5EA9" w:rsidP="00FE36DF">
      <w:pPr>
        <w:pStyle w:val="clanak-10"/>
        <w:spacing w:before="0" w:beforeAutospacing="0" w:after="0"/>
        <w:jc w:val="both"/>
      </w:pPr>
    </w:p>
    <w:p w14:paraId="61EDA7CA" w14:textId="77777777" w:rsidR="00E40858" w:rsidRPr="00A87062" w:rsidRDefault="00D56F51" w:rsidP="00F66353">
      <w:pPr>
        <w:pStyle w:val="t-10-9"/>
        <w:spacing w:before="0" w:beforeAutospacing="0" w:after="0"/>
        <w:ind w:firstLine="709"/>
        <w:jc w:val="both"/>
      </w:pPr>
      <w:r w:rsidRPr="00A87062">
        <w:t>Prilikom polaganja isprave o ratifikaciji</w:t>
      </w:r>
      <w:r w:rsidR="007F5EA9" w:rsidRPr="00A87062">
        <w:t xml:space="preserve"> </w:t>
      </w:r>
      <w:r w:rsidRPr="00A87062">
        <w:t>Republika Hrvatska priopćit će</w:t>
      </w:r>
      <w:r w:rsidR="007F5EA9" w:rsidRPr="00A87062">
        <w:t xml:space="preserve"> </w:t>
      </w:r>
      <w:r w:rsidRPr="00A87062">
        <w:t xml:space="preserve">na </w:t>
      </w:r>
      <w:r w:rsidR="007F5EA9" w:rsidRPr="00A87062">
        <w:t>Mnogostranu k</w:t>
      </w:r>
      <w:r w:rsidRPr="00A87062">
        <w:t>onvenciju iz članka 1. ovoga Zakon</w:t>
      </w:r>
      <w:r w:rsidR="00002556" w:rsidRPr="00A87062">
        <w:t>a rezerve i obavijesti</w:t>
      </w:r>
      <w:r w:rsidR="00093DCB" w:rsidRPr="00A87062">
        <w:t xml:space="preserve"> koje su navedene u prilogu</w:t>
      </w:r>
      <w:r w:rsidR="00A775E6">
        <w:t>, na hrvatskom i engleskom jeziku,</w:t>
      </w:r>
      <w:r w:rsidR="00093DCB" w:rsidRPr="00A87062">
        <w:t xml:space="preserve"> koji je sastavni dio ovog Zakona. </w:t>
      </w:r>
    </w:p>
    <w:p w14:paraId="754ADA67" w14:textId="77777777" w:rsidR="00E40858" w:rsidRPr="00A87062" w:rsidRDefault="00E40858" w:rsidP="00E40858">
      <w:pPr>
        <w:tabs>
          <w:tab w:val="center" w:pos="4513"/>
        </w:tabs>
        <w:suppressAutoHyphens/>
        <w:rPr>
          <w:b/>
          <w:bCs/>
          <w:spacing w:val="-2"/>
          <w:sz w:val="24"/>
          <w:szCs w:val="24"/>
          <w:lang w:val="hr-HR"/>
        </w:rPr>
      </w:pPr>
    </w:p>
    <w:p w14:paraId="53A9A272" w14:textId="77777777" w:rsidR="004B0649" w:rsidRPr="00A87062" w:rsidRDefault="004B0649" w:rsidP="008730B3">
      <w:pPr>
        <w:jc w:val="center"/>
        <w:rPr>
          <w:b/>
          <w:bCs/>
          <w:sz w:val="22"/>
          <w:szCs w:val="22"/>
          <w:lang w:val="hr-HR" w:eastAsia="ja-JP"/>
        </w:rPr>
      </w:pPr>
    </w:p>
    <w:p w14:paraId="2DC9C12A" w14:textId="77777777" w:rsidR="008B317D" w:rsidRPr="00A87062" w:rsidRDefault="00D56F51" w:rsidP="00FE36DF">
      <w:pPr>
        <w:tabs>
          <w:tab w:val="center" w:pos="4513"/>
        </w:tabs>
        <w:suppressAutoHyphens/>
        <w:ind w:left="3540" w:hanging="3540"/>
        <w:jc w:val="center"/>
        <w:rPr>
          <w:b/>
          <w:bCs/>
          <w:spacing w:val="-2"/>
          <w:sz w:val="24"/>
          <w:szCs w:val="24"/>
          <w:lang w:val="hr-HR"/>
        </w:rPr>
      </w:pPr>
      <w:r w:rsidRPr="00A87062">
        <w:rPr>
          <w:b/>
          <w:bCs/>
          <w:spacing w:val="-2"/>
          <w:sz w:val="24"/>
          <w:szCs w:val="24"/>
          <w:lang w:val="hr-HR"/>
        </w:rPr>
        <w:t>Članak 4</w:t>
      </w:r>
      <w:r w:rsidR="008B317D" w:rsidRPr="00A87062">
        <w:rPr>
          <w:b/>
          <w:bCs/>
          <w:spacing w:val="-2"/>
          <w:sz w:val="24"/>
          <w:szCs w:val="24"/>
          <w:lang w:val="hr-HR"/>
        </w:rPr>
        <w:t>.</w:t>
      </w:r>
    </w:p>
    <w:p w14:paraId="30042241" w14:textId="77777777" w:rsidR="008B317D" w:rsidRPr="00A87062" w:rsidRDefault="008B317D" w:rsidP="00FE36DF">
      <w:pPr>
        <w:tabs>
          <w:tab w:val="left" w:pos="-720"/>
        </w:tabs>
        <w:suppressAutoHyphens/>
        <w:jc w:val="both"/>
        <w:rPr>
          <w:spacing w:val="-2"/>
          <w:sz w:val="24"/>
          <w:szCs w:val="24"/>
          <w:lang w:val="hr-HR"/>
        </w:rPr>
      </w:pPr>
    </w:p>
    <w:p w14:paraId="29A2E1B8" w14:textId="77777777" w:rsidR="008B317D" w:rsidRPr="00A87062" w:rsidRDefault="008B317D" w:rsidP="00FE36DF">
      <w:pPr>
        <w:tabs>
          <w:tab w:val="left" w:pos="-720"/>
        </w:tabs>
        <w:suppressAutoHyphens/>
        <w:jc w:val="both"/>
        <w:rPr>
          <w:spacing w:val="-2"/>
          <w:sz w:val="24"/>
          <w:szCs w:val="24"/>
          <w:lang w:val="hr-HR"/>
        </w:rPr>
      </w:pPr>
      <w:r w:rsidRPr="00A87062">
        <w:rPr>
          <w:spacing w:val="-2"/>
          <w:sz w:val="24"/>
          <w:szCs w:val="24"/>
          <w:lang w:val="hr-HR"/>
        </w:rPr>
        <w:tab/>
        <w:t>Provedba ovoga Zakona u djelokrugu je tijela državne uprave nadležnog za poslove financija.</w:t>
      </w:r>
    </w:p>
    <w:p w14:paraId="68BA1BF8" w14:textId="77777777" w:rsidR="008B317D" w:rsidRPr="00A87062" w:rsidRDefault="008B317D" w:rsidP="00FE36DF">
      <w:pPr>
        <w:tabs>
          <w:tab w:val="left" w:pos="-720"/>
        </w:tabs>
        <w:suppressAutoHyphens/>
        <w:jc w:val="both"/>
        <w:rPr>
          <w:spacing w:val="-2"/>
          <w:sz w:val="24"/>
          <w:szCs w:val="24"/>
          <w:lang w:val="hr-HR"/>
        </w:rPr>
      </w:pPr>
    </w:p>
    <w:p w14:paraId="46CFE7EA" w14:textId="77777777" w:rsidR="008B317D" w:rsidRPr="00A87062" w:rsidRDefault="008B317D" w:rsidP="00FE36DF">
      <w:pPr>
        <w:tabs>
          <w:tab w:val="left" w:pos="-720"/>
        </w:tabs>
        <w:suppressAutoHyphens/>
        <w:jc w:val="both"/>
        <w:rPr>
          <w:spacing w:val="-2"/>
          <w:sz w:val="24"/>
          <w:szCs w:val="24"/>
          <w:lang w:val="hr-HR"/>
        </w:rPr>
      </w:pPr>
    </w:p>
    <w:p w14:paraId="3100C849" w14:textId="77777777" w:rsidR="008B317D" w:rsidRPr="00A87062" w:rsidRDefault="00002556" w:rsidP="00FE36DF">
      <w:pPr>
        <w:tabs>
          <w:tab w:val="center" w:pos="4513"/>
        </w:tabs>
        <w:suppressAutoHyphens/>
        <w:jc w:val="center"/>
        <w:rPr>
          <w:b/>
          <w:bCs/>
          <w:spacing w:val="-2"/>
          <w:sz w:val="24"/>
          <w:szCs w:val="24"/>
          <w:lang w:val="hr-HR"/>
        </w:rPr>
      </w:pPr>
      <w:r w:rsidRPr="00A87062">
        <w:rPr>
          <w:b/>
          <w:bCs/>
          <w:spacing w:val="-2"/>
          <w:sz w:val="24"/>
          <w:szCs w:val="24"/>
          <w:lang w:val="hr-HR"/>
        </w:rPr>
        <w:t>Članak 5</w:t>
      </w:r>
      <w:r w:rsidR="008B317D" w:rsidRPr="00A87062">
        <w:rPr>
          <w:b/>
          <w:bCs/>
          <w:spacing w:val="-2"/>
          <w:sz w:val="24"/>
          <w:szCs w:val="24"/>
          <w:lang w:val="hr-HR"/>
        </w:rPr>
        <w:t>.</w:t>
      </w:r>
    </w:p>
    <w:p w14:paraId="06106EEA" w14:textId="77777777" w:rsidR="008B317D" w:rsidRPr="00A87062" w:rsidRDefault="008B317D" w:rsidP="00FE36DF">
      <w:pPr>
        <w:tabs>
          <w:tab w:val="left" w:pos="-720"/>
        </w:tabs>
        <w:suppressAutoHyphens/>
        <w:jc w:val="both"/>
        <w:rPr>
          <w:spacing w:val="-2"/>
          <w:sz w:val="24"/>
          <w:szCs w:val="24"/>
          <w:lang w:val="hr-HR"/>
        </w:rPr>
      </w:pPr>
    </w:p>
    <w:p w14:paraId="3F7BCB0B" w14:textId="77777777" w:rsidR="008B317D" w:rsidRPr="00A87062" w:rsidRDefault="008B317D" w:rsidP="00FE36DF">
      <w:pPr>
        <w:tabs>
          <w:tab w:val="left" w:pos="-720"/>
        </w:tabs>
        <w:suppressAutoHyphens/>
        <w:jc w:val="both"/>
        <w:rPr>
          <w:spacing w:val="-2"/>
          <w:sz w:val="24"/>
          <w:szCs w:val="24"/>
          <w:lang w:val="hr-HR"/>
        </w:rPr>
      </w:pPr>
      <w:r w:rsidRPr="00A87062">
        <w:rPr>
          <w:spacing w:val="-2"/>
          <w:sz w:val="24"/>
          <w:szCs w:val="24"/>
          <w:lang w:val="hr-HR"/>
        </w:rPr>
        <w:tab/>
        <w:t xml:space="preserve">Na dan stupanja na snagu ovoga Zakona, </w:t>
      </w:r>
      <w:r w:rsidR="00967165" w:rsidRPr="00A87062">
        <w:rPr>
          <w:spacing w:val="-2"/>
          <w:sz w:val="24"/>
          <w:szCs w:val="24"/>
          <w:lang w:val="hr-HR"/>
        </w:rPr>
        <w:t xml:space="preserve">Mnogostrana konvencija </w:t>
      </w:r>
      <w:r w:rsidRPr="00A87062">
        <w:rPr>
          <w:sz w:val="24"/>
          <w:szCs w:val="24"/>
          <w:lang w:val="hr-HR"/>
        </w:rPr>
        <w:t xml:space="preserve">iz članka 1. ovoga Zakona </w:t>
      </w:r>
      <w:r w:rsidRPr="00A87062">
        <w:rPr>
          <w:spacing w:val="-2"/>
          <w:sz w:val="24"/>
          <w:szCs w:val="24"/>
          <w:lang w:val="hr-HR"/>
        </w:rPr>
        <w:t>nije na snazi</w:t>
      </w:r>
      <w:r w:rsidR="004D447F">
        <w:rPr>
          <w:spacing w:val="-2"/>
          <w:sz w:val="24"/>
          <w:szCs w:val="24"/>
          <w:lang w:val="hr-HR"/>
        </w:rPr>
        <w:t xml:space="preserve"> u odnosu na Republiku Hrvatsku</w:t>
      </w:r>
      <w:r w:rsidRPr="00A87062">
        <w:rPr>
          <w:spacing w:val="-2"/>
          <w:sz w:val="24"/>
          <w:szCs w:val="24"/>
          <w:lang w:val="hr-HR"/>
        </w:rPr>
        <w:t xml:space="preserve"> te ć</w:t>
      </w:r>
      <w:r w:rsidR="00967165" w:rsidRPr="00A87062">
        <w:rPr>
          <w:spacing w:val="-2"/>
          <w:sz w:val="24"/>
          <w:szCs w:val="24"/>
          <w:lang w:val="hr-HR"/>
        </w:rPr>
        <w:t>e se podaci o njenom</w:t>
      </w:r>
      <w:r w:rsidRPr="00A87062">
        <w:rPr>
          <w:spacing w:val="-2"/>
          <w:sz w:val="24"/>
          <w:szCs w:val="24"/>
          <w:lang w:val="hr-HR"/>
        </w:rPr>
        <w:t xml:space="preserve"> stupanju na snagu objaviti u skladu s odredbom članka 30. stavak 3. Zakona o sklapanju i izvršavanju međunarodnih ugovora (Narodne novine, broj 28/96).</w:t>
      </w:r>
    </w:p>
    <w:p w14:paraId="0B293C24" w14:textId="77777777" w:rsidR="008B317D" w:rsidRPr="00A87062" w:rsidRDefault="008B317D" w:rsidP="00FE36DF">
      <w:pPr>
        <w:tabs>
          <w:tab w:val="left" w:pos="-720"/>
        </w:tabs>
        <w:suppressAutoHyphens/>
        <w:jc w:val="both"/>
        <w:rPr>
          <w:spacing w:val="-2"/>
          <w:sz w:val="24"/>
          <w:szCs w:val="24"/>
          <w:lang w:val="hr-HR"/>
        </w:rPr>
      </w:pPr>
    </w:p>
    <w:p w14:paraId="47F4EE12" w14:textId="77777777" w:rsidR="008B317D" w:rsidRPr="00A87062" w:rsidRDefault="008B317D" w:rsidP="00FE36DF">
      <w:pPr>
        <w:tabs>
          <w:tab w:val="left" w:pos="-720"/>
        </w:tabs>
        <w:suppressAutoHyphens/>
        <w:jc w:val="both"/>
        <w:rPr>
          <w:spacing w:val="-2"/>
          <w:sz w:val="24"/>
          <w:szCs w:val="24"/>
          <w:lang w:val="hr-HR"/>
        </w:rPr>
      </w:pPr>
    </w:p>
    <w:p w14:paraId="1A5DFCD6" w14:textId="77777777" w:rsidR="008B317D" w:rsidRPr="00A87062" w:rsidRDefault="008B317D" w:rsidP="00FE36DF">
      <w:pPr>
        <w:tabs>
          <w:tab w:val="left" w:pos="-720"/>
        </w:tabs>
        <w:suppressAutoHyphens/>
        <w:jc w:val="center"/>
        <w:rPr>
          <w:spacing w:val="-2"/>
          <w:sz w:val="24"/>
          <w:szCs w:val="24"/>
          <w:lang w:val="hr-HR"/>
        </w:rPr>
      </w:pPr>
      <w:r w:rsidRPr="00A87062">
        <w:rPr>
          <w:b/>
          <w:bCs/>
          <w:spacing w:val="-2"/>
          <w:sz w:val="24"/>
          <w:szCs w:val="24"/>
          <w:lang w:val="hr-HR"/>
        </w:rPr>
        <w:t xml:space="preserve">Članak </w:t>
      </w:r>
      <w:r w:rsidR="00002556" w:rsidRPr="00A87062">
        <w:rPr>
          <w:b/>
          <w:bCs/>
          <w:spacing w:val="-2"/>
          <w:sz w:val="24"/>
          <w:szCs w:val="24"/>
          <w:lang w:val="hr-HR"/>
        </w:rPr>
        <w:t>6</w:t>
      </w:r>
      <w:r w:rsidRPr="00A87062">
        <w:rPr>
          <w:spacing w:val="-2"/>
          <w:sz w:val="24"/>
          <w:szCs w:val="24"/>
          <w:lang w:val="hr-HR"/>
        </w:rPr>
        <w:t>.</w:t>
      </w:r>
    </w:p>
    <w:p w14:paraId="22B95E7B" w14:textId="77777777" w:rsidR="008B317D" w:rsidRPr="00A87062" w:rsidRDefault="008B317D" w:rsidP="00FE36DF">
      <w:pPr>
        <w:tabs>
          <w:tab w:val="left" w:pos="-720"/>
        </w:tabs>
        <w:suppressAutoHyphens/>
        <w:jc w:val="both"/>
        <w:rPr>
          <w:spacing w:val="-2"/>
          <w:sz w:val="24"/>
          <w:szCs w:val="24"/>
          <w:lang w:val="hr-HR"/>
        </w:rPr>
      </w:pPr>
    </w:p>
    <w:p w14:paraId="3C6A6C20" w14:textId="77777777" w:rsidR="008B317D" w:rsidRPr="00A87062" w:rsidRDefault="008B317D" w:rsidP="00FE36DF">
      <w:pPr>
        <w:tabs>
          <w:tab w:val="left" w:pos="-720"/>
        </w:tabs>
        <w:suppressAutoHyphens/>
        <w:jc w:val="both"/>
        <w:rPr>
          <w:spacing w:val="-2"/>
          <w:sz w:val="24"/>
          <w:szCs w:val="24"/>
          <w:lang w:val="hr-HR"/>
        </w:rPr>
      </w:pPr>
      <w:r w:rsidRPr="00A87062">
        <w:rPr>
          <w:spacing w:val="-2"/>
          <w:sz w:val="24"/>
          <w:szCs w:val="24"/>
          <w:lang w:val="hr-HR"/>
        </w:rPr>
        <w:tab/>
        <w:t xml:space="preserve">Ovaj Zakon stupa na snagu osmoga dana od dana objave u Narodnim novinama. </w:t>
      </w:r>
    </w:p>
    <w:p w14:paraId="59C2E07D" w14:textId="77777777" w:rsidR="008B317D" w:rsidRPr="00A87062" w:rsidRDefault="008B317D" w:rsidP="008B317D">
      <w:pPr>
        <w:tabs>
          <w:tab w:val="left" w:pos="-720"/>
        </w:tabs>
        <w:suppressAutoHyphens/>
        <w:jc w:val="both"/>
        <w:rPr>
          <w:spacing w:val="-2"/>
          <w:sz w:val="24"/>
          <w:szCs w:val="24"/>
          <w:lang w:val="hr-HR"/>
        </w:rPr>
      </w:pPr>
    </w:p>
    <w:p w14:paraId="242B0596" w14:textId="77777777" w:rsidR="008B317D" w:rsidRPr="00A87062" w:rsidRDefault="008B317D" w:rsidP="008B317D">
      <w:pPr>
        <w:tabs>
          <w:tab w:val="left" w:pos="-720"/>
        </w:tabs>
        <w:suppressAutoHyphens/>
        <w:jc w:val="both"/>
        <w:rPr>
          <w:spacing w:val="-2"/>
          <w:sz w:val="24"/>
          <w:szCs w:val="24"/>
          <w:lang w:val="hr-HR"/>
        </w:rPr>
      </w:pPr>
    </w:p>
    <w:p w14:paraId="21820DBB" w14:textId="77777777" w:rsidR="008B317D" w:rsidRPr="00A87062" w:rsidRDefault="008B317D" w:rsidP="008B317D">
      <w:pPr>
        <w:tabs>
          <w:tab w:val="left" w:pos="-720"/>
        </w:tabs>
        <w:suppressAutoHyphens/>
        <w:jc w:val="both"/>
        <w:rPr>
          <w:spacing w:val="-2"/>
          <w:sz w:val="24"/>
          <w:szCs w:val="24"/>
          <w:lang w:val="hr-HR"/>
        </w:rPr>
      </w:pPr>
    </w:p>
    <w:p w14:paraId="1555884B" w14:textId="77777777" w:rsidR="008B317D" w:rsidRPr="00A87062" w:rsidRDefault="008B317D" w:rsidP="008B317D">
      <w:pPr>
        <w:tabs>
          <w:tab w:val="left" w:pos="-720"/>
        </w:tabs>
        <w:suppressAutoHyphens/>
        <w:jc w:val="both"/>
        <w:rPr>
          <w:spacing w:val="-2"/>
          <w:sz w:val="24"/>
          <w:szCs w:val="24"/>
          <w:lang w:val="hr-HR"/>
        </w:rPr>
      </w:pPr>
    </w:p>
    <w:p w14:paraId="0D5A520E" w14:textId="77777777" w:rsidR="00A95436" w:rsidRDefault="00A95436" w:rsidP="00093DCB">
      <w:pPr>
        <w:keepNext/>
        <w:tabs>
          <w:tab w:val="center" w:pos="4513"/>
        </w:tabs>
        <w:suppressAutoHyphens/>
        <w:jc w:val="center"/>
        <w:outlineLvl w:val="4"/>
        <w:rPr>
          <w:b/>
          <w:spacing w:val="-3"/>
          <w:sz w:val="24"/>
          <w:szCs w:val="24"/>
          <w:lang w:val="hr-HR"/>
        </w:rPr>
        <w:sectPr w:rsidR="00A95436" w:rsidSect="00DB7879">
          <w:pgSz w:w="11907" w:h="16840" w:code="9"/>
          <w:pgMar w:top="1582" w:right="1140" w:bottom="1457" w:left="1077" w:header="709" w:footer="709" w:gutter="0"/>
          <w:pgNumType w:start="103"/>
          <w:cols w:space="708"/>
          <w:docGrid w:linePitch="360"/>
        </w:sectPr>
      </w:pPr>
    </w:p>
    <w:p w14:paraId="5D0AAE63" w14:textId="77777777" w:rsidR="00193B78" w:rsidRDefault="00193B78" w:rsidP="00473D85">
      <w:pPr>
        <w:jc w:val="right"/>
        <w:rPr>
          <w:b/>
          <w:bCs/>
        </w:rPr>
      </w:pPr>
      <w:r>
        <w:rPr>
          <w:b/>
          <w:bCs/>
        </w:rPr>
        <w:t>Prilog</w:t>
      </w:r>
    </w:p>
    <w:p w14:paraId="7DD0FADB" w14:textId="77777777" w:rsidR="00193B78" w:rsidRDefault="00193B78" w:rsidP="00473D85">
      <w:pPr>
        <w:jc w:val="center"/>
        <w:rPr>
          <w:b/>
          <w:bCs/>
        </w:rPr>
      </w:pPr>
    </w:p>
    <w:p w14:paraId="55349D2B" w14:textId="77777777" w:rsidR="00193B78" w:rsidRPr="00E067A8" w:rsidRDefault="00193B78" w:rsidP="00473D85">
      <w:pPr>
        <w:jc w:val="center"/>
        <w:rPr>
          <w:b/>
          <w:bCs/>
          <w:sz w:val="28"/>
          <w:szCs w:val="28"/>
        </w:rPr>
      </w:pPr>
      <w:r w:rsidRPr="00E067A8">
        <w:rPr>
          <w:b/>
          <w:bCs/>
          <w:sz w:val="28"/>
          <w:szCs w:val="28"/>
        </w:rPr>
        <w:t>Republika Hrvatska</w:t>
      </w:r>
    </w:p>
    <w:p w14:paraId="5E7E4CF7" w14:textId="77777777" w:rsidR="00193B78" w:rsidRPr="00E067A8" w:rsidRDefault="00193B78" w:rsidP="00473D85">
      <w:pPr>
        <w:jc w:val="center"/>
        <w:rPr>
          <w:b/>
          <w:bCs/>
        </w:rPr>
      </w:pPr>
    </w:p>
    <w:p w14:paraId="2E5B9179" w14:textId="77777777" w:rsidR="00193B78" w:rsidRDefault="00193B78" w:rsidP="00473D85">
      <w:pPr>
        <w:outlineLvl w:val="1"/>
        <w:rPr>
          <w:b/>
          <w:color w:val="161616"/>
          <w:highlight w:val="yellow"/>
          <w:shd w:val="clear" w:color="auto" w:fill="FFFFFF"/>
        </w:rPr>
      </w:pPr>
      <w:bookmarkStart w:id="48" w:name="_Toc467886534"/>
    </w:p>
    <w:p w14:paraId="09E89E76" w14:textId="77777777" w:rsidR="00193B78" w:rsidRPr="00397899" w:rsidRDefault="00193B78" w:rsidP="00473D85">
      <w:pPr>
        <w:outlineLvl w:val="1"/>
        <w:rPr>
          <w:b/>
          <w:color w:val="161616"/>
          <w:sz w:val="22"/>
          <w:szCs w:val="22"/>
          <w:shd w:val="clear" w:color="auto" w:fill="FFFFFF"/>
        </w:rPr>
      </w:pPr>
      <w:r w:rsidRPr="00397899">
        <w:rPr>
          <w:b/>
          <w:color w:val="161616"/>
          <w:sz w:val="22"/>
          <w:szCs w:val="22"/>
          <w:shd w:val="clear" w:color="auto" w:fill="FFFFFF"/>
        </w:rPr>
        <w:t>Status popisa rezervi i obavijesti prilikom polaganja isprave o ratifikaciji</w:t>
      </w:r>
    </w:p>
    <w:p w14:paraId="3C13BDA1" w14:textId="77777777" w:rsidR="00193B78" w:rsidRPr="00397899" w:rsidRDefault="00193B78" w:rsidP="00473D85">
      <w:pPr>
        <w:jc w:val="both"/>
        <w:rPr>
          <w:sz w:val="22"/>
          <w:szCs w:val="22"/>
        </w:rPr>
      </w:pPr>
    </w:p>
    <w:p w14:paraId="5C5E9C22" w14:textId="77777777" w:rsidR="00193B78" w:rsidRPr="00397899" w:rsidRDefault="00193B78" w:rsidP="00473D85">
      <w:pPr>
        <w:jc w:val="both"/>
        <w:rPr>
          <w:b/>
          <w:i/>
          <w:sz w:val="22"/>
          <w:szCs w:val="22"/>
        </w:rPr>
      </w:pPr>
      <w:r w:rsidRPr="00397899">
        <w:rPr>
          <w:sz w:val="22"/>
          <w:szCs w:val="22"/>
        </w:rPr>
        <w:t>Ovaj document sadrži popis rezervi i obavijesti koji je sastavila Republika Hrvatska prilikom polaganja isprave o ratifikaciji u skladu s člancima 28. stavkom 6. i 29. stavkom 3. Konvencije.</w:t>
      </w:r>
    </w:p>
    <w:p w14:paraId="3498AB9B" w14:textId="77777777" w:rsidR="00193B78" w:rsidRPr="00397899" w:rsidRDefault="00193B78" w:rsidP="00473D85">
      <w:pPr>
        <w:jc w:val="both"/>
        <w:rPr>
          <w:sz w:val="22"/>
          <w:szCs w:val="22"/>
        </w:rPr>
      </w:pPr>
    </w:p>
    <w:p w14:paraId="5FFC1852" w14:textId="77777777" w:rsidR="00193B78" w:rsidRPr="00397899" w:rsidRDefault="00193B78" w:rsidP="00473D85">
      <w:pPr>
        <w:jc w:val="both"/>
        <w:rPr>
          <w:sz w:val="22"/>
          <w:szCs w:val="22"/>
        </w:rPr>
      </w:pPr>
    </w:p>
    <w:p w14:paraId="38A12C9F" w14:textId="77777777" w:rsidR="00193B78" w:rsidRPr="00397899" w:rsidRDefault="00193B78" w:rsidP="00473D85">
      <w:pPr>
        <w:spacing w:line="276" w:lineRule="auto"/>
        <w:jc w:val="both"/>
        <w:rPr>
          <w:b/>
          <w:bCs/>
          <w:sz w:val="22"/>
          <w:szCs w:val="22"/>
        </w:rPr>
        <w:sectPr w:rsidR="00193B78" w:rsidRPr="00397899" w:rsidSect="00473D85">
          <w:footerReference w:type="default" r:id="rId14"/>
          <w:pgSz w:w="11907" w:h="16840" w:code="9"/>
          <w:pgMar w:top="1582" w:right="1140" w:bottom="1457" w:left="1077" w:header="709" w:footer="709" w:gutter="0"/>
          <w:pgNumType w:start="104"/>
          <w:cols w:space="708"/>
          <w:docGrid w:linePitch="360"/>
        </w:sectPr>
      </w:pPr>
      <w:bookmarkStart w:id="49" w:name="_Toc469053953"/>
    </w:p>
    <w:p w14:paraId="1A39A6AE" w14:textId="77777777" w:rsidR="00193B78" w:rsidRPr="00397899" w:rsidRDefault="00193B78" w:rsidP="00473D85">
      <w:pPr>
        <w:spacing w:line="276" w:lineRule="auto"/>
        <w:jc w:val="both"/>
        <w:rPr>
          <w:b/>
          <w:bCs/>
          <w:sz w:val="22"/>
          <w:szCs w:val="22"/>
        </w:rPr>
      </w:pPr>
      <w:r w:rsidRPr="00397899">
        <w:rPr>
          <w:b/>
          <w:bCs/>
          <w:sz w:val="22"/>
          <w:szCs w:val="22"/>
        </w:rPr>
        <w:t>Članak 2. – Tumačenje izraza</w:t>
      </w:r>
      <w:bookmarkEnd w:id="48"/>
      <w:bookmarkEnd w:id="49"/>
    </w:p>
    <w:p w14:paraId="30BC2FAA" w14:textId="77777777" w:rsidR="00193B78" w:rsidRPr="00397899" w:rsidRDefault="00193B78" w:rsidP="00473D85">
      <w:pPr>
        <w:jc w:val="both"/>
        <w:rPr>
          <w:sz w:val="22"/>
          <w:szCs w:val="22"/>
        </w:rPr>
      </w:pPr>
    </w:p>
    <w:p w14:paraId="3E7D470D" w14:textId="77777777" w:rsidR="00193B78" w:rsidRPr="00397899" w:rsidRDefault="00193B78" w:rsidP="00473D85">
      <w:pPr>
        <w:pStyle w:val="3Heading"/>
        <w:jc w:val="both"/>
        <w:rPr>
          <w:rFonts w:ascii="Times New Roman" w:eastAsiaTheme="minorEastAsia" w:hAnsi="Times New Roman" w:cs="Times New Roman"/>
        </w:rPr>
      </w:pPr>
      <w:r w:rsidRPr="00397899">
        <w:rPr>
          <w:rFonts w:ascii="Times New Roman" w:hAnsi="Times New Roman" w:cs="Times New Roman"/>
        </w:rPr>
        <w:t>Obavijest – Ugovori obuhvaćeni Konvencijom</w:t>
      </w:r>
    </w:p>
    <w:p w14:paraId="671BA3B3" w14:textId="77777777" w:rsidR="00193B78" w:rsidRPr="00397899" w:rsidRDefault="00193B78" w:rsidP="00473D85">
      <w:pPr>
        <w:jc w:val="both"/>
        <w:rPr>
          <w:sz w:val="22"/>
          <w:szCs w:val="22"/>
          <w:shd w:val="clear" w:color="auto" w:fill="FFFFFF"/>
        </w:rPr>
      </w:pPr>
    </w:p>
    <w:p w14:paraId="2A63EC09" w14:textId="77777777" w:rsidR="00193B78" w:rsidRPr="00397899" w:rsidRDefault="00193B78" w:rsidP="00473D85">
      <w:pPr>
        <w:jc w:val="both"/>
        <w:rPr>
          <w:sz w:val="22"/>
          <w:szCs w:val="22"/>
        </w:rPr>
      </w:pPr>
      <w:r w:rsidRPr="00397899">
        <w:rPr>
          <w:sz w:val="22"/>
          <w:szCs w:val="22"/>
        </w:rPr>
        <w:t>Sukladno članku 2. stavku 1. podstavku a) točki ii) Konvencije, Republika Hrvatska želi da sljedeći ugovori budu obuhvaćeni Konvencijom:</w:t>
      </w:r>
    </w:p>
    <w:p w14:paraId="5662DF39" w14:textId="77777777" w:rsidR="00193B78" w:rsidRPr="00397899" w:rsidRDefault="00193B78" w:rsidP="00473D85">
      <w:pPr>
        <w:jc w:val="both"/>
        <w:rPr>
          <w:sz w:val="22"/>
          <w:szCs w:val="22"/>
        </w:rPr>
      </w:pPr>
    </w:p>
    <w:tbl>
      <w:tblPr>
        <w:tblStyle w:val="TableGrid"/>
        <w:tblW w:w="9072" w:type="dxa"/>
        <w:tblInd w:w="108" w:type="dxa"/>
        <w:tblLayout w:type="fixed"/>
        <w:tblCellMar>
          <w:left w:w="57" w:type="dxa"/>
          <w:right w:w="57" w:type="dxa"/>
        </w:tblCellMar>
        <w:tblLook w:val="04A0" w:firstRow="1" w:lastRow="0" w:firstColumn="1" w:lastColumn="0" w:noHBand="0" w:noVBand="1"/>
      </w:tblPr>
      <w:tblGrid>
        <w:gridCol w:w="474"/>
        <w:gridCol w:w="3353"/>
        <w:gridCol w:w="1367"/>
        <w:gridCol w:w="1418"/>
        <w:gridCol w:w="1275"/>
        <w:gridCol w:w="1185"/>
      </w:tblGrid>
      <w:tr w:rsidR="00193B78" w:rsidRPr="00397899" w14:paraId="02AF7EEE" w14:textId="77777777" w:rsidTr="00BE7835">
        <w:trPr>
          <w:cantSplit/>
          <w:trHeight w:val="20"/>
          <w:tblHeader/>
        </w:trPr>
        <w:tc>
          <w:tcPr>
            <w:tcW w:w="474" w:type="dxa"/>
            <w:tcBorders>
              <w:bottom w:val="single" w:sz="4" w:space="0" w:color="auto"/>
            </w:tcBorders>
            <w:shd w:val="clear" w:color="auto" w:fill="4F81BD" w:themeFill="accent1"/>
            <w:vAlign w:val="center"/>
          </w:tcPr>
          <w:p w14:paraId="2A1A7243"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Br.</w:t>
            </w:r>
          </w:p>
        </w:tc>
        <w:tc>
          <w:tcPr>
            <w:tcW w:w="3353" w:type="dxa"/>
            <w:tcBorders>
              <w:bottom w:val="single" w:sz="4" w:space="0" w:color="auto"/>
            </w:tcBorders>
            <w:shd w:val="clear" w:color="auto" w:fill="4F81BD" w:themeFill="accent1"/>
            <w:vAlign w:val="center"/>
          </w:tcPr>
          <w:p w14:paraId="539E4509"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Naslov</w:t>
            </w:r>
          </w:p>
        </w:tc>
        <w:tc>
          <w:tcPr>
            <w:tcW w:w="1367" w:type="dxa"/>
            <w:tcBorders>
              <w:bottom w:val="single" w:sz="4" w:space="0" w:color="auto"/>
            </w:tcBorders>
            <w:shd w:val="clear" w:color="auto" w:fill="4F81BD" w:themeFill="accent1"/>
            <w:vAlign w:val="center"/>
          </w:tcPr>
          <w:p w14:paraId="79CB5C28"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Druga</w:t>
            </w:r>
          </w:p>
          <w:p w14:paraId="099B6E55"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ugovorna jurisdikcija</w:t>
            </w:r>
          </w:p>
        </w:tc>
        <w:tc>
          <w:tcPr>
            <w:tcW w:w="1418" w:type="dxa"/>
            <w:tcBorders>
              <w:bottom w:val="single" w:sz="4" w:space="0" w:color="auto"/>
            </w:tcBorders>
            <w:shd w:val="clear" w:color="auto" w:fill="4F81BD" w:themeFill="accent1"/>
            <w:vAlign w:val="center"/>
          </w:tcPr>
          <w:p w14:paraId="2AE479D6"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Izvorni/</w:t>
            </w:r>
          </w:p>
          <w:p w14:paraId="1A22E11C"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Dopunski</w:t>
            </w:r>
          </w:p>
          <w:p w14:paraId="4722A4E5"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instrument</w:t>
            </w:r>
          </w:p>
        </w:tc>
        <w:tc>
          <w:tcPr>
            <w:tcW w:w="1275" w:type="dxa"/>
            <w:tcBorders>
              <w:bottom w:val="single" w:sz="4" w:space="0" w:color="auto"/>
            </w:tcBorders>
            <w:shd w:val="clear" w:color="auto" w:fill="4F81BD" w:themeFill="accent1"/>
            <w:vAlign w:val="center"/>
          </w:tcPr>
          <w:p w14:paraId="171CC819"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Datum potpisivanja</w:t>
            </w:r>
          </w:p>
        </w:tc>
        <w:tc>
          <w:tcPr>
            <w:tcW w:w="1185" w:type="dxa"/>
            <w:tcBorders>
              <w:bottom w:val="single" w:sz="4" w:space="0" w:color="auto"/>
            </w:tcBorders>
            <w:shd w:val="clear" w:color="auto" w:fill="4F81BD" w:themeFill="accent1"/>
            <w:vAlign w:val="center"/>
          </w:tcPr>
          <w:p w14:paraId="463537EE"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Datum stupanja na snagu</w:t>
            </w:r>
          </w:p>
        </w:tc>
      </w:tr>
      <w:tr w:rsidR="00193B78" w:rsidRPr="00397899" w14:paraId="1FF8B148" w14:textId="77777777" w:rsidTr="00BE7835">
        <w:trPr>
          <w:cantSplit/>
          <w:trHeight w:val="20"/>
          <w:tblHeader/>
        </w:trPr>
        <w:tc>
          <w:tcPr>
            <w:tcW w:w="474" w:type="dxa"/>
            <w:tcBorders>
              <w:top w:val="single" w:sz="4" w:space="0" w:color="auto"/>
            </w:tcBorders>
            <w:shd w:val="clear" w:color="auto" w:fill="auto"/>
            <w:vAlign w:val="center"/>
          </w:tcPr>
          <w:p w14:paraId="21A51F4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3353" w:type="dxa"/>
            <w:tcBorders>
              <w:top w:val="single" w:sz="4" w:space="0" w:color="auto"/>
            </w:tcBorders>
            <w:shd w:val="clear" w:color="auto" w:fill="auto"/>
          </w:tcPr>
          <w:p w14:paraId="56AE47E1"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 xml:space="preserve">Ugovor </w:t>
            </w:r>
            <w:r w:rsidR="001F48F5" w:rsidRPr="00397899">
              <w:rPr>
                <w:rFonts w:ascii="Times New Roman" w:hAnsi="Times New Roman" w:cs="Times New Roman"/>
                <w:bCs/>
                <w:color w:val="auto"/>
                <w:sz w:val="22"/>
                <w:szCs w:val="22"/>
                <w:bdr w:val="none" w:sz="0" w:space="0" w:color="auto" w:frame="1"/>
                <w:shd w:val="clear" w:color="auto" w:fill="auto"/>
              </w:rPr>
              <w:t xml:space="preserve">o izbjegavanju dvostrukog oporezivanja porezima na dohodak i na imovinu </w:t>
            </w:r>
            <w:r w:rsidRPr="00397899">
              <w:rPr>
                <w:rFonts w:ascii="Times New Roman" w:hAnsi="Times New Roman" w:cs="Times New Roman"/>
                <w:bCs/>
                <w:color w:val="auto"/>
                <w:sz w:val="22"/>
                <w:szCs w:val="22"/>
                <w:bdr w:val="none" w:sz="0" w:space="0" w:color="auto" w:frame="1"/>
                <w:shd w:val="clear" w:color="auto" w:fill="auto"/>
              </w:rPr>
              <w:t xml:space="preserve">između Vlade Republike Hrvatske i Vlade Republike Albanije </w:t>
            </w:r>
          </w:p>
        </w:tc>
        <w:tc>
          <w:tcPr>
            <w:tcW w:w="1367" w:type="dxa"/>
            <w:tcBorders>
              <w:top w:val="single" w:sz="4" w:space="0" w:color="auto"/>
            </w:tcBorders>
            <w:shd w:val="clear" w:color="auto" w:fill="auto"/>
            <w:vAlign w:val="center"/>
          </w:tcPr>
          <w:p w14:paraId="77086617"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c>
          <w:tcPr>
            <w:tcW w:w="1418" w:type="dxa"/>
            <w:tcBorders>
              <w:top w:val="single" w:sz="4" w:space="0" w:color="auto"/>
            </w:tcBorders>
            <w:vAlign w:val="center"/>
          </w:tcPr>
          <w:p w14:paraId="18417B0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319094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02</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12</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1994</w:t>
            </w:r>
            <w:r w:rsidR="00E16EB4"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1285541E"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05</w:t>
            </w:r>
            <w:r w:rsidR="0063624A" w:rsidRPr="00397899">
              <w:rPr>
                <w:color w:val="000000"/>
                <w:sz w:val="22"/>
                <w:szCs w:val="22"/>
                <w:bdr w:val="none" w:sz="0" w:space="0" w:color="auto" w:frame="1"/>
              </w:rPr>
              <w:t>.</w:t>
            </w:r>
            <w:r w:rsidRPr="00397899">
              <w:rPr>
                <w:color w:val="000000"/>
                <w:sz w:val="22"/>
                <w:szCs w:val="22"/>
                <w:bdr w:val="none" w:sz="0" w:space="0" w:color="auto" w:frame="1"/>
              </w:rPr>
              <w:t>06</w:t>
            </w:r>
            <w:r w:rsidR="0063624A" w:rsidRPr="00397899">
              <w:rPr>
                <w:color w:val="000000"/>
                <w:sz w:val="22"/>
                <w:szCs w:val="22"/>
                <w:bdr w:val="none" w:sz="0" w:space="0" w:color="auto" w:frame="1"/>
              </w:rPr>
              <w:t>.</w:t>
            </w:r>
            <w:r w:rsidRPr="00397899">
              <w:rPr>
                <w:color w:val="000000"/>
                <w:sz w:val="22"/>
                <w:szCs w:val="22"/>
                <w:bdr w:val="none" w:sz="0" w:space="0" w:color="auto" w:frame="1"/>
              </w:rPr>
              <w:t>1997</w:t>
            </w:r>
            <w:r w:rsidR="00E16EB4" w:rsidRPr="00397899">
              <w:rPr>
                <w:color w:val="000000"/>
                <w:sz w:val="22"/>
                <w:szCs w:val="22"/>
                <w:bdr w:val="none" w:sz="0" w:space="0" w:color="auto" w:frame="1"/>
              </w:rPr>
              <w:t>.</w:t>
            </w:r>
          </w:p>
        </w:tc>
      </w:tr>
      <w:tr w:rsidR="00193B78" w:rsidRPr="00397899" w14:paraId="5974D482" w14:textId="77777777" w:rsidTr="00BE7835">
        <w:trPr>
          <w:cantSplit/>
          <w:trHeight w:val="20"/>
          <w:tblHeader/>
        </w:trPr>
        <w:tc>
          <w:tcPr>
            <w:tcW w:w="474" w:type="dxa"/>
            <w:tcBorders>
              <w:top w:val="single" w:sz="4" w:space="0" w:color="auto"/>
            </w:tcBorders>
            <w:shd w:val="clear" w:color="auto" w:fill="auto"/>
            <w:vAlign w:val="center"/>
          </w:tcPr>
          <w:p w14:paraId="22B5DB5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3353" w:type="dxa"/>
            <w:tcBorders>
              <w:top w:val="single" w:sz="4" w:space="0" w:color="auto"/>
            </w:tcBorders>
            <w:shd w:val="clear" w:color="auto" w:fill="auto"/>
          </w:tcPr>
          <w:p w14:paraId="35AC7DAF"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Armenije o izbjegavanju dvostrukog oporezivanja i sprječavanju izbjegavanja plaćanja poreza na dohodak</w:t>
            </w:r>
          </w:p>
        </w:tc>
        <w:tc>
          <w:tcPr>
            <w:tcW w:w="1367" w:type="dxa"/>
            <w:tcBorders>
              <w:top w:val="single" w:sz="4" w:space="0" w:color="auto"/>
            </w:tcBorders>
            <w:shd w:val="clear" w:color="auto" w:fill="auto"/>
            <w:vAlign w:val="center"/>
          </w:tcPr>
          <w:p w14:paraId="355E7DB0"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c>
          <w:tcPr>
            <w:tcW w:w="1418" w:type="dxa"/>
            <w:tcBorders>
              <w:top w:val="single" w:sz="4" w:space="0" w:color="auto"/>
            </w:tcBorders>
            <w:vAlign w:val="center"/>
          </w:tcPr>
          <w:p w14:paraId="05089DF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36A1863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2009</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6DA7CD1D" w14:textId="77777777" w:rsidR="00193B78" w:rsidRPr="00397899" w:rsidDel="00BF75E1" w:rsidRDefault="00193B78" w:rsidP="00473D85">
            <w:pPr>
              <w:jc w:val="center"/>
              <w:rPr>
                <w:color w:val="000000"/>
                <w:sz w:val="22"/>
                <w:szCs w:val="22"/>
                <w:bdr w:val="none" w:sz="0" w:space="0" w:color="auto" w:frame="1"/>
              </w:rPr>
            </w:pPr>
            <w:r w:rsidRPr="00397899">
              <w:rPr>
                <w:color w:val="000000"/>
                <w:sz w:val="22"/>
                <w:szCs w:val="22"/>
                <w:bdr w:val="none" w:sz="0" w:space="0" w:color="auto" w:frame="1"/>
              </w:rPr>
              <w:t>18</w:t>
            </w:r>
            <w:r w:rsidR="0063624A" w:rsidRPr="00397899">
              <w:rPr>
                <w:color w:val="000000"/>
                <w:sz w:val="22"/>
                <w:szCs w:val="22"/>
                <w:bdr w:val="none" w:sz="0" w:space="0" w:color="auto" w:frame="1"/>
              </w:rPr>
              <w:t>.</w:t>
            </w:r>
            <w:r w:rsidRPr="00397899">
              <w:rPr>
                <w:color w:val="000000"/>
                <w:sz w:val="22"/>
                <w:szCs w:val="22"/>
                <w:bdr w:val="none" w:sz="0" w:space="0" w:color="auto" w:frame="1"/>
              </w:rPr>
              <w:t>02</w:t>
            </w:r>
            <w:r w:rsidR="0063624A" w:rsidRPr="00397899">
              <w:rPr>
                <w:color w:val="000000"/>
                <w:sz w:val="22"/>
                <w:szCs w:val="22"/>
                <w:bdr w:val="none" w:sz="0" w:space="0" w:color="auto" w:frame="1"/>
              </w:rPr>
              <w:t>.</w:t>
            </w:r>
            <w:r w:rsidRPr="00397899">
              <w:rPr>
                <w:color w:val="000000"/>
                <w:sz w:val="22"/>
                <w:szCs w:val="22"/>
                <w:bdr w:val="none" w:sz="0" w:space="0" w:color="auto" w:frame="1"/>
              </w:rPr>
              <w:t>2010</w:t>
            </w:r>
            <w:r w:rsidR="000F4D92" w:rsidRPr="00397899">
              <w:rPr>
                <w:color w:val="000000"/>
                <w:sz w:val="22"/>
                <w:szCs w:val="22"/>
                <w:bdr w:val="none" w:sz="0" w:space="0" w:color="auto" w:frame="1"/>
              </w:rPr>
              <w:t>.</w:t>
            </w:r>
          </w:p>
        </w:tc>
      </w:tr>
      <w:tr w:rsidR="00193B78" w:rsidRPr="00397899" w14:paraId="08968BC6" w14:textId="77777777" w:rsidTr="00BE7835">
        <w:trPr>
          <w:cantSplit/>
          <w:trHeight w:val="20"/>
          <w:tblHeader/>
        </w:trPr>
        <w:tc>
          <w:tcPr>
            <w:tcW w:w="474" w:type="dxa"/>
            <w:tcBorders>
              <w:top w:val="single" w:sz="4" w:space="0" w:color="auto"/>
            </w:tcBorders>
            <w:shd w:val="clear" w:color="auto" w:fill="auto"/>
            <w:vAlign w:val="center"/>
          </w:tcPr>
          <w:p w14:paraId="72096C8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w:t>
            </w:r>
          </w:p>
          <w:p w14:paraId="6E961138" w14:textId="77777777" w:rsidR="00193B78" w:rsidRPr="00397899" w:rsidRDefault="00193B78" w:rsidP="00473D85">
            <w:pPr>
              <w:pStyle w:val="Body"/>
              <w:jc w:val="center"/>
              <w:rPr>
                <w:rFonts w:ascii="Times New Roman" w:hAnsi="Times New Roman" w:cs="Times New Roman"/>
                <w:color w:val="000000"/>
                <w:sz w:val="22"/>
                <w:szCs w:val="22"/>
              </w:rPr>
            </w:pPr>
          </w:p>
        </w:tc>
        <w:tc>
          <w:tcPr>
            <w:tcW w:w="3353" w:type="dxa"/>
            <w:tcBorders>
              <w:top w:val="single" w:sz="4" w:space="0" w:color="auto"/>
            </w:tcBorders>
            <w:shd w:val="clear" w:color="auto" w:fill="auto"/>
          </w:tcPr>
          <w:p w14:paraId="0E1F93F2"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Austrije o izbjegavanju dvostrukog oporezivanja porezima na dohodak i na imovinu</w:t>
            </w:r>
          </w:p>
        </w:tc>
        <w:tc>
          <w:tcPr>
            <w:tcW w:w="1367" w:type="dxa"/>
            <w:tcBorders>
              <w:top w:val="single" w:sz="4" w:space="0" w:color="auto"/>
            </w:tcBorders>
            <w:shd w:val="clear" w:color="auto" w:fill="auto"/>
            <w:vAlign w:val="center"/>
          </w:tcPr>
          <w:p w14:paraId="6C7B7577" w14:textId="77777777" w:rsidR="00193B78" w:rsidRPr="00397899" w:rsidRDefault="00193B78" w:rsidP="00473D85">
            <w:pPr>
              <w:pStyle w:val="Header"/>
              <w:jc w:val="center"/>
              <w:rPr>
                <w:bCs/>
                <w:color w:val="000000"/>
                <w:sz w:val="22"/>
                <w:szCs w:val="22"/>
              </w:rPr>
            </w:pPr>
            <w:r w:rsidRPr="00397899">
              <w:rPr>
                <w:bCs/>
                <w:color w:val="000000"/>
                <w:sz w:val="22"/>
                <w:szCs w:val="22"/>
              </w:rPr>
              <w:t>Austrija</w:t>
            </w:r>
          </w:p>
        </w:tc>
        <w:tc>
          <w:tcPr>
            <w:tcW w:w="1418" w:type="dxa"/>
            <w:tcBorders>
              <w:top w:val="single" w:sz="4" w:space="0" w:color="auto"/>
            </w:tcBorders>
            <w:vAlign w:val="center"/>
          </w:tcPr>
          <w:p w14:paraId="57564C2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4B4E3D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09</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2000</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4A9671BF"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27</w:t>
            </w:r>
            <w:r w:rsidR="0063624A" w:rsidRPr="00397899">
              <w:rPr>
                <w:color w:val="000000"/>
                <w:sz w:val="22"/>
                <w:szCs w:val="22"/>
                <w:bdr w:val="none" w:sz="0" w:space="0" w:color="auto" w:frame="1"/>
              </w:rPr>
              <w:t>.</w:t>
            </w:r>
            <w:r w:rsidRPr="00397899">
              <w:rPr>
                <w:color w:val="000000"/>
                <w:sz w:val="22"/>
                <w:szCs w:val="22"/>
                <w:bdr w:val="none" w:sz="0" w:space="0" w:color="auto" w:frame="1"/>
              </w:rPr>
              <w:t>06</w:t>
            </w:r>
            <w:r w:rsidR="0063624A" w:rsidRPr="00397899">
              <w:rPr>
                <w:color w:val="000000"/>
                <w:sz w:val="22"/>
                <w:szCs w:val="22"/>
                <w:bdr w:val="none" w:sz="0" w:space="0" w:color="auto" w:frame="1"/>
              </w:rPr>
              <w:t>.</w:t>
            </w:r>
            <w:r w:rsidRPr="00397899">
              <w:rPr>
                <w:color w:val="000000"/>
                <w:sz w:val="22"/>
                <w:szCs w:val="22"/>
                <w:bdr w:val="none" w:sz="0" w:space="0" w:color="auto" w:frame="1"/>
              </w:rPr>
              <w:t>2001</w:t>
            </w:r>
            <w:r w:rsidR="000F4D92" w:rsidRPr="00397899">
              <w:rPr>
                <w:color w:val="000000"/>
                <w:sz w:val="22"/>
                <w:szCs w:val="22"/>
                <w:bdr w:val="none" w:sz="0" w:space="0" w:color="auto" w:frame="1"/>
              </w:rPr>
              <w:t>.</w:t>
            </w:r>
          </w:p>
        </w:tc>
      </w:tr>
      <w:tr w:rsidR="00193B78" w:rsidRPr="00397899" w14:paraId="1B3D127A" w14:textId="77777777" w:rsidTr="00BE7835">
        <w:trPr>
          <w:cantSplit/>
          <w:trHeight w:val="20"/>
          <w:tblHeader/>
        </w:trPr>
        <w:tc>
          <w:tcPr>
            <w:tcW w:w="474" w:type="dxa"/>
            <w:tcBorders>
              <w:top w:val="single" w:sz="4" w:space="0" w:color="auto"/>
            </w:tcBorders>
            <w:shd w:val="clear" w:color="auto" w:fill="auto"/>
            <w:vAlign w:val="center"/>
          </w:tcPr>
          <w:p w14:paraId="127CE72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3353" w:type="dxa"/>
            <w:tcBorders>
              <w:top w:val="single" w:sz="4" w:space="0" w:color="auto"/>
            </w:tcBorders>
            <w:shd w:val="clear" w:color="auto" w:fill="auto"/>
          </w:tcPr>
          <w:p w14:paraId="5CBD5E52" w14:textId="77777777" w:rsidR="00193B78" w:rsidRPr="00397899" w:rsidRDefault="00193B78" w:rsidP="00473D85">
            <w:pPr>
              <w:rPr>
                <w:sz w:val="22"/>
                <w:szCs w:val="22"/>
              </w:rPr>
            </w:pPr>
            <w:r w:rsidRPr="00397899">
              <w:rPr>
                <w:bCs/>
                <w:sz w:val="22"/>
                <w:szCs w:val="22"/>
                <w:bdr w:val="none" w:sz="0" w:space="0" w:color="auto" w:frame="1"/>
              </w:rPr>
              <w:t>Ugovor između Republike Hrvatske i Republike Azerbajdžana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67D859BC"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Azerbajdžan</w:t>
            </w:r>
          </w:p>
        </w:tc>
        <w:tc>
          <w:tcPr>
            <w:tcW w:w="1418" w:type="dxa"/>
            <w:tcBorders>
              <w:top w:val="single" w:sz="4" w:space="0" w:color="auto"/>
            </w:tcBorders>
            <w:vAlign w:val="center"/>
          </w:tcPr>
          <w:p w14:paraId="71F77B5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3E4427C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03</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2012</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57B6CF57" w14:textId="77777777" w:rsidR="00193B78" w:rsidRPr="00397899" w:rsidRDefault="00193B78" w:rsidP="00473D85">
            <w:pPr>
              <w:rPr>
                <w:color w:val="000000"/>
                <w:sz w:val="22"/>
                <w:szCs w:val="22"/>
              </w:rPr>
            </w:pPr>
            <w:r w:rsidRPr="00397899">
              <w:rPr>
                <w:color w:val="000000"/>
                <w:sz w:val="22"/>
                <w:szCs w:val="22"/>
                <w:bdr w:val="none" w:sz="0" w:space="0" w:color="auto" w:frame="1"/>
              </w:rPr>
              <w:t>18</w:t>
            </w:r>
            <w:r w:rsidR="0063624A" w:rsidRPr="00397899">
              <w:rPr>
                <w:color w:val="000000"/>
                <w:sz w:val="22"/>
                <w:szCs w:val="22"/>
                <w:bdr w:val="none" w:sz="0" w:space="0" w:color="auto" w:frame="1"/>
              </w:rPr>
              <w:t>.</w:t>
            </w:r>
            <w:r w:rsidRPr="00397899">
              <w:rPr>
                <w:color w:val="000000"/>
                <w:sz w:val="22"/>
                <w:szCs w:val="22"/>
                <w:bdr w:val="none" w:sz="0" w:space="0" w:color="auto" w:frame="1"/>
              </w:rPr>
              <w:t>03</w:t>
            </w:r>
            <w:r w:rsidR="0063624A" w:rsidRPr="00397899">
              <w:rPr>
                <w:color w:val="000000"/>
                <w:sz w:val="22"/>
                <w:szCs w:val="22"/>
                <w:bdr w:val="none" w:sz="0" w:space="0" w:color="auto" w:frame="1"/>
              </w:rPr>
              <w:t>.</w:t>
            </w:r>
            <w:r w:rsidRPr="00397899">
              <w:rPr>
                <w:color w:val="000000"/>
                <w:sz w:val="22"/>
                <w:szCs w:val="22"/>
                <w:bdr w:val="none" w:sz="0" w:space="0" w:color="auto" w:frame="1"/>
              </w:rPr>
              <w:t>2013</w:t>
            </w:r>
            <w:r w:rsidR="000F4D92" w:rsidRPr="00397899">
              <w:rPr>
                <w:color w:val="000000"/>
                <w:sz w:val="22"/>
                <w:szCs w:val="22"/>
                <w:bdr w:val="none" w:sz="0" w:space="0" w:color="auto" w:frame="1"/>
              </w:rPr>
              <w:t>.</w:t>
            </w:r>
          </w:p>
        </w:tc>
      </w:tr>
      <w:tr w:rsidR="00193B78" w:rsidRPr="00397899" w14:paraId="63EDB609" w14:textId="77777777" w:rsidTr="00BE7835">
        <w:trPr>
          <w:cantSplit/>
          <w:trHeight w:val="20"/>
          <w:tblHeader/>
        </w:trPr>
        <w:tc>
          <w:tcPr>
            <w:tcW w:w="474" w:type="dxa"/>
            <w:tcBorders>
              <w:top w:val="single" w:sz="4" w:space="0" w:color="auto"/>
            </w:tcBorders>
            <w:shd w:val="clear" w:color="auto" w:fill="auto"/>
            <w:vAlign w:val="center"/>
          </w:tcPr>
          <w:p w14:paraId="10FA8BF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w:t>
            </w:r>
          </w:p>
        </w:tc>
        <w:tc>
          <w:tcPr>
            <w:tcW w:w="3353" w:type="dxa"/>
            <w:tcBorders>
              <w:top w:val="single" w:sz="4" w:space="0" w:color="auto"/>
            </w:tcBorders>
            <w:shd w:val="clear" w:color="auto" w:fill="auto"/>
          </w:tcPr>
          <w:p w14:paraId="76D76A2C"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Bjelarus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41112115" w14:textId="77777777" w:rsidR="00193B78" w:rsidRPr="00397899" w:rsidRDefault="00193B78" w:rsidP="00473D85">
            <w:pPr>
              <w:pStyle w:val="Header"/>
              <w:jc w:val="center"/>
              <w:rPr>
                <w:bCs/>
                <w:color w:val="000000"/>
                <w:sz w:val="22"/>
                <w:szCs w:val="22"/>
              </w:rPr>
            </w:pPr>
            <w:r w:rsidRPr="00397899">
              <w:rPr>
                <w:bCs/>
                <w:color w:val="000000"/>
                <w:sz w:val="22"/>
                <w:szCs w:val="22"/>
              </w:rPr>
              <w:t>Bjelarus</w:t>
            </w:r>
          </w:p>
        </w:tc>
        <w:tc>
          <w:tcPr>
            <w:tcW w:w="1418" w:type="dxa"/>
            <w:tcBorders>
              <w:top w:val="single" w:sz="4" w:space="0" w:color="auto"/>
            </w:tcBorders>
            <w:vAlign w:val="center"/>
          </w:tcPr>
          <w:p w14:paraId="492EE94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7B87A6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63624A"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2003</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6B3B7B15"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04</w:t>
            </w:r>
            <w:r w:rsidR="0063624A" w:rsidRPr="00397899">
              <w:rPr>
                <w:color w:val="000000"/>
                <w:sz w:val="22"/>
                <w:szCs w:val="22"/>
                <w:bdr w:val="none" w:sz="0" w:space="0" w:color="auto" w:frame="1"/>
              </w:rPr>
              <w:t>.</w:t>
            </w:r>
            <w:r w:rsidRPr="00397899">
              <w:rPr>
                <w:color w:val="000000"/>
                <w:sz w:val="22"/>
                <w:szCs w:val="22"/>
                <w:bdr w:val="none" w:sz="0" w:space="0" w:color="auto" w:frame="1"/>
              </w:rPr>
              <w:t>06</w:t>
            </w:r>
            <w:r w:rsidR="0063624A" w:rsidRPr="00397899">
              <w:rPr>
                <w:color w:val="000000"/>
                <w:sz w:val="22"/>
                <w:szCs w:val="22"/>
                <w:bdr w:val="none" w:sz="0" w:space="0" w:color="auto" w:frame="1"/>
              </w:rPr>
              <w:t>.</w:t>
            </w:r>
            <w:r w:rsidRPr="00397899">
              <w:rPr>
                <w:color w:val="000000"/>
                <w:sz w:val="22"/>
                <w:szCs w:val="22"/>
                <w:bdr w:val="none" w:sz="0" w:space="0" w:color="auto" w:frame="1"/>
              </w:rPr>
              <w:t>2004</w:t>
            </w:r>
            <w:r w:rsidR="000F4D92" w:rsidRPr="00397899">
              <w:rPr>
                <w:color w:val="000000"/>
                <w:sz w:val="22"/>
                <w:szCs w:val="22"/>
                <w:bdr w:val="none" w:sz="0" w:space="0" w:color="auto" w:frame="1"/>
              </w:rPr>
              <w:t>.</w:t>
            </w:r>
          </w:p>
        </w:tc>
      </w:tr>
      <w:tr w:rsidR="00193B78" w:rsidRPr="00397899" w14:paraId="7675BE7B" w14:textId="77777777" w:rsidTr="00BE7835">
        <w:trPr>
          <w:cantSplit/>
          <w:trHeight w:val="20"/>
          <w:tblHeader/>
        </w:trPr>
        <w:tc>
          <w:tcPr>
            <w:tcW w:w="474" w:type="dxa"/>
            <w:tcBorders>
              <w:top w:val="single" w:sz="4" w:space="0" w:color="auto"/>
            </w:tcBorders>
            <w:shd w:val="clear" w:color="auto" w:fill="auto"/>
            <w:vAlign w:val="center"/>
          </w:tcPr>
          <w:p w14:paraId="316D563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3353" w:type="dxa"/>
            <w:tcBorders>
              <w:top w:val="single" w:sz="4" w:space="0" w:color="auto"/>
            </w:tcBorders>
            <w:shd w:val="clear" w:color="auto" w:fill="auto"/>
          </w:tcPr>
          <w:p w14:paraId="4A90E80D"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Kraljevine Belgije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3423086D"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c>
          <w:tcPr>
            <w:tcW w:w="1418" w:type="dxa"/>
            <w:tcBorders>
              <w:top w:val="single" w:sz="4" w:space="0" w:color="auto"/>
            </w:tcBorders>
            <w:vAlign w:val="center"/>
          </w:tcPr>
          <w:p w14:paraId="3F06FEE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0A6EFFA7" w14:textId="77777777" w:rsidR="00193B78" w:rsidRPr="00397899" w:rsidRDefault="00193B78" w:rsidP="00473D85">
            <w:pPr>
              <w:spacing w:before="15" w:after="15" w:line="264" w:lineRule="auto"/>
              <w:ind w:left="15" w:right="15"/>
              <w:jc w:val="center"/>
              <w:rPr>
                <w:color w:val="000000"/>
                <w:sz w:val="22"/>
                <w:szCs w:val="22"/>
              </w:rPr>
            </w:pPr>
            <w:r w:rsidRPr="00397899">
              <w:rPr>
                <w:color w:val="000000"/>
                <w:sz w:val="22"/>
                <w:szCs w:val="22"/>
              </w:rPr>
              <w:t>31</w:t>
            </w:r>
            <w:r w:rsidR="0063624A" w:rsidRPr="00397899">
              <w:rPr>
                <w:color w:val="000000"/>
                <w:sz w:val="22"/>
                <w:szCs w:val="22"/>
              </w:rPr>
              <w:t>.</w:t>
            </w:r>
            <w:r w:rsidRPr="00397899">
              <w:rPr>
                <w:color w:val="000000"/>
                <w:sz w:val="22"/>
                <w:szCs w:val="22"/>
              </w:rPr>
              <w:t>10</w:t>
            </w:r>
            <w:r w:rsidR="0063624A" w:rsidRPr="00397899">
              <w:rPr>
                <w:color w:val="000000"/>
                <w:sz w:val="22"/>
                <w:szCs w:val="22"/>
              </w:rPr>
              <w:t>.</w:t>
            </w:r>
            <w:r w:rsidRPr="00397899">
              <w:rPr>
                <w:color w:val="000000"/>
                <w:sz w:val="22"/>
                <w:szCs w:val="22"/>
              </w:rPr>
              <w:t>2001</w:t>
            </w:r>
            <w:r w:rsidR="000F4D92" w:rsidRPr="00397899">
              <w:rPr>
                <w:color w:val="000000"/>
                <w:sz w:val="22"/>
                <w:szCs w:val="22"/>
              </w:rPr>
              <w:t>.</w:t>
            </w:r>
          </w:p>
        </w:tc>
        <w:tc>
          <w:tcPr>
            <w:tcW w:w="1185" w:type="dxa"/>
            <w:tcBorders>
              <w:top w:val="single" w:sz="4" w:space="0" w:color="auto"/>
            </w:tcBorders>
            <w:vAlign w:val="center"/>
          </w:tcPr>
          <w:p w14:paraId="5F526190"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01</w:t>
            </w:r>
            <w:r w:rsidR="0063624A" w:rsidRPr="00397899">
              <w:rPr>
                <w:color w:val="000000"/>
                <w:sz w:val="22"/>
                <w:szCs w:val="22"/>
                <w:bdr w:val="none" w:sz="0" w:space="0" w:color="auto" w:frame="1"/>
              </w:rPr>
              <w:t>.</w:t>
            </w:r>
            <w:r w:rsidRPr="00397899">
              <w:rPr>
                <w:color w:val="000000"/>
                <w:sz w:val="22"/>
                <w:szCs w:val="22"/>
                <w:bdr w:val="none" w:sz="0" w:space="0" w:color="auto" w:frame="1"/>
              </w:rPr>
              <w:t>04</w:t>
            </w:r>
            <w:r w:rsidR="0063624A" w:rsidRPr="00397899">
              <w:rPr>
                <w:color w:val="000000"/>
                <w:sz w:val="22"/>
                <w:szCs w:val="22"/>
                <w:bdr w:val="none" w:sz="0" w:space="0" w:color="auto" w:frame="1"/>
              </w:rPr>
              <w:t>.</w:t>
            </w:r>
            <w:r w:rsidRPr="00397899">
              <w:rPr>
                <w:color w:val="000000"/>
                <w:sz w:val="22"/>
                <w:szCs w:val="22"/>
                <w:bdr w:val="none" w:sz="0" w:space="0" w:color="auto" w:frame="1"/>
              </w:rPr>
              <w:t>2004</w:t>
            </w:r>
            <w:r w:rsidR="000F4D92" w:rsidRPr="00397899">
              <w:rPr>
                <w:color w:val="000000"/>
                <w:sz w:val="22"/>
                <w:szCs w:val="22"/>
                <w:bdr w:val="none" w:sz="0" w:space="0" w:color="auto" w:frame="1"/>
              </w:rPr>
              <w:t>.</w:t>
            </w:r>
          </w:p>
        </w:tc>
      </w:tr>
      <w:tr w:rsidR="00193B78" w:rsidRPr="00397899" w14:paraId="59B486C4" w14:textId="77777777" w:rsidTr="00BE7835">
        <w:trPr>
          <w:cantSplit/>
          <w:trHeight w:val="20"/>
          <w:tblHeader/>
        </w:trPr>
        <w:tc>
          <w:tcPr>
            <w:tcW w:w="474" w:type="dxa"/>
            <w:tcBorders>
              <w:top w:val="single" w:sz="4" w:space="0" w:color="auto"/>
            </w:tcBorders>
            <w:shd w:val="clear" w:color="auto" w:fill="auto"/>
            <w:vAlign w:val="center"/>
          </w:tcPr>
          <w:p w14:paraId="1E19677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3353" w:type="dxa"/>
            <w:tcBorders>
              <w:top w:val="single" w:sz="4" w:space="0" w:color="auto"/>
            </w:tcBorders>
            <w:shd w:val="clear" w:color="auto" w:fill="auto"/>
          </w:tcPr>
          <w:p w14:paraId="4FA37149"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Bosne i Hercegovine o izbjegavanju dvostrukog oporezivanja porezima na dohodak i na imovinu</w:t>
            </w:r>
          </w:p>
        </w:tc>
        <w:tc>
          <w:tcPr>
            <w:tcW w:w="1367" w:type="dxa"/>
            <w:tcBorders>
              <w:top w:val="single" w:sz="4" w:space="0" w:color="auto"/>
            </w:tcBorders>
            <w:shd w:val="clear" w:color="auto" w:fill="auto"/>
            <w:vAlign w:val="center"/>
          </w:tcPr>
          <w:p w14:paraId="4C3DDFAD"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c>
          <w:tcPr>
            <w:tcW w:w="1418" w:type="dxa"/>
            <w:tcBorders>
              <w:top w:val="single" w:sz="4" w:space="0" w:color="auto"/>
            </w:tcBorders>
            <w:vAlign w:val="center"/>
          </w:tcPr>
          <w:p w14:paraId="7CBAC7B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48D79F9" w14:textId="77777777" w:rsidR="00193B78" w:rsidRPr="00397899" w:rsidRDefault="00193B78" w:rsidP="00473D85">
            <w:pPr>
              <w:spacing w:before="15" w:after="15" w:line="264" w:lineRule="auto"/>
              <w:ind w:left="15" w:right="15"/>
              <w:jc w:val="center"/>
              <w:rPr>
                <w:color w:val="000000"/>
                <w:sz w:val="22"/>
                <w:szCs w:val="22"/>
              </w:rPr>
            </w:pPr>
            <w:r w:rsidRPr="00397899">
              <w:rPr>
                <w:color w:val="000000"/>
                <w:sz w:val="22"/>
                <w:szCs w:val="22"/>
              </w:rPr>
              <w:t>07</w:t>
            </w:r>
            <w:r w:rsidR="0063624A" w:rsidRPr="00397899">
              <w:rPr>
                <w:color w:val="000000"/>
                <w:sz w:val="22"/>
                <w:szCs w:val="22"/>
              </w:rPr>
              <w:t>.</w:t>
            </w:r>
            <w:r w:rsidRPr="00397899">
              <w:rPr>
                <w:color w:val="000000"/>
                <w:sz w:val="22"/>
                <w:szCs w:val="22"/>
              </w:rPr>
              <w:t>06</w:t>
            </w:r>
            <w:r w:rsidR="0063624A" w:rsidRPr="00397899">
              <w:rPr>
                <w:color w:val="000000"/>
                <w:sz w:val="22"/>
                <w:szCs w:val="22"/>
              </w:rPr>
              <w:t>.</w:t>
            </w:r>
            <w:r w:rsidRPr="00397899">
              <w:rPr>
                <w:color w:val="000000"/>
                <w:sz w:val="22"/>
                <w:szCs w:val="22"/>
              </w:rPr>
              <w:t>2004</w:t>
            </w:r>
            <w:r w:rsidR="000F4D92" w:rsidRPr="00397899">
              <w:rPr>
                <w:color w:val="000000"/>
                <w:sz w:val="22"/>
                <w:szCs w:val="22"/>
              </w:rPr>
              <w:t>.</w:t>
            </w:r>
          </w:p>
        </w:tc>
        <w:tc>
          <w:tcPr>
            <w:tcW w:w="1185" w:type="dxa"/>
            <w:tcBorders>
              <w:top w:val="single" w:sz="4" w:space="0" w:color="auto"/>
            </w:tcBorders>
            <w:vAlign w:val="center"/>
          </w:tcPr>
          <w:p w14:paraId="628D16E7"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22</w:t>
            </w:r>
            <w:r w:rsidR="0063624A" w:rsidRPr="00397899">
              <w:rPr>
                <w:color w:val="000000"/>
                <w:sz w:val="22"/>
                <w:szCs w:val="22"/>
                <w:bdr w:val="none" w:sz="0" w:space="0" w:color="auto" w:frame="1"/>
              </w:rPr>
              <w:t>.</w:t>
            </w:r>
            <w:r w:rsidRPr="00397899">
              <w:rPr>
                <w:color w:val="000000"/>
                <w:sz w:val="22"/>
                <w:szCs w:val="22"/>
                <w:bdr w:val="none" w:sz="0" w:space="0" w:color="auto" w:frame="1"/>
              </w:rPr>
              <w:t>06</w:t>
            </w:r>
            <w:r w:rsidR="0063624A" w:rsidRPr="00397899">
              <w:rPr>
                <w:color w:val="000000"/>
                <w:sz w:val="22"/>
                <w:szCs w:val="22"/>
                <w:bdr w:val="none" w:sz="0" w:space="0" w:color="auto" w:frame="1"/>
              </w:rPr>
              <w:t>.</w:t>
            </w:r>
            <w:r w:rsidRPr="00397899">
              <w:rPr>
                <w:color w:val="000000"/>
                <w:sz w:val="22"/>
                <w:szCs w:val="22"/>
                <w:bdr w:val="none" w:sz="0" w:space="0" w:color="auto" w:frame="1"/>
              </w:rPr>
              <w:t>2005</w:t>
            </w:r>
            <w:r w:rsidR="000F4D92" w:rsidRPr="00397899">
              <w:rPr>
                <w:color w:val="000000"/>
                <w:sz w:val="22"/>
                <w:szCs w:val="22"/>
                <w:bdr w:val="none" w:sz="0" w:space="0" w:color="auto" w:frame="1"/>
              </w:rPr>
              <w:t>.</w:t>
            </w:r>
          </w:p>
        </w:tc>
      </w:tr>
      <w:tr w:rsidR="00193B78" w:rsidRPr="00397899" w14:paraId="6B475A24" w14:textId="77777777" w:rsidTr="00BE7835">
        <w:trPr>
          <w:cantSplit/>
          <w:trHeight w:val="20"/>
          <w:tblHeader/>
        </w:trPr>
        <w:tc>
          <w:tcPr>
            <w:tcW w:w="474" w:type="dxa"/>
            <w:tcBorders>
              <w:top w:val="single" w:sz="4" w:space="0" w:color="auto"/>
            </w:tcBorders>
            <w:shd w:val="clear" w:color="auto" w:fill="auto"/>
            <w:vAlign w:val="center"/>
          </w:tcPr>
          <w:p w14:paraId="7DA2E7C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8</w:t>
            </w:r>
          </w:p>
        </w:tc>
        <w:tc>
          <w:tcPr>
            <w:tcW w:w="3353" w:type="dxa"/>
            <w:tcBorders>
              <w:top w:val="single" w:sz="4" w:space="0" w:color="auto"/>
            </w:tcBorders>
            <w:shd w:val="clear" w:color="auto" w:fill="auto"/>
          </w:tcPr>
          <w:p w14:paraId="6DA3215F"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Bugarske o izbjegavanju dvostrukog oporezivanja porezima na dohodak i na imovinu</w:t>
            </w:r>
          </w:p>
        </w:tc>
        <w:tc>
          <w:tcPr>
            <w:tcW w:w="1367" w:type="dxa"/>
            <w:tcBorders>
              <w:top w:val="single" w:sz="4" w:space="0" w:color="auto"/>
            </w:tcBorders>
            <w:shd w:val="clear" w:color="auto" w:fill="auto"/>
            <w:vAlign w:val="center"/>
          </w:tcPr>
          <w:p w14:paraId="2644366B" w14:textId="77777777" w:rsidR="00193B78" w:rsidRPr="00397899" w:rsidRDefault="00193B78" w:rsidP="00473D85">
            <w:pPr>
              <w:pStyle w:val="Header"/>
              <w:jc w:val="center"/>
              <w:rPr>
                <w:bCs/>
                <w:color w:val="000000"/>
                <w:sz w:val="22"/>
                <w:szCs w:val="22"/>
              </w:rPr>
            </w:pPr>
            <w:r w:rsidRPr="00397899">
              <w:rPr>
                <w:bCs/>
                <w:color w:val="000000"/>
                <w:sz w:val="22"/>
                <w:szCs w:val="22"/>
              </w:rPr>
              <w:t>Bugarska</w:t>
            </w:r>
          </w:p>
        </w:tc>
        <w:tc>
          <w:tcPr>
            <w:tcW w:w="1418" w:type="dxa"/>
            <w:tcBorders>
              <w:top w:val="single" w:sz="4" w:space="0" w:color="auto"/>
            </w:tcBorders>
            <w:vAlign w:val="center"/>
          </w:tcPr>
          <w:p w14:paraId="21E878E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6E73A53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07</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1997</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6596F524"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30</w:t>
            </w:r>
            <w:r w:rsidR="002966ED" w:rsidRPr="00397899">
              <w:rPr>
                <w:color w:val="000000"/>
                <w:sz w:val="22"/>
                <w:szCs w:val="22"/>
                <w:bdr w:val="none" w:sz="0" w:space="0" w:color="auto" w:frame="1"/>
              </w:rPr>
              <w:t>.</w:t>
            </w:r>
            <w:r w:rsidRPr="00397899">
              <w:rPr>
                <w:color w:val="000000"/>
                <w:sz w:val="22"/>
                <w:szCs w:val="22"/>
                <w:bdr w:val="none" w:sz="0" w:space="0" w:color="auto" w:frame="1"/>
              </w:rPr>
              <w:t>07</w:t>
            </w:r>
            <w:r w:rsidR="002966ED" w:rsidRPr="00397899">
              <w:rPr>
                <w:color w:val="000000"/>
                <w:sz w:val="22"/>
                <w:szCs w:val="22"/>
                <w:bdr w:val="none" w:sz="0" w:space="0" w:color="auto" w:frame="1"/>
              </w:rPr>
              <w:t>.</w:t>
            </w:r>
            <w:r w:rsidRPr="00397899">
              <w:rPr>
                <w:color w:val="000000"/>
                <w:sz w:val="22"/>
                <w:szCs w:val="22"/>
                <w:bdr w:val="none" w:sz="0" w:space="0" w:color="auto" w:frame="1"/>
              </w:rPr>
              <w:t>1998</w:t>
            </w:r>
            <w:r w:rsidR="000F4D92" w:rsidRPr="00397899">
              <w:rPr>
                <w:color w:val="000000"/>
                <w:sz w:val="22"/>
                <w:szCs w:val="22"/>
                <w:bdr w:val="none" w:sz="0" w:space="0" w:color="auto" w:frame="1"/>
              </w:rPr>
              <w:t>.</w:t>
            </w:r>
          </w:p>
        </w:tc>
      </w:tr>
      <w:tr w:rsidR="00193B78" w:rsidRPr="00397899" w14:paraId="5B705BC5" w14:textId="77777777" w:rsidTr="00BE7835">
        <w:trPr>
          <w:cantSplit/>
          <w:trHeight w:val="20"/>
          <w:tblHeader/>
        </w:trPr>
        <w:tc>
          <w:tcPr>
            <w:tcW w:w="474" w:type="dxa"/>
            <w:tcBorders>
              <w:top w:val="single" w:sz="4" w:space="0" w:color="auto"/>
            </w:tcBorders>
            <w:shd w:val="clear" w:color="auto" w:fill="auto"/>
            <w:vAlign w:val="center"/>
          </w:tcPr>
          <w:p w14:paraId="2B59FEC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3353" w:type="dxa"/>
            <w:tcBorders>
              <w:top w:val="single" w:sz="4" w:space="0" w:color="auto"/>
            </w:tcBorders>
            <w:shd w:val="clear" w:color="auto" w:fill="auto"/>
          </w:tcPr>
          <w:p w14:paraId="3690011E"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Kanade o izbjegavanju dvostrukog oporezivanja i sprečavanju izbjegavanja plaćanja poreza na dohodak i na imovinu</w:t>
            </w:r>
          </w:p>
        </w:tc>
        <w:tc>
          <w:tcPr>
            <w:tcW w:w="1367" w:type="dxa"/>
            <w:tcBorders>
              <w:top w:val="single" w:sz="4" w:space="0" w:color="auto"/>
            </w:tcBorders>
            <w:shd w:val="clear" w:color="auto" w:fill="auto"/>
            <w:vAlign w:val="center"/>
          </w:tcPr>
          <w:p w14:paraId="4D87BA28"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c>
          <w:tcPr>
            <w:tcW w:w="1418" w:type="dxa"/>
            <w:tcBorders>
              <w:top w:val="single" w:sz="4" w:space="0" w:color="auto"/>
            </w:tcBorders>
            <w:vAlign w:val="center"/>
          </w:tcPr>
          <w:p w14:paraId="6AFD7DB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19CC2ED2" w14:textId="77777777" w:rsidR="00193B78" w:rsidRPr="00397899" w:rsidRDefault="00193B78" w:rsidP="00473D85">
            <w:pPr>
              <w:spacing w:before="15" w:after="15" w:line="264" w:lineRule="auto"/>
              <w:ind w:left="15" w:right="15"/>
              <w:jc w:val="center"/>
              <w:rPr>
                <w:color w:val="000000"/>
                <w:sz w:val="22"/>
                <w:szCs w:val="22"/>
              </w:rPr>
            </w:pPr>
            <w:r w:rsidRPr="00397899">
              <w:rPr>
                <w:color w:val="000000"/>
                <w:sz w:val="22"/>
                <w:szCs w:val="22"/>
              </w:rPr>
              <w:t>09</w:t>
            </w:r>
            <w:r w:rsidR="002966ED" w:rsidRPr="00397899">
              <w:rPr>
                <w:color w:val="000000"/>
                <w:sz w:val="22"/>
                <w:szCs w:val="22"/>
              </w:rPr>
              <w:t>.</w:t>
            </w:r>
            <w:r w:rsidRPr="00397899">
              <w:rPr>
                <w:color w:val="000000"/>
                <w:sz w:val="22"/>
                <w:szCs w:val="22"/>
              </w:rPr>
              <w:t>12</w:t>
            </w:r>
            <w:r w:rsidR="002966ED" w:rsidRPr="00397899">
              <w:rPr>
                <w:color w:val="000000"/>
                <w:sz w:val="22"/>
                <w:szCs w:val="22"/>
              </w:rPr>
              <w:t>.</w:t>
            </w:r>
            <w:r w:rsidRPr="00397899">
              <w:rPr>
                <w:color w:val="000000"/>
                <w:sz w:val="22"/>
                <w:szCs w:val="22"/>
              </w:rPr>
              <w:t>1997</w:t>
            </w:r>
            <w:r w:rsidR="000F4D92" w:rsidRPr="00397899">
              <w:rPr>
                <w:color w:val="000000"/>
                <w:sz w:val="22"/>
                <w:szCs w:val="22"/>
              </w:rPr>
              <w:t>.</w:t>
            </w:r>
          </w:p>
        </w:tc>
        <w:tc>
          <w:tcPr>
            <w:tcW w:w="1185" w:type="dxa"/>
            <w:tcBorders>
              <w:top w:val="single" w:sz="4" w:space="0" w:color="auto"/>
            </w:tcBorders>
            <w:vAlign w:val="center"/>
          </w:tcPr>
          <w:p w14:paraId="492CEC41"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23</w:t>
            </w:r>
            <w:r w:rsidR="002966ED" w:rsidRPr="00397899">
              <w:rPr>
                <w:color w:val="000000"/>
                <w:sz w:val="22"/>
                <w:szCs w:val="22"/>
                <w:bdr w:val="none" w:sz="0" w:space="0" w:color="auto" w:frame="1"/>
              </w:rPr>
              <w:t>.</w:t>
            </w:r>
            <w:r w:rsidRPr="00397899">
              <w:rPr>
                <w:color w:val="000000"/>
                <w:sz w:val="22"/>
                <w:szCs w:val="22"/>
                <w:bdr w:val="none" w:sz="0" w:space="0" w:color="auto" w:frame="1"/>
              </w:rPr>
              <w:t>11</w:t>
            </w:r>
            <w:r w:rsidR="002966ED" w:rsidRPr="00397899">
              <w:rPr>
                <w:color w:val="000000"/>
                <w:sz w:val="22"/>
                <w:szCs w:val="22"/>
                <w:bdr w:val="none" w:sz="0" w:space="0" w:color="auto" w:frame="1"/>
              </w:rPr>
              <w:t>.</w:t>
            </w:r>
            <w:r w:rsidRPr="00397899">
              <w:rPr>
                <w:color w:val="000000"/>
                <w:sz w:val="22"/>
                <w:szCs w:val="22"/>
                <w:bdr w:val="none" w:sz="0" w:space="0" w:color="auto" w:frame="1"/>
              </w:rPr>
              <w:t>1999</w:t>
            </w:r>
            <w:r w:rsidR="000F4D92" w:rsidRPr="00397899">
              <w:rPr>
                <w:color w:val="000000"/>
                <w:sz w:val="22"/>
                <w:szCs w:val="22"/>
                <w:bdr w:val="none" w:sz="0" w:space="0" w:color="auto" w:frame="1"/>
              </w:rPr>
              <w:t>.</w:t>
            </w:r>
          </w:p>
        </w:tc>
      </w:tr>
      <w:tr w:rsidR="00193B78" w:rsidRPr="00397899" w14:paraId="57EB99C5" w14:textId="77777777" w:rsidTr="00BE7835">
        <w:trPr>
          <w:cantSplit/>
          <w:trHeight w:val="20"/>
          <w:tblHeader/>
        </w:trPr>
        <w:tc>
          <w:tcPr>
            <w:tcW w:w="474" w:type="dxa"/>
            <w:tcBorders>
              <w:top w:val="single" w:sz="4" w:space="0" w:color="auto"/>
            </w:tcBorders>
            <w:shd w:val="clear" w:color="auto" w:fill="auto"/>
            <w:vAlign w:val="center"/>
          </w:tcPr>
          <w:p w14:paraId="007D6C7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3353" w:type="dxa"/>
            <w:tcBorders>
              <w:top w:val="single" w:sz="4" w:space="0" w:color="auto"/>
            </w:tcBorders>
            <w:shd w:val="clear" w:color="auto" w:fill="auto"/>
          </w:tcPr>
          <w:p w14:paraId="66B6A0D0"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Čile o izbjegavanju dvostrukog oporezivanja i sprječavanju izbjegavanja plaćanja poreza na dohodak</w:t>
            </w:r>
          </w:p>
        </w:tc>
        <w:tc>
          <w:tcPr>
            <w:tcW w:w="1367" w:type="dxa"/>
            <w:tcBorders>
              <w:top w:val="single" w:sz="4" w:space="0" w:color="auto"/>
            </w:tcBorders>
            <w:shd w:val="clear" w:color="auto" w:fill="auto"/>
            <w:vAlign w:val="center"/>
          </w:tcPr>
          <w:p w14:paraId="07444361"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c>
          <w:tcPr>
            <w:tcW w:w="1418" w:type="dxa"/>
            <w:tcBorders>
              <w:top w:val="single" w:sz="4" w:space="0" w:color="auto"/>
            </w:tcBorders>
            <w:vAlign w:val="center"/>
          </w:tcPr>
          <w:p w14:paraId="60D989D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1489363A" w14:textId="77777777" w:rsidR="00193B78" w:rsidRPr="00397899" w:rsidRDefault="00193B78" w:rsidP="00473D85">
            <w:pPr>
              <w:spacing w:before="15" w:after="15" w:line="264" w:lineRule="auto"/>
              <w:ind w:left="15" w:right="15"/>
              <w:jc w:val="center"/>
              <w:rPr>
                <w:color w:val="000000"/>
                <w:sz w:val="22"/>
                <w:szCs w:val="22"/>
              </w:rPr>
            </w:pPr>
            <w:r w:rsidRPr="00397899">
              <w:rPr>
                <w:color w:val="000000"/>
                <w:sz w:val="22"/>
                <w:szCs w:val="22"/>
              </w:rPr>
              <w:t>24</w:t>
            </w:r>
            <w:r w:rsidR="002966ED" w:rsidRPr="00397899">
              <w:rPr>
                <w:color w:val="000000"/>
                <w:sz w:val="22"/>
                <w:szCs w:val="22"/>
              </w:rPr>
              <w:t>.</w:t>
            </w:r>
            <w:r w:rsidRPr="00397899">
              <w:rPr>
                <w:color w:val="000000"/>
                <w:sz w:val="22"/>
                <w:szCs w:val="22"/>
              </w:rPr>
              <w:t>06</w:t>
            </w:r>
            <w:r w:rsidR="002966ED" w:rsidRPr="00397899">
              <w:rPr>
                <w:color w:val="000000"/>
                <w:sz w:val="22"/>
                <w:szCs w:val="22"/>
              </w:rPr>
              <w:t>.</w:t>
            </w:r>
            <w:r w:rsidRPr="00397899">
              <w:rPr>
                <w:color w:val="000000"/>
                <w:sz w:val="22"/>
                <w:szCs w:val="22"/>
              </w:rPr>
              <w:t>2003</w:t>
            </w:r>
            <w:r w:rsidR="000F4D92" w:rsidRPr="00397899">
              <w:rPr>
                <w:color w:val="000000"/>
                <w:sz w:val="22"/>
                <w:szCs w:val="22"/>
              </w:rPr>
              <w:t>.</w:t>
            </w:r>
          </w:p>
          <w:p w14:paraId="6EF208FD" w14:textId="77777777" w:rsidR="00193B78" w:rsidRPr="00397899" w:rsidRDefault="00193B78" w:rsidP="00473D85">
            <w:pPr>
              <w:pStyle w:val="Body"/>
              <w:jc w:val="center"/>
              <w:rPr>
                <w:rFonts w:ascii="Times New Roman" w:hAnsi="Times New Roman" w:cs="Times New Roman"/>
                <w:color w:val="000000"/>
                <w:sz w:val="22"/>
                <w:szCs w:val="22"/>
              </w:rPr>
            </w:pPr>
          </w:p>
        </w:tc>
        <w:tc>
          <w:tcPr>
            <w:tcW w:w="1185" w:type="dxa"/>
            <w:tcBorders>
              <w:top w:val="single" w:sz="4" w:space="0" w:color="auto"/>
            </w:tcBorders>
            <w:vAlign w:val="center"/>
          </w:tcPr>
          <w:p w14:paraId="564FBB68"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22</w:t>
            </w:r>
            <w:r w:rsidR="002966ED" w:rsidRPr="00397899">
              <w:rPr>
                <w:color w:val="000000"/>
                <w:sz w:val="22"/>
                <w:szCs w:val="22"/>
                <w:bdr w:val="none" w:sz="0" w:space="0" w:color="auto" w:frame="1"/>
              </w:rPr>
              <w:t>.</w:t>
            </w:r>
            <w:r w:rsidRPr="00397899">
              <w:rPr>
                <w:color w:val="000000"/>
                <w:sz w:val="22"/>
                <w:szCs w:val="22"/>
                <w:bdr w:val="none" w:sz="0" w:space="0" w:color="auto" w:frame="1"/>
              </w:rPr>
              <w:t>12</w:t>
            </w:r>
            <w:r w:rsidR="002966ED" w:rsidRPr="00397899">
              <w:rPr>
                <w:color w:val="000000"/>
                <w:sz w:val="22"/>
                <w:szCs w:val="22"/>
                <w:bdr w:val="none" w:sz="0" w:space="0" w:color="auto" w:frame="1"/>
              </w:rPr>
              <w:t>.</w:t>
            </w:r>
            <w:r w:rsidRPr="00397899">
              <w:rPr>
                <w:color w:val="000000"/>
                <w:sz w:val="22"/>
                <w:szCs w:val="22"/>
                <w:bdr w:val="none" w:sz="0" w:space="0" w:color="auto" w:frame="1"/>
              </w:rPr>
              <w:t>2004</w:t>
            </w:r>
            <w:r w:rsidR="000F4D92" w:rsidRPr="00397899">
              <w:rPr>
                <w:color w:val="000000"/>
                <w:sz w:val="22"/>
                <w:szCs w:val="22"/>
                <w:bdr w:val="none" w:sz="0" w:space="0" w:color="auto" w:frame="1"/>
              </w:rPr>
              <w:t>.</w:t>
            </w:r>
          </w:p>
          <w:p w14:paraId="4BD57B64" w14:textId="77777777" w:rsidR="00193B78" w:rsidRPr="00397899" w:rsidRDefault="00193B78" w:rsidP="00473D85">
            <w:pPr>
              <w:pStyle w:val="Body"/>
              <w:jc w:val="center"/>
              <w:rPr>
                <w:rFonts w:ascii="Times New Roman" w:hAnsi="Times New Roman" w:cs="Times New Roman"/>
                <w:color w:val="000000"/>
                <w:sz w:val="22"/>
                <w:szCs w:val="22"/>
              </w:rPr>
            </w:pPr>
          </w:p>
        </w:tc>
      </w:tr>
      <w:tr w:rsidR="00193B78" w:rsidRPr="00397899" w14:paraId="1E43A6DF" w14:textId="77777777" w:rsidTr="00BE7835">
        <w:trPr>
          <w:cantSplit/>
          <w:trHeight w:val="20"/>
          <w:tblHeader/>
        </w:trPr>
        <w:tc>
          <w:tcPr>
            <w:tcW w:w="474" w:type="dxa"/>
            <w:tcBorders>
              <w:top w:val="single" w:sz="4" w:space="0" w:color="auto"/>
            </w:tcBorders>
            <w:shd w:val="clear" w:color="auto" w:fill="auto"/>
            <w:vAlign w:val="center"/>
          </w:tcPr>
          <w:p w14:paraId="047710B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3353" w:type="dxa"/>
            <w:tcBorders>
              <w:top w:val="single" w:sz="4" w:space="0" w:color="auto"/>
            </w:tcBorders>
            <w:shd w:val="clear" w:color="auto" w:fill="auto"/>
          </w:tcPr>
          <w:p w14:paraId="66C99A91"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Narodne Republike Kine o izbjegavanju dvostrukog oporezivanja i sprečavanju izbjegavanja plaćanja poreza na dohodak</w:t>
            </w:r>
          </w:p>
        </w:tc>
        <w:tc>
          <w:tcPr>
            <w:tcW w:w="1367" w:type="dxa"/>
            <w:tcBorders>
              <w:top w:val="single" w:sz="4" w:space="0" w:color="auto"/>
            </w:tcBorders>
            <w:shd w:val="clear" w:color="auto" w:fill="auto"/>
            <w:vAlign w:val="center"/>
          </w:tcPr>
          <w:p w14:paraId="5F3B9533" w14:textId="77777777" w:rsidR="00193B78" w:rsidRPr="00397899" w:rsidRDefault="00193B78" w:rsidP="00473D85">
            <w:pPr>
              <w:pStyle w:val="Header"/>
              <w:jc w:val="center"/>
              <w:rPr>
                <w:bCs/>
                <w:color w:val="000000"/>
                <w:sz w:val="22"/>
                <w:szCs w:val="22"/>
              </w:rPr>
            </w:pPr>
            <w:r w:rsidRPr="00397899">
              <w:rPr>
                <w:bCs/>
                <w:color w:val="000000"/>
                <w:sz w:val="22"/>
                <w:szCs w:val="22"/>
              </w:rPr>
              <w:t>Kina</w:t>
            </w:r>
          </w:p>
          <w:p w14:paraId="0BD7AE48" w14:textId="77777777" w:rsidR="00193B78" w:rsidRPr="00397899" w:rsidRDefault="00193B78" w:rsidP="00473D85">
            <w:pPr>
              <w:pStyle w:val="Header"/>
              <w:jc w:val="center"/>
              <w:rPr>
                <w:bCs/>
                <w:color w:val="000000"/>
                <w:sz w:val="22"/>
                <w:szCs w:val="22"/>
              </w:rPr>
            </w:pPr>
            <w:r w:rsidRPr="00397899">
              <w:rPr>
                <w:bCs/>
                <w:color w:val="000000"/>
                <w:sz w:val="22"/>
                <w:szCs w:val="22"/>
              </w:rPr>
              <w:t>(Narodna Republika)</w:t>
            </w:r>
          </w:p>
        </w:tc>
        <w:tc>
          <w:tcPr>
            <w:tcW w:w="1418" w:type="dxa"/>
            <w:tcBorders>
              <w:top w:val="single" w:sz="4" w:space="0" w:color="auto"/>
            </w:tcBorders>
            <w:vAlign w:val="center"/>
          </w:tcPr>
          <w:p w14:paraId="6C45B11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48A763EC" w14:textId="77777777" w:rsidR="00193B78" w:rsidRPr="00397899" w:rsidRDefault="00193B78" w:rsidP="00473D85">
            <w:pPr>
              <w:spacing w:before="15" w:after="15" w:line="264" w:lineRule="auto"/>
              <w:ind w:left="15" w:right="15"/>
              <w:jc w:val="center"/>
              <w:rPr>
                <w:color w:val="000000"/>
                <w:sz w:val="22"/>
                <w:szCs w:val="22"/>
              </w:rPr>
            </w:pPr>
            <w:r w:rsidRPr="00397899">
              <w:rPr>
                <w:color w:val="000000"/>
                <w:sz w:val="22"/>
                <w:szCs w:val="22"/>
              </w:rPr>
              <w:t>09</w:t>
            </w:r>
            <w:r w:rsidR="002966ED" w:rsidRPr="00397899">
              <w:rPr>
                <w:color w:val="000000"/>
                <w:sz w:val="22"/>
                <w:szCs w:val="22"/>
              </w:rPr>
              <w:t>.</w:t>
            </w:r>
            <w:r w:rsidRPr="00397899">
              <w:rPr>
                <w:color w:val="000000"/>
                <w:sz w:val="22"/>
                <w:szCs w:val="22"/>
              </w:rPr>
              <w:t>01</w:t>
            </w:r>
            <w:r w:rsidR="002966ED" w:rsidRPr="00397899">
              <w:rPr>
                <w:color w:val="000000"/>
                <w:sz w:val="22"/>
                <w:szCs w:val="22"/>
              </w:rPr>
              <w:t>.</w:t>
            </w:r>
            <w:r w:rsidRPr="00397899">
              <w:rPr>
                <w:color w:val="000000"/>
                <w:sz w:val="22"/>
                <w:szCs w:val="22"/>
              </w:rPr>
              <w:t>1995</w:t>
            </w:r>
            <w:r w:rsidR="000F4D92" w:rsidRPr="00397899">
              <w:rPr>
                <w:color w:val="000000"/>
                <w:sz w:val="22"/>
                <w:szCs w:val="22"/>
              </w:rPr>
              <w:t>.</w:t>
            </w:r>
          </w:p>
        </w:tc>
        <w:tc>
          <w:tcPr>
            <w:tcW w:w="1185" w:type="dxa"/>
            <w:tcBorders>
              <w:top w:val="single" w:sz="4" w:space="0" w:color="auto"/>
            </w:tcBorders>
            <w:vAlign w:val="center"/>
          </w:tcPr>
          <w:p w14:paraId="58B120C9"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18</w:t>
            </w:r>
            <w:r w:rsidR="002966ED" w:rsidRPr="00397899">
              <w:rPr>
                <w:color w:val="000000"/>
                <w:sz w:val="22"/>
                <w:szCs w:val="22"/>
                <w:bdr w:val="none" w:sz="0" w:space="0" w:color="auto" w:frame="1"/>
              </w:rPr>
              <w:t>.</w:t>
            </w:r>
            <w:r w:rsidRPr="00397899">
              <w:rPr>
                <w:color w:val="000000"/>
                <w:sz w:val="22"/>
                <w:szCs w:val="22"/>
                <w:bdr w:val="none" w:sz="0" w:space="0" w:color="auto" w:frame="1"/>
              </w:rPr>
              <w:t>0</w:t>
            </w:r>
            <w:r w:rsidR="002966ED" w:rsidRPr="00397899">
              <w:rPr>
                <w:color w:val="000000"/>
                <w:sz w:val="22"/>
                <w:szCs w:val="22"/>
                <w:bdr w:val="none" w:sz="0" w:space="0" w:color="auto" w:frame="1"/>
              </w:rPr>
              <w:t>.</w:t>
            </w:r>
            <w:r w:rsidRPr="00397899">
              <w:rPr>
                <w:color w:val="000000"/>
                <w:sz w:val="22"/>
                <w:szCs w:val="22"/>
                <w:bdr w:val="none" w:sz="0" w:space="0" w:color="auto" w:frame="1"/>
              </w:rPr>
              <w:t>-2001</w:t>
            </w:r>
            <w:r w:rsidR="000F4D92" w:rsidRPr="00397899">
              <w:rPr>
                <w:color w:val="000000"/>
                <w:sz w:val="22"/>
                <w:szCs w:val="22"/>
                <w:bdr w:val="none" w:sz="0" w:space="0" w:color="auto" w:frame="1"/>
              </w:rPr>
              <w:t>.</w:t>
            </w:r>
          </w:p>
        </w:tc>
      </w:tr>
      <w:tr w:rsidR="00193B78" w:rsidRPr="00397899" w14:paraId="1A780363" w14:textId="77777777" w:rsidTr="00BE7835">
        <w:trPr>
          <w:cantSplit/>
          <w:trHeight w:val="643"/>
          <w:tblHeader/>
        </w:trPr>
        <w:tc>
          <w:tcPr>
            <w:tcW w:w="474" w:type="dxa"/>
            <w:vMerge w:val="restart"/>
            <w:tcBorders>
              <w:top w:val="single" w:sz="4" w:space="0" w:color="auto"/>
            </w:tcBorders>
            <w:shd w:val="clear" w:color="auto" w:fill="auto"/>
            <w:vAlign w:val="center"/>
          </w:tcPr>
          <w:p w14:paraId="2465896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p>
        </w:tc>
        <w:tc>
          <w:tcPr>
            <w:tcW w:w="3353" w:type="dxa"/>
            <w:vMerge w:val="restart"/>
            <w:tcBorders>
              <w:top w:val="single" w:sz="4" w:space="0" w:color="auto"/>
            </w:tcBorders>
            <w:shd w:val="clear" w:color="auto" w:fill="auto"/>
          </w:tcPr>
          <w:p w14:paraId="66555729" w14:textId="77777777" w:rsidR="00193B78" w:rsidRPr="00397899" w:rsidRDefault="00193B78" w:rsidP="00473D85">
            <w:pPr>
              <w:rPr>
                <w:sz w:val="22"/>
                <w:szCs w:val="22"/>
              </w:rPr>
            </w:pPr>
            <w:r w:rsidRPr="00397899">
              <w:rPr>
                <w:sz w:val="22"/>
                <w:szCs w:val="22"/>
              </w:rPr>
              <w:t xml:space="preserve">Ugovor između Republike Hrvatske i Češke Republike o izbjegavanju </w:t>
            </w:r>
          </w:p>
          <w:p w14:paraId="72FDADD0" w14:textId="77777777" w:rsidR="00193B78" w:rsidRPr="00397899" w:rsidRDefault="00193B78" w:rsidP="00473D85">
            <w:pPr>
              <w:rPr>
                <w:sz w:val="22"/>
                <w:szCs w:val="22"/>
              </w:rPr>
            </w:pPr>
            <w:r w:rsidRPr="00397899">
              <w:rPr>
                <w:sz w:val="22"/>
                <w:szCs w:val="22"/>
              </w:rPr>
              <w:t>dvostrukog oporezivanja porezima na dohodak i na imovinu</w:t>
            </w:r>
          </w:p>
        </w:tc>
        <w:tc>
          <w:tcPr>
            <w:tcW w:w="1367" w:type="dxa"/>
            <w:vMerge w:val="restart"/>
            <w:tcBorders>
              <w:top w:val="single" w:sz="4" w:space="0" w:color="auto"/>
            </w:tcBorders>
            <w:shd w:val="clear" w:color="auto" w:fill="auto"/>
            <w:vAlign w:val="center"/>
          </w:tcPr>
          <w:p w14:paraId="0901F050" w14:textId="77777777" w:rsidR="00193B78" w:rsidRPr="00397899" w:rsidRDefault="00193B78" w:rsidP="00473D85">
            <w:pPr>
              <w:pStyle w:val="Header"/>
              <w:jc w:val="center"/>
              <w:rPr>
                <w:bCs/>
                <w:color w:val="000000"/>
                <w:sz w:val="22"/>
                <w:szCs w:val="22"/>
              </w:rPr>
            </w:pPr>
            <w:r w:rsidRPr="00397899">
              <w:rPr>
                <w:bCs/>
                <w:color w:val="000000"/>
                <w:sz w:val="22"/>
                <w:szCs w:val="22"/>
              </w:rPr>
              <w:t xml:space="preserve">Češka Republika </w:t>
            </w:r>
          </w:p>
        </w:tc>
        <w:tc>
          <w:tcPr>
            <w:tcW w:w="1418" w:type="dxa"/>
            <w:tcBorders>
              <w:top w:val="single" w:sz="4" w:space="0" w:color="auto"/>
            </w:tcBorders>
            <w:vAlign w:val="center"/>
          </w:tcPr>
          <w:p w14:paraId="2A6CE85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F19D25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1999</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0CA7BFD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28</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1999</w:t>
            </w:r>
            <w:r w:rsidR="000F4D92" w:rsidRPr="00397899">
              <w:rPr>
                <w:rFonts w:ascii="Times New Roman" w:hAnsi="Times New Roman" w:cs="Times New Roman"/>
                <w:color w:val="000000"/>
                <w:sz w:val="22"/>
                <w:szCs w:val="22"/>
                <w:bdr w:val="none" w:sz="0" w:space="0" w:color="auto" w:frame="1"/>
              </w:rPr>
              <w:t>.</w:t>
            </w:r>
          </w:p>
        </w:tc>
      </w:tr>
      <w:tr w:rsidR="00193B78" w:rsidRPr="00397899" w14:paraId="3DCFEE4B" w14:textId="77777777" w:rsidTr="00BE7835">
        <w:trPr>
          <w:cantSplit/>
          <w:trHeight w:val="20"/>
          <w:tblHeader/>
        </w:trPr>
        <w:tc>
          <w:tcPr>
            <w:tcW w:w="474" w:type="dxa"/>
            <w:vMerge/>
            <w:shd w:val="clear" w:color="auto" w:fill="auto"/>
            <w:vAlign w:val="center"/>
          </w:tcPr>
          <w:p w14:paraId="0926A3BE" w14:textId="77777777" w:rsidR="00193B78" w:rsidRPr="00397899" w:rsidRDefault="00193B78" w:rsidP="00473D85">
            <w:pPr>
              <w:pStyle w:val="Body"/>
              <w:jc w:val="center"/>
              <w:rPr>
                <w:rFonts w:ascii="Times New Roman" w:hAnsi="Times New Roman" w:cs="Times New Roman"/>
                <w:color w:val="000000"/>
                <w:sz w:val="22"/>
                <w:szCs w:val="22"/>
              </w:rPr>
            </w:pPr>
          </w:p>
        </w:tc>
        <w:tc>
          <w:tcPr>
            <w:tcW w:w="3353" w:type="dxa"/>
            <w:vMerge/>
            <w:shd w:val="clear" w:color="auto" w:fill="auto"/>
          </w:tcPr>
          <w:p w14:paraId="2A645B09" w14:textId="77777777" w:rsidR="00193B78" w:rsidRPr="00397899" w:rsidRDefault="00193B78" w:rsidP="00473D85">
            <w:pPr>
              <w:pStyle w:val="Body"/>
              <w:rPr>
                <w:rFonts w:ascii="Times New Roman" w:hAnsi="Times New Roman" w:cs="Times New Roman"/>
                <w:bCs/>
                <w:color w:val="auto"/>
                <w:sz w:val="22"/>
                <w:szCs w:val="22"/>
                <w:lang w:eastAsia="hr-HR"/>
              </w:rPr>
            </w:pPr>
          </w:p>
        </w:tc>
        <w:tc>
          <w:tcPr>
            <w:tcW w:w="1367" w:type="dxa"/>
            <w:vMerge/>
            <w:shd w:val="clear" w:color="auto" w:fill="auto"/>
            <w:vAlign w:val="center"/>
          </w:tcPr>
          <w:p w14:paraId="670525C9" w14:textId="77777777" w:rsidR="00193B78" w:rsidRPr="00397899" w:rsidRDefault="00193B78" w:rsidP="00473D85">
            <w:pPr>
              <w:pStyle w:val="Header"/>
              <w:jc w:val="center"/>
              <w:rPr>
                <w:bCs/>
                <w:color w:val="000000"/>
                <w:sz w:val="22"/>
                <w:szCs w:val="22"/>
              </w:rPr>
            </w:pPr>
          </w:p>
        </w:tc>
        <w:tc>
          <w:tcPr>
            <w:tcW w:w="1418" w:type="dxa"/>
            <w:tcBorders>
              <w:top w:val="single" w:sz="4" w:space="0" w:color="auto"/>
            </w:tcBorders>
            <w:vAlign w:val="center"/>
          </w:tcPr>
          <w:p w14:paraId="4B876EB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Dopunski</w:t>
            </w:r>
          </w:p>
          <w:p w14:paraId="25AFC63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instrument</w:t>
            </w:r>
          </w:p>
        </w:tc>
        <w:tc>
          <w:tcPr>
            <w:tcW w:w="1275" w:type="dxa"/>
            <w:tcBorders>
              <w:top w:val="single" w:sz="4" w:space="0" w:color="auto"/>
            </w:tcBorders>
            <w:vAlign w:val="center"/>
          </w:tcPr>
          <w:p w14:paraId="6352F98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2011</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013A8A1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30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07</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2012</w:t>
            </w:r>
            <w:r w:rsidR="000F4D92" w:rsidRPr="00397899">
              <w:rPr>
                <w:rFonts w:ascii="Times New Roman" w:hAnsi="Times New Roman" w:cs="Times New Roman"/>
                <w:color w:val="000000"/>
                <w:sz w:val="22"/>
                <w:szCs w:val="22"/>
                <w:bdr w:val="none" w:sz="0" w:space="0" w:color="auto" w:frame="1"/>
              </w:rPr>
              <w:t>.</w:t>
            </w:r>
          </w:p>
        </w:tc>
      </w:tr>
      <w:tr w:rsidR="00193B78" w:rsidRPr="00397899" w14:paraId="23436DD4" w14:textId="77777777" w:rsidTr="00BE7835">
        <w:trPr>
          <w:cantSplit/>
          <w:trHeight w:val="20"/>
          <w:tblHeader/>
        </w:trPr>
        <w:tc>
          <w:tcPr>
            <w:tcW w:w="474" w:type="dxa"/>
            <w:tcBorders>
              <w:top w:val="single" w:sz="4" w:space="0" w:color="auto"/>
            </w:tcBorders>
            <w:shd w:val="clear" w:color="auto" w:fill="auto"/>
            <w:vAlign w:val="center"/>
          </w:tcPr>
          <w:p w14:paraId="6CF5829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3353" w:type="dxa"/>
            <w:tcBorders>
              <w:top w:val="single" w:sz="4" w:space="0" w:color="auto"/>
            </w:tcBorders>
            <w:shd w:val="clear" w:color="auto" w:fill="auto"/>
          </w:tcPr>
          <w:p w14:paraId="219FF43C"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Kraljevine Danske o izbjegavanju dvostrukog oporezivanja i sprječavanju izbjegavanja plaćanja poreza na dohodak</w:t>
            </w:r>
          </w:p>
        </w:tc>
        <w:tc>
          <w:tcPr>
            <w:tcW w:w="1367" w:type="dxa"/>
            <w:tcBorders>
              <w:top w:val="single" w:sz="4" w:space="0" w:color="auto"/>
            </w:tcBorders>
            <w:shd w:val="clear" w:color="auto" w:fill="auto"/>
            <w:vAlign w:val="center"/>
          </w:tcPr>
          <w:p w14:paraId="106974BF"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c>
          <w:tcPr>
            <w:tcW w:w="1418" w:type="dxa"/>
            <w:tcBorders>
              <w:top w:val="single" w:sz="4" w:space="0" w:color="auto"/>
            </w:tcBorders>
            <w:vAlign w:val="center"/>
          </w:tcPr>
          <w:p w14:paraId="38B079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653CE8E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2007</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6CC02B20"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22</w:t>
            </w:r>
            <w:r w:rsidR="002966ED" w:rsidRPr="00397899">
              <w:rPr>
                <w:color w:val="000000"/>
                <w:sz w:val="22"/>
                <w:szCs w:val="22"/>
                <w:bdr w:val="none" w:sz="0" w:space="0" w:color="auto" w:frame="1"/>
              </w:rPr>
              <w:t>.</w:t>
            </w:r>
            <w:r w:rsidRPr="00397899">
              <w:rPr>
                <w:color w:val="000000"/>
                <w:sz w:val="22"/>
                <w:szCs w:val="22"/>
                <w:bdr w:val="none" w:sz="0" w:space="0" w:color="auto" w:frame="1"/>
              </w:rPr>
              <w:t>02</w:t>
            </w:r>
            <w:r w:rsidR="002966ED" w:rsidRPr="00397899">
              <w:rPr>
                <w:color w:val="000000"/>
                <w:sz w:val="22"/>
                <w:szCs w:val="22"/>
                <w:bdr w:val="none" w:sz="0" w:space="0" w:color="auto" w:frame="1"/>
              </w:rPr>
              <w:t>.</w:t>
            </w:r>
            <w:r w:rsidRPr="00397899">
              <w:rPr>
                <w:color w:val="000000"/>
                <w:sz w:val="22"/>
                <w:szCs w:val="22"/>
                <w:bdr w:val="none" w:sz="0" w:space="0" w:color="auto" w:frame="1"/>
              </w:rPr>
              <w:t>2009</w:t>
            </w:r>
            <w:r w:rsidR="000F4D92" w:rsidRPr="00397899">
              <w:rPr>
                <w:color w:val="000000"/>
                <w:sz w:val="22"/>
                <w:szCs w:val="22"/>
                <w:bdr w:val="none" w:sz="0" w:space="0" w:color="auto" w:frame="1"/>
              </w:rPr>
              <w:t>.</w:t>
            </w:r>
          </w:p>
        </w:tc>
      </w:tr>
      <w:tr w:rsidR="00193B78" w:rsidRPr="00397899" w14:paraId="2D38D09D" w14:textId="77777777" w:rsidTr="00BE7835">
        <w:trPr>
          <w:cantSplit/>
          <w:trHeight w:val="20"/>
          <w:tblHeader/>
        </w:trPr>
        <w:tc>
          <w:tcPr>
            <w:tcW w:w="474" w:type="dxa"/>
            <w:tcBorders>
              <w:top w:val="single" w:sz="4" w:space="0" w:color="auto"/>
            </w:tcBorders>
            <w:shd w:val="clear" w:color="auto" w:fill="auto"/>
            <w:vAlign w:val="center"/>
          </w:tcPr>
          <w:p w14:paraId="6CD9139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p>
        </w:tc>
        <w:tc>
          <w:tcPr>
            <w:tcW w:w="3353" w:type="dxa"/>
            <w:tcBorders>
              <w:top w:val="single" w:sz="4" w:space="0" w:color="auto"/>
            </w:tcBorders>
            <w:shd w:val="clear" w:color="auto" w:fill="auto"/>
          </w:tcPr>
          <w:p w14:paraId="5ED15CD3"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Estonije o izbjegavanju dvostrukog oporezivanja i sprječavanju izbjegavanja plaćanja poreza na dohodak</w:t>
            </w:r>
          </w:p>
        </w:tc>
        <w:tc>
          <w:tcPr>
            <w:tcW w:w="1367" w:type="dxa"/>
            <w:tcBorders>
              <w:top w:val="single" w:sz="4" w:space="0" w:color="auto"/>
            </w:tcBorders>
            <w:shd w:val="clear" w:color="auto" w:fill="auto"/>
            <w:vAlign w:val="center"/>
          </w:tcPr>
          <w:p w14:paraId="20E2E3E5" w14:textId="77777777" w:rsidR="00193B78" w:rsidRPr="00397899" w:rsidRDefault="00193B78" w:rsidP="00473D85">
            <w:pPr>
              <w:pStyle w:val="Header"/>
              <w:jc w:val="center"/>
              <w:rPr>
                <w:bCs/>
                <w:color w:val="000000"/>
                <w:sz w:val="22"/>
                <w:szCs w:val="22"/>
              </w:rPr>
            </w:pPr>
            <w:r w:rsidRPr="00397899">
              <w:rPr>
                <w:bCs/>
                <w:color w:val="000000"/>
                <w:sz w:val="22"/>
                <w:szCs w:val="22"/>
              </w:rPr>
              <w:t>Estonija</w:t>
            </w:r>
          </w:p>
        </w:tc>
        <w:tc>
          <w:tcPr>
            <w:tcW w:w="1418" w:type="dxa"/>
            <w:tcBorders>
              <w:top w:val="single" w:sz="4" w:space="0" w:color="auto"/>
            </w:tcBorders>
            <w:vAlign w:val="center"/>
          </w:tcPr>
          <w:p w14:paraId="3B4D887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879AAAE" w14:textId="77777777" w:rsidR="00193B78" w:rsidRPr="00397899" w:rsidRDefault="00193B78" w:rsidP="00473D85">
            <w:pPr>
              <w:spacing w:before="15" w:after="15" w:line="264" w:lineRule="auto"/>
              <w:ind w:left="15" w:right="15"/>
              <w:jc w:val="center"/>
              <w:rPr>
                <w:color w:val="000000"/>
                <w:sz w:val="22"/>
                <w:szCs w:val="22"/>
              </w:rPr>
            </w:pPr>
            <w:r w:rsidRPr="00397899">
              <w:rPr>
                <w:color w:val="000000"/>
                <w:sz w:val="22"/>
                <w:szCs w:val="22"/>
              </w:rPr>
              <w:t>03</w:t>
            </w:r>
            <w:r w:rsidR="002966ED" w:rsidRPr="00397899">
              <w:rPr>
                <w:color w:val="000000"/>
                <w:sz w:val="22"/>
                <w:szCs w:val="22"/>
              </w:rPr>
              <w:t>.</w:t>
            </w:r>
            <w:r w:rsidRPr="00397899">
              <w:rPr>
                <w:color w:val="000000"/>
                <w:sz w:val="22"/>
                <w:szCs w:val="22"/>
              </w:rPr>
              <w:t>04</w:t>
            </w:r>
            <w:r w:rsidR="002966ED" w:rsidRPr="00397899">
              <w:rPr>
                <w:color w:val="000000"/>
                <w:sz w:val="22"/>
                <w:szCs w:val="22"/>
              </w:rPr>
              <w:t>.</w:t>
            </w:r>
            <w:r w:rsidRPr="00397899">
              <w:rPr>
                <w:color w:val="000000"/>
                <w:sz w:val="22"/>
                <w:szCs w:val="22"/>
              </w:rPr>
              <w:t>2002</w:t>
            </w:r>
            <w:r w:rsidR="000F4D92" w:rsidRPr="00397899">
              <w:rPr>
                <w:color w:val="000000"/>
                <w:sz w:val="22"/>
                <w:szCs w:val="22"/>
              </w:rPr>
              <w:t>.</w:t>
            </w:r>
          </w:p>
        </w:tc>
        <w:tc>
          <w:tcPr>
            <w:tcW w:w="1185" w:type="dxa"/>
            <w:tcBorders>
              <w:top w:val="single" w:sz="4" w:space="0" w:color="auto"/>
            </w:tcBorders>
            <w:vAlign w:val="center"/>
          </w:tcPr>
          <w:p w14:paraId="5E95A070"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12</w:t>
            </w:r>
            <w:r w:rsidR="002966ED" w:rsidRPr="00397899">
              <w:rPr>
                <w:color w:val="000000"/>
                <w:sz w:val="22"/>
                <w:szCs w:val="22"/>
                <w:bdr w:val="none" w:sz="0" w:space="0" w:color="auto" w:frame="1"/>
              </w:rPr>
              <w:t>.</w:t>
            </w:r>
            <w:r w:rsidRPr="00397899">
              <w:rPr>
                <w:color w:val="000000"/>
                <w:sz w:val="22"/>
                <w:szCs w:val="22"/>
                <w:bdr w:val="none" w:sz="0" w:space="0" w:color="auto" w:frame="1"/>
              </w:rPr>
              <w:t>07</w:t>
            </w:r>
            <w:r w:rsidR="002966ED" w:rsidRPr="00397899">
              <w:rPr>
                <w:color w:val="000000"/>
                <w:sz w:val="22"/>
                <w:szCs w:val="22"/>
                <w:bdr w:val="none" w:sz="0" w:space="0" w:color="auto" w:frame="1"/>
              </w:rPr>
              <w:t>.</w:t>
            </w:r>
            <w:r w:rsidRPr="00397899">
              <w:rPr>
                <w:color w:val="000000"/>
                <w:sz w:val="22"/>
                <w:szCs w:val="22"/>
                <w:bdr w:val="none" w:sz="0" w:space="0" w:color="auto" w:frame="1"/>
              </w:rPr>
              <w:t>2004</w:t>
            </w:r>
            <w:r w:rsidR="000F4D92" w:rsidRPr="00397899">
              <w:rPr>
                <w:color w:val="000000"/>
                <w:sz w:val="22"/>
                <w:szCs w:val="22"/>
                <w:bdr w:val="none" w:sz="0" w:space="0" w:color="auto" w:frame="1"/>
              </w:rPr>
              <w:t>.</w:t>
            </w:r>
          </w:p>
        </w:tc>
      </w:tr>
      <w:tr w:rsidR="00193B78" w:rsidRPr="00397899" w14:paraId="3B806E6B" w14:textId="77777777" w:rsidTr="00BE7835">
        <w:trPr>
          <w:cantSplit/>
          <w:trHeight w:val="20"/>
          <w:tblHeader/>
        </w:trPr>
        <w:tc>
          <w:tcPr>
            <w:tcW w:w="474" w:type="dxa"/>
            <w:tcBorders>
              <w:top w:val="single" w:sz="4" w:space="0" w:color="auto"/>
            </w:tcBorders>
            <w:shd w:val="clear" w:color="auto" w:fill="auto"/>
            <w:vAlign w:val="center"/>
          </w:tcPr>
          <w:p w14:paraId="77A7EE6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p>
        </w:tc>
        <w:tc>
          <w:tcPr>
            <w:tcW w:w="3353" w:type="dxa"/>
            <w:tcBorders>
              <w:top w:val="single" w:sz="4" w:space="0" w:color="auto"/>
            </w:tcBorders>
            <w:shd w:val="clear" w:color="auto" w:fill="auto"/>
          </w:tcPr>
          <w:p w14:paraId="0071B752" w14:textId="77777777" w:rsidR="00193B78" w:rsidRPr="00397899" w:rsidRDefault="00090253" w:rsidP="00473D85">
            <w:pPr>
              <w:rPr>
                <w:rFonts w:eastAsia="Calibri"/>
                <w:sz w:val="22"/>
                <w:szCs w:val="22"/>
                <w:lang w:eastAsia="en-US" w:bidi="hi-IN"/>
              </w:rPr>
            </w:pPr>
            <w:r w:rsidRPr="00343CE6">
              <w:rPr>
                <w:bCs/>
                <w:sz w:val="22"/>
                <w:szCs w:val="22"/>
                <w:bdr w:val="none" w:sz="0" w:space="0" w:color="auto" w:frame="1"/>
              </w:rPr>
              <w:t>Ugovor</w:t>
            </w:r>
            <w:r w:rsidR="00193B78" w:rsidRPr="00397899">
              <w:rPr>
                <w:bCs/>
                <w:sz w:val="22"/>
                <w:szCs w:val="22"/>
                <w:bdr w:val="none" w:sz="0" w:space="0" w:color="auto" w:frame="1"/>
              </w:rPr>
              <w:t xml:space="preserve"> </w:t>
            </w:r>
            <w:r w:rsidR="00E36071" w:rsidRPr="00397899">
              <w:rPr>
                <w:bCs/>
                <w:sz w:val="22"/>
                <w:szCs w:val="22"/>
                <w:bdr w:val="none" w:sz="0" w:space="0" w:color="auto" w:frame="1"/>
              </w:rPr>
              <w:t xml:space="preserve">između Socijalističke Federativne Republike Jugoslavije i Republike Finske </w:t>
            </w:r>
            <w:r w:rsidR="00193B78" w:rsidRPr="00397899">
              <w:rPr>
                <w:bCs/>
                <w:sz w:val="22"/>
                <w:szCs w:val="22"/>
                <w:bdr w:val="none" w:sz="0" w:space="0" w:color="auto" w:frame="1"/>
              </w:rPr>
              <w:t xml:space="preserve">o izbjegavanju dvostrukog oporezivanja </w:t>
            </w:r>
            <w:r w:rsidRPr="00397899">
              <w:rPr>
                <w:bCs/>
                <w:sz w:val="22"/>
                <w:szCs w:val="22"/>
                <w:bdr w:val="none" w:sz="0" w:space="0" w:color="auto" w:frame="1"/>
              </w:rPr>
              <w:t xml:space="preserve">u odnosu </w:t>
            </w:r>
            <w:r w:rsidR="00193B78" w:rsidRPr="00397899">
              <w:rPr>
                <w:bCs/>
                <w:sz w:val="22"/>
                <w:szCs w:val="22"/>
                <w:bdr w:val="none" w:sz="0" w:space="0" w:color="auto" w:frame="1"/>
              </w:rPr>
              <w:t xml:space="preserve">na </w:t>
            </w:r>
            <w:r w:rsidRPr="00397899">
              <w:rPr>
                <w:bCs/>
                <w:sz w:val="22"/>
                <w:szCs w:val="22"/>
                <w:bdr w:val="none" w:sz="0" w:space="0" w:color="auto" w:frame="1"/>
              </w:rPr>
              <w:t xml:space="preserve">poreze na </w:t>
            </w:r>
            <w:r w:rsidR="00193B78" w:rsidRPr="00397899">
              <w:rPr>
                <w:bCs/>
                <w:sz w:val="22"/>
                <w:szCs w:val="22"/>
                <w:bdr w:val="none" w:sz="0" w:space="0" w:color="auto" w:frame="1"/>
              </w:rPr>
              <w:t>dohodak i na imovinu </w:t>
            </w:r>
          </w:p>
        </w:tc>
        <w:tc>
          <w:tcPr>
            <w:tcW w:w="1367" w:type="dxa"/>
            <w:tcBorders>
              <w:top w:val="single" w:sz="4" w:space="0" w:color="auto"/>
            </w:tcBorders>
            <w:shd w:val="clear" w:color="auto" w:fill="auto"/>
            <w:vAlign w:val="center"/>
          </w:tcPr>
          <w:p w14:paraId="2592666F" w14:textId="77777777" w:rsidR="00193B78" w:rsidRPr="00397899" w:rsidRDefault="00193B78" w:rsidP="00473D85">
            <w:pPr>
              <w:pStyle w:val="Header"/>
              <w:jc w:val="center"/>
              <w:rPr>
                <w:bCs/>
                <w:color w:val="000000"/>
                <w:sz w:val="22"/>
                <w:szCs w:val="22"/>
              </w:rPr>
            </w:pPr>
            <w:r w:rsidRPr="00397899">
              <w:rPr>
                <w:bCs/>
                <w:color w:val="000000"/>
                <w:sz w:val="22"/>
                <w:szCs w:val="22"/>
              </w:rPr>
              <w:t>Finska</w:t>
            </w:r>
          </w:p>
        </w:tc>
        <w:tc>
          <w:tcPr>
            <w:tcW w:w="1418" w:type="dxa"/>
            <w:tcBorders>
              <w:top w:val="single" w:sz="4" w:space="0" w:color="auto"/>
            </w:tcBorders>
            <w:vAlign w:val="center"/>
          </w:tcPr>
          <w:p w14:paraId="7C7079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01E4C7C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1986</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40D160EE"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18</w:t>
            </w:r>
            <w:r w:rsidR="002966ED" w:rsidRPr="00397899">
              <w:rPr>
                <w:color w:val="000000"/>
                <w:sz w:val="22"/>
                <w:szCs w:val="22"/>
                <w:bdr w:val="none" w:sz="0" w:space="0" w:color="auto" w:frame="1"/>
              </w:rPr>
              <w:t>.</w:t>
            </w:r>
            <w:r w:rsidRPr="00397899">
              <w:rPr>
                <w:color w:val="000000"/>
                <w:sz w:val="22"/>
                <w:szCs w:val="22"/>
                <w:bdr w:val="none" w:sz="0" w:space="0" w:color="auto" w:frame="1"/>
              </w:rPr>
              <w:t>12</w:t>
            </w:r>
            <w:r w:rsidR="002966ED" w:rsidRPr="00397899">
              <w:rPr>
                <w:color w:val="000000"/>
                <w:sz w:val="22"/>
                <w:szCs w:val="22"/>
                <w:bdr w:val="none" w:sz="0" w:space="0" w:color="auto" w:frame="1"/>
              </w:rPr>
              <w:t>.</w:t>
            </w:r>
            <w:r w:rsidRPr="00397899">
              <w:rPr>
                <w:color w:val="000000"/>
                <w:sz w:val="22"/>
                <w:szCs w:val="22"/>
                <w:bdr w:val="none" w:sz="0" w:space="0" w:color="auto" w:frame="1"/>
              </w:rPr>
              <w:t>1987</w:t>
            </w:r>
            <w:r w:rsidR="000F4D92" w:rsidRPr="00397899">
              <w:rPr>
                <w:color w:val="000000"/>
                <w:sz w:val="22"/>
                <w:szCs w:val="22"/>
                <w:bdr w:val="none" w:sz="0" w:space="0" w:color="auto" w:frame="1"/>
              </w:rPr>
              <w:t>.</w:t>
            </w:r>
          </w:p>
        </w:tc>
      </w:tr>
      <w:tr w:rsidR="00193B78" w:rsidRPr="00397899" w14:paraId="0512CAC3" w14:textId="77777777" w:rsidTr="00BE7835">
        <w:trPr>
          <w:cantSplit/>
          <w:trHeight w:val="20"/>
          <w:tblHeader/>
        </w:trPr>
        <w:tc>
          <w:tcPr>
            <w:tcW w:w="474" w:type="dxa"/>
            <w:tcBorders>
              <w:top w:val="single" w:sz="4" w:space="0" w:color="auto"/>
            </w:tcBorders>
            <w:shd w:val="clear" w:color="auto" w:fill="auto"/>
            <w:vAlign w:val="center"/>
          </w:tcPr>
          <w:p w14:paraId="4918D53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3353" w:type="dxa"/>
            <w:tcBorders>
              <w:top w:val="single" w:sz="4" w:space="0" w:color="auto"/>
            </w:tcBorders>
            <w:shd w:val="clear" w:color="auto" w:fill="auto"/>
          </w:tcPr>
          <w:p w14:paraId="58B775DE"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Francuske Republike o izbjegavanju dvostrukog oporezivanja i sprečavanju plaćanja poreza na dohodak</w:t>
            </w:r>
          </w:p>
        </w:tc>
        <w:tc>
          <w:tcPr>
            <w:tcW w:w="1367" w:type="dxa"/>
            <w:tcBorders>
              <w:top w:val="single" w:sz="4" w:space="0" w:color="auto"/>
            </w:tcBorders>
            <w:shd w:val="clear" w:color="auto" w:fill="auto"/>
            <w:vAlign w:val="center"/>
          </w:tcPr>
          <w:p w14:paraId="1131A0EA"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c>
          <w:tcPr>
            <w:tcW w:w="1418" w:type="dxa"/>
            <w:tcBorders>
              <w:top w:val="single" w:sz="4" w:space="0" w:color="auto"/>
            </w:tcBorders>
            <w:vAlign w:val="center"/>
          </w:tcPr>
          <w:p w14:paraId="37F6EDA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1706EAF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2003</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7F6FF4E4"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01</w:t>
            </w:r>
            <w:r w:rsidR="002966ED" w:rsidRPr="00397899">
              <w:rPr>
                <w:color w:val="000000"/>
                <w:sz w:val="22"/>
                <w:szCs w:val="22"/>
                <w:bdr w:val="none" w:sz="0" w:space="0" w:color="auto" w:frame="1"/>
              </w:rPr>
              <w:t>.</w:t>
            </w:r>
            <w:r w:rsidRPr="00397899">
              <w:rPr>
                <w:color w:val="000000"/>
                <w:sz w:val="22"/>
                <w:szCs w:val="22"/>
                <w:bdr w:val="none" w:sz="0" w:space="0" w:color="auto" w:frame="1"/>
              </w:rPr>
              <w:t>09</w:t>
            </w:r>
            <w:r w:rsidR="002966ED" w:rsidRPr="00397899">
              <w:rPr>
                <w:color w:val="000000"/>
                <w:sz w:val="22"/>
                <w:szCs w:val="22"/>
                <w:bdr w:val="none" w:sz="0" w:space="0" w:color="auto" w:frame="1"/>
              </w:rPr>
              <w:t>.</w:t>
            </w:r>
            <w:r w:rsidRPr="00397899">
              <w:rPr>
                <w:color w:val="000000"/>
                <w:sz w:val="22"/>
                <w:szCs w:val="22"/>
                <w:bdr w:val="none" w:sz="0" w:space="0" w:color="auto" w:frame="1"/>
              </w:rPr>
              <w:t>2005</w:t>
            </w:r>
            <w:r w:rsidR="000F4D92" w:rsidRPr="00397899">
              <w:rPr>
                <w:color w:val="000000"/>
                <w:sz w:val="22"/>
                <w:szCs w:val="22"/>
                <w:bdr w:val="none" w:sz="0" w:space="0" w:color="auto" w:frame="1"/>
              </w:rPr>
              <w:t>.</w:t>
            </w:r>
          </w:p>
        </w:tc>
      </w:tr>
      <w:tr w:rsidR="00193B78" w:rsidRPr="00397899" w14:paraId="1E0AA0C2" w14:textId="77777777" w:rsidTr="00BE7835">
        <w:trPr>
          <w:cantSplit/>
          <w:trHeight w:val="20"/>
          <w:tblHeader/>
        </w:trPr>
        <w:tc>
          <w:tcPr>
            <w:tcW w:w="474" w:type="dxa"/>
            <w:tcBorders>
              <w:top w:val="single" w:sz="4" w:space="0" w:color="auto"/>
            </w:tcBorders>
            <w:shd w:val="clear" w:color="auto" w:fill="auto"/>
            <w:vAlign w:val="center"/>
          </w:tcPr>
          <w:p w14:paraId="3CF95F1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3353" w:type="dxa"/>
            <w:tcBorders>
              <w:top w:val="single" w:sz="4" w:space="0" w:color="auto"/>
            </w:tcBorders>
            <w:shd w:val="clear" w:color="auto" w:fill="auto"/>
          </w:tcPr>
          <w:p w14:paraId="45C22E21"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Gruzije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45707EFB" w14:textId="77777777" w:rsidR="00193B78" w:rsidRPr="00397899" w:rsidRDefault="00193B78" w:rsidP="00473D85">
            <w:pPr>
              <w:pStyle w:val="Header"/>
              <w:jc w:val="center"/>
              <w:rPr>
                <w:bCs/>
                <w:sz w:val="22"/>
                <w:szCs w:val="22"/>
              </w:rPr>
            </w:pPr>
            <w:r w:rsidRPr="00397899">
              <w:rPr>
                <w:bCs/>
                <w:sz w:val="22"/>
                <w:szCs w:val="22"/>
              </w:rPr>
              <w:t>Gruzija</w:t>
            </w:r>
          </w:p>
        </w:tc>
        <w:tc>
          <w:tcPr>
            <w:tcW w:w="1418" w:type="dxa"/>
            <w:tcBorders>
              <w:top w:val="single" w:sz="4" w:space="0" w:color="auto"/>
            </w:tcBorders>
            <w:vAlign w:val="center"/>
          </w:tcPr>
          <w:p w14:paraId="07C4389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0DBC487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2013</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0B357D0A"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06</w:t>
            </w:r>
            <w:r w:rsidR="002966ED" w:rsidRPr="00397899">
              <w:rPr>
                <w:color w:val="000000"/>
                <w:sz w:val="22"/>
                <w:szCs w:val="22"/>
                <w:bdr w:val="none" w:sz="0" w:space="0" w:color="auto" w:frame="1"/>
              </w:rPr>
              <w:t>.</w:t>
            </w:r>
            <w:r w:rsidRPr="00397899">
              <w:rPr>
                <w:color w:val="000000"/>
                <w:sz w:val="22"/>
                <w:szCs w:val="22"/>
                <w:bdr w:val="none" w:sz="0" w:space="0" w:color="auto" w:frame="1"/>
              </w:rPr>
              <w:t>12</w:t>
            </w:r>
            <w:r w:rsidR="002966ED" w:rsidRPr="00397899">
              <w:rPr>
                <w:color w:val="000000"/>
                <w:sz w:val="22"/>
                <w:szCs w:val="22"/>
                <w:bdr w:val="none" w:sz="0" w:space="0" w:color="auto" w:frame="1"/>
              </w:rPr>
              <w:t>.</w:t>
            </w:r>
            <w:r w:rsidRPr="00397899">
              <w:rPr>
                <w:color w:val="000000"/>
                <w:sz w:val="22"/>
                <w:szCs w:val="22"/>
                <w:bdr w:val="none" w:sz="0" w:space="0" w:color="auto" w:frame="1"/>
              </w:rPr>
              <w:t>2013</w:t>
            </w:r>
            <w:r w:rsidR="000F4D92" w:rsidRPr="00397899">
              <w:rPr>
                <w:color w:val="000000"/>
                <w:sz w:val="22"/>
                <w:szCs w:val="22"/>
                <w:bdr w:val="none" w:sz="0" w:space="0" w:color="auto" w:frame="1"/>
              </w:rPr>
              <w:t>.</w:t>
            </w:r>
          </w:p>
        </w:tc>
      </w:tr>
      <w:tr w:rsidR="00193B78" w:rsidRPr="00397899" w14:paraId="43A68B3B" w14:textId="77777777" w:rsidTr="00BE7835">
        <w:trPr>
          <w:cantSplit/>
          <w:trHeight w:val="20"/>
          <w:tblHeader/>
        </w:trPr>
        <w:tc>
          <w:tcPr>
            <w:tcW w:w="474" w:type="dxa"/>
            <w:tcBorders>
              <w:top w:val="single" w:sz="4" w:space="0" w:color="auto"/>
            </w:tcBorders>
            <w:shd w:val="clear" w:color="auto" w:fill="auto"/>
            <w:vAlign w:val="center"/>
          </w:tcPr>
          <w:p w14:paraId="18C5E7D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3353" w:type="dxa"/>
            <w:tcBorders>
              <w:top w:val="single" w:sz="4" w:space="0" w:color="auto"/>
            </w:tcBorders>
            <w:shd w:val="clear" w:color="auto" w:fill="auto"/>
          </w:tcPr>
          <w:p w14:paraId="7B5B7013" w14:textId="77777777" w:rsidR="00193B78" w:rsidRPr="00397899" w:rsidRDefault="00193B78" w:rsidP="00473D85">
            <w:pPr>
              <w:pStyle w:val="Body"/>
              <w:rPr>
                <w:rStyle w:val="Strong"/>
                <w:rFonts w:ascii="Times New Roman" w:hAnsi="Times New Roman" w:cs="Times New Roman"/>
                <w:b w:val="0"/>
                <w:color w:val="000000"/>
                <w:sz w:val="22"/>
                <w:szCs w:val="22"/>
                <w:bdr w:val="none" w:sz="0" w:space="0" w:color="auto" w:frame="1"/>
              </w:rPr>
            </w:pPr>
            <w:r w:rsidRPr="00397899">
              <w:rPr>
                <w:rStyle w:val="Strong"/>
                <w:rFonts w:ascii="Times New Roman" w:hAnsi="Times New Roman" w:cs="Times New Roman"/>
                <w:b w:val="0"/>
                <w:color w:val="auto"/>
                <w:sz w:val="22"/>
                <w:szCs w:val="22"/>
                <w:bdr w:val="none" w:sz="0" w:space="0" w:color="auto" w:frame="1"/>
              </w:rPr>
              <w:t>Ugovor između Republike Hrvatske i Savezne Republike Njemačke o izbjegavanju dvostrukog oporezivanja porezima na dohodak i na imovinu</w:t>
            </w:r>
          </w:p>
        </w:tc>
        <w:tc>
          <w:tcPr>
            <w:tcW w:w="1367" w:type="dxa"/>
            <w:tcBorders>
              <w:top w:val="single" w:sz="4" w:space="0" w:color="auto"/>
            </w:tcBorders>
            <w:shd w:val="clear" w:color="auto" w:fill="auto"/>
            <w:vAlign w:val="center"/>
          </w:tcPr>
          <w:p w14:paraId="7DE794B7"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c>
          <w:tcPr>
            <w:tcW w:w="1418" w:type="dxa"/>
            <w:tcBorders>
              <w:top w:val="single" w:sz="4" w:space="0" w:color="auto"/>
            </w:tcBorders>
            <w:vAlign w:val="center"/>
          </w:tcPr>
          <w:p w14:paraId="38412E9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37A4FEF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2006</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4FD54435"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20</w:t>
            </w:r>
            <w:r w:rsidR="002966ED" w:rsidRPr="00397899">
              <w:rPr>
                <w:color w:val="000000"/>
                <w:sz w:val="22"/>
                <w:szCs w:val="22"/>
                <w:bdr w:val="none" w:sz="0" w:space="0" w:color="auto" w:frame="1"/>
              </w:rPr>
              <w:t>.</w:t>
            </w:r>
            <w:r w:rsidRPr="00397899">
              <w:rPr>
                <w:color w:val="000000"/>
                <w:sz w:val="22"/>
                <w:szCs w:val="22"/>
                <w:bdr w:val="none" w:sz="0" w:space="0" w:color="auto" w:frame="1"/>
              </w:rPr>
              <w:t>12</w:t>
            </w:r>
            <w:r w:rsidR="002966ED" w:rsidRPr="00397899">
              <w:rPr>
                <w:color w:val="000000"/>
                <w:sz w:val="22"/>
                <w:szCs w:val="22"/>
                <w:bdr w:val="none" w:sz="0" w:space="0" w:color="auto" w:frame="1"/>
              </w:rPr>
              <w:t>.</w:t>
            </w:r>
            <w:r w:rsidRPr="00397899">
              <w:rPr>
                <w:color w:val="000000"/>
                <w:sz w:val="22"/>
                <w:szCs w:val="22"/>
                <w:bdr w:val="none" w:sz="0" w:space="0" w:color="auto" w:frame="1"/>
              </w:rPr>
              <w:t>2006</w:t>
            </w:r>
            <w:r w:rsidR="000F4D92" w:rsidRPr="00397899">
              <w:rPr>
                <w:color w:val="000000"/>
                <w:sz w:val="22"/>
                <w:szCs w:val="22"/>
                <w:bdr w:val="none" w:sz="0" w:space="0" w:color="auto" w:frame="1"/>
              </w:rPr>
              <w:t>.</w:t>
            </w:r>
          </w:p>
        </w:tc>
      </w:tr>
      <w:tr w:rsidR="00193B78" w:rsidRPr="00397899" w14:paraId="32551053" w14:textId="77777777" w:rsidTr="00BE7835">
        <w:trPr>
          <w:cantSplit/>
          <w:trHeight w:val="20"/>
          <w:tblHeader/>
        </w:trPr>
        <w:tc>
          <w:tcPr>
            <w:tcW w:w="474" w:type="dxa"/>
            <w:tcBorders>
              <w:top w:val="single" w:sz="4" w:space="0" w:color="auto"/>
            </w:tcBorders>
            <w:shd w:val="clear" w:color="auto" w:fill="auto"/>
            <w:vAlign w:val="center"/>
          </w:tcPr>
          <w:p w14:paraId="6738387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p>
        </w:tc>
        <w:tc>
          <w:tcPr>
            <w:tcW w:w="3353" w:type="dxa"/>
            <w:tcBorders>
              <w:top w:val="single" w:sz="4" w:space="0" w:color="auto"/>
            </w:tcBorders>
            <w:shd w:val="clear" w:color="auto" w:fill="auto"/>
          </w:tcPr>
          <w:p w14:paraId="72DA1101"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Helenske Republike o izbjegavanju dvostrukog oporezivanja porezima na dohodak i na imovinu</w:t>
            </w:r>
          </w:p>
        </w:tc>
        <w:tc>
          <w:tcPr>
            <w:tcW w:w="1367" w:type="dxa"/>
            <w:tcBorders>
              <w:top w:val="single" w:sz="4" w:space="0" w:color="auto"/>
            </w:tcBorders>
            <w:shd w:val="clear" w:color="auto" w:fill="auto"/>
            <w:vAlign w:val="center"/>
          </w:tcPr>
          <w:p w14:paraId="32CB37EB" w14:textId="77777777" w:rsidR="00193B78" w:rsidRPr="00397899" w:rsidRDefault="00193B78" w:rsidP="00473D85">
            <w:pPr>
              <w:pStyle w:val="Header"/>
              <w:jc w:val="center"/>
              <w:rPr>
                <w:bCs/>
                <w:color w:val="000000"/>
                <w:sz w:val="22"/>
                <w:szCs w:val="22"/>
              </w:rPr>
            </w:pPr>
            <w:r w:rsidRPr="00397899">
              <w:rPr>
                <w:bCs/>
                <w:color w:val="000000"/>
                <w:sz w:val="22"/>
                <w:szCs w:val="22"/>
              </w:rPr>
              <w:t>Grčka</w:t>
            </w:r>
          </w:p>
        </w:tc>
        <w:tc>
          <w:tcPr>
            <w:tcW w:w="1418" w:type="dxa"/>
            <w:tcBorders>
              <w:top w:val="single" w:sz="4" w:space="0" w:color="auto"/>
            </w:tcBorders>
            <w:vAlign w:val="center"/>
          </w:tcPr>
          <w:p w14:paraId="392D033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0EE154D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1996</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757F5E64"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18</w:t>
            </w:r>
            <w:r w:rsidR="002966ED" w:rsidRPr="00397899">
              <w:rPr>
                <w:color w:val="000000"/>
                <w:sz w:val="22"/>
                <w:szCs w:val="22"/>
                <w:bdr w:val="none" w:sz="0" w:space="0" w:color="auto" w:frame="1"/>
              </w:rPr>
              <w:t>.</w:t>
            </w:r>
            <w:r w:rsidRPr="00397899">
              <w:rPr>
                <w:color w:val="000000"/>
                <w:sz w:val="22"/>
                <w:szCs w:val="22"/>
                <w:bdr w:val="none" w:sz="0" w:space="0" w:color="auto" w:frame="1"/>
              </w:rPr>
              <w:t>12</w:t>
            </w:r>
            <w:r w:rsidR="002966ED" w:rsidRPr="00397899">
              <w:rPr>
                <w:color w:val="000000"/>
                <w:sz w:val="22"/>
                <w:szCs w:val="22"/>
                <w:bdr w:val="none" w:sz="0" w:space="0" w:color="auto" w:frame="1"/>
              </w:rPr>
              <w:t>.</w:t>
            </w:r>
            <w:r w:rsidRPr="00397899">
              <w:rPr>
                <w:color w:val="000000"/>
                <w:sz w:val="22"/>
                <w:szCs w:val="22"/>
                <w:bdr w:val="none" w:sz="0" w:space="0" w:color="auto" w:frame="1"/>
              </w:rPr>
              <w:t>1998</w:t>
            </w:r>
            <w:r w:rsidR="000F4D92" w:rsidRPr="00397899">
              <w:rPr>
                <w:color w:val="000000"/>
                <w:sz w:val="22"/>
                <w:szCs w:val="22"/>
                <w:bdr w:val="none" w:sz="0" w:space="0" w:color="auto" w:frame="1"/>
              </w:rPr>
              <w:t>.</w:t>
            </w:r>
          </w:p>
        </w:tc>
      </w:tr>
      <w:tr w:rsidR="00193B78" w:rsidRPr="00397899" w14:paraId="0FFF3D75" w14:textId="77777777" w:rsidTr="00BE7835">
        <w:trPr>
          <w:cantSplit/>
          <w:trHeight w:val="20"/>
          <w:tblHeader/>
        </w:trPr>
        <w:tc>
          <w:tcPr>
            <w:tcW w:w="474" w:type="dxa"/>
            <w:tcBorders>
              <w:top w:val="single" w:sz="4" w:space="0" w:color="auto"/>
            </w:tcBorders>
            <w:shd w:val="clear" w:color="auto" w:fill="auto"/>
            <w:vAlign w:val="center"/>
          </w:tcPr>
          <w:p w14:paraId="04600C8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p>
        </w:tc>
        <w:tc>
          <w:tcPr>
            <w:tcW w:w="3353" w:type="dxa"/>
            <w:tcBorders>
              <w:top w:val="single" w:sz="4" w:space="0" w:color="auto"/>
            </w:tcBorders>
            <w:shd w:val="clear" w:color="auto" w:fill="auto"/>
          </w:tcPr>
          <w:p w14:paraId="73CC8E39"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 xml:space="preserve">Ugovor između Republike Hrvatske </w:t>
            </w:r>
            <w:r w:rsidRPr="00397899">
              <w:rPr>
                <w:rFonts w:ascii="Times New Roman" w:hAnsi="Times New Roman" w:cs="Times New Roman"/>
                <w:bCs/>
                <w:color w:val="auto"/>
                <w:sz w:val="22"/>
                <w:szCs w:val="22"/>
                <w:bdr w:val="none" w:sz="0" w:space="0" w:color="auto" w:frame="1"/>
                <w:shd w:val="clear" w:color="auto" w:fill="auto"/>
              </w:rPr>
              <w:br/>
              <w:t>i Republike Mađarske o izbjegavanju dvostrukog oporezivanja porezima na dohodak i na imovinu</w:t>
            </w:r>
          </w:p>
        </w:tc>
        <w:tc>
          <w:tcPr>
            <w:tcW w:w="1367" w:type="dxa"/>
            <w:tcBorders>
              <w:top w:val="single" w:sz="4" w:space="0" w:color="auto"/>
            </w:tcBorders>
            <w:shd w:val="clear" w:color="auto" w:fill="auto"/>
            <w:vAlign w:val="center"/>
          </w:tcPr>
          <w:p w14:paraId="097906FD" w14:textId="77777777" w:rsidR="00193B78" w:rsidRPr="00397899" w:rsidRDefault="00193B78" w:rsidP="00473D85">
            <w:pPr>
              <w:pStyle w:val="Header"/>
              <w:jc w:val="center"/>
              <w:rPr>
                <w:bCs/>
                <w:color w:val="000000"/>
                <w:sz w:val="22"/>
                <w:szCs w:val="22"/>
              </w:rPr>
            </w:pPr>
            <w:r w:rsidRPr="00397899">
              <w:rPr>
                <w:bCs/>
                <w:color w:val="000000"/>
                <w:sz w:val="22"/>
                <w:szCs w:val="22"/>
              </w:rPr>
              <w:t>Mađarska</w:t>
            </w:r>
          </w:p>
        </w:tc>
        <w:tc>
          <w:tcPr>
            <w:tcW w:w="1418" w:type="dxa"/>
            <w:tcBorders>
              <w:top w:val="single" w:sz="4" w:space="0" w:color="auto"/>
            </w:tcBorders>
            <w:vAlign w:val="center"/>
          </w:tcPr>
          <w:p w14:paraId="030DC92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42EA2A8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1996</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C6DEBE3"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08</w:t>
            </w:r>
            <w:r w:rsidR="002966ED" w:rsidRPr="00397899">
              <w:rPr>
                <w:color w:val="000000"/>
                <w:sz w:val="22"/>
                <w:szCs w:val="22"/>
                <w:bdr w:val="none" w:sz="0" w:space="0" w:color="auto" w:frame="1"/>
              </w:rPr>
              <w:t>.</w:t>
            </w:r>
            <w:r w:rsidRPr="00397899">
              <w:rPr>
                <w:color w:val="000000"/>
                <w:sz w:val="22"/>
                <w:szCs w:val="22"/>
                <w:bdr w:val="none" w:sz="0" w:space="0" w:color="auto" w:frame="1"/>
              </w:rPr>
              <w:t>05</w:t>
            </w:r>
            <w:r w:rsidR="002966ED" w:rsidRPr="00397899">
              <w:rPr>
                <w:color w:val="000000"/>
                <w:sz w:val="22"/>
                <w:szCs w:val="22"/>
                <w:bdr w:val="none" w:sz="0" w:space="0" w:color="auto" w:frame="1"/>
              </w:rPr>
              <w:t>.</w:t>
            </w:r>
            <w:r w:rsidRPr="00397899">
              <w:rPr>
                <w:color w:val="000000"/>
                <w:sz w:val="22"/>
                <w:szCs w:val="22"/>
                <w:bdr w:val="none" w:sz="0" w:space="0" w:color="auto" w:frame="1"/>
              </w:rPr>
              <w:t>1998</w:t>
            </w:r>
            <w:r w:rsidR="000F4D92" w:rsidRPr="00397899">
              <w:rPr>
                <w:color w:val="000000"/>
                <w:sz w:val="22"/>
                <w:szCs w:val="22"/>
                <w:bdr w:val="none" w:sz="0" w:space="0" w:color="auto" w:frame="1"/>
              </w:rPr>
              <w:t>.</w:t>
            </w:r>
          </w:p>
        </w:tc>
      </w:tr>
      <w:tr w:rsidR="00193B78" w:rsidRPr="00397899" w14:paraId="2F83410F" w14:textId="77777777" w:rsidTr="00BE7835">
        <w:trPr>
          <w:cantSplit/>
          <w:trHeight w:val="20"/>
          <w:tblHeader/>
        </w:trPr>
        <w:tc>
          <w:tcPr>
            <w:tcW w:w="474" w:type="dxa"/>
            <w:tcBorders>
              <w:top w:val="single" w:sz="4" w:space="0" w:color="auto"/>
            </w:tcBorders>
            <w:shd w:val="clear" w:color="auto" w:fill="auto"/>
            <w:vAlign w:val="center"/>
          </w:tcPr>
          <w:p w14:paraId="4DE56AC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p>
        </w:tc>
        <w:tc>
          <w:tcPr>
            <w:tcW w:w="3353" w:type="dxa"/>
            <w:tcBorders>
              <w:top w:val="single" w:sz="4" w:space="0" w:color="auto"/>
            </w:tcBorders>
            <w:shd w:val="clear" w:color="auto" w:fill="auto"/>
          </w:tcPr>
          <w:p w14:paraId="753D18E5"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Republike Hrvatske i Islanda o izbjegavanju dvostrukog oporezivanja i sprječavanju izbjegavanja plaćanja poreza na dohodak</w:t>
            </w:r>
          </w:p>
        </w:tc>
        <w:tc>
          <w:tcPr>
            <w:tcW w:w="1367" w:type="dxa"/>
            <w:tcBorders>
              <w:top w:val="single" w:sz="4" w:space="0" w:color="auto"/>
            </w:tcBorders>
            <w:shd w:val="clear" w:color="auto" w:fill="auto"/>
            <w:vAlign w:val="center"/>
          </w:tcPr>
          <w:p w14:paraId="43F0FE87" w14:textId="77777777" w:rsidR="00193B78" w:rsidRPr="00397899" w:rsidRDefault="00193B78" w:rsidP="00473D85">
            <w:pPr>
              <w:pStyle w:val="Header"/>
              <w:jc w:val="center"/>
              <w:rPr>
                <w:bCs/>
                <w:color w:val="000000"/>
                <w:sz w:val="22"/>
                <w:szCs w:val="22"/>
              </w:rPr>
            </w:pPr>
            <w:r w:rsidRPr="00397899">
              <w:rPr>
                <w:bCs/>
                <w:color w:val="000000"/>
                <w:sz w:val="22"/>
                <w:szCs w:val="22"/>
              </w:rPr>
              <w:t>Island</w:t>
            </w:r>
          </w:p>
        </w:tc>
        <w:tc>
          <w:tcPr>
            <w:tcW w:w="1418" w:type="dxa"/>
            <w:tcBorders>
              <w:top w:val="single" w:sz="4" w:space="0" w:color="auto"/>
            </w:tcBorders>
            <w:vAlign w:val="center"/>
          </w:tcPr>
          <w:p w14:paraId="0F616C4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78343C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07</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2010</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71CBB8F3"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15</w:t>
            </w:r>
            <w:r w:rsidR="002966ED" w:rsidRPr="00397899">
              <w:rPr>
                <w:color w:val="000000"/>
                <w:sz w:val="22"/>
                <w:szCs w:val="22"/>
                <w:bdr w:val="none" w:sz="0" w:space="0" w:color="auto" w:frame="1"/>
              </w:rPr>
              <w:t>.</w:t>
            </w:r>
            <w:r w:rsidRPr="00397899">
              <w:rPr>
                <w:color w:val="000000"/>
                <w:sz w:val="22"/>
                <w:szCs w:val="22"/>
                <w:bdr w:val="none" w:sz="0" w:space="0" w:color="auto" w:frame="1"/>
              </w:rPr>
              <w:t>12</w:t>
            </w:r>
            <w:r w:rsidR="002966ED" w:rsidRPr="00397899">
              <w:rPr>
                <w:color w:val="000000"/>
                <w:sz w:val="22"/>
                <w:szCs w:val="22"/>
                <w:bdr w:val="none" w:sz="0" w:space="0" w:color="auto" w:frame="1"/>
              </w:rPr>
              <w:t>.</w:t>
            </w:r>
            <w:r w:rsidRPr="00397899">
              <w:rPr>
                <w:color w:val="000000"/>
                <w:sz w:val="22"/>
                <w:szCs w:val="22"/>
                <w:bdr w:val="none" w:sz="0" w:space="0" w:color="auto" w:frame="1"/>
              </w:rPr>
              <w:t>2011</w:t>
            </w:r>
            <w:r w:rsidR="000F4D92" w:rsidRPr="00397899">
              <w:rPr>
                <w:color w:val="000000"/>
                <w:sz w:val="22"/>
                <w:szCs w:val="22"/>
                <w:bdr w:val="none" w:sz="0" w:space="0" w:color="auto" w:frame="1"/>
              </w:rPr>
              <w:t>.</w:t>
            </w:r>
          </w:p>
        </w:tc>
      </w:tr>
      <w:tr w:rsidR="00193B78" w:rsidRPr="00397899" w14:paraId="1F8EC0F6" w14:textId="77777777" w:rsidTr="00BE7835">
        <w:trPr>
          <w:cantSplit/>
          <w:trHeight w:val="20"/>
          <w:tblHeader/>
        </w:trPr>
        <w:tc>
          <w:tcPr>
            <w:tcW w:w="474" w:type="dxa"/>
            <w:tcBorders>
              <w:top w:val="single" w:sz="4" w:space="0" w:color="auto"/>
            </w:tcBorders>
            <w:shd w:val="clear" w:color="auto" w:fill="auto"/>
            <w:vAlign w:val="center"/>
          </w:tcPr>
          <w:p w14:paraId="59639CD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3353" w:type="dxa"/>
            <w:tcBorders>
              <w:top w:val="single" w:sz="4" w:space="0" w:color="auto"/>
            </w:tcBorders>
            <w:shd w:val="clear" w:color="auto" w:fill="auto"/>
          </w:tcPr>
          <w:p w14:paraId="5D83B286"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Indije o izbjegavanju dvostrukog oporezivanja i sprječavanju izbjegavanja plaćanja poreza na dohodak</w:t>
            </w:r>
          </w:p>
        </w:tc>
        <w:tc>
          <w:tcPr>
            <w:tcW w:w="1367" w:type="dxa"/>
            <w:tcBorders>
              <w:top w:val="single" w:sz="4" w:space="0" w:color="auto"/>
            </w:tcBorders>
            <w:shd w:val="clear" w:color="auto" w:fill="auto"/>
            <w:vAlign w:val="center"/>
          </w:tcPr>
          <w:p w14:paraId="2064AC27"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c>
          <w:tcPr>
            <w:tcW w:w="1418" w:type="dxa"/>
            <w:tcBorders>
              <w:top w:val="single" w:sz="4" w:space="0" w:color="auto"/>
            </w:tcBorders>
            <w:vAlign w:val="center"/>
          </w:tcPr>
          <w:p w14:paraId="512D161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49B5DDA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2014</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6105335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2015</w:t>
            </w:r>
            <w:r w:rsidR="000F4D92" w:rsidRPr="00397899">
              <w:rPr>
                <w:rFonts w:ascii="Times New Roman" w:hAnsi="Times New Roman" w:cs="Times New Roman"/>
                <w:color w:val="000000"/>
                <w:sz w:val="22"/>
                <w:szCs w:val="22"/>
              </w:rPr>
              <w:t>.</w:t>
            </w:r>
          </w:p>
        </w:tc>
      </w:tr>
      <w:tr w:rsidR="00193B78" w:rsidRPr="00397899" w14:paraId="5F519096" w14:textId="77777777" w:rsidTr="00BE7835">
        <w:trPr>
          <w:cantSplit/>
          <w:trHeight w:val="20"/>
          <w:tblHeader/>
        </w:trPr>
        <w:tc>
          <w:tcPr>
            <w:tcW w:w="474" w:type="dxa"/>
            <w:tcBorders>
              <w:top w:val="single" w:sz="4" w:space="0" w:color="auto"/>
            </w:tcBorders>
            <w:shd w:val="clear" w:color="auto" w:fill="auto"/>
            <w:vAlign w:val="center"/>
          </w:tcPr>
          <w:p w14:paraId="428D4D9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3353" w:type="dxa"/>
            <w:tcBorders>
              <w:top w:val="single" w:sz="4" w:space="0" w:color="auto"/>
            </w:tcBorders>
            <w:shd w:val="clear" w:color="auto" w:fill="auto"/>
          </w:tcPr>
          <w:p w14:paraId="41E7A5B4"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Indonezije o izbjegavanju dvostrukog oporezivanja poreza na dohodak</w:t>
            </w:r>
          </w:p>
        </w:tc>
        <w:tc>
          <w:tcPr>
            <w:tcW w:w="1367" w:type="dxa"/>
            <w:tcBorders>
              <w:top w:val="single" w:sz="4" w:space="0" w:color="auto"/>
            </w:tcBorders>
            <w:shd w:val="clear" w:color="auto" w:fill="auto"/>
            <w:vAlign w:val="center"/>
          </w:tcPr>
          <w:p w14:paraId="6ECCB52B"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c>
          <w:tcPr>
            <w:tcW w:w="1418" w:type="dxa"/>
            <w:tcBorders>
              <w:top w:val="single" w:sz="4" w:space="0" w:color="auto"/>
            </w:tcBorders>
            <w:vAlign w:val="center"/>
          </w:tcPr>
          <w:p w14:paraId="3E4F171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7B360A3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2002</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63340FD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16</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03</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2012</w:t>
            </w:r>
            <w:r w:rsidR="000F4D92" w:rsidRPr="00397899">
              <w:rPr>
                <w:rFonts w:ascii="Times New Roman" w:hAnsi="Times New Roman" w:cs="Times New Roman"/>
                <w:color w:val="000000"/>
                <w:sz w:val="22"/>
                <w:szCs w:val="22"/>
                <w:bdr w:val="none" w:sz="0" w:space="0" w:color="auto" w:frame="1"/>
              </w:rPr>
              <w:t>.</w:t>
            </w:r>
          </w:p>
        </w:tc>
      </w:tr>
      <w:tr w:rsidR="00193B78" w:rsidRPr="00397899" w14:paraId="164A9496" w14:textId="77777777" w:rsidTr="00BE7835">
        <w:trPr>
          <w:cantSplit/>
          <w:trHeight w:val="20"/>
          <w:tblHeader/>
        </w:trPr>
        <w:tc>
          <w:tcPr>
            <w:tcW w:w="474" w:type="dxa"/>
            <w:tcBorders>
              <w:top w:val="single" w:sz="4" w:space="0" w:color="auto"/>
            </w:tcBorders>
            <w:shd w:val="clear" w:color="auto" w:fill="auto"/>
            <w:vAlign w:val="center"/>
          </w:tcPr>
          <w:p w14:paraId="5724BBA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3353" w:type="dxa"/>
            <w:tcBorders>
              <w:top w:val="single" w:sz="4" w:space="0" w:color="auto"/>
            </w:tcBorders>
            <w:shd w:val="clear" w:color="auto" w:fill="auto"/>
          </w:tcPr>
          <w:p w14:paraId="373F1A55"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Islamske Republike Iran o izbjegavanju dvostrukog oporezivanja porezima na dohodak i na imovinu</w:t>
            </w:r>
          </w:p>
        </w:tc>
        <w:tc>
          <w:tcPr>
            <w:tcW w:w="1367" w:type="dxa"/>
            <w:tcBorders>
              <w:top w:val="single" w:sz="4" w:space="0" w:color="auto"/>
            </w:tcBorders>
            <w:shd w:val="clear" w:color="auto" w:fill="auto"/>
            <w:vAlign w:val="center"/>
          </w:tcPr>
          <w:p w14:paraId="0AE1F89D"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c>
          <w:tcPr>
            <w:tcW w:w="1418" w:type="dxa"/>
            <w:tcBorders>
              <w:top w:val="single" w:sz="4" w:space="0" w:color="auto"/>
            </w:tcBorders>
            <w:vAlign w:val="center"/>
          </w:tcPr>
          <w:p w14:paraId="1A0B485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3DE24ED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2003</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DF7CB9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30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2008</w:t>
            </w:r>
            <w:r w:rsidR="000F4D92" w:rsidRPr="00397899">
              <w:rPr>
                <w:rFonts w:ascii="Times New Roman" w:hAnsi="Times New Roman" w:cs="Times New Roman"/>
                <w:color w:val="000000"/>
                <w:sz w:val="22"/>
                <w:szCs w:val="22"/>
                <w:bdr w:val="none" w:sz="0" w:space="0" w:color="auto" w:frame="1"/>
              </w:rPr>
              <w:t>.</w:t>
            </w:r>
          </w:p>
        </w:tc>
      </w:tr>
      <w:tr w:rsidR="00193B78" w:rsidRPr="00397899" w14:paraId="1A1B32E2" w14:textId="77777777" w:rsidTr="00BE7835">
        <w:trPr>
          <w:cantSplit/>
          <w:trHeight w:val="20"/>
          <w:tblHeader/>
        </w:trPr>
        <w:tc>
          <w:tcPr>
            <w:tcW w:w="474" w:type="dxa"/>
            <w:tcBorders>
              <w:top w:val="single" w:sz="4" w:space="0" w:color="auto"/>
            </w:tcBorders>
            <w:shd w:val="clear" w:color="auto" w:fill="auto"/>
            <w:vAlign w:val="center"/>
          </w:tcPr>
          <w:p w14:paraId="4632F67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3353" w:type="dxa"/>
            <w:tcBorders>
              <w:top w:val="single" w:sz="4" w:space="0" w:color="auto"/>
            </w:tcBorders>
            <w:shd w:val="clear" w:color="auto" w:fill="auto"/>
          </w:tcPr>
          <w:p w14:paraId="2C260102"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Irske o izbjegavanju dvostrukog oporezivanja i sprječavanju izbjegavanja plaćanja poreza na dohodak i na dohodak od otuđenja imovine</w:t>
            </w:r>
          </w:p>
        </w:tc>
        <w:tc>
          <w:tcPr>
            <w:tcW w:w="1367" w:type="dxa"/>
            <w:tcBorders>
              <w:top w:val="single" w:sz="4" w:space="0" w:color="auto"/>
            </w:tcBorders>
            <w:shd w:val="clear" w:color="auto" w:fill="auto"/>
            <w:vAlign w:val="center"/>
          </w:tcPr>
          <w:p w14:paraId="49017208"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c>
          <w:tcPr>
            <w:tcW w:w="1418" w:type="dxa"/>
            <w:tcBorders>
              <w:top w:val="single" w:sz="4" w:space="0" w:color="auto"/>
            </w:tcBorders>
            <w:vAlign w:val="center"/>
          </w:tcPr>
          <w:p w14:paraId="5780819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77F91C4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2002</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ABFC5F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30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2003</w:t>
            </w:r>
            <w:r w:rsidR="000F4D92" w:rsidRPr="00397899">
              <w:rPr>
                <w:rFonts w:ascii="Times New Roman" w:hAnsi="Times New Roman" w:cs="Times New Roman"/>
                <w:color w:val="000000"/>
                <w:sz w:val="22"/>
                <w:szCs w:val="22"/>
                <w:bdr w:val="none" w:sz="0" w:space="0" w:color="auto" w:frame="1"/>
              </w:rPr>
              <w:t>.</w:t>
            </w:r>
          </w:p>
        </w:tc>
      </w:tr>
      <w:tr w:rsidR="00193B78" w:rsidRPr="00397899" w14:paraId="05A80FEB" w14:textId="77777777" w:rsidTr="00BE7835">
        <w:trPr>
          <w:cantSplit/>
          <w:trHeight w:val="20"/>
          <w:tblHeader/>
        </w:trPr>
        <w:tc>
          <w:tcPr>
            <w:tcW w:w="474" w:type="dxa"/>
            <w:tcBorders>
              <w:top w:val="single" w:sz="4" w:space="0" w:color="auto"/>
            </w:tcBorders>
            <w:shd w:val="clear" w:color="auto" w:fill="auto"/>
            <w:vAlign w:val="center"/>
          </w:tcPr>
          <w:p w14:paraId="207BD5E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3353" w:type="dxa"/>
            <w:tcBorders>
              <w:top w:val="single" w:sz="4" w:space="0" w:color="auto"/>
            </w:tcBorders>
            <w:shd w:val="clear" w:color="auto" w:fill="auto"/>
          </w:tcPr>
          <w:p w14:paraId="49C8E10B"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Republike Hrvatske i Države Izrael o izbjegavanju dvostrukog oporezivanja i sprječavanju izbjegavanja plaćanja poreza na dohodak i imovinu</w:t>
            </w:r>
          </w:p>
        </w:tc>
        <w:tc>
          <w:tcPr>
            <w:tcW w:w="1367" w:type="dxa"/>
            <w:tcBorders>
              <w:top w:val="single" w:sz="4" w:space="0" w:color="auto"/>
            </w:tcBorders>
            <w:shd w:val="clear" w:color="auto" w:fill="auto"/>
            <w:vAlign w:val="center"/>
          </w:tcPr>
          <w:p w14:paraId="3A6E47B3"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c>
          <w:tcPr>
            <w:tcW w:w="1418" w:type="dxa"/>
            <w:tcBorders>
              <w:top w:val="single" w:sz="4" w:space="0" w:color="auto"/>
            </w:tcBorders>
            <w:vAlign w:val="center"/>
          </w:tcPr>
          <w:p w14:paraId="33C17CA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20D8490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2006</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477092F" w14:textId="77777777" w:rsidR="00193B78" w:rsidRPr="00397899" w:rsidDel="00367CE2"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01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2007</w:t>
            </w:r>
            <w:r w:rsidR="000F4D92" w:rsidRPr="00397899">
              <w:rPr>
                <w:rFonts w:ascii="Times New Roman" w:hAnsi="Times New Roman" w:cs="Times New Roman"/>
                <w:color w:val="000000"/>
                <w:sz w:val="22"/>
                <w:szCs w:val="22"/>
                <w:bdr w:val="none" w:sz="0" w:space="0" w:color="auto" w:frame="1"/>
              </w:rPr>
              <w:t>.</w:t>
            </w:r>
          </w:p>
        </w:tc>
      </w:tr>
      <w:tr w:rsidR="00193B78" w:rsidRPr="00397899" w14:paraId="666B6F48" w14:textId="77777777" w:rsidTr="00BE7835">
        <w:trPr>
          <w:cantSplit/>
          <w:trHeight w:val="20"/>
          <w:tblHeader/>
        </w:trPr>
        <w:tc>
          <w:tcPr>
            <w:tcW w:w="474" w:type="dxa"/>
            <w:tcBorders>
              <w:top w:val="single" w:sz="4" w:space="0" w:color="auto"/>
            </w:tcBorders>
            <w:shd w:val="clear" w:color="auto" w:fill="auto"/>
            <w:vAlign w:val="center"/>
          </w:tcPr>
          <w:p w14:paraId="1B77548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p>
        </w:tc>
        <w:tc>
          <w:tcPr>
            <w:tcW w:w="3353" w:type="dxa"/>
            <w:tcBorders>
              <w:top w:val="single" w:sz="4" w:space="0" w:color="auto"/>
            </w:tcBorders>
            <w:shd w:val="clear" w:color="auto" w:fill="auto"/>
          </w:tcPr>
          <w:p w14:paraId="4BF3AF8A"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Talijanske Republike o izbjegavanju dvostrukog oporezivanja porezima na dohodak i sprječavanju izbjegavanja plaćanja poreza</w:t>
            </w:r>
          </w:p>
        </w:tc>
        <w:tc>
          <w:tcPr>
            <w:tcW w:w="1367" w:type="dxa"/>
            <w:tcBorders>
              <w:top w:val="single" w:sz="4" w:space="0" w:color="auto"/>
            </w:tcBorders>
            <w:shd w:val="clear" w:color="auto" w:fill="auto"/>
            <w:vAlign w:val="center"/>
          </w:tcPr>
          <w:p w14:paraId="5EA226CF" w14:textId="77777777" w:rsidR="00193B78" w:rsidRPr="00397899" w:rsidRDefault="00193B78" w:rsidP="00473D85">
            <w:pPr>
              <w:pStyle w:val="Header"/>
              <w:jc w:val="center"/>
              <w:rPr>
                <w:bCs/>
                <w:color w:val="000000"/>
                <w:sz w:val="22"/>
                <w:szCs w:val="22"/>
              </w:rPr>
            </w:pPr>
            <w:r w:rsidRPr="00397899">
              <w:rPr>
                <w:bCs/>
                <w:color w:val="000000"/>
                <w:sz w:val="22"/>
                <w:szCs w:val="22"/>
              </w:rPr>
              <w:t>Italija</w:t>
            </w:r>
          </w:p>
        </w:tc>
        <w:tc>
          <w:tcPr>
            <w:tcW w:w="1418" w:type="dxa"/>
            <w:tcBorders>
              <w:top w:val="single" w:sz="4" w:space="0" w:color="auto"/>
            </w:tcBorders>
            <w:vAlign w:val="center"/>
          </w:tcPr>
          <w:p w14:paraId="0DB7BFB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5D41EA1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1999</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44BECA80"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15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09</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2009</w:t>
            </w:r>
            <w:r w:rsidR="000F4D92" w:rsidRPr="00397899">
              <w:rPr>
                <w:rFonts w:ascii="Times New Roman" w:hAnsi="Times New Roman" w:cs="Times New Roman"/>
                <w:color w:val="000000"/>
                <w:sz w:val="22"/>
                <w:szCs w:val="22"/>
                <w:bdr w:val="none" w:sz="0" w:space="0" w:color="auto" w:frame="1"/>
              </w:rPr>
              <w:t>.</w:t>
            </w:r>
          </w:p>
        </w:tc>
      </w:tr>
      <w:tr w:rsidR="00193B78" w:rsidRPr="00397899" w14:paraId="5B1B5477" w14:textId="77777777" w:rsidTr="00BE7835">
        <w:trPr>
          <w:cantSplit/>
          <w:trHeight w:val="20"/>
          <w:tblHeader/>
        </w:trPr>
        <w:tc>
          <w:tcPr>
            <w:tcW w:w="474" w:type="dxa"/>
            <w:tcBorders>
              <w:top w:val="single" w:sz="4" w:space="0" w:color="auto"/>
            </w:tcBorders>
            <w:shd w:val="clear" w:color="auto" w:fill="auto"/>
            <w:vAlign w:val="center"/>
          </w:tcPr>
          <w:p w14:paraId="429914B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3353" w:type="dxa"/>
            <w:tcBorders>
              <w:top w:val="single" w:sz="4" w:space="0" w:color="auto"/>
            </w:tcBorders>
            <w:shd w:val="clear" w:color="auto" w:fill="auto"/>
          </w:tcPr>
          <w:p w14:paraId="05BD92F8"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Hašemitske Kraljevine Jordan o izbjegavanju dvostrukog oporezivanja i sprječavanju izbjegavanja plaćanja poreza na dohodak</w:t>
            </w:r>
          </w:p>
        </w:tc>
        <w:tc>
          <w:tcPr>
            <w:tcW w:w="1367" w:type="dxa"/>
            <w:tcBorders>
              <w:top w:val="single" w:sz="4" w:space="0" w:color="auto"/>
            </w:tcBorders>
            <w:shd w:val="clear" w:color="auto" w:fill="auto"/>
            <w:vAlign w:val="center"/>
          </w:tcPr>
          <w:p w14:paraId="54BBF4AE"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c>
          <w:tcPr>
            <w:tcW w:w="1418" w:type="dxa"/>
            <w:tcBorders>
              <w:top w:val="single" w:sz="4" w:space="0" w:color="auto"/>
            </w:tcBorders>
            <w:vAlign w:val="center"/>
          </w:tcPr>
          <w:p w14:paraId="49A6A71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19648B6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2005</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4143A4F0"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17</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2006</w:t>
            </w:r>
            <w:r w:rsidR="000F4D92" w:rsidRPr="00397899">
              <w:rPr>
                <w:rFonts w:ascii="Times New Roman" w:hAnsi="Times New Roman" w:cs="Times New Roman"/>
                <w:color w:val="000000"/>
                <w:sz w:val="22"/>
                <w:szCs w:val="22"/>
                <w:bdr w:val="none" w:sz="0" w:space="0" w:color="auto" w:frame="1"/>
              </w:rPr>
              <w:t>.</w:t>
            </w:r>
          </w:p>
        </w:tc>
      </w:tr>
      <w:tr w:rsidR="00193B78" w:rsidRPr="00397899" w14:paraId="1D5457FA" w14:textId="77777777" w:rsidTr="00BE7835">
        <w:trPr>
          <w:cantSplit/>
          <w:trHeight w:val="20"/>
          <w:tblHeader/>
        </w:trPr>
        <w:tc>
          <w:tcPr>
            <w:tcW w:w="474" w:type="dxa"/>
            <w:tcBorders>
              <w:top w:val="single" w:sz="4" w:space="0" w:color="auto"/>
            </w:tcBorders>
            <w:shd w:val="clear" w:color="auto" w:fill="auto"/>
            <w:vAlign w:val="center"/>
          </w:tcPr>
          <w:p w14:paraId="42844B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3353" w:type="dxa"/>
            <w:tcBorders>
              <w:top w:val="single" w:sz="4" w:space="0" w:color="auto"/>
            </w:tcBorders>
            <w:shd w:val="clear" w:color="auto" w:fill="auto"/>
          </w:tcPr>
          <w:p w14:paraId="685CA088" w14:textId="77777777" w:rsidR="00193B78" w:rsidRPr="00397899" w:rsidRDefault="00193B78" w:rsidP="00473D85">
            <w:pPr>
              <w:pStyle w:val="Body"/>
              <w:rPr>
                <w:rFonts w:ascii="Times New Roman" w:hAnsi="Times New Roman" w:cs="Times New Roman"/>
                <w:bCs/>
                <w:color w:val="auto"/>
                <w:sz w:val="22"/>
                <w:szCs w:val="22"/>
                <w:bdr w:val="none" w:sz="0" w:space="0" w:color="auto" w:frame="1"/>
                <w:shd w:val="clear" w:color="auto" w:fill="auto"/>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Kazahstana o izbjegavanju dvostrukog oporezivanja i sprječavanju izbjegavanja plaćanja poreza na dohodak</w:t>
            </w:r>
          </w:p>
        </w:tc>
        <w:tc>
          <w:tcPr>
            <w:tcW w:w="1367" w:type="dxa"/>
            <w:tcBorders>
              <w:top w:val="single" w:sz="4" w:space="0" w:color="auto"/>
            </w:tcBorders>
            <w:shd w:val="clear" w:color="auto" w:fill="auto"/>
            <w:vAlign w:val="center"/>
          </w:tcPr>
          <w:p w14:paraId="44876FED"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c>
          <w:tcPr>
            <w:tcW w:w="1418" w:type="dxa"/>
            <w:tcBorders>
              <w:top w:val="single" w:sz="4" w:space="0" w:color="auto"/>
            </w:tcBorders>
            <w:vAlign w:val="center"/>
          </w:tcPr>
          <w:p w14:paraId="1ADDADD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4563DE2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2017</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34EB3CC"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rPr>
              <w:t>22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2019</w:t>
            </w:r>
            <w:r w:rsidR="000F4D92" w:rsidRPr="00397899">
              <w:rPr>
                <w:rFonts w:ascii="Times New Roman" w:hAnsi="Times New Roman" w:cs="Times New Roman"/>
                <w:color w:val="000000"/>
                <w:sz w:val="22"/>
                <w:szCs w:val="22"/>
              </w:rPr>
              <w:t>.</w:t>
            </w:r>
          </w:p>
        </w:tc>
      </w:tr>
      <w:tr w:rsidR="00193B78" w:rsidRPr="00397899" w14:paraId="27CB6C06" w14:textId="77777777" w:rsidTr="00BE7835">
        <w:trPr>
          <w:cantSplit/>
          <w:trHeight w:val="20"/>
          <w:tblHeader/>
        </w:trPr>
        <w:tc>
          <w:tcPr>
            <w:tcW w:w="474" w:type="dxa"/>
            <w:tcBorders>
              <w:top w:val="single" w:sz="4" w:space="0" w:color="auto"/>
            </w:tcBorders>
            <w:shd w:val="clear" w:color="auto" w:fill="auto"/>
            <w:vAlign w:val="center"/>
          </w:tcPr>
          <w:p w14:paraId="47BFD48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p>
        </w:tc>
        <w:tc>
          <w:tcPr>
            <w:tcW w:w="3353" w:type="dxa"/>
            <w:tcBorders>
              <w:top w:val="single" w:sz="4" w:space="0" w:color="auto"/>
            </w:tcBorders>
            <w:shd w:val="clear" w:color="auto" w:fill="auto"/>
          </w:tcPr>
          <w:p w14:paraId="25484C08"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Koreje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61998959" w14:textId="77777777" w:rsidR="00193B78" w:rsidRPr="00397899" w:rsidRDefault="00193B78" w:rsidP="00473D85">
            <w:pPr>
              <w:pStyle w:val="Header"/>
              <w:jc w:val="center"/>
              <w:rPr>
                <w:bCs/>
                <w:color w:val="000000"/>
                <w:sz w:val="22"/>
                <w:szCs w:val="22"/>
              </w:rPr>
            </w:pPr>
            <w:r w:rsidRPr="00397899">
              <w:rPr>
                <w:bCs/>
                <w:color w:val="000000"/>
                <w:sz w:val="22"/>
                <w:szCs w:val="22"/>
              </w:rPr>
              <w:t>Republika Koreja</w:t>
            </w:r>
          </w:p>
        </w:tc>
        <w:tc>
          <w:tcPr>
            <w:tcW w:w="1418" w:type="dxa"/>
            <w:tcBorders>
              <w:top w:val="single" w:sz="4" w:space="0" w:color="auto"/>
            </w:tcBorders>
            <w:vAlign w:val="center"/>
          </w:tcPr>
          <w:p w14:paraId="5A370F3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0D50BDA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2002</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6D887A5E"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15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09</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2006</w:t>
            </w:r>
            <w:r w:rsidR="000F4D92" w:rsidRPr="00397899">
              <w:rPr>
                <w:rFonts w:ascii="Times New Roman" w:hAnsi="Times New Roman" w:cs="Times New Roman"/>
                <w:color w:val="000000"/>
                <w:sz w:val="22"/>
                <w:szCs w:val="22"/>
                <w:bdr w:val="none" w:sz="0" w:space="0" w:color="auto" w:frame="1"/>
              </w:rPr>
              <w:t>.</w:t>
            </w:r>
          </w:p>
        </w:tc>
      </w:tr>
      <w:tr w:rsidR="00193B78" w:rsidRPr="00397899" w14:paraId="5B1FEC39" w14:textId="77777777" w:rsidTr="00BE7835">
        <w:trPr>
          <w:cantSplit/>
          <w:trHeight w:val="20"/>
          <w:tblHeader/>
        </w:trPr>
        <w:tc>
          <w:tcPr>
            <w:tcW w:w="474" w:type="dxa"/>
            <w:tcBorders>
              <w:top w:val="single" w:sz="4" w:space="0" w:color="auto"/>
            </w:tcBorders>
            <w:shd w:val="clear" w:color="auto" w:fill="auto"/>
            <w:vAlign w:val="center"/>
          </w:tcPr>
          <w:p w14:paraId="41FBF00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3353" w:type="dxa"/>
            <w:tcBorders>
              <w:top w:val="single" w:sz="4" w:space="0" w:color="auto"/>
            </w:tcBorders>
            <w:shd w:val="clear" w:color="auto" w:fill="auto"/>
          </w:tcPr>
          <w:p w14:paraId="7934322D" w14:textId="77777777" w:rsidR="00193B78" w:rsidRPr="00397899" w:rsidRDefault="00193B78" w:rsidP="00473D85">
            <w:pPr>
              <w:rPr>
                <w:rStyle w:val="Strong"/>
                <w:b w:val="0"/>
                <w:sz w:val="22"/>
                <w:szCs w:val="22"/>
                <w:bdr w:val="none" w:sz="0" w:space="0" w:color="auto" w:frame="1"/>
                <w:shd w:val="clear" w:color="auto" w:fill="FFFFFF"/>
              </w:rPr>
            </w:pPr>
            <w:r w:rsidRPr="00397899">
              <w:rPr>
                <w:sz w:val="22"/>
                <w:szCs w:val="22"/>
              </w:rPr>
              <w:t>Ugovor između Republike Hrvatske i Republike Kosova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6275EF4B" w14:textId="77777777" w:rsidR="00193B78" w:rsidRPr="00397899" w:rsidRDefault="00193B78" w:rsidP="00473D85">
            <w:pPr>
              <w:pStyle w:val="Header"/>
              <w:jc w:val="center"/>
              <w:rPr>
                <w:bCs/>
                <w:sz w:val="22"/>
                <w:szCs w:val="22"/>
              </w:rPr>
            </w:pPr>
            <w:r w:rsidRPr="00397899">
              <w:rPr>
                <w:bCs/>
                <w:sz w:val="22"/>
                <w:szCs w:val="22"/>
              </w:rPr>
              <w:t>Kosovo</w:t>
            </w:r>
          </w:p>
        </w:tc>
        <w:tc>
          <w:tcPr>
            <w:tcW w:w="1418" w:type="dxa"/>
            <w:tcBorders>
              <w:top w:val="single" w:sz="4" w:space="0" w:color="auto"/>
            </w:tcBorders>
            <w:vAlign w:val="center"/>
          </w:tcPr>
          <w:p w14:paraId="6169EF5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380F569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03</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2017</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3F7A8A7E"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04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2017</w:t>
            </w:r>
            <w:r w:rsidR="000F4D92" w:rsidRPr="00397899">
              <w:rPr>
                <w:rFonts w:ascii="Times New Roman" w:hAnsi="Times New Roman" w:cs="Times New Roman"/>
                <w:color w:val="000000"/>
                <w:sz w:val="22"/>
                <w:szCs w:val="22"/>
                <w:bdr w:val="none" w:sz="0" w:space="0" w:color="auto" w:frame="1"/>
              </w:rPr>
              <w:t>.</w:t>
            </w:r>
          </w:p>
        </w:tc>
      </w:tr>
      <w:tr w:rsidR="00193B78" w:rsidRPr="00397899" w14:paraId="4961864A" w14:textId="77777777" w:rsidTr="00BE7835">
        <w:trPr>
          <w:cantSplit/>
          <w:trHeight w:val="20"/>
          <w:tblHeader/>
        </w:trPr>
        <w:tc>
          <w:tcPr>
            <w:tcW w:w="474" w:type="dxa"/>
            <w:tcBorders>
              <w:top w:val="single" w:sz="4" w:space="0" w:color="auto"/>
            </w:tcBorders>
            <w:shd w:val="clear" w:color="auto" w:fill="auto"/>
            <w:vAlign w:val="center"/>
          </w:tcPr>
          <w:p w14:paraId="72B6287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32</w:t>
            </w:r>
          </w:p>
        </w:tc>
        <w:tc>
          <w:tcPr>
            <w:tcW w:w="3353" w:type="dxa"/>
            <w:tcBorders>
              <w:top w:val="single" w:sz="4" w:space="0" w:color="auto"/>
            </w:tcBorders>
            <w:shd w:val="clear" w:color="auto" w:fill="auto"/>
          </w:tcPr>
          <w:p w14:paraId="513C1ED2"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Republike Hrvatske i Države Kuvajt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0A774F36" w14:textId="77777777" w:rsidR="00193B78" w:rsidRPr="00397899" w:rsidRDefault="00193B78" w:rsidP="00473D85">
            <w:pPr>
              <w:pStyle w:val="Header"/>
              <w:jc w:val="center"/>
              <w:rPr>
                <w:bCs/>
                <w:color w:val="000000"/>
                <w:sz w:val="22"/>
                <w:szCs w:val="22"/>
              </w:rPr>
            </w:pPr>
            <w:r w:rsidRPr="00397899">
              <w:rPr>
                <w:bCs/>
                <w:color w:val="000000"/>
                <w:sz w:val="22"/>
                <w:szCs w:val="22"/>
              </w:rPr>
              <w:t>Kuvajt</w:t>
            </w:r>
          </w:p>
        </w:tc>
        <w:tc>
          <w:tcPr>
            <w:tcW w:w="1418" w:type="dxa"/>
            <w:tcBorders>
              <w:top w:val="single" w:sz="4" w:space="0" w:color="auto"/>
            </w:tcBorders>
            <w:vAlign w:val="center"/>
          </w:tcPr>
          <w:p w14:paraId="1E2673D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4436621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2001</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755E9AB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09</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2003</w:t>
            </w:r>
            <w:r w:rsidR="000F4D92" w:rsidRPr="00397899">
              <w:rPr>
                <w:rFonts w:ascii="Times New Roman" w:hAnsi="Times New Roman" w:cs="Times New Roman"/>
                <w:color w:val="000000"/>
                <w:sz w:val="22"/>
                <w:szCs w:val="22"/>
                <w:bdr w:val="none" w:sz="0" w:space="0" w:color="auto" w:frame="1"/>
              </w:rPr>
              <w:t>.</w:t>
            </w:r>
          </w:p>
        </w:tc>
      </w:tr>
      <w:tr w:rsidR="00193B78" w:rsidRPr="00397899" w14:paraId="4AFAC8DD" w14:textId="77777777" w:rsidTr="00BE7835">
        <w:trPr>
          <w:cantSplit/>
          <w:trHeight w:val="20"/>
          <w:tblHeader/>
        </w:trPr>
        <w:tc>
          <w:tcPr>
            <w:tcW w:w="474" w:type="dxa"/>
            <w:tcBorders>
              <w:top w:val="single" w:sz="4" w:space="0" w:color="auto"/>
            </w:tcBorders>
            <w:shd w:val="clear" w:color="auto" w:fill="auto"/>
            <w:vAlign w:val="center"/>
          </w:tcPr>
          <w:p w14:paraId="3D69A6D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33</w:t>
            </w:r>
          </w:p>
        </w:tc>
        <w:tc>
          <w:tcPr>
            <w:tcW w:w="3353" w:type="dxa"/>
            <w:tcBorders>
              <w:top w:val="single" w:sz="4" w:space="0" w:color="auto"/>
            </w:tcBorders>
            <w:shd w:val="clear" w:color="auto" w:fill="auto"/>
          </w:tcPr>
          <w:p w14:paraId="193162EA"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Latvije o izbjegavanju dvostrukog oporezivanja i sprečavanju izbjegavanja plaćanja poreza na dohodak</w:t>
            </w:r>
          </w:p>
        </w:tc>
        <w:tc>
          <w:tcPr>
            <w:tcW w:w="1367" w:type="dxa"/>
            <w:tcBorders>
              <w:top w:val="single" w:sz="4" w:space="0" w:color="auto"/>
            </w:tcBorders>
            <w:shd w:val="clear" w:color="auto" w:fill="auto"/>
            <w:vAlign w:val="center"/>
          </w:tcPr>
          <w:p w14:paraId="16AC6D52" w14:textId="77777777" w:rsidR="00193B78" w:rsidRPr="00397899" w:rsidRDefault="00193B78" w:rsidP="00473D85">
            <w:pPr>
              <w:pStyle w:val="Header"/>
              <w:jc w:val="center"/>
              <w:rPr>
                <w:bCs/>
                <w:color w:val="000000"/>
                <w:sz w:val="22"/>
                <w:szCs w:val="22"/>
              </w:rPr>
            </w:pPr>
            <w:r w:rsidRPr="00397899">
              <w:rPr>
                <w:bCs/>
                <w:color w:val="000000"/>
                <w:sz w:val="22"/>
                <w:szCs w:val="22"/>
              </w:rPr>
              <w:t>Latvija</w:t>
            </w:r>
          </w:p>
        </w:tc>
        <w:tc>
          <w:tcPr>
            <w:tcW w:w="1418" w:type="dxa"/>
            <w:tcBorders>
              <w:top w:val="single" w:sz="4" w:space="0" w:color="auto"/>
            </w:tcBorders>
            <w:vAlign w:val="center"/>
          </w:tcPr>
          <w:p w14:paraId="6FEAB31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19E62E9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2000</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E95FC3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27</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2001</w:t>
            </w:r>
            <w:r w:rsidR="000F4D92" w:rsidRPr="00397899">
              <w:rPr>
                <w:rFonts w:ascii="Times New Roman" w:hAnsi="Times New Roman" w:cs="Times New Roman"/>
                <w:color w:val="000000"/>
                <w:sz w:val="22"/>
                <w:szCs w:val="22"/>
                <w:bdr w:val="none" w:sz="0" w:space="0" w:color="auto" w:frame="1"/>
              </w:rPr>
              <w:t>.</w:t>
            </w:r>
          </w:p>
        </w:tc>
      </w:tr>
      <w:tr w:rsidR="00193B78" w:rsidRPr="00397899" w14:paraId="517339E4" w14:textId="77777777" w:rsidTr="00BE7835">
        <w:trPr>
          <w:cantSplit/>
          <w:trHeight w:val="20"/>
          <w:tblHeader/>
        </w:trPr>
        <w:tc>
          <w:tcPr>
            <w:tcW w:w="474" w:type="dxa"/>
            <w:tcBorders>
              <w:top w:val="single" w:sz="4" w:space="0" w:color="auto"/>
            </w:tcBorders>
            <w:shd w:val="clear" w:color="auto" w:fill="auto"/>
            <w:vAlign w:val="center"/>
          </w:tcPr>
          <w:p w14:paraId="11F8A72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34</w:t>
            </w:r>
          </w:p>
        </w:tc>
        <w:tc>
          <w:tcPr>
            <w:tcW w:w="3353" w:type="dxa"/>
            <w:tcBorders>
              <w:top w:val="single" w:sz="4" w:space="0" w:color="auto"/>
            </w:tcBorders>
            <w:shd w:val="clear" w:color="auto" w:fill="auto"/>
          </w:tcPr>
          <w:p w14:paraId="0B31F125"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Litve o izbjegavanju dvostrukog oporezivanja i sprečavanju izbjegavanja plaćanja poreza na dohodak</w:t>
            </w:r>
          </w:p>
        </w:tc>
        <w:tc>
          <w:tcPr>
            <w:tcW w:w="1367" w:type="dxa"/>
            <w:tcBorders>
              <w:top w:val="single" w:sz="4" w:space="0" w:color="auto"/>
            </w:tcBorders>
            <w:shd w:val="clear" w:color="auto" w:fill="auto"/>
            <w:vAlign w:val="center"/>
          </w:tcPr>
          <w:p w14:paraId="15FCC7B9" w14:textId="77777777" w:rsidR="00193B78" w:rsidRPr="00397899" w:rsidRDefault="00193B78" w:rsidP="00473D85">
            <w:pPr>
              <w:pStyle w:val="Header"/>
              <w:jc w:val="center"/>
              <w:rPr>
                <w:bCs/>
                <w:color w:val="000000"/>
                <w:sz w:val="22"/>
                <w:szCs w:val="22"/>
              </w:rPr>
            </w:pPr>
            <w:r w:rsidRPr="00397899">
              <w:rPr>
                <w:bCs/>
                <w:color w:val="000000"/>
                <w:sz w:val="22"/>
                <w:szCs w:val="22"/>
              </w:rPr>
              <w:t>Litva</w:t>
            </w:r>
          </w:p>
        </w:tc>
        <w:tc>
          <w:tcPr>
            <w:tcW w:w="1418" w:type="dxa"/>
            <w:tcBorders>
              <w:top w:val="single" w:sz="4" w:space="0" w:color="auto"/>
            </w:tcBorders>
            <w:vAlign w:val="center"/>
          </w:tcPr>
          <w:p w14:paraId="1D86CF4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57CAFD8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2000</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16C43D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30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03</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2001</w:t>
            </w:r>
            <w:r w:rsidR="000F4D92" w:rsidRPr="00397899">
              <w:rPr>
                <w:rFonts w:ascii="Times New Roman" w:hAnsi="Times New Roman" w:cs="Times New Roman"/>
                <w:color w:val="000000"/>
                <w:sz w:val="22"/>
                <w:szCs w:val="22"/>
                <w:bdr w:val="none" w:sz="0" w:space="0" w:color="auto" w:frame="1"/>
              </w:rPr>
              <w:t>.</w:t>
            </w:r>
          </w:p>
        </w:tc>
      </w:tr>
      <w:tr w:rsidR="00193B78" w:rsidRPr="00397899" w14:paraId="3E56438D" w14:textId="77777777" w:rsidTr="00BE7835">
        <w:trPr>
          <w:cantSplit/>
          <w:trHeight w:val="20"/>
          <w:tblHeader/>
        </w:trPr>
        <w:tc>
          <w:tcPr>
            <w:tcW w:w="474" w:type="dxa"/>
            <w:tcBorders>
              <w:top w:val="single" w:sz="4" w:space="0" w:color="auto"/>
            </w:tcBorders>
            <w:shd w:val="clear" w:color="auto" w:fill="auto"/>
            <w:vAlign w:val="center"/>
          </w:tcPr>
          <w:p w14:paraId="4C80AE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3353" w:type="dxa"/>
            <w:tcBorders>
              <w:top w:val="single" w:sz="4" w:space="0" w:color="auto"/>
            </w:tcBorders>
            <w:shd w:val="clear" w:color="auto" w:fill="auto"/>
          </w:tcPr>
          <w:p w14:paraId="7FBED98B"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Republike Hrvatske i Velikog Vojvodstva Luksemburga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57AC98FD"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c>
          <w:tcPr>
            <w:tcW w:w="1418" w:type="dxa"/>
            <w:tcBorders>
              <w:top w:val="single" w:sz="4" w:space="0" w:color="auto"/>
            </w:tcBorders>
            <w:vAlign w:val="center"/>
          </w:tcPr>
          <w:p w14:paraId="1376068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31E5B3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2014</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542F86E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2016</w:t>
            </w:r>
            <w:r w:rsidR="000F4D92" w:rsidRPr="00397899">
              <w:rPr>
                <w:rFonts w:ascii="Times New Roman" w:hAnsi="Times New Roman" w:cs="Times New Roman"/>
                <w:color w:val="000000"/>
                <w:sz w:val="22"/>
                <w:szCs w:val="22"/>
              </w:rPr>
              <w:t>.</w:t>
            </w:r>
          </w:p>
        </w:tc>
      </w:tr>
      <w:tr w:rsidR="00193B78" w:rsidRPr="00397899" w14:paraId="1CE0DD79" w14:textId="77777777" w:rsidTr="00BE7835">
        <w:trPr>
          <w:cantSplit/>
          <w:trHeight w:val="20"/>
          <w:tblHeader/>
        </w:trPr>
        <w:tc>
          <w:tcPr>
            <w:tcW w:w="474" w:type="dxa"/>
            <w:tcBorders>
              <w:top w:val="single" w:sz="4" w:space="0" w:color="auto"/>
            </w:tcBorders>
            <w:shd w:val="clear" w:color="auto" w:fill="auto"/>
            <w:vAlign w:val="center"/>
          </w:tcPr>
          <w:p w14:paraId="0E6A3B9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3353" w:type="dxa"/>
            <w:tcBorders>
              <w:top w:val="single" w:sz="4" w:space="0" w:color="auto"/>
            </w:tcBorders>
            <w:shd w:val="clear" w:color="auto" w:fill="auto"/>
          </w:tcPr>
          <w:p w14:paraId="1C7CA849"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 xml:space="preserve">Ugovor </w:t>
            </w:r>
            <w:r w:rsidR="00AB1086" w:rsidRPr="00397899">
              <w:rPr>
                <w:rFonts w:ascii="Times New Roman" w:hAnsi="Times New Roman" w:cs="Times New Roman"/>
                <w:bCs/>
                <w:color w:val="auto"/>
                <w:sz w:val="22"/>
                <w:szCs w:val="22"/>
                <w:bdr w:val="none" w:sz="0" w:space="0" w:color="auto" w:frame="1"/>
                <w:shd w:val="clear" w:color="auto" w:fill="auto"/>
              </w:rPr>
              <w:t xml:space="preserve">o izbjegavanju dvostrukog oporezivanja porezima na dohodak i na imovinu, </w:t>
            </w:r>
            <w:r w:rsidRPr="00397899">
              <w:rPr>
                <w:rFonts w:ascii="Times New Roman" w:hAnsi="Times New Roman" w:cs="Times New Roman"/>
                <w:bCs/>
                <w:color w:val="auto"/>
                <w:sz w:val="22"/>
                <w:szCs w:val="22"/>
                <w:bdr w:val="none" w:sz="0" w:space="0" w:color="auto" w:frame="1"/>
                <w:shd w:val="clear" w:color="auto" w:fill="auto"/>
              </w:rPr>
              <w:t xml:space="preserve">između </w:t>
            </w:r>
            <w:r w:rsidR="00AB1086" w:rsidRPr="00397899">
              <w:rPr>
                <w:rFonts w:ascii="Times New Roman" w:hAnsi="Times New Roman" w:cs="Times New Roman"/>
                <w:bCs/>
                <w:color w:val="auto"/>
                <w:sz w:val="22"/>
                <w:szCs w:val="22"/>
                <w:bdr w:val="none" w:sz="0" w:space="0" w:color="auto" w:frame="1"/>
                <w:shd w:val="clear" w:color="auto" w:fill="auto"/>
              </w:rPr>
              <w:t xml:space="preserve">Vlade </w:t>
            </w:r>
            <w:r w:rsidRPr="00397899">
              <w:rPr>
                <w:rFonts w:ascii="Times New Roman" w:hAnsi="Times New Roman" w:cs="Times New Roman"/>
                <w:bCs/>
                <w:color w:val="auto"/>
                <w:sz w:val="22"/>
                <w:szCs w:val="22"/>
                <w:bdr w:val="none" w:sz="0" w:space="0" w:color="auto" w:frame="1"/>
                <w:shd w:val="clear" w:color="auto" w:fill="auto"/>
              </w:rPr>
              <w:t xml:space="preserve">Republike Hrvatske i </w:t>
            </w:r>
            <w:r w:rsidR="00AB1086" w:rsidRPr="00397899">
              <w:rPr>
                <w:rFonts w:ascii="Times New Roman" w:hAnsi="Times New Roman" w:cs="Times New Roman"/>
                <w:bCs/>
                <w:color w:val="auto"/>
                <w:sz w:val="22"/>
                <w:szCs w:val="22"/>
                <w:bdr w:val="none" w:sz="0" w:space="0" w:color="auto" w:frame="1"/>
                <w:shd w:val="clear" w:color="auto" w:fill="auto"/>
              </w:rPr>
              <w:t xml:space="preserve">Vlade </w:t>
            </w:r>
            <w:r w:rsidRPr="00397899">
              <w:rPr>
                <w:rFonts w:ascii="Times New Roman" w:hAnsi="Times New Roman" w:cs="Times New Roman"/>
                <w:bCs/>
                <w:color w:val="auto"/>
                <w:sz w:val="22"/>
                <w:szCs w:val="22"/>
                <w:bdr w:val="none" w:sz="0" w:space="0" w:color="auto" w:frame="1"/>
                <w:shd w:val="clear" w:color="auto" w:fill="auto"/>
              </w:rPr>
              <w:t xml:space="preserve">Republike Makedonije </w:t>
            </w:r>
          </w:p>
        </w:tc>
        <w:tc>
          <w:tcPr>
            <w:tcW w:w="1367" w:type="dxa"/>
            <w:tcBorders>
              <w:top w:val="single" w:sz="4" w:space="0" w:color="auto"/>
            </w:tcBorders>
            <w:shd w:val="clear" w:color="auto" w:fill="auto"/>
            <w:vAlign w:val="center"/>
          </w:tcPr>
          <w:p w14:paraId="7550B43C"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c>
          <w:tcPr>
            <w:tcW w:w="1418" w:type="dxa"/>
            <w:tcBorders>
              <w:top w:val="single" w:sz="4" w:space="0" w:color="auto"/>
            </w:tcBorders>
            <w:vAlign w:val="center"/>
          </w:tcPr>
          <w:p w14:paraId="341F591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31A95B1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07</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1994</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491745E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1996</w:t>
            </w:r>
            <w:r w:rsidR="000F4D92" w:rsidRPr="00397899">
              <w:rPr>
                <w:rFonts w:ascii="Times New Roman" w:hAnsi="Times New Roman" w:cs="Times New Roman"/>
                <w:color w:val="000000"/>
                <w:sz w:val="22"/>
                <w:szCs w:val="22"/>
                <w:bdr w:val="none" w:sz="0" w:space="0" w:color="auto" w:frame="1"/>
              </w:rPr>
              <w:t>.</w:t>
            </w:r>
          </w:p>
        </w:tc>
      </w:tr>
      <w:tr w:rsidR="00193B78" w:rsidRPr="00397899" w14:paraId="61DAA820" w14:textId="77777777" w:rsidTr="00BE7835">
        <w:trPr>
          <w:cantSplit/>
          <w:trHeight w:val="20"/>
          <w:tblHeader/>
        </w:trPr>
        <w:tc>
          <w:tcPr>
            <w:tcW w:w="474" w:type="dxa"/>
            <w:tcBorders>
              <w:top w:val="single" w:sz="4" w:space="0" w:color="auto"/>
            </w:tcBorders>
            <w:shd w:val="clear" w:color="auto" w:fill="auto"/>
            <w:vAlign w:val="center"/>
          </w:tcPr>
          <w:p w14:paraId="799D33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3353" w:type="dxa"/>
            <w:tcBorders>
              <w:top w:val="single" w:sz="4" w:space="0" w:color="auto"/>
            </w:tcBorders>
            <w:shd w:val="clear" w:color="auto" w:fill="auto"/>
          </w:tcPr>
          <w:p w14:paraId="1ED89524"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Malezije o izbjegavanju dvostrukog oporezivanja i sprječavanju izbjegavanja plaćanja poreza na dohodak</w:t>
            </w:r>
          </w:p>
        </w:tc>
        <w:tc>
          <w:tcPr>
            <w:tcW w:w="1367" w:type="dxa"/>
            <w:tcBorders>
              <w:top w:val="single" w:sz="4" w:space="0" w:color="auto"/>
            </w:tcBorders>
            <w:shd w:val="clear" w:color="auto" w:fill="auto"/>
            <w:vAlign w:val="center"/>
          </w:tcPr>
          <w:p w14:paraId="75DE47F0"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c>
          <w:tcPr>
            <w:tcW w:w="1418" w:type="dxa"/>
            <w:tcBorders>
              <w:top w:val="single" w:sz="4" w:space="0" w:color="auto"/>
            </w:tcBorders>
            <w:vAlign w:val="center"/>
          </w:tcPr>
          <w:p w14:paraId="6B7AB56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tcBorders>
              <w:top w:val="single" w:sz="4" w:space="0" w:color="auto"/>
            </w:tcBorders>
            <w:vAlign w:val="center"/>
          </w:tcPr>
          <w:p w14:paraId="5D8EFE8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2002</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51C7321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07</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2004</w:t>
            </w:r>
            <w:r w:rsidR="000F4D92" w:rsidRPr="00397899">
              <w:rPr>
                <w:rFonts w:ascii="Times New Roman" w:hAnsi="Times New Roman" w:cs="Times New Roman"/>
                <w:color w:val="000000"/>
                <w:sz w:val="22"/>
                <w:szCs w:val="22"/>
                <w:bdr w:val="none" w:sz="0" w:space="0" w:color="auto" w:frame="1"/>
              </w:rPr>
              <w:t>.</w:t>
            </w:r>
          </w:p>
        </w:tc>
      </w:tr>
      <w:tr w:rsidR="00193B78" w:rsidRPr="00397899" w14:paraId="43FB16C0" w14:textId="77777777" w:rsidTr="00BE7835">
        <w:trPr>
          <w:cantSplit/>
          <w:trHeight w:val="20"/>
          <w:tblHeader/>
        </w:trPr>
        <w:tc>
          <w:tcPr>
            <w:tcW w:w="474" w:type="dxa"/>
            <w:tcBorders>
              <w:top w:val="single" w:sz="4" w:space="0" w:color="auto"/>
            </w:tcBorders>
            <w:shd w:val="clear" w:color="auto" w:fill="auto"/>
            <w:vAlign w:val="center"/>
          </w:tcPr>
          <w:p w14:paraId="1C70BD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3353" w:type="dxa"/>
            <w:tcBorders>
              <w:top w:val="single" w:sz="4" w:space="0" w:color="auto"/>
            </w:tcBorders>
            <w:shd w:val="clear" w:color="auto" w:fill="auto"/>
          </w:tcPr>
          <w:p w14:paraId="2C2E23B6"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Malte o izbjegavanju dvostrukog oporezivanja porezima na dohodak</w:t>
            </w:r>
          </w:p>
        </w:tc>
        <w:tc>
          <w:tcPr>
            <w:tcW w:w="1367" w:type="dxa"/>
            <w:tcBorders>
              <w:top w:val="single" w:sz="4" w:space="0" w:color="auto"/>
            </w:tcBorders>
            <w:shd w:val="clear" w:color="auto" w:fill="auto"/>
            <w:vAlign w:val="center"/>
          </w:tcPr>
          <w:p w14:paraId="011CC67A"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c>
          <w:tcPr>
            <w:tcW w:w="1418" w:type="dxa"/>
            <w:tcBorders>
              <w:top w:val="single" w:sz="4" w:space="0" w:color="auto"/>
            </w:tcBorders>
            <w:vAlign w:val="center"/>
          </w:tcPr>
          <w:p w14:paraId="47F6E321"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tcBorders>
              <w:top w:val="single" w:sz="4" w:space="0" w:color="auto"/>
            </w:tcBorders>
            <w:vAlign w:val="center"/>
          </w:tcPr>
          <w:p w14:paraId="6574344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1998</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3606F53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08</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1999</w:t>
            </w:r>
            <w:r w:rsidR="000F4D92" w:rsidRPr="00397899">
              <w:rPr>
                <w:rFonts w:ascii="Times New Roman" w:hAnsi="Times New Roman" w:cs="Times New Roman"/>
                <w:color w:val="000000"/>
                <w:sz w:val="22"/>
                <w:szCs w:val="22"/>
                <w:bdr w:val="none" w:sz="0" w:space="0" w:color="auto" w:frame="1"/>
              </w:rPr>
              <w:t>.</w:t>
            </w:r>
          </w:p>
        </w:tc>
      </w:tr>
      <w:tr w:rsidR="00193B78" w:rsidRPr="00397899" w14:paraId="54A13907" w14:textId="77777777" w:rsidTr="00BE7835">
        <w:trPr>
          <w:cantSplit/>
          <w:trHeight w:val="20"/>
          <w:tblHeader/>
        </w:trPr>
        <w:tc>
          <w:tcPr>
            <w:tcW w:w="474" w:type="dxa"/>
            <w:tcBorders>
              <w:top w:val="single" w:sz="4" w:space="0" w:color="auto"/>
            </w:tcBorders>
            <w:shd w:val="clear" w:color="auto" w:fill="auto"/>
            <w:vAlign w:val="center"/>
          </w:tcPr>
          <w:p w14:paraId="12A4ABA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39</w:t>
            </w:r>
          </w:p>
        </w:tc>
        <w:tc>
          <w:tcPr>
            <w:tcW w:w="3353" w:type="dxa"/>
            <w:tcBorders>
              <w:top w:val="single" w:sz="4" w:space="0" w:color="auto"/>
            </w:tcBorders>
            <w:shd w:val="clear" w:color="auto" w:fill="auto"/>
          </w:tcPr>
          <w:p w14:paraId="525AE337"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Mauricijus o izbjegavanju dvostrukog oporezivanja porezima na dohodak</w:t>
            </w:r>
          </w:p>
        </w:tc>
        <w:tc>
          <w:tcPr>
            <w:tcW w:w="1367" w:type="dxa"/>
            <w:tcBorders>
              <w:top w:val="single" w:sz="4" w:space="0" w:color="auto"/>
            </w:tcBorders>
            <w:shd w:val="clear" w:color="auto" w:fill="auto"/>
            <w:vAlign w:val="center"/>
          </w:tcPr>
          <w:p w14:paraId="03CB86E2" w14:textId="77777777" w:rsidR="00193B78" w:rsidRPr="00397899" w:rsidRDefault="00193B78" w:rsidP="00473D85">
            <w:pPr>
              <w:pStyle w:val="Header"/>
              <w:jc w:val="center"/>
              <w:rPr>
                <w:bCs/>
                <w:color w:val="000000"/>
                <w:sz w:val="22"/>
                <w:szCs w:val="22"/>
              </w:rPr>
            </w:pPr>
            <w:r w:rsidRPr="00397899">
              <w:rPr>
                <w:bCs/>
                <w:color w:val="000000"/>
                <w:sz w:val="22"/>
                <w:szCs w:val="22"/>
              </w:rPr>
              <w:t>Mauricijus</w:t>
            </w:r>
          </w:p>
        </w:tc>
        <w:tc>
          <w:tcPr>
            <w:tcW w:w="1418" w:type="dxa"/>
            <w:tcBorders>
              <w:top w:val="single" w:sz="4" w:space="0" w:color="auto"/>
            </w:tcBorders>
            <w:vAlign w:val="center"/>
          </w:tcPr>
          <w:p w14:paraId="32022DAC"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tcBorders>
              <w:top w:val="single" w:sz="4" w:space="0" w:color="auto"/>
            </w:tcBorders>
            <w:vAlign w:val="center"/>
          </w:tcPr>
          <w:p w14:paraId="189EE15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2002</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2237E036" w14:textId="77777777" w:rsidR="00193B78" w:rsidRPr="00397899" w:rsidDel="00286A50"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09</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08</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2003</w:t>
            </w:r>
            <w:r w:rsidR="000F4D92" w:rsidRPr="00397899">
              <w:rPr>
                <w:rFonts w:ascii="Times New Roman" w:hAnsi="Times New Roman" w:cs="Times New Roman"/>
                <w:color w:val="000000"/>
                <w:sz w:val="22"/>
                <w:szCs w:val="22"/>
                <w:bdr w:val="none" w:sz="0" w:space="0" w:color="auto" w:frame="1"/>
              </w:rPr>
              <w:t>.</w:t>
            </w:r>
          </w:p>
        </w:tc>
      </w:tr>
      <w:tr w:rsidR="00193B78" w:rsidRPr="00397899" w14:paraId="3349BE82" w14:textId="77777777" w:rsidTr="00BE7835">
        <w:trPr>
          <w:cantSplit/>
          <w:trHeight w:val="20"/>
          <w:tblHeader/>
        </w:trPr>
        <w:tc>
          <w:tcPr>
            <w:tcW w:w="474" w:type="dxa"/>
            <w:tcBorders>
              <w:top w:val="single" w:sz="4" w:space="0" w:color="auto"/>
            </w:tcBorders>
            <w:shd w:val="clear" w:color="auto" w:fill="auto"/>
            <w:vAlign w:val="center"/>
          </w:tcPr>
          <w:p w14:paraId="4815B15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3353" w:type="dxa"/>
            <w:tcBorders>
              <w:top w:val="single" w:sz="4" w:space="0" w:color="auto"/>
            </w:tcBorders>
            <w:shd w:val="clear" w:color="auto" w:fill="auto"/>
          </w:tcPr>
          <w:p w14:paraId="03410A63"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Republike Moldove o izbjegavanju dvostrukog oporezivanja i sprječavanju izbjegavanja plaćanja poreza na dohodak i na imovinu</w:t>
            </w:r>
          </w:p>
        </w:tc>
        <w:tc>
          <w:tcPr>
            <w:tcW w:w="1367" w:type="dxa"/>
            <w:tcBorders>
              <w:top w:val="single" w:sz="4" w:space="0" w:color="auto"/>
            </w:tcBorders>
            <w:shd w:val="clear" w:color="auto" w:fill="auto"/>
            <w:vAlign w:val="center"/>
          </w:tcPr>
          <w:p w14:paraId="713818C8" w14:textId="77777777" w:rsidR="00193B78" w:rsidRPr="00397899" w:rsidRDefault="00193B78" w:rsidP="00473D85">
            <w:pPr>
              <w:pStyle w:val="Header"/>
              <w:jc w:val="center"/>
              <w:rPr>
                <w:bCs/>
                <w:sz w:val="22"/>
                <w:szCs w:val="22"/>
              </w:rPr>
            </w:pPr>
            <w:r w:rsidRPr="00397899">
              <w:rPr>
                <w:bCs/>
                <w:sz w:val="22"/>
                <w:szCs w:val="22"/>
              </w:rPr>
              <w:t>Moldova</w:t>
            </w:r>
          </w:p>
        </w:tc>
        <w:tc>
          <w:tcPr>
            <w:tcW w:w="1418" w:type="dxa"/>
            <w:tcBorders>
              <w:top w:val="single" w:sz="4" w:space="0" w:color="auto"/>
            </w:tcBorders>
            <w:vAlign w:val="center"/>
          </w:tcPr>
          <w:p w14:paraId="101B9FEE"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tcBorders>
              <w:top w:val="single" w:sz="4" w:space="0" w:color="auto"/>
            </w:tcBorders>
            <w:vAlign w:val="center"/>
          </w:tcPr>
          <w:p w14:paraId="0ED32DD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2005</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5691D29D"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10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2006</w:t>
            </w:r>
            <w:r w:rsidR="000F4D92" w:rsidRPr="00397899">
              <w:rPr>
                <w:rFonts w:ascii="Times New Roman" w:hAnsi="Times New Roman" w:cs="Times New Roman"/>
                <w:color w:val="000000"/>
                <w:sz w:val="22"/>
                <w:szCs w:val="22"/>
                <w:bdr w:val="none" w:sz="0" w:space="0" w:color="auto" w:frame="1"/>
              </w:rPr>
              <w:t>.</w:t>
            </w:r>
          </w:p>
        </w:tc>
      </w:tr>
      <w:tr w:rsidR="00193B78" w:rsidRPr="00397899" w14:paraId="6CC14BA2" w14:textId="77777777" w:rsidTr="00BE7835">
        <w:trPr>
          <w:cantSplit/>
          <w:trHeight w:val="20"/>
          <w:tblHeader/>
        </w:trPr>
        <w:tc>
          <w:tcPr>
            <w:tcW w:w="474" w:type="dxa"/>
            <w:tcBorders>
              <w:top w:val="single" w:sz="4" w:space="0" w:color="auto"/>
            </w:tcBorders>
            <w:shd w:val="clear" w:color="auto" w:fill="auto"/>
            <w:vAlign w:val="center"/>
          </w:tcPr>
          <w:p w14:paraId="2F1E432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3353" w:type="dxa"/>
            <w:tcBorders>
              <w:top w:val="single" w:sz="4" w:space="0" w:color="auto"/>
            </w:tcBorders>
            <w:shd w:val="clear" w:color="auto" w:fill="auto"/>
          </w:tcPr>
          <w:p w14:paraId="3703761A"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Savezne Vlade Savezne Republike Jugoslavije o izbjegavanju dvostrukog oporezivanja porezima na dohodak i na imovinu</w:t>
            </w:r>
          </w:p>
        </w:tc>
        <w:tc>
          <w:tcPr>
            <w:tcW w:w="1367" w:type="dxa"/>
            <w:tcBorders>
              <w:top w:val="single" w:sz="4" w:space="0" w:color="auto"/>
            </w:tcBorders>
            <w:shd w:val="clear" w:color="auto" w:fill="auto"/>
            <w:vAlign w:val="center"/>
          </w:tcPr>
          <w:p w14:paraId="1AD6A71A"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c>
          <w:tcPr>
            <w:tcW w:w="1418" w:type="dxa"/>
            <w:tcBorders>
              <w:top w:val="single" w:sz="4" w:space="0" w:color="auto"/>
            </w:tcBorders>
            <w:vAlign w:val="center"/>
          </w:tcPr>
          <w:p w14:paraId="37D55A40"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tcBorders>
              <w:top w:val="single" w:sz="4" w:space="0" w:color="auto"/>
            </w:tcBorders>
            <w:vAlign w:val="center"/>
          </w:tcPr>
          <w:p w14:paraId="0EF41FD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2001</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46776097"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22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2004</w:t>
            </w:r>
            <w:r w:rsidR="000F4D92" w:rsidRPr="00397899">
              <w:rPr>
                <w:rFonts w:ascii="Times New Roman" w:hAnsi="Times New Roman" w:cs="Times New Roman"/>
                <w:color w:val="000000"/>
                <w:sz w:val="22"/>
                <w:szCs w:val="22"/>
                <w:bdr w:val="none" w:sz="0" w:space="0" w:color="auto" w:frame="1"/>
              </w:rPr>
              <w:t>.</w:t>
            </w:r>
          </w:p>
        </w:tc>
      </w:tr>
      <w:tr w:rsidR="00193B78" w:rsidRPr="00397899" w14:paraId="24E1095F" w14:textId="77777777" w:rsidTr="00BE7835">
        <w:trPr>
          <w:cantSplit/>
          <w:trHeight w:val="20"/>
          <w:tblHeader/>
        </w:trPr>
        <w:tc>
          <w:tcPr>
            <w:tcW w:w="474" w:type="dxa"/>
            <w:tcBorders>
              <w:top w:val="single" w:sz="4" w:space="0" w:color="auto"/>
            </w:tcBorders>
            <w:shd w:val="clear" w:color="auto" w:fill="auto"/>
            <w:vAlign w:val="center"/>
          </w:tcPr>
          <w:p w14:paraId="4E7F6A5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3353" w:type="dxa"/>
            <w:tcBorders>
              <w:top w:val="single" w:sz="4" w:space="0" w:color="auto"/>
            </w:tcBorders>
            <w:shd w:val="clear" w:color="auto" w:fill="auto"/>
          </w:tcPr>
          <w:p w14:paraId="091F08B0"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Republike Hrvatske i Kraljevine Maroko o izbjegavanju dvostrukog oporezivanja i sprječavanju  izbjegavanja plaćanja poreza na dohodak</w:t>
            </w:r>
          </w:p>
        </w:tc>
        <w:tc>
          <w:tcPr>
            <w:tcW w:w="1367" w:type="dxa"/>
            <w:tcBorders>
              <w:top w:val="single" w:sz="4" w:space="0" w:color="auto"/>
            </w:tcBorders>
            <w:shd w:val="clear" w:color="auto" w:fill="auto"/>
            <w:vAlign w:val="center"/>
          </w:tcPr>
          <w:p w14:paraId="069CF832"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c>
          <w:tcPr>
            <w:tcW w:w="1418" w:type="dxa"/>
            <w:tcBorders>
              <w:top w:val="single" w:sz="4" w:space="0" w:color="auto"/>
            </w:tcBorders>
            <w:vAlign w:val="center"/>
          </w:tcPr>
          <w:p w14:paraId="4EEA48BD"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tcBorders>
              <w:top w:val="single" w:sz="4" w:space="0" w:color="auto"/>
            </w:tcBorders>
            <w:vAlign w:val="center"/>
          </w:tcPr>
          <w:p w14:paraId="0CF56BC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2008</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3E357BF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2012</w:t>
            </w:r>
            <w:r w:rsidR="000F4D92" w:rsidRPr="00397899">
              <w:rPr>
                <w:rFonts w:ascii="Times New Roman" w:hAnsi="Times New Roman" w:cs="Times New Roman"/>
                <w:color w:val="000000"/>
                <w:sz w:val="22"/>
                <w:szCs w:val="22"/>
                <w:bdr w:val="none" w:sz="0" w:space="0" w:color="auto" w:frame="1"/>
              </w:rPr>
              <w:t>.</w:t>
            </w:r>
          </w:p>
        </w:tc>
      </w:tr>
      <w:tr w:rsidR="00193B78" w:rsidRPr="00397899" w14:paraId="3D99FF07" w14:textId="77777777" w:rsidTr="00BE7835">
        <w:trPr>
          <w:cantSplit/>
          <w:trHeight w:val="20"/>
          <w:tblHeader/>
        </w:trPr>
        <w:tc>
          <w:tcPr>
            <w:tcW w:w="474" w:type="dxa"/>
            <w:tcBorders>
              <w:top w:val="single" w:sz="4" w:space="0" w:color="auto"/>
            </w:tcBorders>
            <w:shd w:val="clear" w:color="auto" w:fill="auto"/>
            <w:vAlign w:val="center"/>
          </w:tcPr>
          <w:p w14:paraId="6831512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43</w:t>
            </w:r>
          </w:p>
        </w:tc>
        <w:tc>
          <w:tcPr>
            <w:tcW w:w="3353" w:type="dxa"/>
            <w:tcBorders>
              <w:top w:val="single" w:sz="4" w:space="0" w:color="auto"/>
            </w:tcBorders>
            <w:shd w:val="clear" w:color="auto" w:fill="auto"/>
          </w:tcPr>
          <w:p w14:paraId="47036EF5" w14:textId="77777777" w:rsidR="00193B78" w:rsidRPr="00397899" w:rsidRDefault="00193B78" w:rsidP="00473D85">
            <w:pPr>
              <w:pStyle w:val="Body"/>
              <w:rPr>
                <w:rFonts w:ascii="Times New Roman" w:hAnsi="Times New Roman" w:cs="Times New Roman"/>
                <w:bCs/>
                <w:color w:val="auto"/>
                <w:sz w:val="22"/>
                <w:szCs w:val="22"/>
                <w:lang w:eastAsia="hr-HR"/>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Kraljevine Nizozemske o izbjegavanju dvostrukog oporezivanja i sprečavanju izbjegavanja plaćanja poreza na dohodak i na imovinu</w:t>
            </w:r>
          </w:p>
        </w:tc>
        <w:tc>
          <w:tcPr>
            <w:tcW w:w="1367" w:type="dxa"/>
            <w:tcBorders>
              <w:top w:val="single" w:sz="4" w:space="0" w:color="auto"/>
            </w:tcBorders>
            <w:shd w:val="clear" w:color="auto" w:fill="auto"/>
            <w:vAlign w:val="center"/>
          </w:tcPr>
          <w:p w14:paraId="69C47768" w14:textId="77777777" w:rsidR="00193B78" w:rsidRPr="00397899" w:rsidRDefault="00193B78" w:rsidP="00473D85">
            <w:pPr>
              <w:pStyle w:val="Header"/>
              <w:jc w:val="center"/>
              <w:rPr>
                <w:bCs/>
                <w:color w:val="000000"/>
                <w:sz w:val="22"/>
                <w:szCs w:val="22"/>
              </w:rPr>
            </w:pPr>
            <w:r w:rsidRPr="00397899">
              <w:rPr>
                <w:bCs/>
                <w:color w:val="000000"/>
                <w:sz w:val="22"/>
                <w:szCs w:val="22"/>
              </w:rPr>
              <w:t>Nizozemska</w:t>
            </w:r>
          </w:p>
        </w:tc>
        <w:tc>
          <w:tcPr>
            <w:tcW w:w="1418" w:type="dxa"/>
            <w:tcBorders>
              <w:top w:val="single" w:sz="4" w:space="0" w:color="auto"/>
            </w:tcBorders>
            <w:vAlign w:val="center"/>
          </w:tcPr>
          <w:p w14:paraId="3125B8C8"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tcBorders>
              <w:top w:val="single" w:sz="4" w:space="0" w:color="auto"/>
            </w:tcBorders>
            <w:vAlign w:val="center"/>
          </w:tcPr>
          <w:p w14:paraId="0F2EAEF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2000</w:t>
            </w:r>
            <w:r w:rsidR="000F4D92" w:rsidRPr="00397899">
              <w:rPr>
                <w:rFonts w:ascii="Times New Roman" w:hAnsi="Times New Roman" w:cs="Times New Roman"/>
                <w:color w:val="000000"/>
                <w:sz w:val="22"/>
                <w:szCs w:val="22"/>
              </w:rPr>
              <w:t>.</w:t>
            </w:r>
          </w:p>
        </w:tc>
        <w:tc>
          <w:tcPr>
            <w:tcW w:w="1185" w:type="dxa"/>
            <w:tcBorders>
              <w:top w:val="single" w:sz="4" w:space="0" w:color="auto"/>
            </w:tcBorders>
            <w:vAlign w:val="center"/>
          </w:tcPr>
          <w:p w14:paraId="0CFC140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06</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2001</w:t>
            </w:r>
            <w:r w:rsidR="000F4D92" w:rsidRPr="00397899">
              <w:rPr>
                <w:rFonts w:ascii="Times New Roman" w:hAnsi="Times New Roman" w:cs="Times New Roman"/>
                <w:color w:val="000000"/>
                <w:sz w:val="22"/>
                <w:szCs w:val="22"/>
                <w:bdr w:val="none" w:sz="0" w:space="0" w:color="auto" w:frame="1"/>
              </w:rPr>
              <w:t>.</w:t>
            </w:r>
          </w:p>
        </w:tc>
      </w:tr>
      <w:tr w:rsidR="00193B78" w:rsidRPr="00397899" w14:paraId="2E5BE937" w14:textId="77777777" w:rsidTr="00BE7835">
        <w:trPr>
          <w:cantSplit/>
          <w:trHeight w:val="20"/>
          <w:tblHeader/>
        </w:trPr>
        <w:tc>
          <w:tcPr>
            <w:tcW w:w="474" w:type="dxa"/>
            <w:shd w:val="clear" w:color="auto" w:fill="auto"/>
            <w:vAlign w:val="center"/>
          </w:tcPr>
          <w:p w14:paraId="57D9943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44</w:t>
            </w:r>
          </w:p>
        </w:tc>
        <w:tc>
          <w:tcPr>
            <w:tcW w:w="3353" w:type="dxa"/>
            <w:shd w:val="clear" w:color="auto" w:fill="auto"/>
          </w:tcPr>
          <w:p w14:paraId="51191385"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eastAsia="Calibri" w:hAnsi="Times New Roman" w:cs="Times New Roman"/>
                <w:sz w:val="22"/>
                <w:szCs w:val="22"/>
                <w:lang w:eastAsia="en-US" w:bidi="hi-IN"/>
              </w:rPr>
              <w:t>Sporazum između Republike Hrvatske i Kraljevine Norveške o privremenoj primjeni Konvencije između Socijalističke Federativne Republike Jugoslavije i Kra</w:t>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t>ljevine Norveške o izbjegava</w:t>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t>nju dvostrukog oporeziva</w:t>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r>
            <w:r w:rsidRPr="00397899">
              <w:rPr>
                <w:rFonts w:ascii="Times New Roman" w:eastAsia="Calibri" w:hAnsi="Times New Roman" w:cs="Times New Roman"/>
                <w:sz w:val="22"/>
                <w:szCs w:val="22"/>
                <w:lang w:eastAsia="en-US" w:bidi="hi-IN"/>
              </w:rPr>
              <w:softHyphen/>
              <w:t>nja u odnosu na poreze na dohodak i na imovinu</w:t>
            </w:r>
          </w:p>
        </w:tc>
        <w:tc>
          <w:tcPr>
            <w:tcW w:w="1367" w:type="dxa"/>
            <w:shd w:val="clear" w:color="auto" w:fill="auto"/>
            <w:vAlign w:val="center"/>
          </w:tcPr>
          <w:p w14:paraId="4A0EBEF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Norveška</w:t>
            </w:r>
          </w:p>
        </w:tc>
        <w:tc>
          <w:tcPr>
            <w:tcW w:w="1418" w:type="dxa"/>
            <w:vAlign w:val="center"/>
          </w:tcPr>
          <w:p w14:paraId="32C0E7EB"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vAlign w:val="center"/>
          </w:tcPr>
          <w:p w14:paraId="2D8DE23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03</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1996</w:t>
            </w:r>
            <w:r w:rsidR="000F4D92" w:rsidRPr="00397899">
              <w:rPr>
                <w:rFonts w:ascii="Times New Roman" w:hAnsi="Times New Roman" w:cs="Times New Roman"/>
                <w:color w:val="000000"/>
                <w:sz w:val="22"/>
                <w:szCs w:val="22"/>
              </w:rPr>
              <w:t>.</w:t>
            </w:r>
          </w:p>
        </w:tc>
        <w:tc>
          <w:tcPr>
            <w:tcW w:w="1185" w:type="dxa"/>
            <w:vAlign w:val="center"/>
          </w:tcPr>
          <w:p w14:paraId="372C022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06</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03</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1996</w:t>
            </w:r>
            <w:r w:rsidR="000F4D92" w:rsidRPr="00397899">
              <w:rPr>
                <w:rFonts w:ascii="Times New Roman" w:hAnsi="Times New Roman" w:cs="Times New Roman"/>
                <w:color w:val="000000"/>
                <w:sz w:val="22"/>
                <w:szCs w:val="22"/>
                <w:bdr w:val="none" w:sz="0" w:space="0" w:color="auto" w:frame="1"/>
              </w:rPr>
              <w:t>.</w:t>
            </w:r>
          </w:p>
        </w:tc>
      </w:tr>
      <w:tr w:rsidR="00193B78" w:rsidRPr="00397899" w14:paraId="24166214" w14:textId="77777777" w:rsidTr="00BE7835">
        <w:trPr>
          <w:cantSplit/>
          <w:trHeight w:val="20"/>
          <w:tblHeader/>
        </w:trPr>
        <w:tc>
          <w:tcPr>
            <w:tcW w:w="474" w:type="dxa"/>
            <w:shd w:val="clear" w:color="auto" w:fill="auto"/>
            <w:vAlign w:val="center"/>
          </w:tcPr>
          <w:p w14:paraId="170EA24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45</w:t>
            </w:r>
          </w:p>
        </w:tc>
        <w:tc>
          <w:tcPr>
            <w:tcW w:w="3353" w:type="dxa"/>
            <w:shd w:val="clear" w:color="auto" w:fill="auto"/>
          </w:tcPr>
          <w:p w14:paraId="277503BE"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Republike Hrvatske i Sultanata Omana o izbjegavanju dvostrukog oporezivanja i sprječavanju izbjegavanja plaćanja poreza na dohodak</w:t>
            </w:r>
          </w:p>
        </w:tc>
        <w:tc>
          <w:tcPr>
            <w:tcW w:w="1367" w:type="dxa"/>
            <w:shd w:val="clear" w:color="auto" w:fill="auto"/>
            <w:vAlign w:val="center"/>
          </w:tcPr>
          <w:p w14:paraId="4F1D6A7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c>
          <w:tcPr>
            <w:tcW w:w="1418" w:type="dxa"/>
            <w:vAlign w:val="center"/>
          </w:tcPr>
          <w:p w14:paraId="368A13EC"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vAlign w:val="center"/>
          </w:tcPr>
          <w:p w14:paraId="6A2B238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2009</w:t>
            </w:r>
            <w:r w:rsidR="000F4D92" w:rsidRPr="00397899">
              <w:rPr>
                <w:rFonts w:ascii="Times New Roman" w:hAnsi="Times New Roman" w:cs="Times New Roman"/>
                <w:color w:val="000000"/>
                <w:sz w:val="22"/>
                <w:szCs w:val="22"/>
              </w:rPr>
              <w:t>.</w:t>
            </w:r>
          </w:p>
        </w:tc>
        <w:tc>
          <w:tcPr>
            <w:tcW w:w="1185" w:type="dxa"/>
            <w:vAlign w:val="center"/>
          </w:tcPr>
          <w:p w14:paraId="13FE768B" w14:textId="77777777" w:rsidR="00193B78" w:rsidRPr="00397899" w:rsidRDefault="00193B78" w:rsidP="00473D85">
            <w:pPr>
              <w:jc w:val="center"/>
              <w:rPr>
                <w:color w:val="000000"/>
                <w:sz w:val="22"/>
                <w:szCs w:val="22"/>
              </w:rPr>
            </w:pPr>
            <w:r w:rsidRPr="00397899">
              <w:rPr>
                <w:color w:val="000000"/>
                <w:sz w:val="22"/>
                <w:szCs w:val="22"/>
                <w:bdr w:val="none" w:sz="0" w:space="0" w:color="auto" w:frame="1"/>
              </w:rPr>
              <w:t>16</w:t>
            </w:r>
            <w:r w:rsidR="002966ED" w:rsidRPr="00397899">
              <w:rPr>
                <w:color w:val="000000"/>
                <w:sz w:val="22"/>
                <w:szCs w:val="22"/>
                <w:bdr w:val="none" w:sz="0" w:space="0" w:color="auto" w:frame="1"/>
              </w:rPr>
              <w:t>.</w:t>
            </w:r>
            <w:r w:rsidRPr="00397899">
              <w:rPr>
                <w:color w:val="000000"/>
                <w:sz w:val="22"/>
                <w:szCs w:val="22"/>
                <w:bdr w:val="none" w:sz="0" w:space="0" w:color="auto" w:frame="1"/>
              </w:rPr>
              <w:t>02</w:t>
            </w:r>
            <w:r w:rsidR="002966ED" w:rsidRPr="00397899">
              <w:rPr>
                <w:color w:val="000000"/>
                <w:sz w:val="22"/>
                <w:szCs w:val="22"/>
                <w:bdr w:val="none" w:sz="0" w:space="0" w:color="auto" w:frame="1"/>
              </w:rPr>
              <w:t>.</w:t>
            </w:r>
            <w:r w:rsidRPr="00397899">
              <w:rPr>
                <w:color w:val="000000"/>
                <w:sz w:val="22"/>
                <w:szCs w:val="22"/>
                <w:bdr w:val="none" w:sz="0" w:space="0" w:color="auto" w:frame="1"/>
              </w:rPr>
              <w:t>2011</w:t>
            </w:r>
            <w:r w:rsidR="000F4D92" w:rsidRPr="00397899">
              <w:rPr>
                <w:color w:val="000000"/>
                <w:sz w:val="22"/>
                <w:szCs w:val="22"/>
                <w:bdr w:val="none" w:sz="0" w:space="0" w:color="auto" w:frame="1"/>
              </w:rPr>
              <w:t>.</w:t>
            </w:r>
          </w:p>
        </w:tc>
      </w:tr>
      <w:tr w:rsidR="00193B78" w:rsidRPr="00397899" w14:paraId="578F41D4" w14:textId="77777777" w:rsidTr="00BE7835">
        <w:trPr>
          <w:cantSplit/>
          <w:trHeight w:val="20"/>
          <w:tblHeader/>
        </w:trPr>
        <w:tc>
          <w:tcPr>
            <w:tcW w:w="474" w:type="dxa"/>
            <w:shd w:val="clear" w:color="auto" w:fill="auto"/>
            <w:vAlign w:val="center"/>
          </w:tcPr>
          <w:p w14:paraId="09BD59D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3353" w:type="dxa"/>
            <w:shd w:val="clear" w:color="auto" w:fill="auto"/>
          </w:tcPr>
          <w:p w14:paraId="402CF010"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 xml:space="preserve">Ugovor </w:t>
            </w:r>
            <w:r w:rsidR="00506A54" w:rsidRPr="00506A54">
              <w:rPr>
                <w:rFonts w:ascii="Times New Roman" w:hAnsi="Times New Roman" w:cs="Times New Roman"/>
                <w:bCs/>
                <w:color w:val="auto"/>
                <w:sz w:val="22"/>
                <w:szCs w:val="22"/>
                <w:bdr w:val="none" w:sz="0" w:space="0" w:color="auto" w:frame="1"/>
                <w:shd w:val="clear" w:color="auto" w:fill="auto"/>
              </w:rPr>
              <w:t>o izbjegavanju dvostrukog oporezivanja porezima na dohodak i na imovinu</w:t>
            </w:r>
            <w:r w:rsidR="008651F8">
              <w:rPr>
                <w:rFonts w:ascii="Times New Roman" w:hAnsi="Times New Roman" w:cs="Times New Roman"/>
                <w:bCs/>
                <w:color w:val="auto"/>
                <w:sz w:val="22"/>
                <w:szCs w:val="22"/>
                <w:bdr w:val="none" w:sz="0" w:space="0" w:color="auto" w:frame="1"/>
                <w:shd w:val="clear" w:color="auto" w:fill="auto"/>
              </w:rPr>
              <w:t>,</w:t>
            </w:r>
            <w:r w:rsidR="00506A54" w:rsidRPr="00506A54">
              <w:rPr>
                <w:rFonts w:ascii="Times New Roman" w:hAnsi="Times New Roman" w:cs="Times New Roman"/>
                <w:bCs/>
                <w:color w:val="auto"/>
                <w:sz w:val="22"/>
                <w:szCs w:val="22"/>
                <w:bdr w:val="none" w:sz="0" w:space="0" w:color="auto" w:frame="1"/>
                <w:shd w:val="clear" w:color="auto" w:fill="auto"/>
              </w:rPr>
              <w:t xml:space="preserve"> </w:t>
            </w:r>
            <w:r w:rsidRPr="00397899">
              <w:rPr>
                <w:rFonts w:ascii="Times New Roman" w:hAnsi="Times New Roman" w:cs="Times New Roman"/>
                <w:bCs/>
                <w:color w:val="auto"/>
                <w:sz w:val="22"/>
                <w:szCs w:val="22"/>
                <w:bdr w:val="none" w:sz="0" w:space="0" w:color="auto" w:frame="1"/>
                <w:shd w:val="clear" w:color="auto" w:fill="auto"/>
              </w:rPr>
              <w:t xml:space="preserve">između </w:t>
            </w:r>
            <w:r w:rsidR="008651F8">
              <w:rPr>
                <w:rFonts w:ascii="Times New Roman" w:hAnsi="Times New Roman" w:cs="Times New Roman"/>
                <w:bCs/>
                <w:color w:val="auto"/>
                <w:sz w:val="22"/>
                <w:szCs w:val="22"/>
                <w:bdr w:val="none" w:sz="0" w:space="0" w:color="auto" w:frame="1"/>
                <w:shd w:val="clear" w:color="auto" w:fill="auto"/>
              </w:rPr>
              <w:t xml:space="preserve">Vlade </w:t>
            </w:r>
            <w:r w:rsidRPr="00397899">
              <w:rPr>
                <w:rFonts w:ascii="Times New Roman" w:hAnsi="Times New Roman" w:cs="Times New Roman"/>
                <w:bCs/>
                <w:color w:val="auto"/>
                <w:sz w:val="22"/>
                <w:szCs w:val="22"/>
                <w:bdr w:val="none" w:sz="0" w:space="0" w:color="auto" w:frame="1"/>
                <w:shd w:val="clear" w:color="auto" w:fill="auto"/>
              </w:rPr>
              <w:t xml:space="preserve">Republike Hrvatske i </w:t>
            </w:r>
            <w:r w:rsidR="008651F8">
              <w:rPr>
                <w:rFonts w:ascii="Times New Roman" w:hAnsi="Times New Roman" w:cs="Times New Roman"/>
                <w:bCs/>
                <w:color w:val="auto"/>
                <w:sz w:val="22"/>
                <w:szCs w:val="22"/>
                <w:bdr w:val="none" w:sz="0" w:space="0" w:color="auto" w:frame="1"/>
                <w:shd w:val="clear" w:color="auto" w:fill="auto"/>
              </w:rPr>
              <w:t xml:space="preserve">Vlade </w:t>
            </w:r>
            <w:r w:rsidRPr="00397899">
              <w:rPr>
                <w:rFonts w:ascii="Times New Roman" w:hAnsi="Times New Roman" w:cs="Times New Roman"/>
                <w:bCs/>
                <w:color w:val="auto"/>
                <w:sz w:val="22"/>
                <w:szCs w:val="22"/>
                <w:bdr w:val="none" w:sz="0" w:space="0" w:color="auto" w:frame="1"/>
                <w:shd w:val="clear" w:color="auto" w:fill="auto"/>
              </w:rPr>
              <w:t xml:space="preserve">Republike Poljske </w:t>
            </w:r>
          </w:p>
        </w:tc>
        <w:tc>
          <w:tcPr>
            <w:tcW w:w="1367" w:type="dxa"/>
            <w:shd w:val="clear" w:color="auto" w:fill="auto"/>
            <w:vAlign w:val="center"/>
          </w:tcPr>
          <w:p w14:paraId="170276E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c>
          <w:tcPr>
            <w:tcW w:w="1418" w:type="dxa"/>
            <w:vAlign w:val="center"/>
          </w:tcPr>
          <w:p w14:paraId="5498FECB" w14:textId="77777777" w:rsidR="00193B78" w:rsidRPr="00397899" w:rsidRDefault="00193B78" w:rsidP="00473D85">
            <w:pPr>
              <w:jc w:val="center"/>
              <w:rPr>
                <w:color w:val="000000"/>
                <w:sz w:val="22"/>
                <w:szCs w:val="22"/>
              </w:rPr>
            </w:pPr>
            <w:r w:rsidRPr="00397899">
              <w:rPr>
                <w:color w:val="000000"/>
                <w:sz w:val="22"/>
                <w:szCs w:val="22"/>
              </w:rPr>
              <w:t>Izvorni</w:t>
            </w:r>
          </w:p>
        </w:tc>
        <w:tc>
          <w:tcPr>
            <w:tcW w:w="1275" w:type="dxa"/>
            <w:vAlign w:val="center"/>
          </w:tcPr>
          <w:p w14:paraId="0C73A16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1994</w:t>
            </w:r>
            <w:r w:rsidR="000F4D92" w:rsidRPr="00397899">
              <w:rPr>
                <w:rFonts w:ascii="Times New Roman" w:hAnsi="Times New Roman" w:cs="Times New Roman"/>
                <w:color w:val="000000"/>
                <w:sz w:val="22"/>
                <w:szCs w:val="22"/>
              </w:rPr>
              <w:t>.</w:t>
            </w:r>
          </w:p>
        </w:tc>
        <w:tc>
          <w:tcPr>
            <w:tcW w:w="1185" w:type="dxa"/>
            <w:vAlign w:val="center"/>
          </w:tcPr>
          <w:p w14:paraId="4B0345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1996</w:t>
            </w:r>
            <w:r w:rsidR="000F4D92" w:rsidRPr="00397899">
              <w:rPr>
                <w:rFonts w:ascii="Times New Roman" w:hAnsi="Times New Roman" w:cs="Times New Roman"/>
                <w:color w:val="000000"/>
                <w:sz w:val="22"/>
                <w:szCs w:val="22"/>
                <w:bdr w:val="none" w:sz="0" w:space="0" w:color="auto" w:frame="1"/>
              </w:rPr>
              <w:t>.</w:t>
            </w:r>
          </w:p>
        </w:tc>
      </w:tr>
      <w:tr w:rsidR="00193B78" w:rsidRPr="00397899" w14:paraId="37EDC77A" w14:textId="77777777" w:rsidTr="00BE7835">
        <w:trPr>
          <w:cantSplit/>
          <w:trHeight w:val="20"/>
          <w:tblHeader/>
        </w:trPr>
        <w:tc>
          <w:tcPr>
            <w:tcW w:w="474" w:type="dxa"/>
            <w:shd w:val="clear" w:color="auto" w:fill="auto"/>
            <w:vAlign w:val="center"/>
          </w:tcPr>
          <w:p w14:paraId="2DDD508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353" w:type="dxa"/>
            <w:shd w:val="clear" w:color="auto" w:fill="auto"/>
          </w:tcPr>
          <w:p w14:paraId="1E676E8A" w14:textId="77777777" w:rsidR="00193B78" w:rsidRPr="00397899" w:rsidRDefault="00193B78" w:rsidP="00473D85">
            <w:pPr>
              <w:shd w:val="clear" w:color="auto" w:fill="FFFFFF"/>
              <w:rPr>
                <w:sz w:val="22"/>
                <w:szCs w:val="22"/>
              </w:rPr>
            </w:pPr>
            <w:r w:rsidRPr="00397899">
              <w:rPr>
                <w:sz w:val="22"/>
                <w:szCs w:val="22"/>
              </w:rPr>
              <w:t>​</w:t>
            </w:r>
            <w:r w:rsidRPr="00397899">
              <w:rPr>
                <w:bCs/>
                <w:sz w:val="22"/>
                <w:szCs w:val="22"/>
                <w:bdr w:val="none" w:sz="0" w:space="0" w:color="auto" w:frame="1"/>
              </w:rPr>
              <w:t>Konvencija između Republike Hrvatske i Portugalske Republike o izbjegavanju dvostrukog oporezivanja i sprječavanju izbjegavanja plaćanja poreza na dohodak</w:t>
            </w:r>
          </w:p>
        </w:tc>
        <w:tc>
          <w:tcPr>
            <w:tcW w:w="1367" w:type="dxa"/>
            <w:shd w:val="clear" w:color="auto" w:fill="auto"/>
            <w:vAlign w:val="center"/>
          </w:tcPr>
          <w:p w14:paraId="010864A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c>
          <w:tcPr>
            <w:tcW w:w="1418" w:type="dxa"/>
            <w:vAlign w:val="center"/>
          </w:tcPr>
          <w:p w14:paraId="3A09F6D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2B4F7B5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.20</w:t>
            </w:r>
            <w:r w:rsidRPr="00397899">
              <w:rPr>
                <w:rFonts w:ascii="Times New Roman" w:hAnsi="Times New Roman" w:cs="Times New Roman"/>
                <w:color w:val="000000"/>
                <w:sz w:val="22"/>
                <w:szCs w:val="22"/>
              </w:rPr>
              <w:t>13</w:t>
            </w:r>
            <w:r w:rsidR="000F4D92" w:rsidRPr="00397899">
              <w:rPr>
                <w:rFonts w:ascii="Times New Roman" w:hAnsi="Times New Roman" w:cs="Times New Roman"/>
                <w:color w:val="000000"/>
                <w:sz w:val="22"/>
                <w:szCs w:val="22"/>
              </w:rPr>
              <w:t>.</w:t>
            </w:r>
          </w:p>
        </w:tc>
        <w:tc>
          <w:tcPr>
            <w:tcW w:w="1185" w:type="dxa"/>
            <w:vAlign w:val="center"/>
          </w:tcPr>
          <w:p w14:paraId="233B606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2015</w:t>
            </w:r>
            <w:r w:rsidR="000F4D92" w:rsidRPr="00397899">
              <w:rPr>
                <w:rFonts w:ascii="Times New Roman" w:hAnsi="Times New Roman" w:cs="Times New Roman"/>
                <w:color w:val="000000"/>
                <w:sz w:val="22"/>
                <w:szCs w:val="22"/>
              </w:rPr>
              <w:t>.</w:t>
            </w:r>
          </w:p>
        </w:tc>
      </w:tr>
      <w:tr w:rsidR="00193B78" w:rsidRPr="00397899" w14:paraId="6761B670" w14:textId="77777777" w:rsidTr="00BE7835">
        <w:trPr>
          <w:cantSplit/>
          <w:trHeight w:val="20"/>
          <w:tblHeader/>
        </w:trPr>
        <w:tc>
          <w:tcPr>
            <w:tcW w:w="474" w:type="dxa"/>
            <w:shd w:val="clear" w:color="auto" w:fill="auto"/>
            <w:vAlign w:val="center"/>
          </w:tcPr>
          <w:p w14:paraId="380A636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48</w:t>
            </w:r>
          </w:p>
        </w:tc>
        <w:tc>
          <w:tcPr>
            <w:tcW w:w="3353" w:type="dxa"/>
            <w:shd w:val="clear" w:color="auto" w:fill="auto"/>
          </w:tcPr>
          <w:p w14:paraId="0194E062"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Države Katar o izbjegavanju dvostrukog oporezivanja i sprječavanju izbjegavanja plaćanja poreza na dohodak</w:t>
            </w:r>
          </w:p>
        </w:tc>
        <w:tc>
          <w:tcPr>
            <w:tcW w:w="1367" w:type="dxa"/>
            <w:shd w:val="clear" w:color="auto" w:fill="auto"/>
            <w:vAlign w:val="center"/>
          </w:tcPr>
          <w:p w14:paraId="4770C14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c>
          <w:tcPr>
            <w:tcW w:w="1418" w:type="dxa"/>
            <w:vAlign w:val="center"/>
          </w:tcPr>
          <w:p w14:paraId="4BB3AB0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46B599A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2008</w:t>
            </w:r>
            <w:r w:rsidR="000F4D92" w:rsidRPr="00397899">
              <w:rPr>
                <w:rFonts w:ascii="Times New Roman" w:hAnsi="Times New Roman" w:cs="Times New Roman"/>
                <w:color w:val="000000"/>
                <w:sz w:val="22"/>
                <w:szCs w:val="22"/>
              </w:rPr>
              <w:t>.</w:t>
            </w:r>
          </w:p>
        </w:tc>
        <w:tc>
          <w:tcPr>
            <w:tcW w:w="1185" w:type="dxa"/>
            <w:vAlign w:val="center"/>
          </w:tcPr>
          <w:p w14:paraId="3FD4F25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06</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2009</w:t>
            </w:r>
            <w:r w:rsidR="000F4D92" w:rsidRPr="00397899">
              <w:rPr>
                <w:rFonts w:ascii="Times New Roman" w:hAnsi="Times New Roman" w:cs="Times New Roman"/>
                <w:color w:val="000000"/>
                <w:sz w:val="22"/>
                <w:szCs w:val="22"/>
                <w:bdr w:val="none" w:sz="0" w:space="0" w:color="auto" w:frame="1"/>
              </w:rPr>
              <w:t>.</w:t>
            </w:r>
          </w:p>
        </w:tc>
      </w:tr>
      <w:tr w:rsidR="00193B78" w:rsidRPr="00397899" w14:paraId="6C229075" w14:textId="77777777" w:rsidTr="00BE7835">
        <w:trPr>
          <w:cantSplit/>
          <w:trHeight w:val="20"/>
          <w:tblHeader/>
        </w:trPr>
        <w:tc>
          <w:tcPr>
            <w:tcW w:w="474" w:type="dxa"/>
            <w:shd w:val="clear" w:color="auto" w:fill="auto"/>
            <w:vAlign w:val="center"/>
          </w:tcPr>
          <w:p w14:paraId="2AA0E7C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3353" w:type="dxa"/>
            <w:shd w:val="clear" w:color="auto" w:fill="auto"/>
          </w:tcPr>
          <w:p w14:paraId="79E908F2"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Vlade Rumunjske o izbjegavanju dvostrukog oporezivanja porezima na dohodak i na imovinu</w:t>
            </w:r>
          </w:p>
        </w:tc>
        <w:tc>
          <w:tcPr>
            <w:tcW w:w="1367" w:type="dxa"/>
            <w:shd w:val="clear" w:color="auto" w:fill="auto"/>
            <w:vAlign w:val="center"/>
          </w:tcPr>
          <w:p w14:paraId="7C09209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c>
          <w:tcPr>
            <w:tcW w:w="1418" w:type="dxa"/>
            <w:vAlign w:val="center"/>
          </w:tcPr>
          <w:p w14:paraId="0533A09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28A3833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1996</w:t>
            </w:r>
            <w:r w:rsidR="000F4D92" w:rsidRPr="00397899">
              <w:rPr>
                <w:rFonts w:ascii="Times New Roman" w:hAnsi="Times New Roman" w:cs="Times New Roman"/>
                <w:color w:val="000000"/>
                <w:sz w:val="22"/>
                <w:szCs w:val="22"/>
              </w:rPr>
              <w:t>.</w:t>
            </w:r>
          </w:p>
        </w:tc>
        <w:tc>
          <w:tcPr>
            <w:tcW w:w="1185" w:type="dxa"/>
            <w:vAlign w:val="center"/>
          </w:tcPr>
          <w:p w14:paraId="23ED92B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28</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1996</w:t>
            </w:r>
            <w:r w:rsidR="000F4D92" w:rsidRPr="00397899">
              <w:rPr>
                <w:rFonts w:ascii="Times New Roman" w:hAnsi="Times New Roman" w:cs="Times New Roman"/>
                <w:color w:val="000000"/>
                <w:sz w:val="22"/>
                <w:szCs w:val="22"/>
                <w:bdr w:val="none" w:sz="0" w:space="0" w:color="auto" w:frame="1"/>
              </w:rPr>
              <w:t>.</w:t>
            </w:r>
          </w:p>
        </w:tc>
      </w:tr>
      <w:tr w:rsidR="00193B78" w:rsidRPr="00397899" w14:paraId="27C0CE20" w14:textId="77777777" w:rsidTr="00BE7835">
        <w:trPr>
          <w:cantSplit/>
          <w:trHeight w:val="20"/>
          <w:tblHeader/>
        </w:trPr>
        <w:tc>
          <w:tcPr>
            <w:tcW w:w="474" w:type="dxa"/>
            <w:shd w:val="clear" w:color="auto" w:fill="auto"/>
            <w:vAlign w:val="center"/>
          </w:tcPr>
          <w:p w14:paraId="050CBCC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353" w:type="dxa"/>
            <w:shd w:val="clear" w:color="auto" w:fill="auto"/>
          </w:tcPr>
          <w:p w14:paraId="54B239D0"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 xml:space="preserve">Ugovor između Vlade Republike Hrvatske i Vlade Ruske Federacije </w:t>
            </w:r>
            <w:r w:rsidRPr="00397899">
              <w:rPr>
                <w:rFonts w:ascii="Times New Roman" w:hAnsi="Times New Roman" w:cs="Times New Roman"/>
                <w:bCs/>
                <w:color w:val="auto"/>
                <w:sz w:val="22"/>
                <w:szCs w:val="22"/>
                <w:bdr w:val="none" w:sz="0" w:space="0" w:color="auto" w:frame="1"/>
                <w:shd w:val="clear" w:color="auto" w:fill="auto"/>
              </w:rPr>
              <w:br/>
              <w:t>o izbjegavanju dvostrukog oporezivanja porezima na dohodak i na imovinu</w:t>
            </w:r>
          </w:p>
        </w:tc>
        <w:tc>
          <w:tcPr>
            <w:tcW w:w="1367" w:type="dxa"/>
            <w:shd w:val="clear" w:color="auto" w:fill="auto"/>
            <w:vAlign w:val="center"/>
          </w:tcPr>
          <w:p w14:paraId="5460CA8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Ruska Federacija</w:t>
            </w:r>
          </w:p>
        </w:tc>
        <w:tc>
          <w:tcPr>
            <w:tcW w:w="1418" w:type="dxa"/>
            <w:vAlign w:val="center"/>
          </w:tcPr>
          <w:p w14:paraId="2045D74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3260E13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1995</w:t>
            </w:r>
            <w:r w:rsidR="000F4D92" w:rsidRPr="00397899">
              <w:rPr>
                <w:rFonts w:ascii="Times New Roman" w:hAnsi="Times New Roman" w:cs="Times New Roman"/>
                <w:color w:val="000000"/>
                <w:sz w:val="22"/>
                <w:szCs w:val="22"/>
              </w:rPr>
              <w:t>.</w:t>
            </w:r>
          </w:p>
        </w:tc>
        <w:tc>
          <w:tcPr>
            <w:tcW w:w="1185" w:type="dxa"/>
            <w:vAlign w:val="center"/>
          </w:tcPr>
          <w:p w14:paraId="49ADB33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19</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1997</w:t>
            </w:r>
            <w:r w:rsidR="000F4D92" w:rsidRPr="00397899">
              <w:rPr>
                <w:rFonts w:ascii="Times New Roman" w:hAnsi="Times New Roman" w:cs="Times New Roman"/>
                <w:color w:val="000000"/>
                <w:sz w:val="22"/>
                <w:szCs w:val="22"/>
                <w:bdr w:val="none" w:sz="0" w:space="0" w:color="auto" w:frame="1"/>
              </w:rPr>
              <w:t>.</w:t>
            </w:r>
          </w:p>
        </w:tc>
      </w:tr>
      <w:tr w:rsidR="00193B78" w:rsidRPr="00397899" w14:paraId="77580472" w14:textId="77777777" w:rsidTr="00BE7835">
        <w:trPr>
          <w:cantSplit/>
          <w:trHeight w:val="493"/>
          <w:tblHeader/>
        </w:trPr>
        <w:tc>
          <w:tcPr>
            <w:tcW w:w="474" w:type="dxa"/>
            <w:vMerge w:val="restart"/>
            <w:shd w:val="clear" w:color="auto" w:fill="auto"/>
            <w:vAlign w:val="center"/>
          </w:tcPr>
          <w:p w14:paraId="2AB05B3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51</w:t>
            </w:r>
          </w:p>
        </w:tc>
        <w:tc>
          <w:tcPr>
            <w:tcW w:w="3353" w:type="dxa"/>
            <w:vMerge w:val="restart"/>
            <w:shd w:val="clear" w:color="auto" w:fill="auto"/>
          </w:tcPr>
          <w:p w14:paraId="4AA94D83"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San Marino o izbjegavanju dvostrukog oporezivanja porezima na dohodak</w:t>
            </w:r>
          </w:p>
        </w:tc>
        <w:tc>
          <w:tcPr>
            <w:tcW w:w="1367" w:type="dxa"/>
            <w:vMerge w:val="restart"/>
            <w:shd w:val="clear" w:color="auto" w:fill="auto"/>
            <w:vAlign w:val="center"/>
          </w:tcPr>
          <w:p w14:paraId="5C0F7B5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c>
          <w:tcPr>
            <w:tcW w:w="1418" w:type="dxa"/>
            <w:vAlign w:val="center"/>
          </w:tcPr>
          <w:p w14:paraId="58FAE5B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2C4C3B2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2004</w:t>
            </w:r>
            <w:r w:rsidR="000F4D92" w:rsidRPr="00397899">
              <w:rPr>
                <w:rFonts w:ascii="Times New Roman" w:hAnsi="Times New Roman" w:cs="Times New Roman"/>
                <w:color w:val="000000"/>
                <w:sz w:val="22"/>
                <w:szCs w:val="22"/>
              </w:rPr>
              <w:t>.</w:t>
            </w:r>
          </w:p>
        </w:tc>
        <w:tc>
          <w:tcPr>
            <w:tcW w:w="1185" w:type="dxa"/>
            <w:vAlign w:val="center"/>
          </w:tcPr>
          <w:p w14:paraId="0387446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05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2005</w:t>
            </w:r>
            <w:r w:rsidR="000F4D92" w:rsidRPr="00397899">
              <w:rPr>
                <w:rFonts w:ascii="Times New Roman" w:hAnsi="Times New Roman" w:cs="Times New Roman"/>
                <w:color w:val="000000"/>
                <w:sz w:val="22"/>
                <w:szCs w:val="22"/>
                <w:bdr w:val="none" w:sz="0" w:space="0" w:color="auto" w:frame="1"/>
              </w:rPr>
              <w:t>.</w:t>
            </w:r>
          </w:p>
        </w:tc>
      </w:tr>
      <w:tr w:rsidR="00193B78" w:rsidRPr="00397899" w14:paraId="604EB809" w14:textId="77777777" w:rsidTr="00BE7835">
        <w:trPr>
          <w:cantSplit/>
          <w:trHeight w:val="20"/>
          <w:tblHeader/>
        </w:trPr>
        <w:tc>
          <w:tcPr>
            <w:tcW w:w="474" w:type="dxa"/>
            <w:vMerge/>
            <w:shd w:val="clear" w:color="auto" w:fill="auto"/>
            <w:vAlign w:val="center"/>
          </w:tcPr>
          <w:p w14:paraId="06AF923D" w14:textId="77777777" w:rsidR="00193B78" w:rsidRPr="00397899" w:rsidRDefault="00193B78" w:rsidP="00473D85">
            <w:pPr>
              <w:pStyle w:val="Body"/>
              <w:jc w:val="center"/>
              <w:rPr>
                <w:rFonts w:ascii="Times New Roman" w:hAnsi="Times New Roman" w:cs="Times New Roman"/>
                <w:color w:val="000000"/>
                <w:sz w:val="22"/>
                <w:szCs w:val="22"/>
              </w:rPr>
            </w:pPr>
          </w:p>
        </w:tc>
        <w:tc>
          <w:tcPr>
            <w:tcW w:w="3353" w:type="dxa"/>
            <w:vMerge/>
            <w:shd w:val="clear" w:color="auto" w:fill="auto"/>
          </w:tcPr>
          <w:p w14:paraId="1889D55A" w14:textId="77777777" w:rsidR="00193B78" w:rsidRPr="00397899" w:rsidRDefault="00193B78" w:rsidP="00473D85">
            <w:pPr>
              <w:pStyle w:val="Body"/>
              <w:rPr>
                <w:rFonts w:ascii="Times New Roman" w:hAnsi="Times New Roman" w:cs="Times New Roman"/>
                <w:color w:val="auto"/>
                <w:sz w:val="22"/>
                <w:szCs w:val="22"/>
              </w:rPr>
            </w:pPr>
          </w:p>
        </w:tc>
        <w:tc>
          <w:tcPr>
            <w:tcW w:w="1367" w:type="dxa"/>
            <w:vMerge/>
            <w:shd w:val="clear" w:color="auto" w:fill="auto"/>
            <w:vAlign w:val="center"/>
          </w:tcPr>
          <w:p w14:paraId="7ACA9118" w14:textId="77777777" w:rsidR="00193B78" w:rsidRPr="00397899" w:rsidRDefault="00193B78" w:rsidP="00473D85">
            <w:pPr>
              <w:pStyle w:val="Body"/>
              <w:jc w:val="center"/>
              <w:rPr>
                <w:rFonts w:ascii="Times New Roman" w:hAnsi="Times New Roman" w:cs="Times New Roman"/>
                <w:color w:val="000000"/>
                <w:sz w:val="22"/>
                <w:szCs w:val="22"/>
              </w:rPr>
            </w:pPr>
          </w:p>
        </w:tc>
        <w:tc>
          <w:tcPr>
            <w:tcW w:w="1418" w:type="dxa"/>
            <w:vAlign w:val="center"/>
          </w:tcPr>
          <w:p w14:paraId="482D36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Dopunski</w:t>
            </w:r>
          </w:p>
          <w:p w14:paraId="099B9A9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instrument</w:t>
            </w:r>
          </w:p>
        </w:tc>
        <w:tc>
          <w:tcPr>
            <w:tcW w:w="1275" w:type="dxa"/>
            <w:vAlign w:val="center"/>
          </w:tcPr>
          <w:p w14:paraId="3187012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2012</w:t>
            </w:r>
            <w:r w:rsidR="000F4D92" w:rsidRPr="00397899">
              <w:rPr>
                <w:rFonts w:ascii="Times New Roman" w:hAnsi="Times New Roman" w:cs="Times New Roman"/>
                <w:color w:val="000000"/>
                <w:sz w:val="22"/>
                <w:szCs w:val="22"/>
              </w:rPr>
              <w:t>.</w:t>
            </w:r>
          </w:p>
        </w:tc>
        <w:tc>
          <w:tcPr>
            <w:tcW w:w="1185" w:type="dxa"/>
            <w:vAlign w:val="center"/>
          </w:tcPr>
          <w:p w14:paraId="23431A2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2014</w:t>
            </w:r>
            <w:r w:rsidR="000F4D92" w:rsidRPr="00397899">
              <w:rPr>
                <w:rFonts w:ascii="Times New Roman" w:hAnsi="Times New Roman" w:cs="Times New Roman"/>
                <w:color w:val="000000"/>
                <w:sz w:val="22"/>
                <w:szCs w:val="22"/>
                <w:bdr w:val="none" w:sz="0" w:space="0" w:color="auto" w:frame="1"/>
              </w:rPr>
              <w:t>.</w:t>
            </w:r>
          </w:p>
        </w:tc>
      </w:tr>
      <w:tr w:rsidR="00193B78" w:rsidRPr="00397899" w14:paraId="7C51413F" w14:textId="77777777" w:rsidTr="00BE7835">
        <w:trPr>
          <w:cantSplit/>
          <w:trHeight w:val="20"/>
          <w:tblHeader/>
        </w:trPr>
        <w:tc>
          <w:tcPr>
            <w:tcW w:w="474" w:type="dxa"/>
            <w:shd w:val="clear" w:color="auto" w:fill="auto"/>
            <w:vAlign w:val="center"/>
          </w:tcPr>
          <w:p w14:paraId="46F70CC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3353" w:type="dxa"/>
            <w:shd w:val="clear" w:color="auto" w:fill="auto"/>
          </w:tcPr>
          <w:p w14:paraId="0EB14000"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Vlade Republike Hrvatske i Savezne Vlade Savezne Republike Jugoslavije o izbjegavanju dvostrukog oporezivanja porezima na dohodak i na imovinu</w:t>
            </w:r>
          </w:p>
        </w:tc>
        <w:tc>
          <w:tcPr>
            <w:tcW w:w="1367" w:type="dxa"/>
            <w:shd w:val="clear" w:color="auto" w:fill="auto"/>
            <w:vAlign w:val="center"/>
          </w:tcPr>
          <w:p w14:paraId="40F10B7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c>
          <w:tcPr>
            <w:tcW w:w="1418" w:type="dxa"/>
            <w:vAlign w:val="center"/>
          </w:tcPr>
          <w:p w14:paraId="7A51379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18CF26A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2001</w:t>
            </w:r>
            <w:r w:rsidR="000F4D92" w:rsidRPr="00397899">
              <w:rPr>
                <w:rFonts w:ascii="Times New Roman" w:hAnsi="Times New Roman" w:cs="Times New Roman"/>
                <w:color w:val="000000"/>
                <w:sz w:val="22"/>
                <w:szCs w:val="22"/>
              </w:rPr>
              <w:t>.</w:t>
            </w:r>
          </w:p>
        </w:tc>
        <w:tc>
          <w:tcPr>
            <w:tcW w:w="1185" w:type="dxa"/>
            <w:vAlign w:val="center"/>
          </w:tcPr>
          <w:p w14:paraId="5E0B8DF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2004</w:t>
            </w:r>
            <w:r w:rsidR="000F4D92" w:rsidRPr="00397899">
              <w:rPr>
                <w:rFonts w:ascii="Times New Roman" w:hAnsi="Times New Roman" w:cs="Times New Roman"/>
                <w:color w:val="000000"/>
                <w:sz w:val="22"/>
                <w:szCs w:val="22"/>
                <w:bdr w:val="none" w:sz="0" w:space="0" w:color="auto" w:frame="1"/>
              </w:rPr>
              <w:t>.</w:t>
            </w:r>
          </w:p>
        </w:tc>
      </w:tr>
      <w:tr w:rsidR="00193B78" w:rsidRPr="00397899" w14:paraId="11B54038" w14:textId="77777777" w:rsidTr="00BE7835">
        <w:trPr>
          <w:cantSplit/>
          <w:trHeight w:val="20"/>
          <w:tblHeader/>
        </w:trPr>
        <w:tc>
          <w:tcPr>
            <w:tcW w:w="474" w:type="dxa"/>
            <w:shd w:val="clear" w:color="auto" w:fill="auto"/>
            <w:vAlign w:val="center"/>
          </w:tcPr>
          <w:p w14:paraId="544100E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53</w:t>
            </w:r>
          </w:p>
        </w:tc>
        <w:tc>
          <w:tcPr>
            <w:tcW w:w="3353" w:type="dxa"/>
            <w:shd w:val="clear" w:color="auto" w:fill="auto"/>
          </w:tcPr>
          <w:p w14:paraId="5CCC70DD"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Republike Hrvatske i Slovačke Republike o izbjegavanju dvostrukog oporezivanja porezima na dohodak i na imovinu</w:t>
            </w:r>
          </w:p>
        </w:tc>
        <w:tc>
          <w:tcPr>
            <w:tcW w:w="1367" w:type="dxa"/>
            <w:shd w:val="clear" w:color="auto" w:fill="auto"/>
            <w:vAlign w:val="center"/>
          </w:tcPr>
          <w:p w14:paraId="2A12AB0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Slovačka Republika</w:t>
            </w:r>
          </w:p>
        </w:tc>
        <w:tc>
          <w:tcPr>
            <w:tcW w:w="1418" w:type="dxa"/>
            <w:vAlign w:val="center"/>
          </w:tcPr>
          <w:p w14:paraId="2938C04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01344FB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1996</w:t>
            </w:r>
            <w:r w:rsidR="000F4D92" w:rsidRPr="00397899">
              <w:rPr>
                <w:rFonts w:ascii="Times New Roman" w:hAnsi="Times New Roman" w:cs="Times New Roman"/>
                <w:color w:val="000000"/>
                <w:sz w:val="22"/>
                <w:szCs w:val="22"/>
              </w:rPr>
              <w:t>.</w:t>
            </w:r>
          </w:p>
        </w:tc>
        <w:tc>
          <w:tcPr>
            <w:tcW w:w="1185" w:type="dxa"/>
            <w:vAlign w:val="center"/>
          </w:tcPr>
          <w:p w14:paraId="4EE3BC2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1996</w:t>
            </w:r>
            <w:r w:rsidR="000F4D92" w:rsidRPr="00397899">
              <w:rPr>
                <w:rFonts w:ascii="Times New Roman" w:hAnsi="Times New Roman" w:cs="Times New Roman"/>
                <w:color w:val="000000"/>
                <w:sz w:val="22"/>
                <w:szCs w:val="22"/>
                <w:bdr w:val="none" w:sz="0" w:space="0" w:color="auto" w:frame="1"/>
              </w:rPr>
              <w:t>.</w:t>
            </w:r>
          </w:p>
        </w:tc>
      </w:tr>
      <w:tr w:rsidR="00193B78" w:rsidRPr="00397899" w14:paraId="2E2E525A" w14:textId="77777777" w:rsidTr="00BE7835">
        <w:trPr>
          <w:cantSplit/>
          <w:trHeight w:val="20"/>
          <w:tblHeader/>
        </w:trPr>
        <w:tc>
          <w:tcPr>
            <w:tcW w:w="474" w:type="dxa"/>
            <w:shd w:val="clear" w:color="auto" w:fill="auto"/>
            <w:vAlign w:val="center"/>
          </w:tcPr>
          <w:p w14:paraId="716D577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54</w:t>
            </w:r>
          </w:p>
        </w:tc>
        <w:tc>
          <w:tcPr>
            <w:tcW w:w="3353" w:type="dxa"/>
            <w:shd w:val="clear" w:color="auto" w:fill="auto"/>
          </w:tcPr>
          <w:p w14:paraId="0AC0859C" w14:textId="77777777" w:rsidR="00193B78" w:rsidRPr="00397899" w:rsidRDefault="00193B78" w:rsidP="00473D85">
            <w:pPr>
              <w:rPr>
                <w:sz w:val="22"/>
                <w:szCs w:val="22"/>
              </w:rPr>
            </w:pPr>
            <w:r w:rsidRPr="00397899">
              <w:rPr>
                <w:bCs/>
                <w:sz w:val="22"/>
                <w:szCs w:val="22"/>
                <w:bdr w:val="none" w:sz="0" w:space="0" w:color="auto" w:frame="1"/>
              </w:rPr>
              <w:t xml:space="preserve">Ugovor između Republike Hrvatske i Republike Slovenije o izbjegavanju dvostrukog oporezivanja i sprječavanju izbjegavanja plaćanja poreza na dohodak i na imovinu </w:t>
            </w:r>
          </w:p>
        </w:tc>
        <w:tc>
          <w:tcPr>
            <w:tcW w:w="1367" w:type="dxa"/>
            <w:shd w:val="clear" w:color="auto" w:fill="auto"/>
            <w:vAlign w:val="center"/>
          </w:tcPr>
          <w:p w14:paraId="16D2796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Slovenija</w:t>
            </w:r>
          </w:p>
        </w:tc>
        <w:tc>
          <w:tcPr>
            <w:tcW w:w="1418" w:type="dxa"/>
            <w:vAlign w:val="center"/>
          </w:tcPr>
          <w:p w14:paraId="2387519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1950B43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2005</w:t>
            </w:r>
            <w:r w:rsidR="000F4D92" w:rsidRPr="00397899">
              <w:rPr>
                <w:rFonts w:ascii="Times New Roman" w:hAnsi="Times New Roman" w:cs="Times New Roman"/>
                <w:color w:val="000000"/>
                <w:sz w:val="22"/>
                <w:szCs w:val="22"/>
              </w:rPr>
              <w:t>.</w:t>
            </w:r>
          </w:p>
        </w:tc>
        <w:tc>
          <w:tcPr>
            <w:tcW w:w="1185" w:type="dxa"/>
            <w:vAlign w:val="center"/>
          </w:tcPr>
          <w:p w14:paraId="481D7C1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2005</w:t>
            </w:r>
            <w:r w:rsidR="000F4D92" w:rsidRPr="00397899">
              <w:rPr>
                <w:rFonts w:ascii="Times New Roman" w:hAnsi="Times New Roman" w:cs="Times New Roman"/>
                <w:color w:val="000000"/>
                <w:sz w:val="22"/>
                <w:szCs w:val="22"/>
                <w:bdr w:val="none" w:sz="0" w:space="0" w:color="auto" w:frame="1"/>
              </w:rPr>
              <w:t>.</w:t>
            </w:r>
          </w:p>
        </w:tc>
      </w:tr>
      <w:tr w:rsidR="00193B78" w:rsidRPr="00397899" w14:paraId="220D31CE" w14:textId="77777777" w:rsidTr="00BE7835">
        <w:trPr>
          <w:cantSplit/>
          <w:trHeight w:val="20"/>
          <w:tblHeader/>
        </w:trPr>
        <w:tc>
          <w:tcPr>
            <w:tcW w:w="474" w:type="dxa"/>
            <w:shd w:val="clear" w:color="auto" w:fill="auto"/>
            <w:vAlign w:val="center"/>
          </w:tcPr>
          <w:p w14:paraId="421A11E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55</w:t>
            </w:r>
          </w:p>
        </w:tc>
        <w:tc>
          <w:tcPr>
            <w:tcW w:w="3353" w:type="dxa"/>
            <w:shd w:val="clear" w:color="auto" w:fill="auto"/>
          </w:tcPr>
          <w:p w14:paraId="7D2E72A8"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Republike Hrvatske i Južnoafričke Republike o izbjegavanju dvostrukog oporezivanja i sprečavanju izbjegavanja plaćanja poreza na dohodak</w:t>
            </w:r>
          </w:p>
        </w:tc>
        <w:tc>
          <w:tcPr>
            <w:tcW w:w="1367" w:type="dxa"/>
            <w:shd w:val="clear" w:color="auto" w:fill="auto"/>
            <w:vAlign w:val="center"/>
          </w:tcPr>
          <w:p w14:paraId="79F194C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Južna Afrika</w:t>
            </w:r>
          </w:p>
        </w:tc>
        <w:tc>
          <w:tcPr>
            <w:tcW w:w="1418" w:type="dxa"/>
            <w:vAlign w:val="center"/>
          </w:tcPr>
          <w:p w14:paraId="43E4CE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3BE1B06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1996</w:t>
            </w:r>
            <w:r w:rsidR="000F4D92" w:rsidRPr="00397899">
              <w:rPr>
                <w:rFonts w:ascii="Times New Roman" w:hAnsi="Times New Roman" w:cs="Times New Roman"/>
                <w:color w:val="000000"/>
                <w:sz w:val="22"/>
                <w:szCs w:val="22"/>
              </w:rPr>
              <w:t>.</w:t>
            </w:r>
          </w:p>
        </w:tc>
        <w:tc>
          <w:tcPr>
            <w:tcW w:w="1185" w:type="dxa"/>
            <w:vAlign w:val="center"/>
          </w:tcPr>
          <w:p w14:paraId="5C396CB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7</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1997</w:t>
            </w:r>
            <w:r w:rsidR="000F4D92" w:rsidRPr="00397899">
              <w:rPr>
                <w:rFonts w:ascii="Times New Roman" w:hAnsi="Times New Roman" w:cs="Times New Roman"/>
                <w:color w:val="000000"/>
                <w:sz w:val="22"/>
                <w:szCs w:val="22"/>
                <w:bdr w:val="none" w:sz="0" w:space="0" w:color="auto" w:frame="1"/>
              </w:rPr>
              <w:t>.</w:t>
            </w:r>
          </w:p>
        </w:tc>
      </w:tr>
      <w:tr w:rsidR="00193B78" w:rsidRPr="00397899" w14:paraId="07834D9E" w14:textId="77777777" w:rsidTr="00BE7835">
        <w:trPr>
          <w:cantSplit/>
          <w:trHeight w:val="20"/>
          <w:tblHeader/>
        </w:trPr>
        <w:tc>
          <w:tcPr>
            <w:tcW w:w="474" w:type="dxa"/>
            <w:shd w:val="clear" w:color="auto" w:fill="auto"/>
            <w:vAlign w:val="center"/>
          </w:tcPr>
          <w:p w14:paraId="6F3C669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3353" w:type="dxa"/>
            <w:shd w:val="clear" w:color="auto" w:fill="auto"/>
          </w:tcPr>
          <w:p w14:paraId="7B382530"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Republike Hrvatske i Kraljevine Španjolske o izbjegavanju dvostrukog oporezivanja i sprječavanju izbjegavanja plaćanja poreza na dohodak i na imovinu</w:t>
            </w:r>
          </w:p>
        </w:tc>
        <w:tc>
          <w:tcPr>
            <w:tcW w:w="1367" w:type="dxa"/>
            <w:shd w:val="clear" w:color="auto" w:fill="auto"/>
            <w:vAlign w:val="center"/>
          </w:tcPr>
          <w:p w14:paraId="33F7922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Španjolska</w:t>
            </w:r>
          </w:p>
        </w:tc>
        <w:tc>
          <w:tcPr>
            <w:tcW w:w="1418" w:type="dxa"/>
            <w:vAlign w:val="center"/>
          </w:tcPr>
          <w:p w14:paraId="3BAEDBC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3E32339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2005</w:t>
            </w:r>
            <w:r w:rsidR="000F4D92" w:rsidRPr="00397899">
              <w:rPr>
                <w:rFonts w:ascii="Times New Roman" w:hAnsi="Times New Roman" w:cs="Times New Roman"/>
                <w:color w:val="000000"/>
                <w:sz w:val="22"/>
                <w:szCs w:val="22"/>
              </w:rPr>
              <w:t>.</w:t>
            </w:r>
          </w:p>
        </w:tc>
        <w:tc>
          <w:tcPr>
            <w:tcW w:w="1185" w:type="dxa"/>
            <w:vAlign w:val="center"/>
          </w:tcPr>
          <w:p w14:paraId="26F1061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04</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2006</w:t>
            </w:r>
            <w:r w:rsidR="000F4D92" w:rsidRPr="00397899">
              <w:rPr>
                <w:rFonts w:ascii="Times New Roman" w:hAnsi="Times New Roman" w:cs="Times New Roman"/>
                <w:color w:val="000000"/>
                <w:sz w:val="22"/>
                <w:szCs w:val="22"/>
                <w:bdr w:val="none" w:sz="0" w:space="0" w:color="auto" w:frame="1"/>
              </w:rPr>
              <w:t>.</w:t>
            </w:r>
          </w:p>
        </w:tc>
      </w:tr>
      <w:tr w:rsidR="00193B78" w:rsidRPr="00397899" w14:paraId="2FFFB843" w14:textId="77777777" w:rsidTr="00BE7835">
        <w:trPr>
          <w:cantSplit/>
          <w:trHeight w:val="20"/>
          <w:tblHeader/>
        </w:trPr>
        <w:tc>
          <w:tcPr>
            <w:tcW w:w="474" w:type="dxa"/>
            <w:shd w:val="clear" w:color="auto" w:fill="auto"/>
            <w:vAlign w:val="center"/>
          </w:tcPr>
          <w:p w14:paraId="53454E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57</w:t>
            </w:r>
          </w:p>
        </w:tc>
        <w:tc>
          <w:tcPr>
            <w:tcW w:w="3353" w:type="dxa"/>
            <w:shd w:val="clear" w:color="auto" w:fill="auto"/>
          </w:tcPr>
          <w:p w14:paraId="24EC4B30"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Sporazum </w:t>
            </w:r>
            <w:r w:rsidR="000C70E9" w:rsidRPr="00397899">
              <w:rPr>
                <w:rFonts w:ascii="Times New Roman" w:hAnsi="Times New Roman" w:cs="Times New Roman"/>
                <w:bCs/>
                <w:color w:val="auto"/>
                <w:sz w:val="22"/>
                <w:szCs w:val="22"/>
                <w:bdr w:val="none" w:sz="0" w:space="0" w:color="auto" w:frame="1"/>
                <w:shd w:val="clear" w:color="auto" w:fill="auto"/>
              </w:rPr>
              <w:t>između Socijalističke Federativne Republike Jugoslavije i Kraljevine Švedske</w:t>
            </w:r>
            <w:r w:rsidRPr="00397899">
              <w:rPr>
                <w:rFonts w:ascii="Times New Roman" w:hAnsi="Times New Roman" w:cs="Times New Roman"/>
                <w:bCs/>
                <w:color w:val="auto"/>
                <w:sz w:val="22"/>
                <w:szCs w:val="22"/>
                <w:bdr w:val="none" w:sz="0" w:space="0" w:color="auto" w:frame="1"/>
                <w:shd w:val="clear" w:color="auto" w:fill="auto"/>
              </w:rPr>
              <w:t xml:space="preserve"> </w:t>
            </w:r>
            <w:r w:rsidR="000C70E9" w:rsidRPr="00397899">
              <w:rPr>
                <w:rFonts w:ascii="Times New Roman" w:hAnsi="Times New Roman" w:cs="Times New Roman"/>
                <w:bCs/>
                <w:color w:val="auto"/>
                <w:sz w:val="22"/>
                <w:szCs w:val="22"/>
                <w:bdr w:val="none" w:sz="0" w:space="0" w:color="auto" w:frame="1"/>
                <w:shd w:val="clear" w:color="auto" w:fill="auto"/>
              </w:rPr>
              <w:t xml:space="preserve">o izbjegavanju dvostrukog oporezivanja u odnosu na poreze na dohodak i imovinu </w:t>
            </w:r>
          </w:p>
        </w:tc>
        <w:tc>
          <w:tcPr>
            <w:tcW w:w="1367" w:type="dxa"/>
            <w:shd w:val="clear" w:color="auto" w:fill="auto"/>
            <w:vAlign w:val="center"/>
          </w:tcPr>
          <w:p w14:paraId="180D45E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Švedska</w:t>
            </w:r>
          </w:p>
        </w:tc>
        <w:tc>
          <w:tcPr>
            <w:tcW w:w="1418" w:type="dxa"/>
            <w:vAlign w:val="center"/>
          </w:tcPr>
          <w:p w14:paraId="50409EF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5A1F4BF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1980</w:t>
            </w:r>
            <w:r w:rsidR="000F4D92" w:rsidRPr="00397899">
              <w:rPr>
                <w:rFonts w:ascii="Times New Roman" w:hAnsi="Times New Roman" w:cs="Times New Roman"/>
                <w:color w:val="000000"/>
                <w:sz w:val="22"/>
                <w:szCs w:val="22"/>
              </w:rPr>
              <w:t>.</w:t>
            </w:r>
          </w:p>
        </w:tc>
        <w:tc>
          <w:tcPr>
            <w:tcW w:w="1185" w:type="dxa"/>
            <w:vAlign w:val="center"/>
          </w:tcPr>
          <w:p w14:paraId="7DB1FB3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16</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1981</w:t>
            </w:r>
            <w:r w:rsidR="000F4D92" w:rsidRPr="00397899">
              <w:rPr>
                <w:rFonts w:ascii="Times New Roman" w:hAnsi="Times New Roman" w:cs="Times New Roman"/>
                <w:color w:val="000000"/>
                <w:sz w:val="22"/>
                <w:szCs w:val="22"/>
                <w:bdr w:val="none" w:sz="0" w:space="0" w:color="auto" w:frame="1"/>
              </w:rPr>
              <w:t>.</w:t>
            </w:r>
          </w:p>
        </w:tc>
      </w:tr>
      <w:tr w:rsidR="00193B78" w:rsidRPr="00397899" w14:paraId="757FE5CA" w14:textId="77777777" w:rsidTr="00BE7835">
        <w:trPr>
          <w:cantSplit/>
          <w:trHeight w:val="20"/>
          <w:tblHeader/>
        </w:trPr>
        <w:tc>
          <w:tcPr>
            <w:tcW w:w="474" w:type="dxa"/>
            <w:shd w:val="clear" w:color="auto" w:fill="auto"/>
            <w:vAlign w:val="center"/>
          </w:tcPr>
          <w:p w14:paraId="004CB43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3353" w:type="dxa"/>
            <w:shd w:val="clear" w:color="auto" w:fill="auto"/>
          </w:tcPr>
          <w:p w14:paraId="19AB5018"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Republike Hrvatske i Švicarske Konfederacije o izbjegavanju dvostrukog oporezivanja porezima na dohodak i na imovinu</w:t>
            </w:r>
          </w:p>
        </w:tc>
        <w:tc>
          <w:tcPr>
            <w:tcW w:w="1367" w:type="dxa"/>
            <w:shd w:val="clear" w:color="auto" w:fill="auto"/>
            <w:vAlign w:val="center"/>
          </w:tcPr>
          <w:p w14:paraId="5C2C6A9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c>
          <w:tcPr>
            <w:tcW w:w="1418" w:type="dxa"/>
            <w:vAlign w:val="center"/>
          </w:tcPr>
          <w:p w14:paraId="2F01B16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6EFE745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03</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1999</w:t>
            </w:r>
            <w:r w:rsidR="000F4D92" w:rsidRPr="00397899">
              <w:rPr>
                <w:rFonts w:ascii="Times New Roman" w:hAnsi="Times New Roman" w:cs="Times New Roman"/>
                <w:color w:val="000000"/>
                <w:sz w:val="22"/>
                <w:szCs w:val="22"/>
              </w:rPr>
              <w:t>.</w:t>
            </w:r>
          </w:p>
        </w:tc>
        <w:tc>
          <w:tcPr>
            <w:tcW w:w="1185" w:type="dxa"/>
            <w:vAlign w:val="center"/>
          </w:tcPr>
          <w:p w14:paraId="32C2C80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20</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1999</w:t>
            </w:r>
            <w:r w:rsidR="000F4D92" w:rsidRPr="00397899">
              <w:rPr>
                <w:rFonts w:ascii="Times New Roman" w:hAnsi="Times New Roman" w:cs="Times New Roman"/>
                <w:color w:val="000000"/>
                <w:sz w:val="22"/>
                <w:szCs w:val="22"/>
                <w:bdr w:val="none" w:sz="0" w:space="0" w:color="auto" w:frame="1"/>
              </w:rPr>
              <w:t>.</w:t>
            </w:r>
          </w:p>
        </w:tc>
      </w:tr>
      <w:tr w:rsidR="00193B78" w:rsidRPr="00397899" w14:paraId="5B3EE4DE" w14:textId="77777777" w:rsidTr="00BE7835">
        <w:trPr>
          <w:cantSplit/>
          <w:trHeight w:val="20"/>
          <w:tblHeader/>
        </w:trPr>
        <w:tc>
          <w:tcPr>
            <w:tcW w:w="474" w:type="dxa"/>
            <w:shd w:val="clear" w:color="auto" w:fill="auto"/>
            <w:vAlign w:val="center"/>
          </w:tcPr>
          <w:p w14:paraId="469F7A4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59</w:t>
            </w:r>
          </w:p>
        </w:tc>
        <w:tc>
          <w:tcPr>
            <w:tcW w:w="3353" w:type="dxa"/>
            <w:shd w:val="clear" w:color="auto" w:fill="auto"/>
          </w:tcPr>
          <w:p w14:paraId="6F2203D3"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Ugovor između Republike Hrvatske i Sirijske Arapske Republike o izbjegavanju dvostrukog oporezivanja porezima na dohodak</w:t>
            </w:r>
          </w:p>
        </w:tc>
        <w:tc>
          <w:tcPr>
            <w:tcW w:w="1367" w:type="dxa"/>
            <w:shd w:val="clear" w:color="auto" w:fill="auto"/>
            <w:vAlign w:val="center"/>
          </w:tcPr>
          <w:p w14:paraId="06F9AB4B" w14:textId="77777777" w:rsidR="00193B78" w:rsidRPr="00397899" w:rsidRDefault="00193B78" w:rsidP="00473D85">
            <w:pPr>
              <w:pStyle w:val="Body"/>
              <w:jc w:val="center"/>
              <w:rPr>
                <w:rFonts w:ascii="Times New Roman" w:hAnsi="Times New Roman" w:cs="Times New Roman"/>
                <w:b/>
                <w:color w:val="000000"/>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c>
          <w:tcPr>
            <w:tcW w:w="1418" w:type="dxa"/>
            <w:vAlign w:val="center"/>
          </w:tcPr>
          <w:p w14:paraId="332D169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63C971F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07</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2008</w:t>
            </w:r>
            <w:r w:rsidR="000F4D92" w:rsidRPr="00397899">
              <w:rPr>
                <w:rFonts w:ascii="Times New Roman" w:hAnsi="Times New Roman" w:cs="Times New Roman"/>
                <w:color w:val="000000"/>
                <w:sz w:val="22"/>
                <w:szCs w:val="22"/>
              </w:rPr>
              <w:t>.</w:t>
            </w:r>
          </w:p>
        </w:tc>
        <w:tc>
          <w:tcPr>
            <w:tcW w:w="1185" w:type="dxa"/>
            <w:vAlign w:val="center"/>
          </w:tcPr>
          <w:p w14:paraId="4226881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06</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02</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2009</w:t>
            </w:r>
            <w:r w:rsidR="000F4D92" w:rsidRPr="00397899">
              <w:rPr>
                <w:rFonts w:ascii="Times New Roman" w:hAnsi="Times New Roman" w:cs="Times New Roman"/>
                <w:color w:val="000000"/>
                <w:sz w:val="22"/>
                <w:szCs w:val="22"/>
                <w:bdr w:val="none" w:sz="0" w:space="0" w:color="auto" w:frame="1"/>
              </w:rPr>
              <w:t>.</w:t>
            </w:r>
          </w:p>
        </w:tc>
      </w:tr>
      <w:tr w:rsidR="00193B78" w:rsidRPr="00397899" w14:paraId="09CE1176" w14:textId="77777777" w:rsidTr="00BE7835">
        <w:trPr>
          <w:cantSplit/>
          <w:trHeight w:val="20"/>
          <w:tblHeader/>
        </w:trPr>
        <w:tc>
          <w:tcPr>
            <w:tcW w:w="474" w:type="dxa"/>
            <w:shd w:val="clear" w:color="auto" w:fill="auto"/>
            <w:vAlign w:val="center"/>
          </w:tcPr>
          <w:p w14:paraId="16DEF9A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3353" w:type="dxa"/>
            <w:shd w:val="clear" w:color="auto" w:fill="auto"/>
          </w:tcPr>
          <w:p w14:paraId="031D6AAC" w14:textId="77777777" w:rsidR="00193B78" w:rsidRPr="00397899" w:rsidRDefault="00193B78" w:rsidP="00473D85">
            <w:pPr>
              <w:pStyle w:val="Body"/>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Ugovor između Republike Hrvatske i Republike Turske o izbjegavanju dvostrukog oporezivanja porezom na dohodak</w:t>
            </w:r>
          </w:p>
        </w:tc>
        <w:tc>
          <w:tcPr>
            <w:tcW w:w="1367" w:type="dxa"/>
            <w:shd w:val="clear" w:color="auto" w:fill="auto"/>
            <w:vAlign w:val="center"/>
          </w:tcPr>
          <w:p w14:paraId="1A91EF86" w14:textId="77777777" w:rsidR="00193B78" w:rsidRPr="00397899" w:rsidRDefault="00193B78" w:rsidP="00473D85">
            <w:pPr>
              <w:pStyle w:val="Body"/>
              <w:jc w:val="center"/>
              <w:rPr>
                <w:rStyle w:val="Strong"/>
                <w:rFonts w:ascii="Times New Roman" w:hAnsi="Times New Roman" w:cs="Times New Roman"/>
                <w:b w:val="0"/>
                <w:color w:val="000000"/>
                <w:sz w:val="22"/>
                <w:szCs w:val="22"/>
                <w:bdr w:val="none" w:sz="0" w:space="0" w:color="auto" w:frame="1"/>
              </w:rPr>
            </w:pPr>
            <w:r w:rsidRPr="00397899">
              <w:rPr>
                <w:rFonts w:ascii="Times New Roman" w:hAnsi="Times New Roman" w:cs="Times New Roman"/>
                <w:color w:val="000000"/>
                <w:sz w:val="22"/>
                <w:szCs w:val="22"/>
              </w:rPr>
              <w:t>Turska</w:t>
            </w:r>
          </w:p>
        </w:tc>
        <w:tc>
          <w:tcPr>
            <w:tcW w:w="1418" w:type="dxa"/>
            <w:vAlign w:val="center"/>
          </w:tcPr>
          <w:p w14:paraId="6B9EB38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42596C2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1997</w:t>
            </w:r>
            <w:r w:rsidR="000F4D92" w:rsidRPr="00397899">
              <w:rPr>
                <w:rFonts w:ascii="Times New Roman" w:hAnsi="Times New Roman" w:cs="Times New Roman"/>
                <w:color w:val="000000"/>
                <w:sz w:val="22"/>
                <w:szCs w:val="22"/>
              </w:rPr>
              <w:t>.</w:t>
            </w:r>
          </w:p>
        </w:tc>
        <w:tc>
          <w:tcPr>
            <w:tcW w:w="1185" w:type="dxa"/>
            <w:vAlign w:val="center"/>
          </w:tcPr>
          <w:p w14:paraId="7B97CE30" w14:textId="77777777" w:rsidR="00193B78" w:rsidRPr="00397899" w:rsidDel="00112305"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18</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05</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2000</w:t>
            </w:r>
            <w:r w:rsidR="000F4D92" w:rsidRPr="00397899">
              <w:rPr>
                <w:rFonts w:ascii="Times New Roman" w:hAnsi="Times New Roman" w:cs="Times New Roman"/>
                <w:color w:val="000000"/>
                <w:sz w:val="22"/>
                <w:szCs w:val="22"/>
                <w:bdr w:val="none" w:sz="0" w:space="0" w:color="auto" w:frame="1"/>
              </w:rPr>
              <w:t>.</w:t>
            </w:r>
          </w:p>
        </w:tc>
      </w:tr>
      <w:tr w:rsidR="00193B78" w:rsidRPr="00397899" w14:paraId="34ADB74C" w14:textId="77777777" w:rsidTr="00BE7835">
        <w:trPr>
          <w:cantSplit/>
          <w:trHeight w:val="20"/>
          <w:tblHeader/>
        </w:trPr>
        <w:tc>
          <w:tcPr>
            <w:tcW w:w="474" w:type="dxa"/>
            <w:shd w:val="clear" w:color="auto" w:fill="auto"/>
            <w:vAlign w:val="center"/>
          </w:tcPr>
          <w:p w14:paraId="41807F7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3353" w:type="dxa"/>
            <w:shd w:val="clear" w:color="auto" w:fill="auto"/>
          </w:tcPr>
          <w:p w14:paraId="79A6900E" w14:textId="77777777" w:rsidR="00193B78" w:rsidRPr="00397899" w:rsidRDefault="00193B78" w:rsidP="00473D85">
            <w:pPr>
              <w:shd w:val="clear" w:color="auto" w:fill="FFFFFF"/>
              <w:rPr>
                <w:sz w:val="22"/>
                <w:szCs w:val="22"/>
              </w:rPr>
            </w:pPr>
            <w:r w:rsidRPr="00397899">
              <w:rPr>
                <w:bCs/>
                <w:sz w:val="22"/>
                <w:szCs w:val="22"/>
                <w:bdr w:val="none" w:sz="0" w:space="0" w:color="auto" w:frame="1"/>
              </w:rPr>
              <w:t>Ugovor između Vlade Republike Hrvatske i Vlade Turkmenistana o izbjegavanju dvostrukog oporezivanja porezima na dohodak</w:t>
            </w:r>
          </w:p>
        </w:tc>
        <w:tc>
          <w:tcPr>
            <w:tcW w:w="1367" w:type="dxa"/>
            <w:shd w:val="clear" w:color="auto" w:fill="auto"/>
            <w:vAlign w:val="center"/>
          </w:tcPr>
          <w:p w14:paraId="05F160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c>
          <w:tcPr>
            <w:tcW w:w="1418" w:type="dxa"/>
            <w:vAlign w:val="center"/>
          </w:tcPr>
          <w:p w14:paraId="18025D6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2DC6433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2014</w:t>
            </w:r>
            <w:r w:rsidR="000F4D92" w:rsidRPr="00397899">
              <w:rPr>
                <w:rFonts w:ascii="Times New Roman" w:hAnsi="Times New Roman" w:cs="Times New Roman"/>
                <w:color w:val="000000"/>
                <w:sz w:val="22"/>
                <w:szCs w:val="22"/>
              </w:rPr>
              <w:t>.</w:t>
            </w:r>
          </w:p>
        </w:tc>
        <w:tc>
          <w:tcPr>
            <w:tcW w:w="1185" w:type="dxa"/>
            <w:vAlign w:val="center"/>
          </w:tcPr>
          <w:p w14:paraId="2A0C4B3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06</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04</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2015</w:t>
            </w:r>
            <w:r w:rsidR="000F4D92" w:rsidRPr="00397899">
              <w:rPr>
                <w:rFonts w:ascii="Times New Roman" w:hAnsi="Times New Roman" w:cs="Times New Roman"/>
                <w:color w:val="000000"/>
                <w:sz w:val="22"/>
                <w:szCs w:val="22"/>
              </w:rPr>
              <w:t>.</w:t>
            </w:r>
          </w:p>
        </w:tc>
      </w:tr>
      <w:tr w:rsidR="00193B78" w:rsidRPr="00397899" w14:paraId="46AB0158" w14:textId="77777777" w:rsidTr="00BE7835">
        <w:trPr>
          <w:cantSplit/>
          <w:trHeight w:val="20"/>
          <w:tblHeader/>
        </w:trPr>
        <w:tc>
          <w:tcPr>
            <w:tcW w:w="474" w:type="dxa"/>
            <w:shd w:val="clear" w:color="auto" w:fill="auto"/>
            <w:vAlign w:val="center"/>
          </w:tcPr>
          <w:p w14:paraId="075DBB4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3353" w:type="dxa"/>
            <w:shd w:val="clear" w:color="auto" w:fill="auto"/>
          </w:tcPr>
          <w:p w14:paraId="31E72089" w14:textId="77777777" w:rsidR="00193B78" w:rsidRPr="00397899" w:rsidRDefault="00193B78" w:rsidP="00473D85">
            <w:pPr>
              <w:rPr>
                <w:sz w:val="22"/>
                <w:szCs w:val="22"/>
              </w:rPr>
            </w:pPr>
            <w:r w:rsidRPr="00397899">
              <w:rPr>
                <w:bCs/>
                <w:sz w:val="22"/>
                <w:szCs w:val="22"/>
                <w:bdr w:val="none" w:sz="0" w:space="0" w:color="auto" w:frame="1"/>
              </w:rPr>
              <w:t>Ugovor između Vlade Republike Hrvatske i Vlade Ukrajine o izbjegavanju dvostrukog oporezivanja i sprečavanju izbjegavanja plaćanja porezima na dohodak i na imovinu</w:t>
            </w:r>
          </w:p>
        </w:tc>
        <w:tc>
          <w:tcPr>
            <w:tcW w:w="1367" w:type="dxa"/>
            <w:shd w:val="clear" w:color="auto" w:fill="auto"/>
            <w:vAlign w:val="center"/>
          </w:tcPr>
          <w:p w14:paraId="0AD7FE0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c>
          <w:tcPr>
            <w:tcW w:w="1418" w:type="dxa"/>
            <w:vAlign w:val="center"/>
          </w:tcPr>
          <w:p w14:paraId="1B38958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64CE219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09</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1996</w:t>
            </w:r>
            <w:r w:rsidR="000F4D92" w:rsidRPr="00397899">
              <w:rPr>
                <w:rFonts w:ascii="Times New Roman" w:hAnsi="Times New Roman" w:cs="Times New Roman"/>
                <w:color w:val="000000"/>
                <w:sz w:val="22"/>
                <w:szCs w:val="22"/>
              </w:rPr>
              <w:t>.</w:t>
            </w:r>
          </w:p>
        </w:tc>
        <w:tc>
          <w:tcPr>
            <w:tcW w:w="1185" w:type="dxa"/>
            <w:vAlign w:val="center"/>
          </w:tcPr>
          <w:p w14:paraId="52EC19E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01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06</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1999</w:t>
            </w:r>
            <w:r w:rsidR="000F4D92" w:rsidRPr="00397899">
              <w:rPr>
                <w:rFonts w:ascii="Times New Roman" w:hAnsi="Times New Roman" w:cs="Times New Roman"/>
                <w:color w:val="000000"/>
                <w:sz w:val="22"/>
                <w:szCs w:val="22"/>
                <w:bdr w:val="none" w:sz="0" w:space="0" w:color="auto" w:frame="1"/>
              </w:rPr>
              <w:t>.</w:t>
            </w:r>
          </w:p>
        </w:tc>
      </w:tr>
      <w:tr w:rsidR="00193B78" w:rsidRPr="00397899" w14:paraId="75A4A3AA" w14:textId="77777777" w:rsidTr="00BE7835">
        <w:trPr>
          <w:cantSplit/>
          <w:trHeight w:val="20"/>
          <w:tblHeader/>
        </w:trPr>
        <w:tc>
          <w:tcPr>
            <w:tcW w:w="474" w:type="dxa"/>
            <w:shd w:val="clear" w:color="auto" w:fill="auto"/>
            <w:vAlign w:val="center"/>
          </w:tcPr>
          <w:p w14:paraId="295F76E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63</w:t>
            </w:r>
          </w:p>
        </w:tc>
        <w:tc>
          <w:tcPr>
            <w:tcW w:w="3353" w:type="dxa"/>
            <w:shd w:val="clear" w:color="auto" w:fill="auto"/>
          </w:tcPr>
          <w:p w14:paraId="4E61E911" w14:textId="77777777" w:rsidR="00193B78" w:rsidRPr="00397899" w:rsidRDefault="00193B78" w:rsidP="00473D85">
            <w:pPr>
              <w:rPr>
                <w:bCs/>
                <w:sz w:val="22"/>
                <w:szCs w:val="22"/>
                <w:bdr w:val="none" w:sz="0" w:space="0" w:color="auto" w:frame="1"/>
              </w:rPr>
            </w:pPr>
            <w:r w:rsidRPr="00397899">
              <w:rPr>
                <w:bCs/>
                <w:sz w:val="22"/>
                <w:szCs w:val="22"/>
                <w:bdr w:val="none" w:sz="0" w:space="0" w:color="auto" w:frame="1"/>
              </w:rPr>
              <w:t>Ugovor između Vlade Republike Hrvatske i Vlade Ujedinjenih Arapskih Emirata o izbjegavanju dvostrukog oporezivanja porezima na dohodak</w:t>
            </w:r>
          </w:p>
        </w:tc>
        <w:tc>
          <w:tcPr>
            <w:tcW w:w="1367" w:type="dxa"/>
            <w:shd w:val="clear" w:color="auto" w:fill="auto"/>
            <w:vAlign w:val="center"/>
          </w:tcPr>
          <w:p w14:paraId="1D3706E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Ujedinjeni Arapski Emirati</w:t>
            </w:r>
          </w:p>
        </w:tc>
        <w:tc>
          <w:tcPr>
            <w:tcW w:w="1418" w:type="dxa"/>
            <w:vAlign w:val="center"/>
          </w:tcPr>
          <w:p w14:paraId="6310513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0409670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07</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2017</w:t>
            </w:r>
            <w:r w:rsidR="000F4D92" w:rsidRPr="00397899">
              <w:rPr>
                <w:rFonts w:ascii="Times New Roman" w:hAnsi="Times New Roman" w:cs="Times New Roman"/>
                <w:color w:val="000000"/>
                <w:sz w:val="22"/>
                <w:szCs w:val="22"/>
              </w:rPr>
              <w:t>.</w:t>
            </w:r>
          </w:p>
        </w:tc>
        <w:tc>
          <w:tcPr>
            <w:tcW w:w="1185" w:type="dxa"/>
            <w:vAlign w:val="center"/>
          </w:tcPr>
          <w:p w14:paraId="77C25786"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bdr w:val="none" w:sz="0" w:space="0" w:color="auto" w:frame="1"/>
              </w:rPr>
              <w:t>28</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09</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2018</w:t>
            </w:r>
            <w:r w:rsidR="000F4D92" w:rsidRPr="00397899">
              <w:rPr>
                <w:rFonts w:ascii="Times New Roman" w:hAnsi="Times New Roman" w:cs="Times New Roman"/>
                <w:color w:val="000000"/>
                <w:sz w:val="22"/>
                <w:szCs w:val="22"/>
                <w:bdr w:val="none" w:sz="0" w:space="0" w:color="auto" w:frame="1"/>
              </w:rPr>
              <w:t>.</w:t>
            </w:r>
          </w:p>
        </w:tc>
      </w:tr>
      <w:tr w:rsidR="00193B78" w:rsidRPr="00397899" w14:paraId="73248162" w14:textId="77777777" w:rsidTr="00BE7835">
        <w:trPr>
          <w:cantSplit/>
          <w:trHeight w:val="20"/>
          <w:tblHeader/>
        </w:trPr>
        <w:tc>
          <w:tcPr>
            <w:tcW w:w="474" w:type="dxa"/>
            <w:shd w:val="clear" w:color="auto" w:fill="auto"/>
            <w:vAlign w:val="center"/>
          </w:tcPr>
          <w:p w14:paraId="4827B7D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3353" w:type="dxa"/>
            <w:shd w:val="clear" w:color="auto" w:fill="auto"/>
          </w:tcPr>
          <w:p w14:paraId="36C51338" w14:textId="77777777" w:rsidR="00193B78" w:rsidRPr="00397899" w:rsidRDefault="00193B78" w:rsidP="00473D85">
            <w:pPr>
              <w:shd w:val="clear" w:color="auto" w:fill="FFFFFF"/>
              <w:rPr>
                <w:sz w:val="22"/>
                <w:szCs w:val="22"/>
              </w:rPr>
            </w:pPr>
            <w:r w:rsidRPr="00397899">
              <w:rPr>
                <w:sz w:val="22"/>
                <w:szCs w:val="22"/>
              </w:rPr>
              <w:t>​Ugovor između Republike Hrvatske i Ujedinjene Kraljevine Velike Britanije i Sjeverne Irske o izbjegavanju dvostrukog oporezivanja i sprječavanju izbjegavanja plaćanja poreza na dohodak i na dohodak od otuđenja imovine</w:t>
            </w:r>
          </w:p>
        </w:tc>
        <w:tc>
          <w:tcPr>
            <w:tcW w:w="1367" w:type="dxa"/>
            <w:shd w:val="clear" w:color="auto" w:fill="auto"/>
            <w:vAlign w:val="center"/>
          </w:tcPr>
          <w:p w14:paraId="417F09D6"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Ujedinjena Kraljevina</w:t>
            </w:r>
          </w:p>
        </w:tc>
        <w:tc>
          <w:tcPr>
            <w:tcW w:w="1418" w:type="dxa"/>
            <w:vAlign w:val="center"/>
          </w:tcPr>
          <w:p w14:paraId="41A91CF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0FC877B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01</w:t>
            </w:r>
            <w:r w:rsidR="002966ED"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2015</w:t>
            </w:r>
            <w:r w:rsidR="000F4D92" w:rsidRPr="00397899">
              <w:rPr>
                <w:rFonts w:ascii="Times New Roman" w:hAnsi="Times New Roman" w:cs="Times New Roman"/>
                <w:color w:val="000000"/>
                <w:sz w:val="22"/>
                <w:szCs w:val="22"/>
              </w:rPr>
              <w:t>.</w:t>
            </w:r>
          </w:p>
        </w:tc>
        <w:tc>
          <w:tcPr>
            <w:tcW w:w="1185" w:type="dxa"/>
            <w:vAlign w:val="center"/>
          </w:tcPr>
          <w:p w14:paraId="18A4538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bdr w:val="none" w:sz="0" w:space="0" w:color="auto" w:frame="1"/>
              </w:rPr>
              <w:t>19</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11</w:t>
            </w:r>
            <w:r w:rsidR="002966ED" w:rsidRPr="00397899">
              <w:rPr>
                <w:rFonts w:ascii="Times New Roman" w:hAnsi="Times New Roman" w:cs="Times New Roman"/>
                <w:color w:val="000000"/>
                <w:sz w:val="22"/>
                <w:szCs w:val="22"/>
                <w:bdr w:val="none" w:sz="0" w:space="0" w:color="auto" w:frame="1"/>
              </w:rPr>
              <w:t>.</w:t>
            </w:r>
            <w:r w:rsidRPr="00397899">
              <w:rPr>
                <w:rFonts w:ascii="Times New Roman" w:hAnsi="Times New Roman" w:cs="Times New Roman"/>
                <w:color w:val="000000"/>
                <w:sz w:val="22"/>
                <w:szCs w:val="22"/>
                <w:bdr w:val="none" w:sz="0" w:space="0" w:color="auto" w:frame="1"/>
              </w:rPr>
              <w:t>2015</w:t>
            </w:r>
            <w:r w:rsidR="000F4D92" w:rsidRPr="00397899">
              <w:rPr>
                <w:rFonts w:ascii="Times New Roman" w:hAnsi="Times New Roman" w:cs="Times New Roman"/>
                <w:color w:val="000000"/>
                <w:sz w:val="22"/>
                <w:szCs w:val="22"/>
                <w:bdr w:val="none" w:sz="0" w:space="0" w:color="auto" w:frame="1"/>
              </w:rPr>
              <w:t>.</w:t>
            </w:r>
          </w:p>
        </w:tc>
      </w:tr>
      <w:tr w:rsidR="00193B78" w:rsidRPr="00397899" w14:paraId="6976D252" w14:textId="77777777" w:rsidTr="00BE7835">
        <w:trPr>
          <w:cantSplit/>
          <w:trHeight w:val="20"/>
          <w:tblHeader/>
        </w:trPr>
        <w:tc>
          <w:tcPr>
            <w:tcW w:w="474" w:type="dxa"/>
            <w:shd w:val="clear" w:color="auto" w:fill="auto"/>
            <w:vAlign w:val="center"/>
          </w:tcPr>
          <w:p w14:paraId="5A8480A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3353" w:type="dxa"/>
            <w:shd w:val="clear" w:color="auto" w:fill="auto"/>
          </w:tcPr>
          <w:p w14:paraId="2848E189" w14:textId="77777777" w:rsidR="00193B78" w:rsidRPr="00397899" w:rsidRDefault="00193B78" w:rsidP="00473D85">
            <w:pPr>
              <w:shd w:val="clear" w:color="auto" w:fill="FFFFFF"/>
              <w:rPr>
                <w:sz w:val="22"/>
                <w:szCs w:val="22"/>
              </w:rPr>
            </w:pPr>
            <w:r w:rsidRPr="00397899">
              <w:rPr>
                <w:sz w:val="22"/>
                <w:szCs w:val="22"/>
              </w:rPr>
              <w:t>Ugovor između Vlade Republike Hrvatske i Vlade Socijalističke Republike Vijetnama o izbjegavanju dvostrukog oporezivanja i sprječavanju izbjegavanja plaćanja poreza na dohodak</w:t>
            </w:r>
          </w:p>
        </w:tc>
        <w:tc>
          <w:tcPr>
            <w:tcW w:w="1367" w:type="dxa"/>
            <w:shd w:val="clear" w:color="auto" w:fill="auto"/>
            <w:vAlign w:val="center"/>
          </w:tcPr>
          <w:p w14:paraId="0F010E3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Vijetnam</w:t>
            </w:r>
          </w:p>
        </w:tc>
        <w:tc>
          <w:tcPr>
            <w:tcW w:w="1418" w:type="dxa"/>
            <w:vAlign w:val="center"/>
          </w:tcPr>
          <w:p w14:paraId="368A94A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Izvorni</w:t>
            </w:r>
          </w:p>
        </w:tc>
        <w:tc>
          <w:tcPr>
            <w:tcW w:w="1275" w:type="dxa"/>
            <w:vAlign w:val="center"/>
          </w:tcPr>
          <w:p w14:paraId="7D762B4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r w:rsidR="000F4D92"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07</w:t>
            </w:r>
            <w:r w:rsidR="000F4D92"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2018</w:t>
            </w:r>
            <w:r w:rsidR="000F4D92" w:rsidRPr="00397899">
              <w:rPr>
                <w:rFonts w:ascii="Times New Roman" w:hAnsi="Times New Roman" w:cs="Times New Roman"/>
                <w:color w:val="000000"/>
                <w:sz w:val="22"/>
                <w:szCs w:val="22"/>
              </w:rPr>
              <w:t>.</w:t>
            </w:r>
          </w:p>
        </w:tc>
        <w:tc>
          <w:tcPr>
            <w:tcW w:w="1185" w:type="dxa"/>
            <w:vAlign w:val="center"/>
          </w:tcPr>
          <w:p w14:paraId="3968183E"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color w:val="000000"/>
                <w:sz w:val="22"/>
                <w:szCs w:val="22"/>
              </w:rPr>
              <w:t>23</w:t>
            </w:r>
            <w:r w:rsidR="000F4D92"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05</w:t>
            </w:r>
            <w:r w:rsidR="000F4D92" w:rsidRPr="00397899">
              <w:rPr>
                <w:rFonts w:ascii="Times New Roman" w:hAnsi="Times New Roman" w:cs="Times New Roman"/>
                <w:color w:val="000000"/>
                <w:sz w:val="22"/>
                <w:szCs w:val="22"/>
              </w:rPr>
              <w:t>.</w:t>
            </w:r>
            <w:r w:rsidRPr="00397899">
              <w:rPr>
                <w:rFonts w:ascii="Times New Roman" w:hAnsi="Times New Roman" w:cs="Times New Roman"/>
                <w:color w:val="000000"/>
                <w:sz w:val="22"/>
                <w:szCs w:val="22"/>
              </w:rPr>
              <w:t>2019</w:t>
            </w:r>
            <w:r w:rsidR="000F4D92" w:rsidRPr="00397899">
              <w:rPr>
                <w:rFonts w:ascii="Times New Roman" w:hAnsi="Times New Roman" w:cs="Times New Roman"/>
                <w:color w:val="000000"/>
                <w:sz w:val="22"/>
                <w:szCs w:val="22"/>
              </w:rPr>
              <w:t>.</w:t>
            </w:r>
          </w:p>
        </w:tc>
      </w:tr>
    </w:tbl>
    <w:p w14:paraId="0E6F7ECA" w14:textId="77777777" w:rsidR="00604DFE" w:rsidRDefault="00604DFE" w:rsidP="00473D85">
      <w:pPr>
        <w:pStyle w:val="2Article"/>
        <w:jc w:val="both"/>
        <w:rPr>
          <w:rFonts w:ascii="Times New Roman" w:hAnsi="Times New Roman" w:cs="Times New Roman"/>
          <w:szCs w:val="22"/>
        </w:rPr>
      </w:pPr>
      <w:bookmarkStart w:id="50" w:name="_Toc467886536"/>
      <w:bookmarkStart w:id="51" w:name="_Toc469053955"/>
    </w:p>
    <w:p w14:paraId="665FCD8B"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4. – Subjekti s dvostrukom rezidentnošću</w:t>
      </w:r>
      <w:bookmarkEnd w:id="50"/>
      <w:bookmarkEnd w:id="51"/>
    </w:p>
    <w:p w14:paraId="045D3640" w14:textId="77777777" w:rsidR="00193B78" w:rsidRPr="00397899" w:rsidRDefault="00193B78" w:rsidP="00473D85">
      <w:pPr>
        <w:jc w:val="both"/>
        <w:rPr>
          <w:sz w:val="22"/>
          <w:szCs w:val="22"/>
        </w:rPr>
      </w:pPr>
    </w:p>
    <w:p w14:paraId="06F6E62F"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Rezerva</w:t>
      </w:r>
    </w:p>
    <w:p w14:paraId="48E93DA4" w14:textId="77777777" w:rsidR="00193B78" w:rsidRPr="00397899" w:rsidRDefault="00193B78" w:rsidP="00473D85">
      <w:pPr>
        <w:jc w:val="both"/>
        <w:rPr>
          <w:sz w:val="22"/>
          <w:szCs w:val="22"/>
        </w:rPr>
      </w:pPr>
    </w:p>
    <w:p w14:paraId="36EE88A2" w14:textId="77777777" w:rsidR="00193B78" w:rsidRPr="00397899" w:rsidRDefault="00193B78" w:rsidP="00473D85">
      <w:pPr>
        <w:jc w:val="both"/>
        <w:rPr>
          <w:sz w:val="22"/>
          <w:szCs w:val="22"/>
        </w:rPr>
      </w:pPr>
      <w:r w:rsidRPr="00397899">
        <w:rPr>
          <w:sz w:val="22"/>
          <w:szCs w:val="22"/>
        </w:rPr>
        <w:t>Sukladno članku 4. stavku 3. podstavku a) Konvencije, Republika Hrvatska zadržava pravo da članak 4. u cijelosti ne primjenjuje na svoje obuhvaćene ugovore o izbjegavanju dvostrukog oporezivanja.</w:t>
      </w:r>
    </w:p>
    <w:p w14:paraId="77FC7056" w14:textId="77777777" w:rsidR="00193B78" w:rsidRDefault="00193B78" w:rsidP="00473D85">
      <w:pPr>
        <w:jc w:val="both"/>
      </w:pPr>
    </w:p>
    <w:p w14:paraId="2A6E8A01" w14:textId="77777777" w:rsidR="00193B78" w:rsidRPr="00A75B69" w:rsidRDefault="00193B78" w:rsidP="00473D85">
      <w:pPr>
        <w:jc w:val="both"/>
      </w:pPr>
    </w:p>
    <w:p w14:paraId="6DB11E74"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52" w:name="_Toc467886537"/>
      <w:bookmarkStart w:id="53" w:name="_Toc469053956"/>
    </w:p>
    <w:p w14:paraId="3EEA3D07"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5. – Primjena metoda za uklanjanje dvostrukog oporezivanja</w:t>
      </w:r>
      <w:bookmarkEnd w:id="52"/>
      <w:bookmarkEnd w:id="53"/>
    </w:p>
    <w:p w14:paraId="3B341D2B" w14:textId="77777777" w:rsidR="00193B78" w:rsidRPr="00397899" w:rsidRDefault="00193B78" w:rsidP="00473D85">
      <w:pPr>
        <w:jc w:val="both"/>
        <w:rPr>
          <w:sz w:val="22"/>
          <w:szCs w:val="22"/>
        </w:rPr>
      </w:pPr>
    </w:p>
    <w:p w14:paraId="594FDC7A"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Rezerva</w:t>
      </w:r>
    </w:p>
    <w:p w14:paraId="67CA16B3" w14:textId="77777777" w:rsidR="00193B78" w:rsidRPr="00397899" w:rsidRDefault="00193B78" w:rsidP="00473D85">
      <w:pPr>
        <w:jc w:val="both"/>
        <w:rPr>
          <w:sz w:val="22"/>
          <w:szCs w:val="22"/>
        </w:rPr>
      </w:pPr>
    </w:p>
    <w:p w14:paraId="4ED5BDD3" w14:textId="77777777" w:rsidR="00193B78" w:rsidRPr="00397899" w:rsidRDefault="00193B78" w:rsidP="00473D85">
      <w:pPr>
        <w:jc w:val="both"/>
        <w:rPr>
          <w:sz w:val="22"/>
          <w:szCs w:val="22"/>
        </w:rPr>
      </w:pPr>
      <w:r w:rsidRPr="00397899">
        <w:rPr>
          <w:sz w:val="22"/>
          <w:szCs w:val="22"/>
        </w:rPr>
        <w:t>Sukladno članku 5. stavku 8. Konvencije, Republika Hrvatska zadržava pravo da članak 5. u cijelosti ne primjenjuje na svoje obuhvaćene ugovore o izbjegavanju dvostrukog oporezivanja.</w:t>
      </w:r>
      <w:r w:rsidRPr="00397899" w:rsidDel="001D6A98">
        <w:rPr>
          <w:rStyle w:val="FootnoteReference"/>
          <w:sz w:val="22"/>
          <w:szCs w:val="22"/>
        </w:rPr>
        <w:t xml:space="preserve"> </w:t>
      </w:r>
    </w:p>
    <w:p w14:paraId="78E01799" w14:textId="77777777" w:rsidR="00193B78" w:rsidRDefault="00193B78" w:rsidP="00473D85">
      <w:pPr>
        <w:jc w:val="both"/>
      </w:pPr>
    </w:p>
    <w:p w14:paraId="47F64184" w14:textId="77777777" w:rsidR="00193B78" w:rsidRPr="00A75B69" w:rsidRDefault="00193B78" w:rsidP="00473D85">
      <w:pPr>
        <w:jc w:val="both"/>
        <w:rPr>
          <w:color w:val="161616"/>
          <w:shd w:val="clear" w:color="auto" w:fill="FFFFFF"/>
        </w:rPr>
      </w:pPr>
    </w:p>
    <w:p w14:paraId="4D3C4563"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54" w:name="_Toc467886538"/>
      <w:bookmarkStart w:id="55" w:name="_Toc469053957"/>
    </w:p>
    <w:p w14:paraId="1C3EB80A"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6. – Svrha obuhvaćenog ugovora</w:t>
      </w:r>
      <w:bookmarkEnd w:id="54"/>
      <w:bookmarkEnd w:id="55"/>
      <w:r w:rsidRPr="00397899">
        <w:rPr>
          <w:rFonts w:ascii="Times New Roman" w:hAnsi="Times New Roman" w:cs="Times New Roman"/>
          <w:szCs w:val="22"/>
        </w:rPr>
        <w:t xml:space="preserve"> o izbjegavanju dvostrukog oporezivanja</w:t>
      </w:r>
    </w:p>
    <w:p w14:paraId="2D271FA4" w14:textId="77777777" w:rsidR="00193B78" w:rsidRPr="00397899" w:rsidRDefault="00193B78" w:rsidP="00473D85">
      <w:pPr>
        <w:jc w:val="both"/>
        <w:rPr>
          <w:sz w:val="22"/>
          <w:szCs w:val="22"/>
        </w:rPr>
      </w:pPr>
    </w:p>
    <w:p w14:paraId="50F59F68" w14:textId="77777777" w:rsidR="00193B78" w:rsidRPr="00460D4C" w:rsidRDefault="00193B78" w:rsidP="00473D85">
      <w:pPr>
        <w:pStyle w:val="2Article"/>
        <w:jc w:val="both"/>
        <w:rPr>
          <w:rFonts w:ascii="Times New Roman" w:hAnsi="Times New Roman" w:cs="Times New Roman"/>
          <w:i/>
          <w:szCs w:val="22"/>
        </w:rPr>
      </w:pPr>
      <w:r w:rsidRPr="00460D4C">
        <w:rPr>
          <w:rFonts w:ascii="Times New Roman" w:hAnsi="Times New Roman" w:cs="Times New Roman"/>
          <w:i/>
          <w:szCs w:val="22"/>
        </w:rPr>
        <w:t>Obavijest o izboru opcionalnih odredbi</w:t>
      </w:r>
    </w:p>
    <w:p w14:paraId="79F147E6" w14:textId="77777777" w:rsidR="00193B78" w:rsidRPr="00397899" w:rsidRDefault="00193B78" w:rsidP="00473D85">
      <w:pPr>
        <w:pStyle w:val="2Article"/>
        <w:jc w:val="both"/>
        <w:rPr>
          <w:rFonts w:ascii="Times New Roman" w:hAnsi="Times New Roman" w:cs="Times New Roman"/>
          <w:szCs w:val="22"/>
        </w:rPr>
      </w:pPr>
    </w:p>
    <w:p w14:paraId="38602AB5" w14:textId="77777777" w:rsidR="00193B78" w:rsidRPr="00397899" w:rsidRDefault="00193B78" w:rsidP="00473D85">
      <w:pPr>
        <w:pStyle w:val="2Article"/>
        <w:jc w:val="both"/>
        <w:rPr>
          <w:rFonts w:ascii="Times New Roman" w:hAnsi="Times New Roman" w:cs="Times New Roman"/>
          <w:b w:val="0"/>
          <w:szCs w:val="22"/>
        </w:rPr>
      </w:pPr>
      <w:r w:rsidRPr="00397899">
        <w:rPr>
          <w:rFonts w:ascii="Times New Roman" w:hAnsi="Times New Roman" w:cs="Times New Roman"/>
          <w:b w:val="0"/>
          <w:szCs w:val="22"/>
        </w:rPr>
        <w:t>Sukladno članku 6. stavku 6. Konvencije, Republika Hrvatska ovime odlučuje primijeniti članak 6. stavak 3.</w:t>
      </w:r>
    </w:p>
    <w:p w14:paraId="5C5327CF" w14:textId="77777777" w:rsidR="00193B78" w:rsidRPr="00397899" w:rsidRDefault="00193B78" w:rsidP="00473D85">
      <w:pPr>
        <w:jc w:val="both"/>
        <w:rPr>
          <w:sz w:val="22"/>
          <w:szCs w:val="22"/>
        </w:rPr>
      </w:pPr>
    </w:p>
    <w:p w14:paraId="7D2B2A07" w14:textId="77777777" w:rsidR="00193B78" w:rsidRPr="00460D4C" w:rsidRDefault="00193B78" w:rsidP="00473D85">
      <w:pPr>
        <w:pStyle w:val="2Article"/>
        <w:jc w:val="both"/>
        <w:rPr>
          <w:rFonts w:ascii="Times New Roman" w:hAnsi="Times New Roman" w:cs="Times New Roman"/>
          <w:i/>
          <w:szCs w:val="22"/>
        </w:rPr>
      </w:pPr>
      <w:r w:rsidRPr="00460D4C">
        <w:rPr>
          <w:rFonts w:ascii="Times New Roman" w:hAnsi="Times New Roman" w:cs="Times New Roman"/>
          <w:i/>
          <w:szCs w:val="22"/>
        </w:rPr>
        <w:t>Obavijest o postojećem tekstu preambule u popisanim ugovorima</w:t>
      </w:r>
    </w:p>
    <w:p w14:paraId="7BF85C14" w14:textId="77777777" w:rsidR="00193B78" w:rsidRPr="00397899" w:rsidRDefault="00193B78" w:rsidP="00473D85">
      <w:pPr>
        <w:jc w:val="both"/>
        <w:rPr>
          <w:sz w:val="22"/>
          <w:szCs w:val="22"/>
          <w:shd w:val="clear" w:color="auto" w:fill="FFFFFF"/>
        </w:rPr>
      </w:pPr>
    </w:p>
    <w:p w14:paraId="01F1701E" w14:textId="77777777" w:rsidR="00193B78" w:rsidRPr="00397899" w:rsidRDefault="00193B78" w:rsidP="00473D85">
      <w:pPr>
        <w:jc w:val="both"/>
        <w:rPr>
          <w:sz w:val="22"/>
          <w:szCs w:val="22"/>
          <w:shd w:val="clear" w:color="auto" w:fill="FFFFFF"/>
        </w:rPr>
      </w:pPr>
      <w:r w:rsidRPr="00397899">
        <w:rPr>
          <w:sz w:val="22"/>
          <w:szCs w:val="22"/>
          <w:shd w:val="clear" w:color="auto" w:fill="FFFFFF"/>
        </w:rPr>
        <w:t xml:space="preserve">Sukladno članku 6. stavku 5. Konvencije, Republika Hrvatska smatra da sljedeći ugovori nisu u okviru rezerve prema članku 6. stavku 4. i da sadrže tekst preambule </w:t>
      </w:r>
      <w:r w:rsidRPr="00397899">
        <w:rPr>
          <w:sz w:val="22"/>
          <w:szCs w:val="22"/>
        </w:rPr>
        <w:t>kako je opisan u članku 6. stavku 2. Ispod je naveden tekst relevantnog stavka preambule</w:t>
      </w:r>
      <w:r w:rsidRPr="00397899">
        <w:rPr>
          <w:sz w:val="22"/>
          <w:szCs w:val="22"/>
          <w:shd w:val="clear" w:color="auto" w:fill="FFFFFF"/>
        </w:rPr>
        <w:t>.</w:t>
      </w:r>
    </w:p>
    <w:p w14:paraId="2666E453" w14:textId="77777777" w:rsidR="00193B78" w:rsidRPr="00A75B69" w:rsidRDefault="00193B78" w:rsidP="00473D85"/>
    <w:tbl>
      <w:tblPr>
        <w:tblStyle w:val="TableGrid"/>
        <w:tblW w:w="0" w:type="auto"/>
        <w:tblInd w:w="108" w:type="dxa"/>
        <w:tblLayout w:type="fixed"/>
        <w:tblLook w:val="04A0" w:firstRow="1" w:lastRow="0" w:firstColumn="1" w:lastColumn="0" w:noHBand="0" w:noVBand="1"/>
      </w:tblPr>
      <w:tblGrid>
        <w:gridCol w:w="1560"/>
        <w:gridCol w:w="1701"/>
        <w:gridCol w:w="5811"/>
        <w:gridCol w:w="11"/>
      </w:tblGrid>
      <w:tr w:rsidR="00193B78" w:rsidRPr="00397899" w14:paraId="4A71E8F6" w14:textId="77777777" w:rsidTr="00473D85">
        <w:trPr>
          <w:gridAfter w:val="1"/>
          <w:wAfter w:w="11" w:type="dxa"/>
          <w:trHeight w:val="120"/>
        </w:trPr>
        <w:tc>
          <w:tcPr>
            <w:tcW w:w="1560" w:type="dxa"/>
            <w:tcBorders>
              <w:top w:val="single" w:sz="4" w:space="0" w:color="auto"/>
              <w:bottom w:val="single" w:sz="4" w:space="0" w:color="auto"/>
            </w:tcBorders>
            <w:shd w:val="clear" w:color="auto" w:fill="4F81BD" w:themeFill="accent1"/>
            <w:vAlign w:val="center"/>
          </w:tcPr>
          <w:p w14:paraId="54520B30"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w:t>
            </w:r>
          </w:p>
          <w:p w14:paraId="6A840268"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popisanog</w:t>
            </w:r>
          </w:p>
          <w:p w14:paraId="655D450B"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ugovora</w:t>
            </w:r>
          </w:p>
        </w:tc>
        <w:tc>
          <w:tcPr>
            <w:tcW w:w="1701" w:type="dxa"/>
            <w:tcBorders>
              <w:top w:val="single" w:sz="4" w:space="0" w:color="auto"/>
              <w:bottom w:val="single" w:sz="4" w:space="0" w:color="auto"/>
            </w:tcBorders>
            <w:shd w:val="clear" w:color="auto" w:fill="4F81BD" w:themeFill="accent1"/>
            <w:vAlign w:val="center"/>
          </w:tcPr>
          <w:p w14:paraId="462E9B1A"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w:t>
            </w:r>
          </w:p>
          <w:p w14:paraId="050101B3"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ugovorna</w:t>
            </w:r>
          </w:p>
          <w:p w14:paraId="12AAEDEC"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jurisdikcija</w:t>
            </w:r>
          </w:p>
        </w:tc>
        <w:tc>
          <w:tcPr>
            <w:tcW w:w="5811" w:type="dxa"/>
            <w:tcBorders>
              <w:top w:val="single" w:sz="4" w:space="0" w:color="auto"/>
              <w:bottom w:val="single" w:sz="4" w:space="0" w:color="auto"/>
            </w:tcBorders>
            <w:shd w:val="clear" w:color="auto" w:fill="4F81BD" w:themeFill="accent1"/>
            <w:vAlign w:val="center"/>
          </w:tcPr>
          <w:p w14:paraId="42762B8F"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Tekst preambule</w:t>
            </w:r>
          </w:p>
        </w:tc>
      </w:tr>
      <w:tr w:rsidR="00193B78" w:rsidRPr="00397899" w14:paraId="29A56551"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0F03014F"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w:t>
            </w:r>
          </w:p>
        </w:tc>
        <w:tc>
          <w:tcPr>
            <w:tcW w:w="1701" w:type="dxa"/>
            <w:tcBorders>
              <w:top w:val="single" w:sz="4" w:space="0" w:color="auto"/>
            </w:tcBorders>
            <w:shd w:val="clear" w:color="auto" w:fill="auto"/>
            <w:vAlign w:val="center"/>
          </w:tcPr>
          <w:p w14:paraId="0155E24F" w14:textId="77777777" w:rsidR="00193B78" w:rsidRPr="00397899" w:rsidRDefault="00193B78" w:rsidP="00473D85">
            <w:pPr>
              <w:pStyle w:val="Header"/>
              <w:jc w:val="center"/>
              <w:rPr>
                <w:sz w:val="22"/>
                <w:szCs w:val="22"/>
              </w:rPr>
            </w:pPr>
            <w:r w:rsidRPr="00397899">
              <w:rPr>
                <w:bCs/>
                <w:sz w:val="22"/>
                <w:szCs w:val="22"/>
              </w:rPr>
              <w:t>Albanija</w:t>
            </w:r>
          </w:p>
        </w:tc>
        <w:tc>
          <w:tcPr>
            <w:tcW w:w="5822" w:type="dxa"/>
            <w:gridSpan w:val="2"/>
            <w:tcBorders>
              <w:top w:val="single" w:sz="4" w:space="0" w:color="auto"/>
            </w:tcBorders>
          </w:tcPr>
          <w:p w14:paraId="56D7A36D"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porezima na dohodak i na imovinu</w:t>
            </w:r>
          </w:p>
        </w:tc>
      </w:tr>
      <w:tr w:rsidR="00193B78" w:rsidRPr="00397899" w14:paraId="47C350A0"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92C95C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w:t>
            </w:r>
          </w:p>
        </w:tc>
        <w:tc>
          <w:tcPr>
            <w:tcW w:w="1701" w:type="dxa"/>
            <w:tcBorders>
              <w:top w:val="single" w:sz="4" w:space="0" w:color="auto"/>
            </w:tcBorders>
            <w:shd w:val="clear" w:color="auto" w:fill="auto"/>
            <w:vAlign w:val="center"/>
          </w:tcPr>
          <w:p w14:paraId="4E7A42AA" w14:textId="77777777" w:rsidR="00193B78" w:rsidRPr="00397899" w:rsidRDefault="00193B78" w:rsidP="00473D85">
            <w:pPr>
              <w:pStyle w:val="Header"/>
              <w:jc w:val="center"/>
              <w:rPr>
                <w:bCs/>
                <w:sz w:val="22"/>
                <w:szCs w:val="22"/>
              </w:rPr>
            </w:pPr>
            <w:r w:rsidRPr="00397899">
              <w:rPr>
                <w:bCs/>
                <w:sz w:val="22"/>
                <w:szCs w:val="22"/>
              </w:rPr>
              <w:t>Armenija</w:t>
            </w:r>
          </w:p>
        </w:tc>
        <w:tc>
          <w:tcPr>
            <w:tcW w:w="5822" w:type="dxa"/>
            <w:gridSpan w:val="2"/>
            <w:tcBorders>
              <w:top w:val="single" w:sz="4" w:space="0" w:color="auto"/>
            </w:tcBorders>
          </w:tcPr>
          <w:p w14:paraId="435C5205"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sprječavanju izbjegavanja plaćanja poreza na dohodak</w:t>
            </w:r>
          </w:p>
        </w:tc>
      </w:tr>
      <w:tr w:rsidR="00193B78" w:rsidRPr="00397899" w14:paraId="495B9321"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AF8D68E"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w:t>
            </w:r>
          </w:p>
        </w:tc>
        <w:tc>
          <w:tcPr>
            <w:tcW w:w="1701" w:type="dxa"/>
            <w:tcBorders>
              <w:top w:val="single" w:sz="4" w:space="0" w:color="auto"/>
            </w:tcBorders>
            <w:shd w:val="clear" w:color="auto" w:fill="auto"/>
            <w:vAlign w:val="center"/>
          </w:tcPr>
          <w:p w14:paraId="274BC38E" w14:textId="77777777" w:rsidR="00193B78" w:rsidRPr="00397899" w:rsidRDefault="00193B78" w:rsidP="00473D85">
            <w:pPr>
              <w:pStyle w:val="Header"/>
              <w:jc w:val="center"/>
              <w:rPr>
                <w:bCs/>
                <w:sz w:val="22"/>
                <w:szCs w:val="22"/>
              </w:rPr>
            </w:pPr>
            <w:r w:rsidRPr="00397899">
              <w:rPr>
                <w:bCs/>
                <w:sz w:val="22"/>
                <w:szCs w:val="22"/>
              </w:rPr>
              <w:t>Austrija</w:t>
            </w:r>
          </w:p>
        </w:tc>
        <w:tc>
          <w:tcPr>
            <w:tcW w:w="5822" w:type="dxa"/>
            <w:gridSpan w:val="2"/>
            <w:tcBorders>
              <w:top w:val="single" w:sz="4" w:space="0" w:color="auto"/>
            </w:tcBorders>
          </w:tcPr>
          <w:p w14:paraId="2099DA62"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porezima na dohodak i na imovinu,</w:t>
            </w:r>
          </w:p>
        </w:tc>
      </w:tr>
      <w:tr w:rsidR="00193B78" w:rsidRPr="00397899" w14:paraId="3D3E3095"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928354C"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w:t>
            </w:r>
          </w:p>
        </w:tc>
        <w:tc>
          <w:tcPr>
            <w:tcW w:w="1701" w:type="dxa"/>
            <w:tcBorders>
              <w:top w:val="single" w:sz="4" w:space="0" w:color="auto"/>
            </w:tcBorders>
            <w:shd w:val="clear" w:color="auto" w:fill="auto"/>
            <w:vAlign w:val="center"/>
          </w:tcPr>
          <w:p w14:paraId="76919C6B" w14:textId="77777777" w:rsidR="00193B78" w:rsidRPr="00397899" w:rsidRDefault="00193B78" w:rsidP="00473D85">
            <w:pPr>
              <w:pStyle w:val="Header"/>
              <w:jc w:val="center"/>
              <w:rPr>
                <w:b/>
                <w:bCs/>
                <w:sz w:val="22"/>
                <w:szCs w:val="22"/>
              </w:rPr>
            </w:pPr>
            <w:r w:rsidRPr="00397899">
              <w:rPr>
                <w:rStyle w:val="Strong"/>
                <w:b w:val="0"/>
                <w:sz w:val="22"/>
                <w:szCs w:val="22"/>
                <w:bdr w:val="none" w:sz="0" w:space="0" w:color="auto" w:frame="1"/>
                <w:shd w:val="clear" w:color="auto" w:fill="FFFFFF"/>
              </w:rPr>
              <w:t>Azerbajdžan</w:t>
            </w:r>
          </w:p>
        </w:tc>
        <w:tc>
          <w:tcPr>
            <w:tcW w:w="5822" w:type="dxa"/>
            <w:gridSpan w:val="2"/>
            <w:tcBorders>
              <w:top w:val="single" w:sz="4" w:space="0" w:color="auto"/>
            </w:tcBorders>
          </w:tcPr>
          <w:p w14:paraId="4B2A9FB8" w14:textId="77777777" w:rsidR="00193B78" w:rsidRPr="00397899" w:rsidRDefault="00193B78" w:rsidP="00473D85">
            <w:pPr>
              <w:rPr>
                <w:sz w:val="22"/>
                <w:szCs w:val="22"/>
              </w:rPr>
            </w:pPr>
            <w:r w:rsidRPr="00397899">
              <w:rPr>
                <w:sz w:val="22"/>
                <w:szCs w:val="22"/>
                <w:bdr w:val="none" w:sz="0" w:space="0" w:color="auto" w:frame="1"/>
                <w:lang w:val="nl-NL"/>
              </w:rPr>
              <w:t>želeći sklopiti Ugovor o izbjegavanju dvostrukog oporezivanja i sprječavanju izbjegavanja plaćanja poreza na dohodak i na imovinu</w:t>
            </w:r>
          </w:p>
        </w:tc>
      </w:tr>
      <w:tr w:rsidR="00193B78" w:rsidRPr="00397899" w14:paraId="2A32BE00"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5DA9CB2"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w:t>
            </w:r>
          </w:p>
        </w:tc>
        <w:tc>
          <w:tcPr>
            <w:tcW w:w="1701" w:type="dxa"/>
            <w:tcBorders>
              <w:top w:val="single" w:sz="4" w:space="0" w:color="auto"/>
            </w:tcBorders>
            <w:shd w:val="clear" w:color="auto" w:fill="auto"/>
            <w:vAlign w:val="center"/>
          </w:tcPr>
          <w:p w14:paraId="7EBA26F6" w14:textId="77777777" w:rsidR="00193B78" w:rsidRPr="00397899" w:rsidRDefault="00193B78" w:rsidP="00473D85">
            <w:pPr>
              <w:pStyle w:val="Header"/>
              <w:jc w:val="center"/>
              <w:rPr>
                <w:bCs/>
                <w:sz w:val="22"/>
                <w:szCs w:val="22"/>
              </w:rPr>
            </w:pPr>
            <w:r w:rsidRPr="00397899">
              <w:rPr>
                <w:bCs/>
                <w:sz w:val="22"/>
                <w:szCs w:val="22"/>
              </w:rPr>
              <w:t>Bjelarus</w:t>
            </w:r>
          </w:p>
        </w:tc>
        <w:tc>
          <w:tcPr>
            <w:tcW w:w="5822" w:type="dxa"/>
            <w:gridSpan w:val="2"/>
            <w:tcBorders>
              <w:top w:val="single" w:sz="4" w:space="0" w:color="auto"/>
            </w:tcBorders>
          </w:tcPr>
          <w:p w14:paraId="4675A474" w14:textId="77777777" w:rsidR="00193B78" w:rsidRPr="00397899" w:rsidRDefault="00193B78" w:rsidP="00473D85">
            <w:pPr>
              <w:pStyle w:val="Header"/>
              <w:jc w:val="both"/>
              <w:rPr>
                <w:sz w:val="22"/>
                <w:szCs w:val="22"/>
              </w:rPr>
            </w:pPr>
            <w:r w:rsidRPr="00397899">
              <w:rPr>
                <w:sz w:val="22"/>
                <w:szCs w:val="22"/>
                <w:bdr w:val="none" w:sz="0" w:space="0" w:color="auto" w:frame="1"/>
                <w:lang w:val="nl-NL"/>
              </w:rPr>
              <w:t>želeći sklopiti Ugovor o izbjegavanju dvostrukog oporezivanja i sprječavanju izbjegavanja plaćanja poreza na dohodak i na imovinu</w:t>
            </w:r>
          </w:p>
        </w:tc>
      </w:tr>
      <w:tr w:rsidR="00193B78" w:rsidRPr="00397899" w14:paraId="53970EED"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7AFC0E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6</w:t>
            </w:r>
          </w:p>
        </w:tc>
        <w:tc>
          <w:tcPr>
            <w:tcW w:w="1701" w:type="dxa"/>
            <w:tcBorders>
              <w:top w:val="single" w:sz="4" w:space="0" w:color="auto"/>
            </w:tcBorders>
            <w:shd w:val="clear" w:color="auto" w:fill="auto"/>
            <w:vAlign w:val="center"/>
          </w:tcPr>
          <w:p w14:paraId="2C87E231" w14:textId="77777777" w:rsidR="00193B78" w:rsidRPr="00397899" w:rsidRDefault="00193B78" w:rsidP="00473D85">
            <w:pPr>
              <w:pStyle w:val="Header"/>
              <w:jc w:val="center"/>
              <w:rPr>
                <w:bCs/>
                <w:sz w:val="22"/>
                <w:szCs w:val="22"/>
              </w:rPr>
            </w:pPr>
            <w:r w:rsidRPr="00397899">
              <w:rPr>
                <w:bCs/>
                <w:sz w:val="22"/>
                <w:szCs w:val="22"/>
              </w:rPr>
              <w:t>Belgija</w:t>
            </w:r>
          </w:p>
        </w:tc>
        <w:tc>
          <w:tcPr>
            <w:tcW w:w="5822" w:type="dxa"/>
            <w:gridSpan w:val="2"/>
            <w:tcBorders>
              <w:top w:val="single" w:sz="4" w:space="0" w:color="auto"/>
            </w:tcBorders>
          </w:tcPr>
          <w:p w14:paraId="73FD32E9" w14:textId="77777777" w:rsidR="00193B78" w:rsidRPr="00397899" w:rsidRDefault="00193B78" w:rsidP="00473D85">
            <w:pPr>
              <w:pStyle w:val="Header"/>
              <w:jc w:val="both"/>
              <w:rPr>
                <w:sz w:val="22"/>
                <w:szCs w:val="22"/>
              </w:rPr>
            </w:pPr>
            <w:r w:rsidRPr="00397899">
              <w:rPr>
                <w:sz w:val="22"/>
                <w:szCs w:val="22"/>
                <w:bdr w:val="none" w:sz="0" w:space="0" w:color="auto" w:frame="1"/>
                <w:lang w:val="nl-NL"/>
              </w:rPr>
              <w:t>želeći sklopiti Ugovor o izbjegavanju dvostrukog oporezivanja i sprječavanju izbjegavanja plaćanja poreza na dohodak i na imovinu</w:t>
            </w:r>
            <w:r w:rsidRPr="00397899">
              <w:rPr>
                <w:sz w:val="22"/>
                <w:szCs w:val="22"/>
              </w:rPr>
              <w:t>,</w:t>
            </w:r>
          </w:p>
        </w:tc>
      </w:tr>
      <w:tr w:rsidR="00193B78" w:rsidRPr="00397899" w14:paraId="7C0D2CB4"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52484B8"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7</w:t>
            </w:r>
          </w:p>
        </w:tc>
        <w:tc>
          <w:tcPr>
            <w:tcW w:w="1701" w:type="dxa"/>
            <w:tcBorders>
              <w:top w:val="single" w:sz="4" w:space="0" w:color="auto"/>
            </w:tcBorders>
            <w:shd w:val="clear" w:color="auto" w:fill="auto"/>
            <w:vAlign w:val="center"/>
          </w:tcPr>
          <w:p w14:paraId="450472E4" w14:textId="77777777" w:rsidR="00193B78" w:rsidRPr="00397899" w:rsidRDefault="00193B78" w:rsidP="00473D85">
            <w:pPr>
              <w:pStyle w:val="Header"/>
              <w:jc w:val="center"/>
              <w:rPr>
                <w:bCs/>
                <w:sz w:val="22"/>
                <w:szCs w:val="22"/>
              </w:rPr>
            </w:pPr>
            <w:r w:rsidRPr="00397899">
              <w:rPr>
                <w:bCs/>
                <w:sz w:val="22"/>
                <w:szCs w:val="22"/>
              </w:rPr>
              <w:t>Bosna i Hercegovina</w:t>
            </w:r>
          </w:p>
        </w:tc>
        <w:tc>
          <w:tcPr>
            <w:tcW w:w="5822" w:type="dxa"/>
            <w:gridSpan w:val="2"/>
            <w:tcBorders>
              <w:top w:val="single" w:sz="4" w:space="0" w:color="auto"/>
            </w:tcBorders>
          </w:tcPr>
          <w:p w14:paraId="56B86BD2" w14:textId="77777777" w:rsidR="00193B78" w:rsidRPr="00397899" w:rsidRDefault="00193B78" w:rsidP="00473D85">
            <w:pPr>
              <w:pStyle w:val="Header"/>
              <w:jc w:val="both"/>
              <w:rPr>
                <w:sz w:val="22"/>
                <w:szCs w:val="22"/>
              </w:rPr>
            </w:pPr>
            <w:r w:rsidRPr="00397899">
              <w:rPr>
                <w:bCs/>
                <w:sz w:val="22"/>
                <w:szCs w:val="22"/>
                <w:bdr w:val="none" w:sz="0" w:space="0" w:color="auto" w:frame="1"/>
              </w:rPr>
              <w:t xml:space="preserve">želeći sklopiti Ugovor o izbjegavanju dvostrukog oporezivanja porezima na dohodak i na imovinu </w:t>
            </w:r>
          </w:p>
        </w:tc>
      </w:tr>
      <w:tr w:rsidR="00193B78" w:rsidRPr="00397899" w14:paraId="69B278C2"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078F84B"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8</w:t>
            </w:r>
          </w:p>
        </w:tc>
        <w:tc>
          <w:tcPr>
            <w:tcW w:w="1701" w:type="dxa"/>
            <w:tcBorders>
              <w:top w:val="single" w:sz="4" w:space="0" w:color="auto"/>
            </w:tcBorders>
            <w:shd w:val="clear" w:color="auto" w:fill="auto"/>
            <w:vAlign w:val="center"/>
          </w:tcPr>
          <w:p w14:paraId="5BDA154F" w14:textId="77777777" w:rsidR="00193B78" w:rsidRPr="00397899" w:rsidRDefault="00193B78" w:rsidP="00473D85">
            <w:pPr>
              <w:pStyle w:val="Header"/>
              <w:jc w:val="center"/>
              <w:rPr>
                <w:bCs/>
                <w:sz w:val="22"/>
                <w:szCs w:val="22"/>
              </w:rPr>
            </w:pPr>
            <w:r w:rsidRPr="00397899">
              <w:rPr>
                <w:bCs/>
                <w:sz w:val="22"/>
                <w:szCs w:val="22"/>
              </w:rPr>
              <w:t>Bugarska</w:t>
            </w:r>
          </w:p>
        </w:tc>
        <w:tc>
          <w:tcPr>
            <w:tcW w:w="5822" w:type="dxa"/>
            <w:gridSpan w:val="2"/>
            <w:tcBorders>
              <w:top w:val="single" w:sz="4" w:space="0" w:color="auto"/>
            </w:tcBorders>
          </w:tcPr>
          <w:p w14:paraId="58705D27" w14:textId="77777777" w:rsidR="00193B78" w:rsidRPr="00397899" w:rsidRDefault="00193B78" w:rsidP="00473D85">
            <w:pPr>
              <w:pStyle w:val="Header"/>
              <w:jc w:val="both"/>
              <w:rPr>
                <w:sz w:val="22"/>
                <w:szCs w:val="22"/>
              </w:rPr>
            </w:pPr>
            <w:r w:rsidRPr="00397899">
              <w:rPr>
                <w:sz w:val="22"/>
                <w:szCs w:val="22"/>
              </w:rPr>
              <w:t>Želeći sklopiti Ugovor o izbjegavanju dvostrukg oporezivanja porezima na dohodak i na imovinu,</w:t>
            </w:r>
          </w:p>
        </w:tc>
      </w:tr>
      <w:tr w:rsidR="00193B78" w:rsidRPr="00397899" w14:paraId="04F22C36"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ECF9146"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9</w:t>
            </w:r>
          </w:p>
        </w:tc>
        <w:tc>
          <w:tcPr>
            <w:tcW w:w="1701" w:type="dxa"/>
            <w:tcBorders>
              <w:top w:val="single" w:sz="4" w:space="0" w:color="auto"/>
            </w:tcBorders>
            <w:shd w:val="clear" w:color="auto" w:fill="auto"/>
            <w:vAlign w:val="center"/>
          </w:tcPr>
          <w:p w14:paraId="7C0532B9" w14:textId="77777777" w:rsidR="00193B78" w:rsidRPr="00397899" w:rsidRDefault="00193B78" w:rsidP="00473D85">
            <w:pPr>
              <w:pStyle w:val="Header"/>
              <w:jc w:val="center"/>
              <w:rPr>
                <w:bCs/>
                <w:sz w:val="22"/>
                <w:szCs w:val="22"/>
              </w:rPr>
            </w:pPr>
            <w:r w:rsidRPr="00397899">
              <w:rPr>
                <w:bCs/>
                <w:sz w:val="22"/>
                <w:szCs w:val="22"/>
              </w:rPr>
              <w:t>Kanada</w:t>
            </w:r>
          </w:p>
        </w:tc>
        <w:tc>
          <w:tcPr>
            <w:tcW w:w="5822" w:type="dxa"/>
            <w:gridSpan w:val="2"/>
            <w:tcBorders>
              <w:top w:val="single" w:sz="4" w:space="0" w:color="auto"/>
            </w:tcBorders>
          </w:tcPr>
          <w:p w14:paraId="6E77CCA1"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i sprečavanju izbjegavanja plaćanja poreza na dohodak i na imovinu</w:t>
            </w:r>
          </w:p>
        </w:tc>
      </w:tr>
      <w:tr w:rsidR="00193B78" w:rsidRPr="00397899" w14:paraId="78364D39"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996C07F"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10</w:t>
            </w:r>
          </w:p>
        </w:tc>
        <w:tc>
          <w:tcPr>
            <w:tcW w:w="1701" w:type="dxa"/>
            <w:tcBorders>
              <w:top w:val="single" w:sz="4" w:space="0" w:color="auto"/>
            </w:tcBorders>
            <w:shd w:val="clear" w:color="auto" w:fill="auto"/>
            <w:vAlign w:val="center"/>
          </w:tcPr>
          <w:p w14:paraId="0763C0C6" w14:textId="77777777" w:rsidR="00193B78" w:rsidRPr="00397899" w:rsidRDefault="00193B78" w:rsidP="00473D85">
            <w:pPr>
              <w:pStyle w:val="Header"/>
              <w:jc w:val="center"/>
              <w:rPr>
                <w:bCs/>
                <w:sz w:val="22"/>
                <w:szCs w:val="22"/>
              </w:rPr>
            </w:pPr>
            <w:r w:rsidRPr="00397899">
              <w:rPr>
                <w:bCs/>
                <w:sz w:val="22"/>
                <w:szCs w:val="22"/>
              </w:rPr>
              <w:t>Čile</w:t>
            </w:r>
          </w:p>
        </w:tc>
        <w:tc>
          <w:tcPr>
            <w:tcW w:w="5822" w:type="dxa"/>
            <w:gridSpan w:val="2"/>
            <w:tcBorders>
              <w:top w:val="single" w:sz="4" w:space="0" w:color="auto"/>
            </w:tcBorders>
          </w:tcPr>
          <w:p w14:paraId="18E73058"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sprječavanju izbjegavanja plaćanja poreza na dohodak</w:t>
            </w:r>
          </w:p>
        </w:tc>
      </w:tr>
      <w:tr w:rsidR="00193B78" w:rsidRPr="00397899" w14:paraId="408F8C83"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63D78D2"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11</w:t>
            </w:r>
          </w:p>
        </w:tc>
        <w:tc>
          <w:tcPr>
            <w:tcW w:w="1701" w:type="dxa"/>
            <w:tcBorders>
              <w:top w:val="single" w:sz="4" w:space="0" w:color="auto"/>
            </w:tcBorders>
            <w:shd w:val="clear" w:color="auto" w:fill="auto"/>
            <w:vAlign w:val="center"/>
          </w:tcPr>
          <w:p w14:paraId="0F50E689" w14:textId="77777777" w:rsidR="00193B78" w:rsidRPr="00397899" w:rsidRDefault="00193B78" w:rsidP="00473D85">
            <w:pPr>
              <w:pStyle w:val="Header"/>
              <w:jc w:val="center"/>
              <w:rPr>
                <w:bCs/>
                <w:color w:val="000000"/>
                <w:sz w:val="22"/>
                <w:szCs w:val="22"/>
              </w:rPr>
            </w:pPr>
            <w:r w:rsidRPr="00397899">
              <w:rPr>
                <w:bCs/>
                <w:color w:val="000000"/>
                <w:sz w:val="22"/>
                <w:szCs w:val="22"/>
              </w:rPr>
              <w:t>Kina</w:t>
            </w:r>
          </w:p>
          <w:p w14:paraId="2DA8CBDF" w14:textId="77777777" w:rsidR="00193B78" w:rsidRPr="00397899" w:rsidRDefault="00193B78" w:rsidP="00473D85">
            <w:pPr>
              <w:pStyle w:val="Header"/>
              <w:jc w:val="center"/>
              <w:rPr>
                <w:bCs/>
                <w:sz w:val="22"/>
                <w:szCs w:val="22"/>
              </w:rPr>
            </w:pPr>
            <w:r w:rsidRPr="00397899">
              <w:rPr>
                <w:bCs/>
                <w:color w:val="000000"/>
                <w:sz w:val="22"/>
                <w:szCs w:val="22"/>
              </w:rPr>
              <w:t>(Narodna Republika)</w:t>
            </w:r>
          </w:p>
        </w:tc>
        <w:tc>
          <w:tcPr>
            <w:tcW w:w="5822" w:type="dxa"/>
            <w:gridSpan w:val="2"/>
            <w:tcBorders>
              <w:top w:val="single" w:sz="4" w:space="0" w:color="auto"/>
            </w:tcBorders>
          </w:tcPr>
          <w:p w14:paraId="3FA1E308" w14:textId="77777777" w:rsidR="00193B78" w:rsidRPr="00397899" w:rsidRDefault="00193B78" w:rsidP="00473D85">
            <w:pPr>
              <w:pStyle w:val="Header"/>
              <w:jc w:val="both"/>
              <w:rPr>
                <w:sz w:val="22"/>
                <w:szCs w:val="22"/>
              </w:rPr>
            </w:pPr>
            <w:r w:rsidRPr="00397899">
              <w:rPr>
                <w:sz w:val="22"/>
                <w:szCs w:val="22"/>
              </w:rPr>
              <w:t>Želeći da sklope Ugovor o izbjegavanju dvostrukog oporezivanja i sprečavanju izbjegavanja plaćanja poreza na dohodak,</w:t>
            </w:r>
          </w:p>
        </w:tc>
      </w:tr>
      <w:tr w:rsidR="00193B78" w:rsidRPr="00397899" w14:paraId="5A6324CD"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E0E58E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12</w:t>
            </w:r>
          </w:p>
        </w:tc>
        <w:tc>
          <w:tcPr>
            <w:tcW w:w="1701" w:type="dxa"/>
            <w:tcBorders>
              <w:top w:val="single" w:sz="4" w:space="0" w:color="auto"/>
            </w:tcBorders>
            <w:shd w:val="clear" w:color="auto" w:fill="auto"/>
            <w:vAlign w:val="center"/>
          </w:tcPr>
          <w:p w14:paraId="6776660B" w14:textId="77777777" w:rsidR="00193B78" w:rsidRPr="00397899" w:rsidRDefault="00193B78" w:rsidP="00473D85">
            <w:pPr>
              <w:pStyle w:val="Header"/>
              <w:jc w:val="center"/>
              <w:rPr>
                <w:bCs/>
                <w:sz w:val="22"/>
                <w:szCs w:val="22"/>
              </w:rPr>
            </w:pPr>
            <w:r w:rsidRPr="00397899">
              <w:rPr>
                <w:bCs/>
                <w:sz w:val="22"/>
                <w:szCs w:val="22"/>
              </w:rPr>
              <w:t>Češka Republika</w:t>
            </w:r>
          </w:p>
        </w:tc>
        <w:tc>
          <w:tcPr>
            <w:tcW w:w="5822" w:type="dxa"/>
            <w:gridSpan w:val="2"/>
            <w:tcBorders>
              <w:top w:val="single" w:sz="4" w:space="0" w:color="auto"/>
            </w:tcBorders>
          </w:tcPr>
          <w:p w14:paraId="4435AE0E"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porezima na dohodak i na imovinu,</w:t>
            </w:r>
          </w:p>
        </w:tc>
      </w:tr>
      <w:tr w:rsidR="00193B78" w:rsidRPr="00397899" w14:paraId="3051CDF8"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887C4E2"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13</w:t>
            </w:r>
          </w:p>
        </w:tc>
        <w:tc>
          <w:tcPr>
            <w:tcW w:w="1701" w:type="dxa"/>
            <w:tcBorders>
              <w:top w:val="single" w:sz="4" w:space="0" w:color="auto"/>
            </w:tcBorders>
            <w:shd w:val="clear" w:color="auto" w:fill="auto"/>
            <w:vAlign w:val="center"/>
          </w:tcPr>
          <w:p w14:paraId="7B98E7F7" w14:textId="77777777" w:rsidR="00193B78" w:rsidRPr="00397899" w:rsidRDefault="00193B78" w:rsidP="00473D85">
            <w:pPr>
              <w:pStyle w:val="Header"/>
              <w:jc w:val="center"/>
              <w:rPr>
                <w:bCs/>
                <w:sz w:val="22"/>
                <w:szCs w:val="22"/>
              </w:rPr>
            </w:pPr>
            <w:r w:rsidRPr="00397899">
              <w:rPr>
                <w:bCs/>
                <w:sz w:val="22"/>
                <w:szCs w:val="22"/>
              </w:rPr>
              <w:t>Danska</w:t>
            </w:r>
          </w:p>
        </w:tc>
        <w:tc>
          <w:tcPr>
            <w:tcW w:w="5822" w:type="dxa"/>
            <w:gridSpan w:val="2"/>
            <w:tcBorders>
              <w:top w:val="single" w:sz="4" w:space="0" w:color="auto"/>
            </w:tcBorders>
          </w:tcPr>
          <w:p w14:paraId="3407F514"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sprječavanju izbjegavanja plaćanja poreza na dohodak,</w:t>
            </w:r>
          </w:p>
        </w:tc>
      </w:tr>
      <w:tr w:rsidR="00193B78" w:rsidRPr="00397899" w14:paraId="28FFF1F7"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D57646E"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14</w:t>
            </w:r>
          </w:p>
        </w:tc>
        <w:tc>
          <w:tcPr>
            <w:tcW w:w="1701" w:type="dxa"/>
            <w:tcBorders>
              <w:top w:val="single" w:sz="4" w:space="0" w:color="auto"/>
            </w:tcBorders>
            <w:shd w:val="clear" w:color="auto" w:fill="auto"/>
            <w:vAlign w:val="center"/>
          </w:tcPr>
          <w:p w14:paraId="2CB4B8CA" w14:textId="77777777" w:rsidR="00193B78" w:rsidRPr="00397899" w:rsidRDefault="00193B78" w:rsidP="00473D85">
            <w:pPr>
              <w:pStyle w:val="Header"/>
              <w:jc w:val="center"/>
              <w:rPr>
                <w:bCs/>
                <w:sz w:val="22"/>
                <w:szCs w:val="22"/>
              </w:rPr>
            </w:pPr>
            <w:r w:rsidRPr="00397899">
              <w:rPr>
                <w:bCs/>
                <w:sz w:val="22"/>
                <w:szCs w:val="22"/>
              </w:rPr>
              <w:t>Estonija</w:t>
            </w:r>
          </w:p>
        </w:tc>
        <w:tc>
          <w:tcPr>
            <w:tcW w:w="5822" w:type="dxa"/>
            <w:gridSpan w:val="2"/>
            <w:tcBorders>
              <w:top w:val="single" w:sz="4" w:space="0" w:color="auto"/>
            </w:tcBorders>
          </w:tcPr>
          <w:p w14:paraId="2C21D548"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i sprječavanju izbjegavanja plaćanja poreza na dohodak,</w:t>
            </w:r>
          </w:p>
        </w:tc>
      </w:tr>
      <w:tr w:rsidR="00193B78" w:rsidRPr="00397899" w14:paraId="0F282C08"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DF25D27"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15</w:t>
            </w:r>
          </w:p>
        </w:tc>
        <w:tc>
          <w:tcPr>
            <w:tcW w:w="1701" w:type="dxa"/>
            <w:tcBorders>
              <w:top w:val="single" w:sz="4" w:space="0" w:color="auto"/>
            </w:tcBorders>
            <w:shd w:val="clear" w:color="auto" w:fill="auto"/>
            <w:vAlign w:val="center"/>
          </w:tcPr>
          <w:p w14:paraId="55ECABDC" w14:textId="77777777" w:rsidR="00193B78" w:rsidRPr="00397899" w:rsidRDefault="00193B78" w:rsidP="00473D85">
            <w:pPr>
              <w:pStyle w:val="Header"/>
              <w:jc w:val="center"/>
              <w:rPr>
                <w:bCs/>
                <w:sz w:val="22"/>
                <w:szCs w:val="22"/>
              </w:rPr>
            </w:pPr>
            <w:r w:rsidRPr="00397899">
              <w:rPr>
                <w:bCs/>
                <w:sz w:val="22"/>
                <w:szCs w:val="22"/>
              </w:rPr>
              <w:t>Finska</w:t>
            </w:r>
          </w:p>
        </w:tc>
        <w:tc>
          <w:tcPr>
            <w:tcW w:w="5822" w:type="dxa"/>
            <w:gridSpan w:val="2"/>
            <w:tcBorders>
              <w:top w:val="single" w:sz="4" w:space="0" w:color="auto"/>
            </w:tcBorders>
          </w:tcPr>
          <w:p w14:paraId="7389F926" w14:textId="77777777" w:rsidR="00193B78" w:rsidRPr="00397899" w:rsidRDefault="00193B78" w:rsidP="00473D85">
            <w:pPr>
              <w:pStyle w:val="Header"/>
              <w:jc w:val="both"/>
              <w:rPr>
                <w:sz w:val="22"/>
                <w:szCs w:val="22"/>
              </w:rPr>
            </w:pPr>
            <w:r w:rsidRPr="00397899">
              <w:rPr>
                <w:sz w:val="22"/>
                <w:szCs w:val="22"/>
              </w:rPr>
              <w:t>U želji da zaključe Ugovor o izbjegavanju dvostrukog oporezivanja u odnosu na poreze na dohodak i na imovinu,</w:t>
            </w:r>
          </w:p>
        </w:tc>
      </w:tr>
      <w:tr w:rsidR="00193B78" w:rsidRPr="00397899" w14:paraId="7BBEF375"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32DE0E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16</w:t>
            </w:r>
          </w:p>
        </w:tc>
        <w:tc>
          <w:tcPr>
            <w:tcW w:w="1701" w:type="dxa"/>
            <w:tcBorders>
              <w:top w:val="single" w:sz="4" w:space="0" w:color="auto"/>
            </w:tcBorders>
            <w:shd w:val="clear" w:color="auto" w:fill="auto"/>
            <w:vAlign w:val="center"/>
          </w:tcPr>
          <w:p w14:paraId="62191DDC" w14:textId="77777777" w:rsidR="00193B78" w:rsidRPr="00397899" w:rsidRDefault="00193B78" w:rsidP="00473D85">
            <w:pPr>
              <w:pStyle w:val="Header"/>
              <w:jc w:val="center"/>
              <w:rPr>
                <w:bCs/>
                <w:sz w:val="22"/>
                <w:szCs w:val="22"/>
              </w:rPr>
            </w:pPr>
            <w:r w:rsidRPr="00397899">
              <w:rPr>
                <w:bCs/>
                <w:sz w:val="22"/>
                <w:szCs w:val="22"/>
              </w:rPr>
              <w:t>Francuska</w:t>
            </w:r>
          </w:p>
        </w:tc>
        <w:tc>
          <w:tcPr>
            <w:tcW w:w="5822" w:type="dxa"/>
            <w:gridSpan w:val="2"/>
            <w:tcBorders>
              <w:top w:val="single" w:sz="4" w:space="0" w:color="auto"/>
            </w:tcBorders>
          </w:tcPr>
          <w:p w14:paraId="789B6001"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sprečavanju izbjegavanja plaćanja poreza na dohodak,</w:t>
            </w:r>
          </w:p>
        </w:tc>
      </w:tr>
      <w:tr w:rsidR="00193B78" w:rsidRPr="00397899" w14:paraId="099CE4E1"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78EBB5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17</w:t>
            </w:r>
          </w:p>
        </w:tc>
        <w:tc>
          <w:tcPr>
            <w:tcW w:w="1701" w:type="dxa"/>
            <w:tcBorders>
              <w:top w:val="single" w:sz="4" w:space="0" w:color="auto"/>
            </w:tcBorders>
            <w:shd w:val="clear" w:color="auto" w:fill="auto"/>
            <w:vAlign w:val="center"/>
          </w:tcPr>
          <w:p w14:paraId="69B547AD" w14:textId="77777777" w:rsidR="00193B78" w:rsidRPr="00397899" w:rsidRDefault="00193B78" w:rsidP="00473D85">
            <w:pPr>
              <w:pStyle w:val="Header"/>
              <w:jc w:val="center"/>
              <w:rPr>
                <w:bCs/>
                <w:sz w:val="22"/>
                <w:szCs w:val="22"/>
              </w:rPr>
            </w:pPr>
            <w:r w:rsidRPr="00397899">
              <w:rPr>
                <w:bCs/>
                <w:sz w:val="22"/>
                <w:szCs w:val="22"/>
              </w:rPr>
              <w:t>Gruzija</w:t>
            </w:r>
          </w:p>
        </w:tc>
        <w:tc>
          <w:tcPr>
            <w:tcW w:w="5822" w:type="dxa"/>
            <w:gridSpan w:val="2"/>
            <w:tcBorders>
              <w:top w:val="single" w:sz="4" w:space="0" w:color="auto"/>
            </w:tcBorders>
          </w:tcPr>
          <w:p w14:paraId="6A8BA098" w14:textId="77777777" w:rsidR="00193B78" w:rsidRPr="00397899" w:rsidRDefault="00193B78" w:rsidP="00473D85">
            <w:pPr>
              <w:pStyle w:val="Header"/>
              <w:jc w:val="both"/>
              <w:rPr>
                <w:sz w:val="22"/>
                <w:szCs w:val="22"/>
              </w:rPr>
            </w:pPr>
            <w:r w:rsidRPr="00397899">
              <w:rPr>
                <w:sz w:val="22"/>
                <w:szCs w:val="22"/>
                <w:bdr w:val="none" w:sz="0" w:space="0" w:color="auto" w:frame="1"/>
                <w:lang w:val="nl-NL"/>
              </w:rPr>
              <w:t>želeći sklopiti Ugovor o izbjegavanju dvostrukog oporezivanja i sprječavanju izbjegavanja plaćanja poreza na dohodak i na imovinu</w:t>
            </w:r>
          </w:p>
        </w:tc>
      </w:tr>
      <w:tr w:rsidR="00193B78" w:rsidRPr="00397899" w14:paraId="7CAD1752"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305304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18</w:t>
            </w:r>
          </w:p>
        </w:tc>
        <w:tc>
          <w:tcPr>
            <w:tcW w:w="1701" w:type="dxa"/>
            <w:tcBorders>
              <w:top w:val="single" w:sz="4" w:space="0" w:color="auto"/>
            </w:tcBorders>
            <w:shd w:val="clear" w:color="auto" w:fill="auto"/>
            <w:vAlign w:val="center"/>
          </w:tcPr>
          <w:p w14:paraId="591AEC63" w14:textId="77777777" w:rsidR="00193B78" w:rsidRPr="00397899" w:rsidRDefault="00193B78" w:rsidP="00473D85">
            <w:pPr>
              <w:pStyle w:val="Header"/>
              <w:jc w:val="center"/>
              <w:rPr>
                <w:bCs/>
                <w:sz w:val="22"/>
                <w:szCs w:val="22"/>
              </w:rPr>
            </w:pPr>
            <w:r w:rsidRPr="00397899">
              <w:rPr>
                <w:bCs/>
                <w:sz w:val="22"/>
                <w:szCs w:val="22"/>
              </w:rPr>
              <w:t>Njemačka</w:t>
            </w:r>
          </w:p>
        </w:tc>
        <w:tc>
          <w:tcPr>
            <w:tcW w:w="5822" w:type="dxa"/>
            <w:gridSpan w:val="2"/>
            <w:tcBorders>
              <w:top w:val="single" w:sz="4" w:space="0" w:color="auto"/>
            </w:tcBorders>
          </w:tcPr>
          <w:p w14:paraId="78EB79D0"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porezima na dohodak i na imovinu</w:t>
            </w:r>
          </w:p>
        </w:tc>
      </w:tr>
      <w:tr w:rsidR="00193B78" w:rsidRPr="00397899" w14:paraId="1AC3A451"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764A13F"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19</w:t>
            </w:r>
          </w:p>
        </w:tc>
        <w:tc>
          <w:tcPr>
            <w:tcW w:w="1701" w:type="dxa"/>
            <w:tcBorders>
              <w:top w:val="single" w:sz="4" w:space="0" w:color="auto"/>
            </w:tcBorders>
            <w:shd w:val="clear" w:color="auto" w:fill="auto"/>
            <w:vAlign w:val="center"/>
          </w:tcPr>
          <w:p w14:paraId="0A8ABC7D" w14:textId="77777777" w:rsidR="00193B78" w:rsidRPr="00397899" w:rsidRDefault="00193B78" w:rsidP="00473D85">
            <w:pPr>
              <w:pStyle w:val="Header"/>
              <w:jc w:val="center"/>
              <w:rPr>
                <w:bCs/>
                <w:sz w:val="22"/>
                <w:szCs w:val="22"/>
              </w:rPr>
            </w:pPr>
            <w:r w:rsidRPr="00397899">
              <w:rPr>
                <w:bCs/>
                <w:sz w:val="22"/>
                <w:szCs w:val="22"/>
              </w:rPr>
              <w:t>Grčka</w:t>
            </w:r>
          </w:p>
        </w:tc>
        <w:tc>
          <w:tcPr>
            <w:tcW w:w="5822" w:type="dxa"/>
            <w:gridSpan w:val="2"/>
            <w:tcBorders>
              <w:top w:val="single" w:sz="4" w:space="0" w:color="auto"/>
            </w:tcBorders>
          </w:tcPr>
          <w:p w14:paraId="076DCFA5"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porezima na dohodak i na imovinu</w:t>
            </w:r>
          </w:p>
        </w:tc>
      </w:tr>
      <w:tr w:rsidR="00193B78" w:rsidRPr="00397899" w14:paraId="5321123D"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E8373D1"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20</w:t>
            </w:r>
          </w:p>
        </w:tc>
        <w:tc>
          <w:tcPr>
            <w:tcW w:w="1701" w:type="dxa"/>
            <w:tcBorders>
              <w:top w:val="single" w:sz="4" w:space="0" w:color="auto"/>
            </w:tcBorders>
            <w:shd w:val="clear" w:color="auto" w:fill="auto"/>
            <w:vAlign w:val="center"/>
          </w:tcPr>
          <w:p w14:paraId="73FF0232" w14:textId="77777777" w:rsidR="00193B78" w:rsidRPr="00397899" w:rsidRDefault="00193B78" w:rsidP="00473D85">
            <w:pPr>
              <w:pStyle w:val="Header"/>
              <w:jc w:val="center"/>
              <w:rPr>
                <w:bCs/>
                <w:sz w:val="22"/>
                <w:szCs w:val="22"/>
              </w:rPr>
            </w:pPr>
            <w:r w:rsidRPr="00397899">
              <w:rPr>
                <w:bCs/>
                <w:sz w:val="22"/>
                <w:szCs w:val="22"/>
              </w:rPr>
              <w:t>Mađarska</w:t>
            </w:r>
          </w:p>
        </w:tc>
        <w:tc>
          <w:tcPr>
            <w:tcW w:w="5822" w:type="dxa"/>
            <w:gridSpan w:val="2"/>
            <w:tcBorders>
              <w:top w:val="single" w:sz="4" w:space="0" w:color="auto"/>
            </w:tcBorders>
          </w:tcPr>
          <w:p w14:paraId="1904403D"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porezima na dohodak i na imovinu</w:t>
            </w:r>
          </w:p>
        </w:tc>
      </w:tr>
      <w:tr w:rsidR="00193B78" w:rsidRPr="00397899" w14:paraId="7F7E9D33"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6C5A33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21</w:t>
            </w:r>
          </w:p>
        </w:tc>
        <w:tc>
          <w:tcPr>
            <w:tcW w:w="1701" w:type="dxa"/>
            <w:tcBorders>
              <w:top w:val="single" w:sz="4" w:space="0" w:color="auto"/>
            </w:tcBorders>
            <w:shd w:val="clear" w:color="auto" w:fill="auto"/>
            <w:vAlign w:val="center"/>
          </w:tcPr>
          <w:p w14:paraId="5712AABA" w14:textId="77777777" w:rsidR="00193B78" w:rsidRPr="00397899" w:rsidRDefault="00193B78" w:rsidP="00473D85">
            <w:pPr>
              <w:pStyle w:val="Header"/>
              <w:jc w:val="center"/>
              <w:rPr>
                <w:bCs/>
                <w:sz w:val="22"/>
                <w:szCs w:val="22"/>
              </w:rPr>
            </w:pPr>
            <w:r w:rsidRPr="00397899">
              <w:rPr>
                <w:bCs/>
                <w:sz w:val="22"/>
                <w:szCs w:val="22"/>
              </w:rPr>
              <w:t>Island</w:t>
            </w:r>
          </w:p>
        </w:tc>
        <w:tc>
          <w:tcPr>
            <w:tcW w:w="5822" w:type="dxa"/>
            <w:gridSpan w:val="2"/>
            <w:tcBorders>
              <w:top w:val="single" w:sz="4" w:space="0" w:color="auto"/>
            </w:tcBorders>
          </w:tcPr>
          <w:p w14:paraId="022C7B30"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i sprječavanju izbjegavanja plaćanja poreza na dohodak,</w:t>
            </w:r>
          </w:p>
        </w:tc>
      </w:tr>
      <w:tr w:rsidR="00193B78" w:rsidRPr="00397899" w14:paraId="690DEED0"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761B9A5"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22</w:t>
            </w:r>
          </w:p>
        </w:tc>
        <w:tc>
          <w:tcPr>
            <w:tcW w:w="1701" w:type="dxa"/>
            <w:tcBorders>
              <w:top w:val="single" w:sz="4" w:space="0" w:color="auto"/>
            </w:tcBorders>
            <w:shd w:val="clear" w:color="auto" w:fill="auto"/>
            <w:vAlign w:val="center"/>
          </w:tcPr>
          <w:p w14:paraId="3B1BD31F" w14:textId="77777777" w:rsidR="00193B78" w:rsidRPr="00397899" w:rsidRDefault="00193B78" w:rsidP="00473D85">
            <w:pPr>
              <w:pStyle w:val="Header"/>
              <w:jc w:val="center"/>
              <w:rPr>
                <w:bCs/>
                <w:sz w:val="22"/>
                <w:szCs w:val="22"/>
              </w:rPr>
            </w:pPr>
            <w:r w:rsidRPr="00397899">
              <w:rPr>
                <w:bCs/>
                <w:sz w:val="22"/>
                <w:szCs w:val="22"/>
              </w:rPr>
              <w:t>Indija</w:t>
            </w:r>
          </w:p>
        </w:tc>
        <w:tc>
          <w:tcPr>
            <w:tcW w:w="5822" w:type="dxa"/>
            <w:gridSpan w:val="2"/>
            <w:tcBorders>
              <w:top w:val="single" w:sz="4" w:space="0" w:color="auto"/>
            </w:tcBorders>
          </w:tcPr>
          <w:p w14:paraId="357F207B" w14:textId="77777777" w:rsidR="00193B78" w:rsidRPr="00397899" w:rsidRDefault="00193B78" w:rsidP="00473D85">
            <w:pPr>
              <w:pStyle w:val="Header"/>
              <w:jc w:val="both"/>
              <w:rPr>
                <w:sz w:val="22"/>
                <w:szCs w:val="22"/>
                <w:highlight w:val="yellow"/>
              </w:rPr>
            </w:pPr>
            <w:r w:rsidRPr="00397899">
              <w:rPr>
                <w:sz w:val="22"/>
                <w:szCs w:val="22"/>
              </w:rPr>
              <w:t xml:space="preserve">Želeći sklopiti Ugovor o izbjegavanju dvostrukog oporezivanja i sprječavanju izbjegavanja plaćanja poreza na dohodak </w:t>
            </w:r>
          </w:p>
        </w:tc>
      </w:tr>
      <w:tr w:rsidR="00193B78" w:rsidRPr="00397899" w14:paraId="0DC3B918"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68FA37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23</w:t>
            </w:r>
          </w:p>
        </w:tc>
        <w:tc>
          <w:tcPr>
            <w:tcW w:w="1701" w:type="dxa"/>
            <w:tcBorders>
              <w:top w:val="single" w:sz="4" w:space="0" w:color="auto"/>
            </w:tcBorders>
            <w:shd w:val="clear" w:color="auto" w:fill="auto"/>
            <w:vAlign w:val="center"/>
          </w:tcPr>
          <w:p w14:paraId="5F7FCAE6" w14:textId="77777777" w:rsidR="00193B78" w:rsidRPr="00397899" w:rsidRDefault="00193B78" w:rsidP="00473D85">
            <w:pPr>
              <w:pStyle w:val="Header"/>
              <w:jc w:val="center"/>
              <w:rPr>
                <w:bCs/>
                <w:sz w:val="22"/>
                <w:szCs w:val="22"/>
              </w:rPr>
            </w:pPr>
            <w:r w:rsidRPr="00397899">
              <w:rPr>
                <w:bCs/>
                <w:sz w:val="22"/>
                <w:szCs w:val="22"/>
              </w:rPr>
              <w:t>Indonezija</w:t>
            </w:r>
          </w:p>
        </w:tc>
        <w:tc>
          <w:tcPr>
            <w:tcW w:w="5822" w:type="dxa"/>
            <w:gridSpan w:val="2"/>
            <w:tcBorders>
              <w:top w:val="single" w:sz="4" w:space="0" w:color="auto"/>
            </w:tcBorders>
          </w:tcPr>
          <w:p w14:paraId="4497C740"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poreza na dohodak</w:t>
            </w:r>
          </w:p>
        </w:tc>
      </w:tr>
      <w:tr w:rsidR="00193B78" w:rsidRPr="00397899" w14:paraId="4B0C77B7"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8A0953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24</w:t>
            </w:r>
          </w:p>
        </w:tc>
        <w:tc>
          <w:tcPr>
            <w:tcW w:w="1701" w:type="dxa"/>
            <w:tcBorders>
              <w:top w:val="single" w:sz="4" w:space="0" w:color="auto"/>
            </w:tcBorders>
            <w:shd w:val="clear" w:color="auto" w:fill="auto"/>
            <w:vAlign w:val="center"/>
          </w:tcPr>
          <w:p w14:paraId="3388AA4F" w14:textId="77777777" w:rsidR="00193B78" w:rsidRPr="00397899" w:rsidRDefault="00193B78" w:rsidP="00473D85">
            <w:pPr>
              <w:pStyle w:val="Header"/>
              <w:jc w:val="center"/>
              <w:rPr>
                <w:bCs/>
                <w:sz w:val="22"/>
                <w:szCs w:val="22"/>
              </w:rPr>
            </w:pPr>
            <w:r w:rsidRPr="00397899">
              <w:rPr>
                <w:bCs/>
                <w:sz w:val="22"/>
                <w:szCs w:val="22"/>
              </w:rPr>
              <w:t>Iran</w:t>
            </w:r>
          </w:p>
        </w:tc>
        <w:tc>
          <w:tcPr>
            <w:tcW w:w="5822" w:type="dxa"/>
            <w:gridSpan w:val="2"/>
            <w:tcBorders>
              <w:top w:val="single" w:sz="4" w:space="0" w:color="auto"/>
            </w:tcBorders>
          </w:tcPr>
          <w:p w14:paraId="1CFA57F1"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porezima na dohodak i na imovinu</w:t>
            </w:r>
          </w:p>
        </w:tc>
      </w:tr>
      <w:tr w:rsidR="00193B78" w:rsidRPr="00397899" w14:paraId="1B528EFB"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859860A"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25</w:t>
            </w:r>
          </w:p>
        </w:tc>
        <w:tc>
          <w:tcPr>
            <w:tcW w:w="1701" w:type="dxa"/>
            <w:tcBorders>
              <w:top w:val="single" w:sz="4" w:space="0" w:color="auto"/>
            </w:tcBorders>
            <w:shd w:val="clear" w:color="auto" w:fill="auto"/>
            <w:vAlign w:val="center"/>
          </w:tcPr>
          <w:p w14:paraId="5D781050" w14:textId="77777777" w:rsidR="00193B78" w:rsidRPr="00397899" w:rsidRDefault="00193B78" w:rsidP="00473D85">
            <w:pPr>
              <w:pStyle w:val="Header"/>
              <w:jc w:val="center"/>
              <w:rPr>
                <w:bCs/>
                <w:sz w:val="22"/>
                <w:szCs w:val="22"/>
              </w:rPr>
            </w:pPr>
            <w:r w:rsidRPr="00397899">
              <w:rPr>
                <w:bCs/>
                <w:sz w:val="22"/>
                <w:szCs w:val="22"/>
              </w:rPr>
              <w:t>Irska</w:t>
            </w:r>
          </w:p>
        </w:tc>
        <w:tc>
          <w:tcPr>
            <w:tcW w:w="5822" w:type="dxa"/>
            <w:gridSpan w:val="2"/>
            <w:tcBorders>
              <w:top w:val="single" w:sz="4" w:space="0" w:color="auto"/>
            </w:tcBorders>
          </w:tcPr>
          <w:p w14:paraId="6216AF5E"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i sprječavanju izbjegavanja plaćanja poreza na dohodak i na dohodak od otuđenja imovine,</w:t>
            </w:r>
          </w:p>
        </w:tc>
      </w:tr>
      <w:tr w:rsidR="00193B78" w:rsidRPr="00397899" w14:paraId="5C0BA549"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943E0E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26</w:t>
            </w:r>
          </w:p>
        </w:tc>
        <w:tc>
          <w:tcPr>
            <w:tcW w:w="1701" w:type="dxa"/>
            <w:tcBorders>
              <w:top w:val="single" w:sz="4" w:space="0" w:color="auto"/>
            </w:tcBorders>
            <w:shd w:val="clear" w:color="auto" w:fill="auto"/>
            <w:vAlign w:val="center"/>
          </w:tcPr>
          <w:p w14:paraId="4C175D06" w14:textId="77777777" w:rsidR="00193B78" w:rsidRPr="00397899" w:rsidRDefault="00193B78" w:rsidP="00473D85">
            <w:pPr>
              <w:pStyle w:val="Header"/>
              <w:jc w:val="center"/>
              <w:rPr>
                <w:bCs/>
                <w:sz w:val="22"/>
                <w:szCs w:val="22"/>
              </w:rPr>
            </w:pPr>
            <w:r w:rsidRPr="00397899">
              <w:rPr>
                <w:bCs/>
                <w:sz w:val="22"/>
                <w:szCs w:val="22"/>
              </w:rPr>
              <w:t>Izrael</w:t>
            </w:r>
          </w:p>
        </w:tc>
        <w:tc>
          <w:tcPr>
            <w:tcW w:w="5822" w:type="dxa"/>
            <w:gridSpan w:val="2"/>
            <w:tcBorders>
              <w:top w:val="single" w:sz="4" w:space="0" w:color="auto"/>
            </w:tcBorders>
          </w:tcPr>
          <w:p w14:paraId="375892FC"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sprječavanju izbjegavanja plaćanja poreza na dohodak i na imovinu</w:t>
            </w:r>
          </w:p>
        </w:tc>
      </w:tr>
      <w:tr w:rsidR="00193B78" w:rsidRPr="00397899" w14:paraId="22793D31"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5D0D642"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27</w:t>
            </w:r>
          </w:p>
        </w:tc>
        <w:tc>
          <w:tcPr>
            <w:tcW w:w="1701" w:type="dxa"/>
            <w:tcBorders>
              <w:top w:val="single" w:sz="4" w:space="0" w:color="auto"/>
            </w:tcBorders>
            <w:shd w:val="clear" w:color="auto" w:fill="auto"/>
            <w:vAlign w:val="center"/>
          </w:tcPr>
          <w:p w14:paraId="77B87BAA" w14:textId="77777777" w:rsidR="00193B78" w:rsidRPr="00397899" w:rsidRDefault="00193B78" w:rsidP="00473D85">
            <w:pPr>
              <w:pStyle w:val="Header"/>
              <w:jc w:val="center"/>
              <w:rPr>
                <w:bCs/>
                <w:sz w:val="22"/>
                <w:szCs w:val="22"/>
              </w:rPr>
            </w:pPr>
            <w:r w:rsidRPr="00397899">
              <w:rPr>
                <w:bCs/>
                <w:sz w:val="22"/>
                <w:szCs w:val="22"/>
              </w:rPr>
              <w:t>Italija</w:t>
            </w:r>
          </w:p>
        </w:tc>
        <w:tc>
          <w:tcPr>
            <w:tcW w:w="5822" w:type="dxa"/>
            <w:gridSpan w:val="2"/>
            <w:tcBorders>
              <w:top w:val="single" w:sz="4" w:space="0" w:color="auto"/>
            </w:tcBorders>
          </w:tcPr>
          <w:p w14:paraId="7B6D12DA"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porezima na dohodak i sprečavanju izbjegavanja plaćanja poreza...</w:t>
            </w:r>
          </w:p>
        </w:tc>
      </w:tr>
      <w:tr w:rsidR="00193B78" w:rsidRPr="00397899" w14:paraId="2E28BF8D"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02D4E5B"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28</w:t>
            </w:r>
          </w:p>
        </w:tc>
        <w:tc>
          <w:tcPr>
            <w:tcW w:w="1701" w:type="dxa"/>
            <w:tcBorders>
              <w:top w:val="single" w:sz="4" w:space="0" w:color="auto"/>
            </w:tcBorders>
            <w:shd w:val="clear" w:color="auto" w:fill="auto"/>
            <w:vAlign w:val="center"/>
          </w:tcPr>
          <w:p w14:paraId="0523AC77" w14:textId="77777777" w:rsidR="00193B78" w:rsidRPr="00397899" w:rsidRDefault="00193B78" w:rsidP="00473D85">
            <w:pPr>
              <w:pStyle w:val="Header"/>
              <w:jc w:val="center"/>
              <w:rPr>
                <w:bCs/>
                <w:sz w:val="22"/>
                <w:szCs w:val="22"/>
              </w:rPr>
            </w:pPr>
            <w:r w:rsidRPr="00397899">
              <w:rPr>
                <w:bCs/>
                <w:sz w:val="22"/>
                <w:szCs w:val="22"/>
              </w:rPr>
              <w:t>Jordan</w:t>
            </w:r>
          </w:p>
        </w:tc>
        <w:tc>
          <w:tcPr>
            <w:tcW w:w="5822" w:type="dxa"/>
            <w:gridSpan w:val="2"/>
            <w:tcBorders>
              <w:top w:val="single" w:sz="4" w:space="0" w:color="auto"/>
            </w:tcBorders>
          </w:tcPr>
          <w:p w14:paraId="449BF592"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sprječavanju izbjegavanja plaćanja poreza na dohodak</w:t>
            </w:r>
          </w:p>
        </w:tc>
      </w:tr>
      <w:tr w:rsidR="00193B78" w:rsidRPr="00397899" w14:paraId="7C9C3135"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C495212"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29</w:t>
            </w:r>
          </w:p>
        </w:tc>
        <w:tc>
          <w:tcPr>
            <w:tcW w:w="1701" w:type="dxa"/>
            <w:tcBorders>
              <w:top w:val="single" w:sz="4" w:space="0" w:color="auto"/>
            </w:tcBorders>
            <w:shd w:val="clear" w:color="auto" w:fill="auto"/>
            <w:vAlign w:val="center"/>
          </w:tcPr>
          <w:p w14:paraId="53DE722D" w14:textId="77777777" w:rsidR="00193B78" w:rsidRPr="00397899" w:rsidRDefault="00193B78" w:rsidP="00473D85">
            <w:pPr>
              <w:pStyle w:val="Header"/>
              <w:jc w:val="center"/>
              <w:rPr>
                <w:bCs/>
                <w:sz w:val="22"/>
                <w:szCs w:val="22"/>
              </w:rPr>
            </w:pPr>
            <w:r w:rsidRPr="00397899">
              <w:rPr>
                <w:bCs/>
                <w:sz w:val="22"/>
                <w:szCs w:val="22"/>
              </w:rPr>
              <w:t>Kazahstan</w:t>
            </w:r>
          </w:p>
        </w:tc>
        <w:tc>
          <w:tcPr>
            <w:tcW w:w="5822" w:type="dxa"/>
            <w:gridSpan w:val="2"/>
            <w:tcBorders>
              <w:top w:val="single" w:sz="4" w:space="0" w:color="auto"/>
            </w:tcBorders>
          </w:tcPr>
          <w:p w14:paraId="17CF0915" w14:textId="77777777" w:rsidR="00193B78" w:rsidRPr="00397899" w:rsidRDefault="00193B78" w:rsidP="00473D85">
            <w:pPr>
              <w:pStyle w:val="Header"/>
              <w:jc w:val="both"/>
              <w:rPr>
                <w:bCs/>
                <w:sz w:val="22"/>
                <w:szCs w:val="22"/>
                <w:bdr w:val="none" w:sz="0" w:space="0" w:color="auto" w:frame="1"/>
              </w:rPr>
            </w:pPr>
            <w:r w:rsidRPr="00397899">
              <w:rPr>
                <w:bCs/>
                <w:sz w:val="22"/>
                <w:szCs w:val="22"/>
                <w:bdr w:val="none" w:sz="0" w:space="0" w:color="auto" w:frame="1"/>
              </w:rPr>
              <w:t>Želeći sklopiti Ugovor o izbjegavanju dvostrukog oporezivanja i sprječavanju izbjegavanja plaćanja poreza na dohodak,</w:t>
            </w:r>
          </w:p>
        </w:tc>
      </w:tr>
      <w:tr w:rsidR="00193B78" w:rsidRPr="00397899" w14:paraId="0D42B0BB"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0F18C281"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30</w:t>
            </w:r>
          </w:p>
        </w:tc>
        <w:tc>
          <w:tcPr>
            <w:tcW w:w="1701" w:type="dxa"/>
            <w:tcBorders>
              <w:top w:val="single" w:sz="4" w:space="0" w:color="auto"/>
            </w:tcBorders>
            <w:shd w:val="clear" w:color="auto" w:fill="auto"/>
            <w:vAlign w:val="center"/>
          </w:tcPr>
          <w:p w14:paraId="43EA9944" w14:textId="77777777" w:rsidR="00193B78" w:rsidRPr="00397899" w:rsidRDefault="00193B78" w:rsidP="00473D85">
            <w:pPr>
              <w:pStyle w:val="Header"/>
              <w:jc w:val="center"/>
              <w:rPr>
                <w:bCs/>
                <w:sz w:val="22"/>
                <w:szCs w:val="22"/>
              </w:rPr>
            </w:pPr>
            <w:r w:rsidRPr="00397899">
              <w:rPr>
                <w:bCs/>
                <w:sz w:val="22"/>
                <w:szCs w:val="22"/>
              </w:rPr>
              <w:t>Republika Koreja</w:t>
            </w:r>
          </w:p>
        </w:tc>
        <w:tc>
          <w:tcPr>
            <w:tcW w:w="5822" w:type="dxa"/>
            <w:gridSpan w:val="2"/>
            <w:tcBorders>
              <w:top w:val="single" w:sz="4" w:space="0" w:color="auto"/>
            </w:tcBorders>
          </w:tcPr>
          <w:p w14:paraId="1A06ADB5"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sprečavanju izbjegavanja plaćanja poreza na dohodak i na imovinu</w:t>
            </w:r>
            <w:r w:rsidRPr="00397899">
              <w:rPr>
                <w:sz w:val="22"/>
                <w:szCs w:val="22"/>
              </w:rPr>
              <w:t>,</w:t>
            </w:r>
          </w:p>
        </w:tc>
      </w:tr>
      <w:tr w:rsidR="00193B78" w:rsidRPr="00397899" w14:paraId="01A12202"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2829D58"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31</w:t>
            </w:r>
          </w:p>
        </w:tc>
        <w:tc>
          <w:tcPr>
            <w:tcW w:w="1701" w:type="dxa"/>
            <w:tcBorders>
              <w:top w:val="single" w:sz="4" w:space="0" w:color="auto"/>
            </w:tcBorders>
            <w:shd w:val="clear" w:color="auto" w:fill="auto"/>
            <w:vAlign w:val="center"/>
          </w:tcPr>
          <w:p w14:paraId="77DB27A2" w14:textId="77777777" w:rsidR="00193B78" w:rsidRPr="00397899" w:rsidRDefault="00193B78" w:rsidP="00473D85">
            <w:pPr>
              <w:pStyle w:val="Header"/>
              <w:jc w:val="center"/>
              <w:rPr>
                <w:bCs/>
                <w:sz w:val="22"/>
                <w:szCs w:val="22"/>
              </w:rPr>
            </w:pPr>
            <w:r w:rsidRPr="00397899">
              <w:rPr>
                <w:bCs/>
                <w:sz w:val="22"/>
                <w:szCs w:val="22"/>
              </w:rPr>
              <w:t>Kosovo</w:t>
            </w:r>
          </w:p>
        </w:tc>
        <w:tc>
          <w:tcPr>
            <w:tcW w:w="5822" w:type="dxa"/>
            <w:gridSpan w:val="2"/>
            <w:tcBorders>
              <w:top w:val="single" w:sz="4" w:space="0" w:color="auto"/>
            </w:tcBorders>
          </w:tcPr>
          <w:p w14:paraId="2D8C7CEB"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sprečavanju izbjegavanja plaćanja poreza na dohodak i na imovinu</w:t>
            </w:r>
            <w:r w:rsidRPr="00397899">
              <w:rPr>
                <w:sz w:val="22"/>
                <w:szCs w:val="22"/>
              </w:rPr>
              <w:t>,</w:t>
            </w:r>
          </w:p>
        </w:tc>
      </w:tr>
      <w:tr w:rsidR="00193B78" w:rsidRPr="00397899" w14:paraId="434CF596"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DA26A0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32</w:t>
            </w:r>
          </w:p>
        </w:tc>
        <w:tc>
          <w:tcPr>
            <w:tcW w:w="1701" w:type="dxa"/>
            <w:tcBorders>
              <w:top w:val="single" w:sz="4" w:space="0" w:color="auto"/>
            </w:tcBorders>
            <w:shd w:val="clear" w:color="auto" w:fill="auto"/>
            <w:vAlign w:val="center"/>
          </w:tcPr>
          <w:p w14:paraId="7AC9D346" w14:textId="77777777" w:rsidR="00193B78" w:rsidRPr="00397899" w:rsidRDefault="00193B78" w:rsidP="00473D85">
            <w:pPr>
              <w:pStyle w:val="Header"/>
              <w:jc w:val="center"/>
              <w:rPr>
                <w:bCs/>
                <w:sz w:val="22"/>
                <w:szCs w:val="22"/>
              </w:rPr>
            </w:pPr>
            <w:r w:rsidRPr="00397899">
              <w:rPr>
                <w:bCs/>
                <w:sz w:val="22"/>
                <w:szCs w:val="22"/>
              </w:rPr>
              <w:t>Kuvajt</w:t>
            </w:r>
          </w:p>
        </w:tc>
        <w:tc>
          <w:tcPr>
            <w:tcW w:w="5822" w:type="dxa"/>
            <w:gridSpan w:val="2"/>
            <w:tcBorders>
              <w:top w:val="single" w:sz="4" w:space="0" w:color="auto"/>
            </w:tcBorders>
          </w:tcPr>
          <w:p w14:paraId="2BBB1623" w14:textId="77777777" w:rsidR="00193B78" w:rsidRPr="00397899" w:rsidRDefault="00193B78" w:rsidP="00473D85">
            <w:pPr>
              <w:pStyle w:val="Header"/>
              <w:jc w:val="both"/>
              <w:rPr>
                <w:sz w:val="22"/>
                <w:szCs w:val="22"/>
              </w:rPr>
            </w:pPr>
            <w:r w:rsidRPr="00397899">
              <w:rPr>
                <w:bCs/>
                <w:sz w:val="22"/>
                <w:szCs w:val="22"/>
                <w:bdr w:val="none" w:sz="0" w:space="0" w:color="auto" w:frame="1"/>
              </w:rPr>
              <w:t>u namjeri promica</w:t>
            </w:r>
            <w:r w:rsidRPr="00397899">
              <w:rPr>
                <w:bCs/>
                <w:sz w:val="22"/>
                <w:szCs w:val="22"/>
                <w:bdr w:val="none" w:sz="0" w:space="0" w:color="auto" w:frame="1"/>
              </w:rPr>
              <w:softHyphen/>
              <w:t>nja uzajamnih gospodarskih odnosa ukla</w:t>
            </w:r>
            <w:r w:rsidRPr="00397899">
              <w:rPr>
                <w:bCs/>
                <w:sz w:val="22"/>
                <w:szCs w:val="22"/>
                <w:bdr w:val="none" w:sz="0" w:space="0" w:color="auto" w:frame="1"/>
              </w:rPr>
              <w:softHyphen/>
              <w:t>nja</w:t>
            </w:r>
            <w:r w:rsidRPr="00397899">
              <w:rPr>
                <w:bCs/>
                <w:sz w:val="22"/>
                <w:szCs w:val="22"/>
                <w:bdr w:val="none" w:sz="0" w:space="0" w:color="auto" w:frame="1"/>
              </w:rPr>
              <w:softHyphen/>
              <w:t>njem poreznih prepreka kroz Ugovor o izbje</w:t>
            </w:r>
            <w:r w:rsidRPr="00397899">
              <w:rPr>
                <w:bCs/>
                <w:sz w:val="22"/>
                <w:szCs w:val="22"/>
                <w:bdr w:val="none" w:sz="0" w:space="0" w:color="auto" w:frame="1"/>
              </w:rPr>
              <w:softHyphen/>
              <w:t>gava</w:t>
            </w:r>
            <w:r w:rsidRPr="00397899">
              <w:rPr>
                <w:bCs/>
                <w:sz w:val="22"/>
                <w:szCs w:val="22"/>
                <w:bdr w:val="none" w:sz="0" w:space="0" w:color="auto" w:frame="1"/>
              </w:rPr>
              <w:softHyphen/>
              <w:t>nju dvostrukog oporeziva</w:t>
            </w:r>
            <w:r w:rsidRPr="00397899">
              <w:rPr>
                <w:bCs/>
                <w:sz w:val="22"/>
                <w:szCs w:val="22"/>
                <w:bdr w:val="none" w:sz="0" w:space="0" w:color="auto" w:frame="1"/>
              </w:rPr>
              <w:softHyphen/>
              <w:t>nja i sprečava</w:t>
            </w:r>
            <w:r w:rsidRPr="00397899">
              <w:rPr>
                <w:bCs/>
                <w:sz w:val="22"/>
                <w:szCs w:val="22"/>
                <w:bdr w:val="none" w:sz="0" w:space="0" w:color="auto" w:frame="1"/>
              </w:rPr>
              <w:softHyphen/>
              <w:t>nju izbje</w:t>
            </w:r>
            <w:r w:rsidRPr="00397899">
              <w:rPr>
                <w:bCs/>
                <w:sz w:val="22"/>
                <w:szCs w:val="22"/>
                <w:bdr w:val="none" w:sz="0" w:space="0" w:color="auto" w:frame="1"/>
              </w:rPr>
              <w:softHyphen/>
              <w:t>gava</w:t>
            </w:r>
            <w:r w:rsidRPr="00397899">
              <w:rPr>
                <w:bCs/>
                <w:sz w:val="22"/>
                <w:szCs w:val="22"/>
                <w:bdr w:val="none" w:sz="0" w:space="0" w:color="auto" w:frame="1"/>
              </w:rPr>
              <w:softHyphen/>
              <w:t>nja plaća</w:t>
            </w:r>
            <w:r w:rsidRPr="00397899">
              <w:rPr>
                <w:bCs/>
                <w:sz w:val="22"/>
                <w:szCs w:val="22"/>
                <w:bdr w:val="none" w:sz="0" w:space="0" w:color="auto" w:frame="1"/>
              </w:rPr>
              <w:softHyphen/>
              <w:t>nja poreza na dohodak i na imovinu</w:t>
            </w:r>
          </w:p>
        </w:tc>
      </w:tr>
      <w:tr w:rsidR="00193B78" w:rsidRPr="00397899" w14:paraId="1AA79025"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A765028"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33</w:t>
            </w:r>
          </w:p>
        </w:tc>
        <w:tc>
          <w:tcPr>
            <w:tcW w:w="1701" w:type="dxa"/>
            <w:tcBorders>
              <w:top w:val="single" w:sz="4" w:space="0" w:color="auto"/>
            </w:tcBorders>
            <w:shd w:val="clear" w:color="auto" w:fill="auto"/>
            <w:vAlign w:val="center"/>
          </w:tcPr>
          <w:p w14:paraId="27EE187A" w14:textId="77777777" w:rsidR="00193B78" w:rsidRPr="00397899" w:rsidRDefault="00193B78" w:rsidP="00473D85">
            <w:pPr>
              <w:pStyle w:val="Header"/>
              <w:jc w:val="center"/>
              <w:rPr>
                <w:bCs/>
                <w:sz w:val="22"/>
                <w:szCs w:val="22"/>
              </w:rPr>
            </w:pPr>
            <w:r w:rsidRPr="00397899">
              <w:rPr>
                <w:bCs/>
                <w:sz w:val="22"/>
                <w:szCs w:val="22"/>
              </w:rPr>
              <w:t>Latvija</w:t>
            </w:r>
          </w:p>
        </w:tc>
        <w:tc>
          <w:tcPr>
            <w:tcW w:w="5822" w:type="dxa"/>
            <w:gridSpan w:val="2"/>
            <w:tcBorders>
              <w:top w:val="single" w:sz="4" w:space="0" w:color="auto"/>
            </w:tcBorders>
          </w:tcPr>
          <w:p w14:paraId="742DC33A"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i sprečavanju izbjegavanja plaćanja poreza na dohodak,</w:t>
            </w:r>
          </w:p>
        </w:tc>
      </w:tr>
      <w:tr w:rsidR="00193B78" w:rsidRPr="00397899" w14:paraId="3EA70F97"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9518986"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34</w:t>
            </w:r>
          </w:p>
        </w:tc>
        <w:tc>
          <w:tcPr>
            <w:tcW w:w="1701" w:type="dxa"/>
            <w:tcBorders>
              <w:top w:val="single" w:sz="4" w:space="0" w:color="auto"/>
            </w:tcBorders>
            <w:shd w:val="clear" w:color="auto" w:fill="auto"/>
            <w:vAlign w:val="center"/>
          </w:tcPr>
          <w:p w14:paraId="3815A85B" w14:textId="77777777" w:rsidR="00193B78" w:rsidRPr="00397899" w:rsidRDefault="00193B78" w:rsidP="00473D85">
            <w:pPr>
              <w:pStyle w:val="Header"/>
              <w:jc w:val="center"/>
              <w:rPr>
                <w:bCs/>
                <w:sz w:val="22"/>
                <w:szCs w:val="22"/>
              </w:rPr>
            </w:pPr>
            <w:r w:rsidRPr="00397899">
              <w:rPr>
                <w:bCs/>
                <w:sz w:val="22"/>
                <w:szCs w:val="22"/>
              </w:rPr>
              <w:t>Litva</w:t>
            </w:r>
          </w:p>
        </w:tc>
        <w:tc>
          <w:tcPr>
            <w:tcW w:w="5822" w:type="dxa"/>
            <w:gridSpan w:val="2"/>
            <w:tcBorders>
              <w:top w:val="single" w:sz="4" w:space="0" w:color="auto"/>
            </w:tcBorders>
          </w:tcPr>
          <w:p w14:paraId="31E87A42" w14:textId="77777777" w:rsidR="00193B78" w:rsidRPr="00397899" w:rsidRDefault="00193B78" w:rsidP="00473D85">
            <w:pPr>
              <w:pStyle w:val="Header"/>
              <w:jc w:val="both"/>
              <w:rPr>
                <w:sz w:val="22"/>
                <w:szCs w:val="22"/>
              </w:rPr>
            </w:pPr>
            <w:r w:rsidRPr="00397899">
              <w:rPr>
                <w:sz w:val="22"/>
                <w:szCs w:val="22"/>
              </w:rPr>
              <w:t>želeći sklopiti Ugovor o izbjegavanju dvostrukog oporezivanja i sprečavanju izbjegavanja plaćanja poreza na dohodak,</w:t>
            </w:r>
          </w:p>
        </w:tc>
      </w:tr>
      <w:tr w:rsidR="00193B78" w:rsidRPr="00397899" w14:paraId="64D2C94B"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A0DF6F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35</w:t>
            </w:r>
          </w:p>
        </w:tc>
        <w:tc>
          <w:tcPr>
            <w:tcW w:w="1701" w:type="dxa"/>
            <w:tcBorders>
              <w:top w:val="single" w:sz="4" w:space="0" w:color="auto"/>
            </w:tcBorders>
            <w:shd w:val="clear" w:color="auto" w:fill="auto"/>
            <w:vAlign w:val="center"/>
          </w:tcPr>
          <w:p w14:paraId="74C9074C" w14:textId="77777777" w:rsidR="00193B78" w:rsidRPr="00397899" w:rsidRDefault="00193B78" w:rsidP="00473D85">
            <w:pPr>
              <w:pStyle w:val="Header"/>
              <w:jc w:val="center"/>
              <w:rPr>
                <w:bCs/>
                <w:sz w:val="22"/>
                <w:szCs w:val="22"/>
              </w:rPr>
            </w:pPr>
            <w:r w:rsidRPr="00397899">
              <w:rPr>
                <w:bCs/>
                <w:sz w:val="22"/>
                <w:szCs w:val="22"/>
              </w:rPr>
              <w:t>Luksemburg</w:t>
            </w:r>
          </w:p>
        </w:tc>
        <w:tc>
          <w:tcPr>
            <w:tcW w:w="5822" w:type="dxa"/>
            <w:gridSpan w:val="2"/>
            <w:tcBorders>
              <w:top w:val="single" w:sz="4" w:space="0" w:color="auto"/>
            </w:tcBorders>
          </w:tcPr>
          <w:p w14:paraId="5F29E213" w14:textId="77777777" w:rsidR="00193B78" w:rsidRPr="00397899" w:rsidRDefault="00193B78" w:rsidP="00473D85">
            <w:pPr>
              <w:rPr>
                <w:sz w:val="22"/>
                <w:szCs w:val="22"/>
              </w:rPr>
            </w:pPr>
            <w:r w:rsidRPr="00397899">
              <w:rPr>
                <w:bCs/>
                <w:sz w:val="22"/>
                <w:szCs w:val="22"/>
                <w:bdr w:val="none" w:sz="0" w:space="0" w:color="auto" w:frame="1"/>
              </w:rPr>
              <w:t xml:space="preserve">želeći sklopiti Ugovor o izbjegavanju dvostrukog oporezivanja i sprječavanju izbjegavanja plaćanja poreza na dohodak i na imovinu </w:t>
            </w:r>
          </w:p>
        </w:tc>
      </w:tr>
      <w:tr w:rsidR="00193B78" w:rsidRPr="00397899" w14:paraId="56A734D7"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05812CA6"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36</w:t>
            </w:r>
          </w:p>
        </w:tc>
        <w:tc>
          <w:tcPr>
            <w:tcW w:w="1701" w:type="dxa"/>
            <w:tcBorders>
              <w:top w:val="single" w:sz="4" w:space="0" w:color="auto"/>
            </w:tcBorders>
            <w:shd w:val="clear" w:color="auto" w:fill="auto"/>
            <w:vAlign w:val="center"/>
          </w:tcPr>
          <w:p w14:paraId="479A8D15" w14:textId="77777777" w:rsidR="00193B78" w:rsidRPr="00397899" w:rsidRDefault="00193B78" w:rsidP="00473D85">
            <w:pPr>
              <w:pStyle w:val="Header"/>
              <w:jc w:val="center"/>
              <w:rPr>
                <w:bCs/>
                <w:sz w:val="22"/>
                <w:szCs w:val="22"/>
              </w:rPr>
            </w:pPr>
            <w:r w:rsidRPr="00397899">
              <w:rPr>
                <w:bCs/>
                <w:color w:val="000000"/>
                <w:sz w:val="22"/>
                <w:szCs w:val="22"/>
              </w:rPr>
              <w:t>Sjeverna Makedonija</w:t>
            </w:r>
          </w:p>
        </w:tc>
        <w:tc>
          <w:tcPr>
            <w:tcW w:w="5822" w:type="dxa"/>
            <w:gridSpan w:val="2"/>
            <w:tcBorders>
              <w:top w:val="single" w:sz="4" w:space="0" w:color="auto"/>
            </w:tcBorders>
          </w:tcPr>
          <w:p w14:paraId="0F2341FD" w14:textId="77777777" w:rsidR="00193B78" w:rsidRPr="00397899" w:rsidRDefault="00193B78" w:rsidP="00473D85">
            <w:pPr>
              <w:pStyle w:val="Header"/>
              <w:jc w:val="both"/>
              <w:rPr>
                <w:bCs/>
                <w:sz w:val="22"/>
                <w:szCs w:val="22"/>
              </w:rPr>
            </w:pPr>
            <w:r w:rsidRPr="00397899">
              <w:rPr>
                <w:sz w:val="22"/>
                <w:szCs w:val="22"/>
              </w:rPr>
              <w:t>želeći sklopiti Ugovor o izbjegavanju dvostrukog oporezivanja porezima na dohodak i na imovinu</w:t>
            </w:r>
          </w:p>
        </w:tc>
      </w:tr>
      <w:tr w:rsidR="00193B78" w:rsidRPr="00397899" w14:paraId="02BA8D5F"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7A3033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37</w:t>
            </w:r>
          </w:p>
        </w:tc>
        <w:tc>
          <w:tcPr>
            <w:tcW w:w="1701" w:type="dxa"/>
            <w:tcBorders>
              <w:top w:val="single" w:sz="4" w:space="0" w:color="auto"/>
            </w:tcBorders>
            <w:shd w:val="clear" w:color="auto" w:fill="auto"/>
            <w:vAlign w:val="center"/>
          </w:tcPr>
          <w:p w14:paraId="73BEDFB1" w14:textId="77777777" w:rsidR="00193B78" w:rsidRPr="00397899" w:rsidRDefault="00193B78" w:rsidP="00473D85">
            <w:pPr>
              <w:pStyle w:val="Header"/>
              <w:jc w:val="center"/>
              <w:rPr>
                <w:bCs/>
                <w:sz w:val="22"/>
                <w:szCs w:val="22"/>
              </w:rPr>
            </w:pPr>
            <w:r w:rsidRPr="00397899">
              <w:rPr>
                <w:bCs/>
                <w:sz w:val="22"/>
                <w:szCs w:val="22"/>
              </w:rPr>
              <w:t>Malezija</w:t>
            </w:r>
          </w:p>
        </w:tc>
        <w:tc>
          <w:tcPr>
            <w:tcW w:w="5822" w:type="dxa"/>
            <w:gridSpan w:val="2"/>
            <w:tcBorders>
              <w:top w:val="single" w:sz="4" w:space="0" w:color="auto"/>
            </w:tcBorders>
          </w:tcPr>
          <w:p w14:paraId="7C988887" w14:textId="77777777" w:rsidR="00193B78" w:rsidRPr="00397899" w:rsidRDefault="00193B78" w:rsidP="00473D85">
            <w:pPr>
              <w:pStyle w:val="Header"/>
              <w:jc w:val="both"/>
              <w:rPr>
                <w:bCs/>
                <w:sz w:val="22"/>
                <w:szCs w:val="22"/>
              </w:rPr>
            </w:pPr>
            <w:r w:rsidRPr="00397899">
              <w:rPr>
                <w:sz w:val="22"/>
                <w:szCs w:val="22"/>
              </w:rPr>
              <w:t>Želeći sklopiti Ugovor o izbjegavanju dvostrukog oporezivanja i sprječavanju izbjegavanja plaćanja poreza na dohodak</w:t>
            </w:r>
          </w:p>
        </w:tc>
      </w:tr>
      <w:tr w:rsidR="00193B78" w:rsidRPr="00397899" w14:paraId="590B0EE2"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9CE1F65"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38</w:t>
            </w:r>
          </w:p>
        </w:tc>
        <w:tc>
          <w:tcPr>
            <w:tcW w:w="1701" w:type="dxa"/>
            <w:tcBorders>
              <w:top w:val="single" w:sz="4" w:space="0" w:color="auto"/>
            </w:tcBorders>
            <w:shd w:val="clear" w:color="auto" w:fill="auto"/>
            <w:vAlign w:val="center"/>
          </w:tcPr>
          <w:p w14:paraId="03975424" w14:textId="77777777" w:rsidR="00193B78" w:rsidRPr="00397899" w:rsidRDefault="00193B78" w:rsidP="00473D85">
            <w:pPr>
              <w:pStyle w:val="Header"/>
              <w:jc w:val="center"/>
              <w:rPr>
                <w:bCs/>
                <w:sz w:val="22"/>
                <w:szCs w:val="22"/>
              </w:rPr>
            </w:pPr>
            <w:r w:rsidRPr="00397899">
              <w:rPr>
                <w:bCs/>
                <w:sz w:val="22"/>
                <w:szCs w:val="22"/>
              </w:rPr>
              <w:t>Malta</w:t>
            </w:r>
          </w:p>
        </w:tc>
        <w:tc>
          <w:tcPr>
            <w:tcW w:w="5822" w:type="dxa"/>
            <w:gridSpan w:val="2"/>
            <w:tcBorders>
              <w:top w:val="single" w:sz="4" w:space="0" w:color="auto"/>
            </w:tcBorders>
          </w:tcPr>
          <w:p w14:paraId="5F83A984" w14:textId="77777777" w:rsidR="00193B78" w:rsidRPr="00397899" w:rsidRDefault="00193B78" w:rsidP="00473D85">
            <w:pPr>
              <w:pStyle w:val="Header"/>
              <w:jc w:val="both"/>
              <w:rPr>
                <w:bCs/>
                <w:sz w:val="22"/>
                <w:szCs w:val="22"/>
              </w:rPr>
            </w:pPr>
            <w:r w:rsidRPr="00397899">
              <w:rPr>
                <w:sz w:val="22"/>
                <w:szCs w:val="22"/>
              </w:rPr>
              <w:t>želeći sklopiti Ugovor o izbjegavanju dvostrukog oporezivanja porezima na dohodak</w:t>
            </w:r>
          </w:p>
        </w:tc>
      </w:tr>
      <w:tr w:rsidR="00193B78" w:rsidRPr="00397899" w14:paraId="54CB6347"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846DD7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39</w:t>
            </w:r>
          </w:p>
        </w:tc>
        <w:tc>
          <w:tcPr>
            <w:tcW w:w="1701" w:type="dxa"/>
            <w:tcBorders>
              <w:top w:val="single" w:sz="4" w:space="0" w:color="auto"/>
            </w:tcBorders>
            <w:shd w:val="clear" w:color="auto" w:fill="auto"/>
            <w:vAlign w:val="center"/>
          </w:tcPr>
          <w:p w14:paraId="71AA6D73" w14:textId="77777777" w:rsidR="00193B78" w:rsidRPr="00397899" w:rsidRDefault="00193B78" w:rsidP="00473D85">
            <w:pPr>
              <w:pStyle w:val="Header"/>
              <w:jc w:val="center"/>
              <w:rPr>
                <w:bCs/>
                <w:sz w:val="22"/>
                <w:szCs w:val="22"/>
              </w:rPr>
            </w:pPr>
            <w:r w:rsidRPr="00397899">
              <w:rPr>
                <w:bCs/>
                <w:sz w:val="22"/>
                <w:szCs w:val="22"/>
              </w:rPr>
              <w:t>Mauricijus</w:t>
            </w:r>
          </w:p>
        </w:tc>
        <w:tc>
          <w:tcPr>
            <w:tcW w:w="5822" w:type="dxa"/>
            <w:gridSpan w:val="2"/>
            <w:tcBorders>
              <w:top w:val="single" w:sz="4" w:space="0" w:color="auto"/>
            </w:tcBorders>
          </w:tcPr>
          <w:p w14:paraId="3235CB77" w14:textId="77777777" w:rsidR="00193B78" w:rsidRPr="00397899" w:rsidRDefault="00193B78" w:rsidP="00473D85">
            <w:pPr>
              <w:pStyle w:val="Header"/>
              <w:jc w:val="both"/>
              <w:rPr>
                <w:bCs/>
                <w:sz w:val="22"/>
                <w:szCs w:val="22"/>
              </w:rPr>
            </w:pPr>
            <w:r w:rsidRPr="00397899">
              <w:rPr>
                <w:sz w:val="22"/>
                <w:szCs w:val="22"/>
              </w:rPr>
              <w:t>želeći sklopiti Ugovor o izbjegavanju dvostrukog oporezivanja porezima na dohodak</w:t>
            </w:r>
          </w:p>
        </w:tc>
      </w:tr>
      <w:tr w:rsidR="00193B78" w:rsidRPr="00397899" w14:paraId="74794441"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9AC8CD6"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40</w:t>
            </w:r>
          </w:p>
        </w:tc>
        <w:tc>
          <w:tcPr>
            <w:tcW w:w="1701" w:type="dxa"/>
            <w:tcBorders>
              <w:top w:val="single" w:sz="4" w:space="0" w:color="auto"/>
            </w:tcBorders>
            <w:shd w:val="clear" w:color="auto" w:fill="auto"/>
            <w:vAlign w:val="center"/>
          </w:tcPr>
          <w:p w14:paraId="0BA3B2C1" w14:textId="77777777" w:rsidR="00193B78" w:rsidRPr="00397899" w:rsidRDefault="00193B78" w:rsidP="00473D85">
            <w:pPr>
              <w:pStyle w:val="Header"/>
              <w:jc w:val="center"/>
              <w:rPr>
                <w:bCs/>
                <w:sz w:val="22"/>
                <w:szCs w:val="22"/>
              </w:rPr>
            </w:pPr>
            <w:r w:rsidRPr="00397899">
              <w:rPr>
                <w:bCs/>
                <w:sz w:val="22"/>
                <w:szCs w:val="22"/>
              </w:rPr>
              <w:t>Moldova</w:t>
            </w:r>
          </w:p>
        </w:tc>
        <w:tc>
          <w:tcPr>
            <w:tcW w:w="5822" w:type="dxa"/>
            <w:gridSpan w:val="2"/>
            <w:tcBorders>
              <w:top w:val="single" w:sz="4" w:space="0" w:color="auto"/>
            </w:tcBorders>
          </w:tcPr>
          <w:p w14:paraId="220D54C1" w14:textId="77777777" w:rsidR="00193B78" w:rsidRPr="00397899" w:rsidRDefault="00193B78" w:rsidP="00473D85">
            <w:pPr>
              <w:pStyle w:val="Header"/>
              <w:jc w:val="both"/>
              <w:rPr>
                <w:bCs/>
                <w:sz w:val="22"/>
                <w:szCs w:val="22"/>
              </w:rPr>
            </w:pPr>
            <w:r w:rsidRPr="00397899">
              <w:rPr>
                <w:bCs/>
                <w:sz w:val="22"/>
                <w:szCs w:val="22"/>
                <w:bdr w:val="none" w:sz="0" w:space="0" w:color="auto" w:frame="1"/>
              </w:rPr>
              <w:t>želeći sklopiti Ugovor o izbjegavanju dvostrukog oporezivanja i sprečavanju izbjegavanja plaćanja poreza na dohodak i na imovinu</w:t>
            </w:r>
          </w:p>
        </w:tc>
      </w:tr>
      <w:tr w:rsidR="00193B78" w:rsidRPr="00397899" w14:paraId="016A9E83"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B3C712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41</w:t>
            </w:r>
          </w:p>
        </w:tc>
        <w:tc>
          <w:tcPr>
            <w:tcW w:w="1701" w:type="dxa"/>
            <w:tcBorders>
              <w:top w:val="single" w:sz="4" w:space="0" w:color="auto"/>
            </w:tcBorders>
            <w:shd w:val="clear" w:color="auto" w:fill="auto"/>
            <w:vAlign w:val="center"/>
          </w:tcPr>
          <w:p w14:paraId="08CD51EA" w14:textId="77777777" w:rsidR="00193B78" w:rsidRPr="00397899" w:rsidRDefault="00193B78" w:rsidP="00473D85">
            <w:pPr>
              <w:pStyle w:val="Header"/>
              <w:jc w:val="center"/>
              <w:rPr>
                <w:bCs/>
                <w:sz w:val="22"/>
                <w:szCs w:val="22"/>
              </w:rPr>
            </w:pPr>
            <w:r w:rsidRPr="00397899">
              <w:rPr>
                <w:bCs/>
                <w:sz w:val="22"/>
                <w:szCs w:val="22"/>
              </w:rPr>
              <w:t>Crna Gora</w:t>
            </w:r>
          </w:p>
        </w:tc>
        <w:tc>
          <w:tcPr>
            <w:tcW w:w="5822" w:type="dxa"/>
            <w:gridSpan w:val="2"/>
            <w:tcBorders>
              <w:top w:val="single" w:sz="4" w:space="0" w:color="auto"/>
            </w:tcBorders>
          </w:tcPr>
          <w:p w14:paraId="47CC3DC6" w14:textId="77777777" w:rsidR="00193B78" w:rsidRPr="00397899" w:rsidRDefault="00193B78" w:rsidP="00473D85">
            <w:pPr>
              <w:pStyle w:val="Header"/>
              <w:jc w:val="both"/>
              <w:rPr>
                <w:bCs/>
                <w:sz w:val="22"/>
                <w:szCs w:val="22"/>
              </w:rPr>
            </w:pPr>
            <w:r w:rsidRPr="00397899">
              <w:rPr>
                <w:sz w:val="22"/>
                <w:szCs w:val="22"/>
              </w:rPr>
              <w:t>želeći sklopiti Ugovor o izbjegavanju dvostrukog oporezivanja porezima na dohodak i na imovinu</w:t>
            </w:r>
          </w:p>
        </w:tc>
      </w:tr>
      <w:tr w:rsidR="00193B78" w:rsidRPr="00397899" w14:paraId="4B425D9E"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24FC94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42</w:t>
            </w:r>
          </w:p>
        </w:tc>
        <w:tc>
          <w:tcPr>
            <w:tcW w:w="1701" w:type="dxa"/>
            <w:tcBorders>
              <w:top w:val="single" w:sz="4" w:space="0" w:color="auto"/>
            </w:tcBorders>
            <w:shd w:val="clear" w:color="auto" w:fill="auto"/>
            <w:vAlign w:val="center"/>
          </w:tcPr>
          <w:p w14:paraId="79EA7446" w14:textId="77777777" w:rsidR="00193B78" w:rsidRPr="00397899" w:rsidRDefault="00193B78" w:rsidP="00473D85">
            <w:pPr>
              <w:pStyle w:val="Header"/>
              <w:jc w:val="center"/>
              <w:rPr>
                <w:bCs/>
                <w:sz w:val="22"/>
                <w:szCs w:val="22"/>
              </w:rPr>
            </w:pPr>
            <w:r w:rsidRPr="00397899">
              <w:rPr>
                <w:bCs/>
                <w:sz w:val="22"/>
                <w:szCs w:val="22"/>
              </w:rPr>
              <w:t>Maroko</w:t>
            </w:r>
          </w:p>
        </w:tc>
        <w:tc>
          <w:tcPr>
            <w:tcW w:w="5822" w:type="dxa"/>
            <w:gridSpan w:val="2"/>
            <w:tcBorders>
              <w:top w:val="single" w:sz="4" w:space="0" w:color="auto"/>
            </w:tcBorders>
          </w:tcPr>
          <w:p w14:paraId="327B9CFD" w14:textId="77777777" w:rsidR="00193B78" w:rsidRPr="00397899" w:rsidRDefault="00193B78" w:rsidP="00473D85">
            <w:pPr>
              <w:pStyle w:val="Header"/>
              <w:jc w:val="both"/>
              <w:rPr>
                <w:sz w:val="22"/>
                <w:szCs w:val="22"/>
              </w:rPr>
            </w:pPr>
            <w:r w:rsidRPr="00397899">
              <w:rPr>
                <w:bCs/>
                <w:sz w:val="22"/>
                <w:szCs w:val="22"/>
                <w:bdr w:val="none" w:sz="0" w:space="0" w:color="auto" w:frame="1"/>
              </w:rPr>
              <w:t>želeći sklopiti Ugovor o izbjegavanju dvostrukog oporezivanja i sprečavanju izbjegavanja plaćanja poreza na dohodak</w:t>
            </w:r>
          </w:p>
        </w:tc>
      </w:tr>
      <w:tr w:rsidR="00193B78" w:rsidRPr="00397899" w14:paraId="607C3326" w14:textId="77777777" w:rsidTr="00473D85">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C0E49B8"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43</w:t>
            </w:r>
          </w:p>
        </w:tc>
        <w:tc>
          <w:tcPr>
            <w:tcW w:w="1701" w:type="dxa"/>
            <w:tcBorders>
              <w:top w:val="single" w:sz="4" w:space="0" w:color="auto"/>
            </w:tcBorders>
            <w:shd w:val="clear" w:color="auto" w:fill="auto"/>
            <w:vAlign w:val="center"/>
          </w:tcPr>
          <w:p w14:paraId="5B2EF115" w14:textId="77777777" w:rsidR="00193B78" w:rsidRPr="00397899" w:rsidRDefault="00193B78" w:rsidP="00473D85">
            <w:pPr>
              <w:pStyle w:val="Header"/>
              <w:jc w:val="center"/>
              <w:rPr>
                <w:bCs/>
                <w:sz w:val="22"/>
                <w:szCs w:val="22"/>
              </w:rPr>
            </w:pPr>
            <w:r w:rsidRPr="00397899">
              <w:rPr>
                <w:bCs/>
                <w:sz w:val="22"/>
                <w:szCs w:val="22"/>
              </w:rPr>
              <w:t>Nizozemska</w:t>
            </w:r>
          </w:p>
        </w:tc>
        <w:tc>
          <w:tcPr>
            <w:tcW w:w="5822" w:type="dxa"/>
            <w:gridSpan w:val="2"/>
            <w:tcBorders>
              <w:top w:val="single" w:sz="4" w:space="0" w:color="auto"/>
            </w:tcBorders>
          </w:tcPr>
          <w:p w14:paraId="32E39948" w14:textId="77777777" w:rsidR="00193B78" w:rsidRPr="00397899" w:rsidRDefault="00193B78" w:rsidP="00473D85">
            <w:pPr>
              <w:pStyle w:val="Header"/>
              <w:jc w:val="both"/>
              <w:rPr>
                <w:bCs/>
                <w:sz w:val="22"/>
                <w:szCs w:val="22"/>
              </w:rPr>
            </w:pPr>
            <w:r w:rsidRPr="00397899">
              <w:rPr>
                <w:sz w:val="22"/>
                <w:szCs w:val="22"/>
              </w:rPr>
              <w:t>Želeći sklopiti Ugovor o izbjegavanju dvostrukog oporezivanja i sprečavanju izbjegavanja plaćanja poreza na dohodak i na imovinu,</w:t>
            </w:r>
          </w:p>
        </w:tc>
      </w:tr>
      <w:tr w:rsidR="00193B78" w:rsidRPr="00397899" w14:paraId="630BD119" w14:textId="77777777" w:rsidTr="00473D85">
        <w:tblPrEx>
          <w:tblCellMar>
            <w:left w:w="57" w:type="dxa"/>
            <w:right w:w="57" w:type="dxa"/>
          </w:tblCellMar>
        </w:tblPrEx>
        <w:trPr>
          <w:cantSplit/>
          <w:trHeight w:val="20"/>
          <w:tblHeader/>
        </w:trPr>
        <w:tc>
          <w:tcPr>
            <w:tcW w:w="1560" w:type="dxa"/>
            <w:shd w:val="clear" w:color="auto" w:fill="auto"/>
            <w:vAlign w:val="center"/>
          </w:tcPr>
          <w:p w14:paraId="17C32A66"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44</w:t>
            </w:r>
          </w:p>
        </w:tc>
        <w:tc>
          <w:tcPr>
            <w:tcW w:w="1701" w:type="dxa"/>
            <w:shd w:val="clear" w:color="auto" w:fill="auto"/>
            <w:vAlign w:val="center"/>
          </w:tcPr>
          <w:p w14:paraId="353E4C9E"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Norveška</w:t>
            </w:r>
          </w:p>
        </w:tc>
        <w:tc>
          <w:tcPr>
            <w:tcW w:w="5822" w:type="dxa"/>
            <w:gridSpan w:val="2"/>
          </w:tcPr>
          <w:p w14:paraId="320E20C4"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u želji da zaključe Sporazum o izbjegavanju dvostrukog oporezivanja dohotka i imovine</w:t>
            </w:r>
          </w:p>
        </w:tc>
      </w:tr>
      <w:tr w:rsidR="00193B78" w:rsidRPr="00397899" w14:paraId="319AC091" w14:textId="77777777" w:rsidTr="00473D85">
        <w:tblPrEx>
          <w:tblCellMar>
            <w:left w:w="57" w:type="dxa"/>
            <w:right w:w="57" w:type="dxa"/>
          </w:tblCellMar>
        </w:tblPrEx>
        <w:trPr>
          <w:cantSplit/>
          <w:trHeight w:val="20"/>
          <w:tblHeader/>
        </w:trPr>
        <w:tc>
          <w:tcPr>
            <w:tcW w:w="1560" w:type="dxa"/>
            <w:shd w:val="clear" w:color="auto" w:fill="auto"/>
            <w:vAlign w:val="center"/>
          </w:tcPr>
          <w:p w14:paraId="57619A60"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45</w:t>
            </w:r>
          </w:p>
        </w:tc>
        <w:tc>
          <w:tcPr>
            <w:tcW w:w="1701" w:type="dxa"/>
            <w:shd w:val="clear" w:color="auto" w:fill="auto"/>
            <w:vAlign w:val="center"/>
          </w:tcPr>
          <w:p w14:paraId="566C3D19"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Oman</w:t>
            </w:r>
          </w:p>
        </w:tc>
        <w:tc>
          <w:tcPr>
            <w:tcW w:w="5822" w:type="dxa"/>
            <w:gridSpan w:val="2"/>
          </w:tcPr>
          <w:p w14:paraId="1170DB53"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i sprječavanju izbjegavanja plaćanja poreza na dohodak</w:t>
            </w:r>
          </w:p>
        </w:tc>
      </w:tr>
      <w:tr w:rsidR="00193B78" w:rsidRPr="00397899" w14:paraId="6AFB65C5" w14:textId="77777777" w:rsidTr="00473D85">
        <w:tblPrEx>
          <w:tblCellMar>
            <w:left w:w="57" w:type="dxa"/>
            <w:right w:w="57" w:type="dxa"/>
          </w:tblCellMar>
        </w:tblPrEx>
        <w:trPr>
          <w:cantSplit/>
          <w:trHeight w:val="20"/>
          <w:tblHeader/>
        </w:trPr>
        <w:tc>
          <w:tcPr>
            <w:tcW w:w="1560" w:type="dxa"/>
            <w:shd w:val="clear" w:color="auto" w:fill="auto"/>
            <w:vAlign w:val="center"/>
          </w:tcPr>
          <w:p w14:paraId="18DA441C"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46</w:t>
            </w:r>
          </w:p>
        </w:tc>
        <w:tc>
          <w:tcPr>
            <w:tcW w:w="1701" w:type="dxa"/>
            <w:shd w:val="clear" w:color="auto" w:fill="auto"/>
            <w:vAlign w:val="center"/>
          </w:tcPr>
          <w:p w14:paraId="087399F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Poljska</w:t>
            </w:r>
          </w:p>
        </w:tc>
        <w:tc>
          <w:tcPr>
            <w:tcW w:w="5822" w:type="dxa"/>
            <w:gridSpan w:val="2"/>
          </w:tcPr>
          <w:p w14:paraId="55E5C675"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porezima na dohodak i na imovinu,</w:t>
            </w:r>
          </w:p>
        </w:tc>
      </w:tr>
      <w:tr w:rsidR="00193B78" w:rsidRPr="00397899" w14:paraId="7384EA12" w14:textId="77777777" w:rsidTr="00473D85">
        <w:tblPrEx>
          <w:tblCellMar>
            <w:left w:w="57" w:type="dxa"/>
            <w:right w:w="57" w:type="dxa"/>
          </w:tblCellMar>
        </w:tblPrEx>
        <w:trPr>
          <w:cantSplit/>
          <w:trHeight w:val="20"/>
          <w:tblHeader/>
        </w:trPr>
        <w:tc>
          <w:tcPr>
            <w:tcW w:w="1560" w:type="dxa"/>
            <w:shd w:val="clear" w:color="auto" w:fill="auto"/>
            <w:vAlign w:val="center"/>
          </w:tcPr>
          <w:p w14:paraId="497C2CA7"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47</w:t>
            </w:r>
          </w:p>
        </w:tc>
        <w:tc>
          <w:tcPr>
            <w:tcW w:w="1701" w:type="dxa"/>
            <w:shd w:val="clear" w:color="auto" w:fill="auto"/>
            <w:vAlign w:val="center"/>
          </w:tcPr>
          <w:p w14:paraId="3BC9E6B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Portugal</w:t>
            </w:r>
          </w:p>
        </w:tc>
        <w:tc>
          <w:tcPr>
            <w:tcW w:w="5822" w:type="dxa"/>
            <w:gridSpan w:val="2"/>
          </w:tcPr>
          <w:p w14:paraId="4BA4274F" w14:textId="77777777" w:rsidR="00193B78" w:rsidRPr="00397899" w:rsidRDefault="00193B78" w:rsidP="00473D85">
            <w:pPr>
              <w:jc w:val="both"/>
              <w:rPr>
                <w:sz w:val="22"/>
                <w:szCs w:val="22"/>
              </w:rPr>
            </w:pPr>
            <w:r w:rsidRPr="00397899">
              <w:rPr>
                <w:bCs/>
                <w:sz w:val="22"/>
                <w:szCs w:val="22"/>
                <w:bdr w:val="none" w:sz="0" w:space="0" w:color="auto" w:frame="1"/>
              </w:rPr>
              <w:t>želeći sklopiti Konvenciju o izbjegavanju dvostrukog oporezivanja i sprječavanju izbjegavanja plaćanja poreza na dohodak,</w:t>
            </w:r>
          </w:p>
        </w:tc>
      </w:tr>
      <w:tr w:rsidR="00193B78" w:rsidRPr="00397899" w14:paraId="104345F3" w14:textId="77777777" w:rsidTr="00473D85">
        <w:tblPrEx>
          <w:tblCellMar>
            <w:left w:w="57" w:type="dxa"/>
            <w:right w:w="57" w:type="dxa"/>
          </w:tblCellMar>
        </w:tblPrEx>
        <w:trPr>
          <w:cantSplit/>
          <w:trHeight w:val="20"/>
          <w:tblHeader/>
        </w:trPr>
        <w:tc>
          <w:tcPr>
            <w:tcW w:w="1560" w:type="dxa"/>
            <w:shd w:val="clear" w:color="auto" w:fill="auto"/>
            <w:vAlign w:val="center"/>
          </w:tcPr>
          <w:p w14:paraId="4D14B5B7"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48</w:t>
            </w:r>
          </w:p>
        </w:tc>
        <w:tc>
          <w:tcPr>
            <w:tcW w:w="1701" w:type="dxa"/>
            <w:shd w:val="clear" w:color="auto" w:fill="auto"/>
            <w:vAlign w:val="center"/>
          </w:tcPr>
          <w:p w14:paraId="2E8C0D0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Katar</w:t>
            </w:r>
          </w:p>
        </w:tc>
        <w:tc>
          <w:tcPr>
            <w:tcW w:w="5822" w:type="dxa"/>
            <w:gridSpan w:val="2"/>
          </w:tcPr>
          <w:p w14:paraId="4DDC1CA2"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i sprječavanju izbjegavanja plaćanja poreza na dohodak</w:t>
            </w:r>
          </w:p>
        </w:tc>
      </w:tr>
      <w:tr w:rsidR="00193B78" w:rsidRPr="00397899" w14:paraId="2D384ADD" w14:textId="77777777" w:rsidTr="00473D85">
        <w:tblPrEx>
          <w:tblCellMar>
            <w:left w:w="57" w:type="dxa"/>
            <w:right w:w="57" w:type="dxa"/>
          </w:tblCellMar>
        </w:tblPrEx>
        <w:trPr>
          <w:cantSplit/>
          <w:trHeight w:val="20"/>
          <w:tblHeader/>
        </w:trPr>
        <w:tc>
          <w:tcPr>
            <w:tcW w:w="1560" w:type="dxa"/>
            <w:shd w:val="clear" w:color="auto" w:fill="auto"/>
            <w:vAlign w:val="center"/>
          </w:tcPr>
          <w:p w14:paraId="7FDF3F9C"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49</w:t>
            </w:r>
          </w:p>
        </w:tc>
        <w:tc>
          <w:tcPr>
            <w:tcW w:w="1701" w:type="dxa"/>
            <w:shd w:val="clear" w:color="auto" w:fill="auto"/>
            <w:vAlign w:val="center"/>
          </w:tcPr>
          <w:p w14:paraId="329836B0"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Rumunjska</w:t>
            </w:r>
          </w:p>
        </w:tc>
        <w:tc>
          <w:tcPr>
            <w:tcW w:w="5822" w:type="dxa"/>
            <w:gridSpan w:val="2"/>
          </w:tcPr>
          <w:p w14:paraId="1476D0E3"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porezima na dohodak i na imovinu</w:t>
            </w:r>
          </w:p>
        </w:tc>
      </w:tr>
      <w:tr w:rsidR="00193B78" w:rsidRPr="00397899" w14:paraId="4159D0D8" w14:textId="77777777" w:rsidTr="00473D85">
        <w:tblPrEx>
          <w:tblCellMar>
            <w:left w:w="57" w:type="dxa"/>
            <w:right w:w="57" w:type="dxa"/>
          </w:tblCellMar>
        </w:tblPrEx>
        <w:trPr>
          <w:cantSplit/>
          <w:trHeight w:val="20"/>
          <w:tblHeader/>
        </w:trPr>
        <w:tc>
          <w:tcPr>
            <w:tcW w:w="1560" w:type="dxa"/>
            <w:shd w:val="clear" w:color="auto" w:fill="auto"/>
            <w:vAlign w:val="center"/>
          </w:tcPr>
          <w:p w14:paraId="639CD52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50</w:t>
            </w:r>
          </w:p>
        </w:tc>
        <w:tc>
          <w:tcPr>
            <w:tcW w:w="1701" w:type="dxa"/>
            <w:shd w:val="clear" w:color="auto" w:fill="auto"/>
            <w:vAlign w:val="center"/>
          </w:tcPr>
          <w:p w14:paraId="12AB17D6" w14:textId="77777777" w:rsidR="00193B78" w:rsidRPr="00397899" w:rsidRDefault="00193B78" w:rsidP="00473D85">
            <w:pPr>
              <w:pStyle w:val="Body"/>
              <w:rPr>
                <w:rFonts w:ascii="Times New Roman" w:hAnsi="Times New Roman" w:cs="Times New Roman"/>
                <w:color w:val="auto"/>
                <w:sz w:val="22"/>
                <w:szCs w:val="22"/>
              </w:rPr>
            </w:pPr>
            <w:r w:rsidRPr="00397899">
              <w:rPr>
                <w:rFonts w:ascii="Times New Roman" w:hAnsi="Times New Roman" w:cs="Times New Roman"/>
                <w:color w:val="auto"/>
                <w:sz w:val="22"/>
                <w:szCs w:val="22"/>
              </w:rPr>
              <w:t>Ruska Federacija</w:t>
            </w:r>
          </w:p>
        </w:tc>
        <w:tc>
          <w:tcPr>
            <w:tcW w:w="5822" w:type="dxa"/>
            <w:gridSpan w:val="2"/>
          </w:tcPr>
          <w:p w14:paraId="48BE2337"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porezima na dohodak i na imovinu</w:t>
            </w:r>
          </w:p>
        </w:tc>
      </w:tr>
      <w:tr w:rsidR="00193B78" w:rsidRPr="00397899" w14:paraId="43135D2E" w14:textId="77777777" w:rsidTr="00473D85">
        <w:tblPrEx>
          <w:tblCellMar>
            <w:left w:w="57" w:type="dxa"/>
            <w:right w:w="57" w:type="dxa"/>
          </w:tblCellMar>
        </w:tblPrEx>
        <w:trPr>
          <w:cantSplit/>
          <w:trHeight w:val="20"/>
          <w:tblHeader/>
        </w:trPr>
        <w:tc>
          <w:tcPr>
            <w:tcW w:w="1560" w:type="dxa"/>
            <w:shd w:val="clear" w:color="auto" w:fill="auto"/>
            <w:vAlign w:val="center"/>
          </w:tcPr>
          <w:p w14:paraId="2DADBC78"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51</w:t>
            </w:r>
          </w:p>
        </w:tc>
        <w:tc>
          <w:tcPr>
            <w:tcW w:w="1701" w:type="dxa"/>
            <w:shd w:val="clear" w:color="auto" w:fill="auto"/>
            <w:vAlign w:val="center"/>
          </w:tcPr>
          <w:p w14:paraId="7D2424C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San Marino</w:t>
            </w:r>
          </w:p>
        </w:tc>
        <w:tc>
          <w:tcPr>
            <w:tcW w:w="5822" w:type="dxa"/>
            <w:gridSpan w:val="2"/>
          </w:tcPr>
          <w:p w14:paraId="6EA4CB2D"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želeći sklopiti Ugovor o izbjegavanju dvostrukog oporezivanja porezima na dohodak</w:t>
            </w:r>
          </w:p>
        </w:tc>
      </w:tr>
      <w:tr w:rsidR="00193B78" w:rsidRPr="00397899" w14:paraId="3EC26A9C" w14:textId="77777777" w:rsidTr="00473D85">
        <w:tblPrEx>
          <w:tblCellMar>
            <w:left w:w="57" w:type="dxa"/>
            <w:right w:w="57" w:type="dxa"/>
          </w:tblCellMar>
        </w:tblPrEx>
        <w:trPr>
          <w:cantSplit/>
          <w:trHeight w:val="20"/>
          <w:tblHeader/>
        </w:trPr>
        <w:tc>
          <w:tcPr>
            <w:tcW w:w="1560" w:type="dxa"/>
            <w:shd w:val="clear" w:color="auto" w:fill="auto"/>
            <w:vAlign w:val="center"/>
          </w:tcPr>
          <w:p w14:paraId="58EA93D6"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52</w:t>
            </w:r>
          </w:p>
        </w:tc>
        <w:tc>
          <w:tcPr>
            <w:tcW w:w="1701" w:type="dxa"/>
            <w:shd w:val="clear" w:color="auto" w:fill="auto"/>
            <w:vAlign w:val="center"/>
          </w:tcPr>
          <w:p w14:paraId="3A3668B0"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Srbija</w:t>
            </w:r>
          </w:p>
        </w:tc>
        <w:tc>
          <w:tcPr>
            <w:tcW w:w="5822" w:type="dxa"/>
            <w:gridSpan w:val="2"/>
          </w:tcPr>
          <w:p w14:paraId="545AE9A6" w14:textId="77777777" w:rsidR="00193B78" w:rsidRPr="00397899" w:rsidRDefault="00193B78" w:rsidP="00473D85">
            <w:pPr>
              <w:rPr>
                <w:sz w:val="22"/>
                <w:szCs w:val="22"/>
              </w:rPr>
            </w:pPr>
            <w:r w:rsidRPr="00397899">
              <w:rPr>
                <w:sz w:val="22"/>
                <w:szCs w:val="22"/>
              </w:rPr>
              <w:t xml:space="preserve">želeći sklopiti Ugovor o izbjegavanju dvostrukog oporezivanja porezima na dohodak i na imovinu </w:t>
            </w:r>
          </w:p>
        </w:tc>
      </w:tr>
      <w:tr w:rsidR="00193B78" w:rsidRPr="00397899" w14:paraId="768C965C" w14:textId="77777777" w:rsidTr="00473D85">
        <w:tblPrEx>
          <w:tblCellMar>
            <w:left w:w="57" w:type="dxa"/>
            <w:right w:w="57" w:type="dxa"/>
          </w:tblCellMar>
        </w:tblPrEx>
        <w:trPr>
          <w:cantSplit/>
          <w:trHeight w:val="20"/>
          <w:tblHeader/>
        </w:trPr>
        <w:tc>
          <w:tcPr>
            <w:tcW w:w="1560" w:type="dxa"/>
            <w:shd w:val="clear" w:color="auto" w:fill="auto"/>
            <w:vAlign w:val="center"/>
          </w:tcPr>
          <w:p w14:paraId="4380AC54"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53</w:t>
            </w:r>
          </w:p>
        </w:tc>
        <w:tc>
          <w:tcPr>
            <w:tcW w:w="1701" w:type="dxa"/>
            <w:shd w:val="clear" w:color="auto" w:fill="auto"/>
            <w:vAlign w:val="center"/>
          </w:tcPr>
          <w:p w14:paraId="3A5FDB32"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000000"/>
                <w:sz w:val="22"/>
                <w:szCs w:val="22"/>
              </w:rPr>
              <w:t>Slovačka Republika</w:t>
            </w:r>
          </w:p>
        </w:tc>
        <w:tc>
          <w:tcPr>
            <w:tcW w:w="5822" w:type="dxa"/>
            <w:gridSpan w:val="2"/>
          </w:tcPr>
          <w:p w14:paraId="0A68EE5A"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porezima na dohodak i na imovinu,</w:t>
            </w:r>
          </w:p>
        </w:tc>
      </w:tr>
      <w:tr w:rsidR="00193B78" w:rsidRPr="00397899" w14:paraId="733893A6" w14:textId="77777777" w:rsidTr="00473D85">
        <w:tblPrEx>
          <w:tblCellMar>
            <w:left w:w="57" w:type="dxa"/>
            <w:right w:w="57" w:type="dxa"/>
          </w:tblCellMar>
        </w:tblPrEx>
        <w:trPr>
          <w:cantSplit/>
          <w:trHeight w:val="20"/>
          <w:tblHeader/>
        </w:trPr>
        <w:tc>
          <w:tcPr>
            <w:tcW w:w="1560" w:type="dxa"/>
            <w:shd w:val="clear" w:color="auto" w:fill="auto"/>
            <w:vAlign w:val="center"/>
          </w:tcPr>
          <w:p w14:paraId="0A7132F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54</w:t>
            </w:r>
          </w:p>
        </w:tc>
        <w:tc>
          <w:tcPr>
            <w:tcW w:w="1701" w:type="dxa"/>
            <w:shd w:val="clear" w:color="auto" w:fill="auto"/>
            <w:vAlign w:val="center"/>
          </w:tcPr>
          <w:p w14:paraId="33BC3A91"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Slovenija</w:t>
            </w:r>
          </w:p>
        </w:tc>
        <w:tc>
          <w:tcPr>
            <w:tcW w:w="5822" w:type="dxa"/>
            <w:gridSpan w:val="2"/>
          </w:tcPr>
          <w:p w14:paraId="571F9F8C"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želeći sklopiti Ugovor o izbjegavanju dvostrukog oporezivanja i sprječavanju izbjegavanja plaćanja poreza na dohodak i na imovinu</w:t>
            </w:r>
            <w:r w:rsidRPr="00397899">
              <w:rPr>
                <w:rFonts w:ascii="Times New Roman" w:hAnsi="Times New Roman" w:cs="Times New Roman"/>
                <w:color w:val="auto"/>
                <w:sz w:val="22"/>
                <w:szCs w:val="22"/>
              </w:rPr>
              <w:t>,</w:t>
            </w:r>
            <w:r w:rsidRPr="00397899">
              <w:rPr>
                <w:rFonts w:ascii="Times New Roman" w:hAnsi="Times New Roman" w:cs="Times New Roman"/>
                <w:bCs/>
                <w:color w:val="auto"/>
                <w:sz w:val="22"/>
                <w:szCs w:val="22"/>
                <w:bdr w:val="none" w:sz="0" w:space="0" w:color="auto" w:frame="1"/>
                <w:shd w:val="clear" w:color="auto" w:fill="auto"/>
              </w:rPr>
              <w:t xml:space="preserve"> </w:t>
            </w:r>
          </w:p>
        </w:tc>
      </w:tr>
      <w:tr w:rsidR="00193B78" w:rsidRPr="00397899" w14:paraId="2883BF0F" w14:textId="77777777" w:rsidTr="00473D85">
        <w:tblPrEx>
          <w:tblCellMar>
            <w:left w:w="57" w:type="dxa"/>
            <w:right w:w="57" w:type="dxa"/>
          </w:tblCellMar>
        </w:tblPrEx>
        <w:trPr>
          <w:cantSplit/>
          <w:trHeight w:val="20"/>
          <w:tblHeader/>
        </w:trPr>
        <w:tc>
          <w:tcPr>
            <w:tcW w:w="1560" w:type="dxa"/>
            <w:shd w:val="clear" w:color="auto" w:fill="auto"/>
            <w:vAlign w:val="center"/>
          </w:tcPr>
          <w:p w14:paraId="5C8546AE"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55</w:t>
            </w:r>
          </w:p>
        </w:tc>
        <w:tc>
          <w:tcPr>
            <w:tcW w:w="1701" w:type="dxa"/>
            <w:shd w:val="clear" w:color="auto" w:fill="auto"/>
            <w:vAlign w:val="center"/>
          </w:tcPr>
          <w:p w14:paraId="7FF57951"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Južna Afrika</w:t>
            </w:r>
          </w:p>
        </w:tc>
        <w:tc>
          <w:tcPr>
            <w:tcW w:w="5822" w:type="dxa"/>
            <w:gridSpan w:val="2"/>
          </w:tcPr>
          <w:p w14:paraId="073C1F27" w14:textId="77777777" w:rsidR="00193B78" w:rsidRPr="00397899" w:rsidRDefault="00193B78" w:rsidP="00473D85">
            <w:pPr>
              <w:rPr>
                <w:sz w:val="22"/>
                <w:szCs w:val="22"/>
              </w:rPr>
            </w:pPr>
            <w:r w:rsidRPr="00397899">
              <w:rPr>
                <w:sz w:val="22"/>
                <w:szCs w:val="22"/>
              </w:rPr>
              <w:t xml:space="preserve">želeći sklopiti Ugovor o izbjegavanju dvostrukog oporezivanja i sprečavanju izbjegavanja plaćanja poreza na dohodak, </w:t>
            </w:r>
          </w:p>
        </w:tc>
      </w:tr>
      <w:tr w:rsidR="00193B78" w:rsidRPr="00397899" w14:paraId="788569A7" w14:textId="77777777" w:rsidTr="00473D85">
        <w:tblPrEx>
          <w:tblCellMar>
            <w:left w:w="57" w:type="dxa"/>
            <w:right w:w="57" w:type="dxa"/>
          </w:tblCellMar>
        </w:tblPrEx>
        <w:trPr>
          <w:cantSplit/>
          <w:trHeight w:val="20"/>
          <w:tblHeader/>
        </w:trPr>
        <w:tc>
          <w:tcPr>
            <w:tcW w:w="1560" w:type="dxa"/>
            <w:shd w:val="clear" w:color="auto" w:fill="auto"/>
            <w:vAlign w:val="center"/>
          </w:tcPr>
          <w:p w14:paraId="61457C8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56</w:t>
            </w:r>
          </w:p>
        </w:tc>
        <w:tc>
          <w:tcPr>
            <w:tcW w:w="1701" w:type="dxa"/>
            <w:shd w:val="clear" w:color="auto" w:fill="auto"/>
            <w:vAlign w:val="center"/>
          </w:tcPr>
          <w:p w14:paraId="41C6942B"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Španjolska</w:t>
            </w:r>
          </w:p>
        </w:tc>
        <w:tc>
          <w:tcPr>
            <w:tcW w:w="5822" w:type="dxa"/>
            <w:gridSpan w:val="2"/>
          </w:tcPr>
          <w:p w14:paraId="7A2F02A5"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želeći sklopiti Ugovor o izbjegavanju dvostrukog oporezivanja i sprječavanju izbjegavanja plaćanja poreza na dohodak i na imovinu</w:t>
            </w:r>
            <w:r w:rsidRPr="00397899">
              <w:rPr>
                <w:rFonts w:ascii="Times New Roman" w:hAnsi="Times New Roman" w:cs="Times New Roman"/>
                <w:color w:val="auto"/>
                <w:sz w:val="22"/>
                <w:szCs w:val="22"/>
              </w:rPr>
              <w:t>,</w:t>
            </w:r>
          </w:p>
        </w:tc>
      </w:tr>
      <w:tr w:rsidR="00193B78" w:rsidRPr="00397899" w14:paraId="17BFF657" w14:textId="77777777" w:rsidTr="00473D85">
        <w:tblPrEx>
          <w:tblCellMar>
            <w:left w:w="57" w:type="dxa"/>
            <w:right w:w="57" w:type="dxa"/>
          </w:tblCellMar>
        </w:tblPrEx>
        <w:trPr>
          <w:cantSplit/>
          <w:trHeight w:val="20"/>
          <w:tblHeader/>
        </w:trPr>
        <w:tc>
          <w:tcPr>
            <w:tcW w:w="1560" w:type="dxa"/>
            <w:shd w:val="clear" w:color="auto" w:fill="auto"/>
            <w:vAlign w:val="center"/>
          </w:tcPr>
          <w:p w14:paraId="3133134C"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57</w:t>
            </w:r>
          </w:p>
        </w:tc>
        <w:tc>
          <w:tcPr>
            <w:tcW w:w="1701" w:type="dxa"/>
            <w:shd w:val="clear" w:color="auto" w:fill="auto"/>
            <w:vAlign w:val="center"/>
          </w:tcPr>
          <w:p w14:paraId="0F78062E"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Švedska</w:t>
            </w:r>
          </w:p>
        </w:tc>
        <w:tc>
          <w:tcPr>
            <w:tcW w:w="5822" w:type="dxa"/>
            <w:gridSpan w:val="2"/>
          </w:tcPr>
          <w:p w14:paraId="0A91D5B3"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u želji da zaključe Sporazum o izbjegavanju dvostrukog oporezivanja u odnosu na poreze na dohodak i imovinu</w:t>
            </w:r>
          </w:p>
        </w:tc>
      </w:tr>
      <w:tr w:rsidR="00193B78" w:rsidRPr="00397899" w14:paraId="232BC914" w14:textId="77777777" w:rsidTr="00473D85">
        <w:tblPrEx>
          <w:tblCellMar>
            <w:left w:w="57" w:type="dxa"/>
            <w:right w:w="57" w:type="dxa"/>
          </w:tblCellMar>
        </w:tblPrEx>
        <w:trPr>
          <w:cantSplit/>
          <w:trHeight w:val="20"/>
          <w:tblHeader/>
        </w:trPr>
        <w:tc>
          <w:tcPr>
            <w:tcW w:w="1560" w:type="dxa"/>
            <w:shd w:val="clear" w:color="auto" w:fill="auto"/>
            <w:vAlign w:val="center"/>
          </w:tcPr>
          <w:p w14:paraId="3A5A37EE"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58</w:t>
            </w:r>
          </w:p>
        </w:tc>
        <w:tc>
          <w:tcPr>
            <w:tcW w:w="1701" w:type="dxa"/>
            <w:shd w:val="clear" w:color="auto" w:fill="auto"/>
            <w:vAlign w:val="center"/>
          </w:tcPr>
          <w:p w14:paraId="32207483"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Švicarska</w:t>
            </w:r>
          </w:p>
        </w:tc>
        <w:tc>
          <w:tcPr>
            <w:tcW w:w="5822" w:type="dxa"/>
            <w:gridSpan w:val="2"/>
          </w:tcPr>
          <w:p w14:paraId="22229145"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porezima na dohodak i na imovinu</w:t>
            </w:r>
          </w:p>
        </w:tc>
      </w:tr>
      <w:tr w:rsidR="00193B78" w:rsidRPr="00397899" w14:paraId="3BC2F086" w14:textId="77777777" w:rsidTr="00473D85">
        <w:tblPrEx>
          <w:tblCellMar>
            <w:left w:w="57" w:type="dxa"/>
            <w:right w:w="57" w:type="dxa"/>
          </w:tblCellMar>
        </w:tblPrEx>
        <w:trPr>
          <w:cantSplit/>
          <w:trHeight w:val="20"/>
          <w:tblHeader/>
        </w:trPr>
        <w:tc>
          <w:tcPr>
            <w:tcW w:w="1560" w:type="dxa"/>
            <w:shd w:val="clear" w:color="auto" w:fill="auto"/>
            <w:vAlign w:val="center"/>
          </w:tcPr>
          <w:p w14:paraId="61CDC2E7"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59</w:t>
            </w:r>
          </w:p>
        </w:tc>
        <w:tc>
          <w:tcPr>
            <w:tcW w:w="1701" w:type="dxa"/>
            <w:shd w:val="clear" w:color="auto" w:fill="auto"/>
            <w:vAlign w:val="center"/>
          </w:tcPr>
          <w:p w14:paraId="2DBB126D" w14:textId="77777777" w:rsidR="00193B78" w:rsidRPr="00397899" w:rsidRDefault="00193B78" w:rsidP="00473D85">
            <w:pPr>
              <w:pStyle w:val="Body"/>
              <w:jc w:val="center"/>
              <w:rPr>
                <w:rFonts w:ascii="Times New Roman" w:hAnsi="Times New Roman" w:cs="Times New Roman"/>
                <w:b/>
                <w:color w:val="auto"/>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c>
          <w:tcPr>
            <w:tcW w:w="5822" w:type="dxa"/>
            <w:gridSpan w:val="2"/>
          </w:tcPr>
          <w:p w14:paraId="7CBEB8C2" w14:textId="77777777" w:rsidR="00193B78" w:rsidRPr="00397899" w:rsidRDefault="00193B78" w:rsidP="00473D85">
            <w:pPr>
              <w:pStyle w:val="Body"/>
              <w:jc w:val="both"/>
              <w:rPr>
                <w:rStyle w:val="Strong"/>
                <w:rFonts w:ascii="Times New Roman" w:hAnsi="Times New Roman" w:cs="Times New Roman"/>
                <w:color w:val="auto"/>
                <w:sz w:val="22"/>
                <w:szCs w:val="22"/>
                <w:bdr w:val="none" w:sz="0" w:space="0" w:color="auto" w:frame="1"/>
              </w:rPr>
            </w:pPr>
            <w:r w:rsidRPr="00397899">
              <w:rPr>
                <w:rFonts w:ascii="Times New Roman" w:hAnsi="Times New Roman" w:cs="Times New Roman"/>
                <w:bCs/>
                <w:color w:val="auto"/>
                <w:sz w:val="22"/>
                <w:szCs w:val="22"/>
                <w:bdr w:val="none" w:sz="0" w:space="0" w:color="auto" w:frame="1"/>
                <w:shd w:val="clear" w:color="auto" w:fill="auto"/>
              </w:rPr>
              <w:t>želeći sklopiti Ugovor o izbjegavanju dvostrukog oporezivanja porezima na dohodak</w:t>
            </w:r>
          </w:p>
        </w:tc>
      </w:tr>
      <w:tr w:rsidR="00193B78" w:rsidRPr="00397899" w14:paraId="5BEFD7BC" w14:textId="77777777" w:rsidTr="00473D85">
        <w:tblPrEx>
          <w:tblCellMar>
            <w:left w:w="57" w:type="dxa"/>
            <w:right w:w="57" w:type="dxa"/>
          </w:tblCellMar>
        </w:tblPrEx>
        <w:trPr>
          <w:cantSplit/>
          <w:trHeight w:val="20"/>
          <w:tblHeader/>
        </w:trPr>
        <w:tc>
          <w:tcPr>
            <w:tcW w:w="1560" w:type="dxa"/>
            <w:shd w:val="clear" w:color="auto" w:fill="auto"/>
            <w:vAlign w:val="center"/>
          </w:tcPr>
          <w:p w14:paraId="40921CDF"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60</w:t>
            </w:r>
          </w:p>
        </w:tc>
        <w:tc>
          <w:tcPr>
            <w:tcW w:w="1701" w:type="dxa"/>
            <w:shd w:val="clear" w:color="auto" w:fill="auto"/>
            <w:vAlign w:val="center"/>
          </w:tcPr>
          <w:p w14:paraId="406A68D5"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Turska</w:t>
            </w:r>
          </w:p>
        </w:tc>
        <w:tc>
          <w:tcPr>
            <w:tcW w:w="5822" w:type="dxa"/>
            <w:gridSpan w:val="2"/>
          </w:tcPr>
          <w:p w14:paraId="4D449AB4"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dvostrukg oporezivanja poreza na dohodak</w:t>
            </w:r>
          </w:p>
        </w:tc>
      </w:tr>
      <w:tr w:rsidR="00193B78" w:rsidRPr="00397899" w14:paraId="597EDD02" w14:textId="77777777" w:rsidTr="00473D85">
        <w:tblPrEx>
          <w:tblCellMar>
            <w:left w:w="57" w:type="dxa"/>
            <w:right w:w="57" w:type="dxa"/>
          </w:tblCellMar>
        </w:tblPrEx>
        <w:trPr>
          <w:cantSplit/>
          <w:trHeight w:val="20"/>
          <w:tblHeader/>
        </w:trPr>
        <w:tc>
          <w:tcPr>
            <w:tcW w:w="1560" w:type="dxa"/>
            <w:shd w:val="clear" w:color="auto" w:fill="auto"/>
            <w:vAlign w:val="center"/>
          </w:tcPr>
          <w:p w14:paraId="1B343A2A"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61</w:t>
            </w:r>
          </w:p>
        </w:tc>
        <w:tc>
          <w:tcPr>
            <w:tcW w:w="1701" w:type="dxa"/>
            <w:shd w:val="clear" w:color="auto" w:fill="auto"/>
            <w:vAlign w:val="center"/>
          </w:tcPr>
          <w:p w14:paraId="3DA82231"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Turkmenistan</w:t>
            </w:r>
          </w:p>
        </w:tc>
        <w:tc>
          <w:tcPr>
            <w:tcW w:w="5822" w:type="dxa"/>
            <w:gridSpan w:val="2"/>
          </w:tcPr>
          <w:p w14:paraId="76348FD5" w14:textId="77777777" w:rsidR="00193B78" w:rsidRPr="00397899" w:rsidDel="00ED750B"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bCs/>
                <w:color w:val="auto"/>
                <w:sz w:val="22"/>
                <w:szCs w:val="22"/>
                <w:bdr w:val="none" w:sz="0" w:space="0" w:color="auto" w:frame="1"/>
                <w:shd w:val="clear" w:color="auto" w:fill="auto"/>
              </w:rPr>
              <w:t>želeći sklopiti Ugovor o izbjegavanju dvostrukog oporezivanja porezima na dohodak</w:t>
            </w:r>
          </w:p>
        </w:tc>
      </w:tr>
      <w:tr w:rsidR="00193B78" w:rsidRPr="00397899" w14:paraId="4D02AEBD" w14:textId="77777777" w:rsidTr="00473D85">
        <w:tblPrEx>
          <w:tblCellMar>
            <w:left w:w="57" w:type="dxa"/>
            <w:right w:w="57" w:type="dxa"/>
          </w:tblCellMar>
        </w:tblPrEx>
        <w:trPr>
          <w:cantSplit/>
          <w:trHeight w:val="20"/>
          <w:tblHeader/>
        </w:trPr>
        <w:tc>
          <w:tcPr>
            <w:tcW w:w="1560" w:type="dxa"/>
            <w:shd w:val="clear" w:color="auto" w:fill="auto"/>
            <w:vAlign w:val="center"/>
          </w:tcPr>
          <w:p w14:paraId="72F16EAA"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62</w:t>
            </w:r>
          </w:p>
        </w:tc>
        <w:tc>
          <w:tcPr>
            <w:tcW w:w="1701" w:type="dxa"/>
            <w:shd w:val="clear" w:color="auto" w:fill="auto"/>
            <w:vAlign w:val="center"/>
          </w:tcPr>
          <w:p w14:paraId="332F60E7"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Ukrajina</w:t>
            </w:r>
          </w:p>
        </w:tc>
        <w:tc>
          <w:tcPr>
            <w:tcW w:w="5822" w:type="dxa"/>
            <w:gridSpan w:val="2"/>
          </w:tcPr>
          <w:p w14:paraId="3BA53C2F"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i sprečavanja izbjegavanja plaćanja poreza na dohodak i na imovinu</w:t>
            </w:r>
          </w:p>
        </w:tc>
      </w:tr>
      <w:tr w:rsidR="00193B78" w:rsidRPr="00397899" w14:paraId="56BC7E09" w14:textId="77777777" w:rsidTr="00473D85">
        <w:tblPrEx>
          <w:tblCellMar>
            <w:left w:w="57" w:type="dxa"/>
            <w:right w:w="57" w:type="dxa"/>
          </w:tblCellMar>
        </w:tblPrEx>
        <w:trPr>
          <w:cantSplit/>
          <w:trHeight w:val="20"/>
          <w:tblHeader/>
        </w:trPr>
        <w:tc>
          <w:tcPr>
            <w:tcW w:w="1560" w:type="dxa"/>
            <w:shd w:val="clear" w:color="auto" w:fill="auto"/>
            <w:vAlign w:val="center"/>
          </w:tcPr>
          <w:p w14:paraId="7AF6766D"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63</w:t>
            </w:r>
          </w:p>
        </w:tc>
        <w:tc>
          <w:tcPr>
            <w:tcW w:w="1701" w:type="dxa"/>
            <w:shd w:val="clear" w:color="auto" w:fill="auto"/>
            <w:vAlign w:val="center"/>
          </w:tcPr>
          <w:p w14:paraId="5C2A37C5"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 xml:space="preserve">Ujedinjeni Arapski Emirati </w:t>
            </w:r>
          </w:p>
        </w:tc>
        <w:tc>
          <w:tcPr>
            <w:tcW w:w="5822" w:type="dxa"/>
            <w:gridSpan w:val="2"/>
          </w:tcPr>
          <w:p w14:paraId="5AAA6A4A"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promicati svoje uzajamne gospodarske odnose sklapanjem između njih Ugovor o izbjegavanju dvostrukog oporezivanja porezima na dohodak,</w:t>
            </w:r>
          </w:p>
        </w:tc>
      </w:tr>
      <w:tr w:rsidR="00193B78" w:rsidRPr="00397899" w14:paraId="36D56F74" w14:textId="77777777" w:rsidTr="00473D85">
        <w:tblPrEx>
          <w:tblCellMar>
            <w:left w:w="57" w:type="dxa"/>
            <w:right w:w="57" w:type="dxa"/>
          </w:tblCellMar>
        </w:tblPrEx>
        <w:trPr>
          <w:cantSplit/>
          <w:trHeight w:val="20"/>
          <w:tblHeader/>
        </w:trPr>
        <w:tc>
          <w:tcPr>
            <w:tcW w:w="1560" w:type="dxa"/>
            <w:shd w:val="clear" w:color="auto" w:fill="auto"/>
            <w:vAlign w:val="center"/>
          </w:tcPr>
          <w:p w14:paraId="183C015A"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64</w:t>
            </w:r>
          </w:p>
        </w:tc>
        <w:tc>
          <w:tcPr>
            <w:tcW w:w="1701" w:type="dxa"/>
            <w:shd w:val="clear" w:color="auto" w:fill="auto"/>
            <w:vAlign w:val="center"/>
          </w:tcPr>
          <w:p w14:paraId="510CAA9E"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Ujedinjena Kraljevina</w:t>
            </w:r>
          </w:p>
        </w:tc>
        <w:tc>
          <w:tcPr>
            <w:tcW w:w="5822" w:type="dxa"/>
            <w:gridSpan w:val="2"/>
          </w:tcPr>
          <w:p w14:paraId="6DFA4FD4"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i sprječavanju izbjegavanja plaćanja poreza na dohodak i na dohodak od otuđenja imovine;</w:t>
            </w:r>
          </w:p>
        </w:tc>
      </w:tr>
      <w:tr w:rsidR="00193B78" w:rsidRPr="00397899" w14:paraId="2A102EA7" w14:textId="77777777" w:rsidTr="00473D85">
        <w:tblPrEx>
          <w:tblCellMar>
            <w:left w:w="57" w:type="dxa"/>
            <w:right w:w="57" w:type="dxa"/>
          </w:tblCellMar>
        </w:tblPrEx>
        <w:trPr>
          <w:cantSplit/>
          <w:trHeight w:val="20"/>
          <w:tblHeader/>
        </w:trPr>
        <w:tc>
          <w:tcPr>
            <w:tcW w:w="1560" w:type="dxa"/>
            <w:shd w:val="clear" w:color="auto" w:fill="auto"/>
            <w:vAlign w:val="center"/>
          </w:tcPr>
          <w:p w14:paraId="35217D4C"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65</w:t>
            </w:r>
          </w:p>
        </w:tc>
        <w:tc>
          <w:tcPr>
            <w:tcW w:w="1701" w:type="dxa"/>
            <w:shd w:val="clear" w:color="auto" w:fill="auto"/>
            <w:vAlign w:val="center"/>
          </w:tcPr>
          <w:p w14:paraId="60D0A360" w14:textId="77777777" w:rsidR="00193B78" w:rsidRPr="00397899" w:rsidRDefault="00193B78" w:rsidP="00473D85">
            <w:pPr>
              <w:pStyle w:val="Body"/>
              <w:jc w:val="center"/>
              <w:rPr>
                <w:rFonts w:ascii="Times New Roman" w:hAnsi="Times New Roman" w:cs="Times New Roman"/>
                <w:color w:val="auto"/>
                <w:sz w:val="22"/>
                <w:szCs w:val="22"/>
              </w:rPr>
            </w:pPr>
            <w:r w:rsidRPr="00397899">
              <w:rPr>
                <w:rFonts w:ascii="Times New Roman" w:hAnsi="Times New Roman" w:cs="Times New Roman"/>
                <w:color w:val="auto"/>
                <w:sz w:val="22"/>
                <w:szCs w:val="22"/>
              </w:rPr>
              <w:t>Vijetnam</w:t>
            </w:r>
          </w:p>
        </w:tc>
        <w:tc>
          <w:tcPr>
            <w:tcW w:w="5822" w:type="dxa"/>
            <w:gridSpan w:val="2"/>
          </w:tcPr>
          <w:p w14:paraId="3F1880C0" w14:textId="77777777" w:rsidR="00193B78" w:rsidRPr="00397899" w:rsidRDefault="00193B78" w:rsidP="00473D85">
            <w:pPr>
              <w:pStyle w:val="Body"/>
              <w:jc w:val="both"/>
              <w:rPr>
                <w:rFonts w:ascii="Times New Roman" w:hAnsi="Times New Roman" w:cs="Times New Roman"/>
                <w:color w:val="auto"/>
                <w:sz w:val="22"/>
                <w:szCs w:val="22"/>
              </w:rPr>
            </w:pPr>
            <w:r w:rsidRPr="00397899">
              <w:rPr>
                <w:rFonts w:ascii="Times New Roman" w:hAnsi="Times New Roman" w:cs="Times New Roman"/>
                <w:color w:val="auto"/>
                <w:sz w:val="22"/>
                <w:szCs w:val="22"/>
              </w:rPr>
              <w:t>želeći sklopiti Ugovor o izbjegavanju dvostrukog oporezivanja i sprječavanju izbjegavanja plaćanja poreza na dohodak,</w:t>
            </w:r>
          </w:p>
        </w:tc>
      </w:tr>
    </w:tbl>
    <w:p w14:paraId="49DA7B88" w14:textId="77777777" w:rsidR="00193B78" w:rsidRPr="00397899" w:rsidRDefault="00193B78" w:rsidP="00473D85">
      <w:pPr>
        <w:jc w:val="both"/>
        <w:rPr>
          <w:sz w:val="22"/>
          <w:szCs w:val="22"/>
        </w:rPr>
      </w:pPr>
    </w:p>
    <w:p w14:paraId="5DC1F974"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popisanim ugovorima koji ne sadrže postojeći tekst preambule</w:t>
      </w:r>
    </w:p>
    <w:p w14:paraId="758BCA4D" w14:textId="77777777" w:rsidR="00193B78" w:rsidRPr="00397899" w:rsidRDefault="00193B78" w:rsidP="00473D85">
      <w:pPr>
        <w:jc w:val="both"/>
        <w:rPr>
          <w:sz w:val="22"/>
          <w:szCs w:val="22"/>
          <w:shd w:val="clear" w:color="auto" w:fill="FFFFFF"/>
        </w:rPr>
      </w:pPr>
    </w:p>
    <w:p w14:paraId="0EDCF326" w14:textId="77777777" w:rsidR="00193B78" w:rsidRPr="00397899" w:rsidRDefault="00193B78" w:rsidP="00473D85">
      <w:pPr>
        <w:jc w:val="both"/>
        <w:rPr>
          <w:sz w:val="22"/>
          <w:szCs w:val="22"/>
          <w:shd w:val="clear" w:color="auto" w:fill="FFFFFF"/>
        </w:rPr>
      </w:pPr>
      <w:r w:rsidRPr="00397899">
        <w:rPr>
          <w:sz w:val="22"/>
          <w:szCs w:val="22"/>
          <w:shd w:val="clear" w:color="auto" w:fill="FFFFFF"/>
        </w:rPr>
        <w:t xml:space="preserve">Sukladno članku 6. stavku 6. Konvencije, Republika Hrvatska smatra da sljedeći ugovori ne sadrže tekst preambule </w:t>
      </w:r>
      <w:r w:rsidRPr="00397899">
        <w:rPr>
          <w:sz w:val="22"/>
          <w:szCs w:val="22"/>
        </w:rPr>
        <w:t>koji se odnosi na želju za razvojem gospodarskog odnosa ili poboljšanjem suradnje u poreznim pitanjima</w:t>
      </w:r>
      <w:r w:rsidRPr="00397899">
        <w:rPr>
          <w:sz w:val="22"/>
          <w:szCs w:val="22"/>
          <w:shd w:val="clear" w:color="auto" w:fill="FFFFFF"/>
        </w:rPr>
        <w:t>.</w:t>
      </w:r>
    </w:p>
    <w:p w14:paraId="4D689FFE" w14:textId="77777777" w:rsidR="00193B78" w:rsidRPr="00397899" w:rsidRDefault="00193B78" w:rsidP="00473D85">
      <w:pPr>
        <w:jc w:val="both"/>
        <w:rPr>
          <w:sz w:val="22"/>
          <w:szCs w:val="22"/>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4485"/>
        <w:gridCol w:w="4536"/>
      </w:tblGrid>
      <w:tr w:rsidR="00193B78" w:rsidRPr="00397899" w14:paraId="624577C0" w14:textId="77777777" w:rsidTr="00473D85">
        <w:trPr>
          <w:cantSplit/>
          <w:trHeight w:val="20"/>
          <w:tblHeader/>
        </w:trPr>
        <w:tc>
          <w:tcPr>
            <w:tcW w:w="4485" w:type="dxa"/>
            <w:tcBorders>
              <w:bottom w:val="single" w:sz="4" w:space="0" w:color="auto"/>
            </w:tcBorders>
            <w:shd w:val="clear" w:color="auto" w:fill="4F81BD" w:themeFill="accent1"/>
            <w:vAlign w:val="center"/>
          </w:tcPr>
          <w:p w14:paraId="41CEAD0A"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4536" w:type="dxa"/>
            <w:tcBorders>
              <w:bottom w:val="single" w:sz="4" w:space="0" w:color="auto"/>
            </w:tcBorders>
            <w:shd w:val="clear" w:color="auto" w:fill="4F81BD" w:themeFill="accent1"/>
            <w:vAlign w:val="center"/>
          </w:tcPr>
          <w:p w14:paraId="30D12356"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r>
      <w:tr w:rsidR="00193B78" w:rsidRPr="00397899" w14:paraId="4F2341F2" w14:textId="77777777" w:rsidTr="00473D85">
        <w:trPr>
          <w:cantSplit/>
          <w:trHeight w:val="20"/>
          <w:tblHeader/>
        </w:trPr>
        <w:tc>
          <w:tcPr>
            <w:tcW w:w="4485" w:type="dxa"/>
            <w:tcBorders>
              <w:top w:val="single" w:sz="4" w:space="0" w:color="auto"/>
            </w:tcBorders>
            <w:shd w:val="clear" w:color="auto" w:fill="auto"/>
          </w:tcPr>
          <w:p w14:paraId="1E0FF4F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4536" w:type="dxa"/>
            <w:tcBorders>
              <w:top w:val="single" w:sz="4" w:space="0" w:color="auto"/>
            </w:tcBorders>
            <w:shd w:val="clear" w:color="auto" w:fill="auto"/>
            <w:vAlign w:val="center"/>
          </w:tcPr>
          <w:p w14:paraId="65357701"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r>
      <w:tr w:rsidR="00193B78" w:rsidRPr="00397899" w14:paraId="4CCE35DD" w14:textId="77777777" w:rsidTr="00473D85">
        <w:trPr>
          <w:cantSplit/>
          <w:trHeight w:val="20"/>
          <w:tblHeader/>
        </w:trPr>
        <w:tc>
          <w:tcPr>
            <w:tcW w:w="4485" w:type="dxa"/>
            <w:tcBorders>
              <w:top w:val="single" w:sz="4" w:space="0" w:color="auto"/>
            </w:tcBorders>
            <w:shd w:val="clear" w:color="auto" w:fill="auto"/>
          </w:tcPr>
          <w:p w14:paraId="16A5BFE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4536" w:type="dxa"/>
            <w:tcBorders>
              <w:top w:val="single" w:sz="4" w:space="0" w:color="auto"/>
            </w:tcBorders>
            <w:shd w:val="clear" w:color="auto" w:fill="auto"/>
            <w:vAlign w:val="center"/>
          </w:tcPr>
          <w:p w14:paraId="6FC0A6DC"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r>
      <w:tr w:rsidR="00193B78" w:rsidRPr="00397899" w14:paraId="5A3A7201" w14:textId="77777777" w:rsidTr="00473D85">
        <w:trPr>
          <w:cantSplit/>
          <w:trHeight w:val="20"/>
          <w:tblHeader/>
        </w:trPr>
        <w:tc>
          <w:tcPr>
            <w:tcW w:w="4485" w:type="dxa"/>
            <w:tcBorders>
              <w:top w:val="single" w:sz="4" w:space="0" w:color="auto"/>
            </w:tcBorders>
            <w:shd w:val="clear" w:color="auto" w:fill="auto"/>
          </w:tcPr>
          <w:p w14:paraId="1DF5478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w:t>
            </w:r>
          </w:p>
        </w:tc>
        <w:tc>
          <w:tcPr>
            <w:tcW w:w="4536" w:type="dxa"/>
            <w:tcBorders>
              <w:top w:val="single" w:sz="4" w:space="0" w:color="auto"/>
            </w:tcBorders>
            <w:shd w:val="clear" w:color="auto" w:fill="auto"/>
            <w:vAlign w:val="center"/>
          </w:tcPr>
          <w:p w14:paraId="65C53977" w14:textId="77777777" w:rsidR="00193B78" w:rsidRPr="00397899" w:rsidRDefault="00193B78" w:rsidP="00473D85">
            <w:pPr>
              <w:pStyle w:val="Header"/>
              <w:jc w:val="center"/>
              <w:rPr>
                <w:bCs/>
                <w:color w:val="000000"/>
                <w:sz w:val="22"/>
                <w:szCs w:val="22"/>
              </w:rPr>
            </w:pPr>
            <w:r w:rsidRPr="00397899">
              <w:rPr>
                <w:bCs/>
                <w:color w:val="000000"/>
                <w:sz w:val="22"/>
                <w:szCs w:val="22"/>
              </w:rPr>
              <w:t>Austrija</w:t>
            </w:r>
          </w:p>
        </w:tc>
      </w:tr>
      <w:tr w:rsidR="00193B78" w:rsidRPr="00397899" w14:paraId="6FC785AA" w14:textId="77777777" w:rsidTr="00473D85">
        <w:trPr>
          <w:cantSplit/>
          <w:trHeight w:val="20"/>
          <w:tblHeader/>
        </w:trPr>
        <w:tc>
          <w:tcPr>
            <w:tcW w:w="4485" w:type="dxa"/>
            <w:tcBorders>
              <w:top w:val="single" w:sz="4" w:space="0" w:color="auto"/>
            </w:tcBorders>
            <w:shd w:val="clear" w:color="auto" w:fill="auto"/>
          </w:tcPr>
          <w:p w14:paraId="0F34802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4536" w:type="dxa"/>
            <w:tcBorders>
              <w:top w:val="single" w:sz="4" w:space="0" w:color="auto"/>
            </w:tcBorders>
            <w:shd w:val="clear" w:color="auto" w:fill="auto"/>
            <w:vAlign w:val="center"/>
          </w:tcPr>
          <w:p w14:paraId="6C2558AB"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Azerbajdžan</w:t>
            </w:r>
          </w:p>
        </w:tc>
      </w:tr>
      <w:tr w:rsidR="00193B78" w:rsidRPr="00397899" w14:paraId="0BD2BE63" w14:textId="77777777" w:rsidTr="00473D85">
        <w:trPr>
          <w:cantSplit/>
          <w:trHeight w:val="20"/>
          <w:tblHeader/>
        </w:trPr>
        <w:tc>
          <w:tcPr>
            <w:tcW w:w="4485" w:type="dxa"/>
            <w:tcBorders>
              <w:top w:val="single" w:sz="4" w:space="0" w:color="auto"/>
            </w:tcBorders>
            <w:shd w:val="clear" w:color="auto" w:fill="auto"/>
          </w:tcPr>
          <w:p w14:paraId="545FBA2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w:t>
            </w:r>
          </w:p>
        </w:tc>
        <w:tc>
          <w:tcPr>
            <w:tcW w:w="4536" w:type="dxa"/>
            <w:tcBorders>
              <w:top w:val="single" w:sz="4" w:space="0" w:color="auto"/>
            </w:tcBorders>
            <w:shd w:val="clear" w:color="auto" w:fill="auto"/>
            <w:vAlign w:val="center"/>
          </w:tcPr>
          <w:p w14:paraId="77762E14" w14:textId="77777777" w:rsidR="00193B78" w:rsidRPr="00397899" w:rsidRDefault="00193B78" w:rsidP="00473D85">
            <w:pPr>
              <w:pStyle w:val="Header"/>
              <w:jc w:val="center"/>
              <w:rPr>
                <w:bCs/>
                <w:color w:val="000000"/>
                <w:sz w:val="22"/>
                <w:szCs w:val="22"/>
              </w:rPr>
            </w:pPr>
            <w:r w:rsidRPr="00397899">
              <w:rPr>
                <w:bCs/>
                <w:color w:val="000000"/>
                <w:sz w:val="22"/>
                <w:szCs w:val="22"/>
              </w:rPr>
              <w:t>Bjelarus</w:t>
            </w:r>
          </w:p>
        </w:tc>
      </w:tr>
      <w:tr w:rsidR="00193B78" w:rsidRPr="00397899" w14:paraId="45FEA2DB" w14:textId="77777777" w:rsidTr="00473D85">
        <w:trPr>
          <w:cantSplit/>
          <w:trHeight w:val="20"/>
          <w:tblHeader/>
        </w:trPr>
        <w:tc>
          <w:tcPr>
            <w:tcW w:w="4485" w:type="dxa"/>
            <w:tcBorders>
              <w:top w:val="single" w:sz="4" w:space="0" w:color="auto"/>
            </w:tcBorders>
            <w:shd w:val="clear" w:color="auto" w:fill="auto"/>
          </w:tcPr>
          <w:p w14:paraId="2EDE9F0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4536" w:type="dxa"/>
            <w:tcBorders>
              <w:top w:val="single" w:sz="4" w:space="0" w:color="auto"/>
            </w:tcBorders>
            <w:shd w:val="clear" w:color="auto" w:fill="auto"/>
            <w:vAlign w:val="center"/>
          </w:tcPr>
          <w:p w14:paraId="2D8798D3"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r>
      <w:tr w:rsidR="00193B78" w:rsidRPr="00397899" w14:paraId="35A21929" w14:textId="77777777" w:rsidTr="00473D85">
        <w:trPr>
          <w:cantSplit/>
          <w:trHeight w:val="20"/>
          <w:tblHeader/>
        </w:trPr>
        <w:tc>
          <w:tcPr>
            <w:tcW w:w="4485" w:type="dxa"/>
            <w:tcBorders>
              <w:top w:val="single" w:sz="4" w:space="0" w:color="auto"/>
            </w:tcBorders>
            <w:shd w:val="clear" w:color="auto" w:fill="auto"/>
          </w:tcPr>
          <w:p w14:paraId="54BA7AF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4536" w:type="dxa"/>
            <w:tcBorders>
              <w:top w:val="single" w:sz="4" w:space="0" w:color="auto"/>
            </w:tcBorders>
            <w:shd w:val="clear" w:color="auto" w:fill="auto"/>
            <w:vAlign w:val="center"/>
          </w:tcPr>
          <w:p w14:paraId="110CDDB5"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r>
      <w:tr w:rsidR="00193B78" w:rsidRPr="00397899" w14:paraId="09CE0871" w14:textId="77777777" w:rsidTr="00473D85">
        <w:trPr>
          <w:cantSplit/>
          <w:trHeight w:val="20"/>
          <w:tblHeader/>
        </w:trPr>
        <w:tc>
          <w:tcPr>
            <w:tcW w:w="4485" w:type="dxa"/>
            <w:tcBorders>
              <w:top w:val="single" w:sz="4" w:space="0" w:color="auto"/>
            </w:tcBorders>
            <w:shd w:val="clear" w:color="auto" w:fill="auto"/>
          </w:tcPr>
          <w:p w14:paraId="26ABFA6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8</w:t>
            </w:r>
          </w:p>
        </w:tc>
        <w:tc>
          <w:tcPr>
            <w:tcW w:w="4536" w:type="dxa"/>
            <w:tcBorders>
              <w:top w:val="single" w:sz="4" w:space="0" w:color="auto"/>
            </w:tcBorders>
            <w:shd w:val="clear" w:color="auto" w:fill="auto"/>
            <w:vAlign w:val="center"/>
          </w:tcPr>
          <w:p w14:paraId="2EB250AF" w14:textId="77777777" w:rsidR="00193B78" w:rsidRPr="00397899" w:rsidRDefault="00193B78" w:rsidP="00473D85">
            <w:pPr>
              <w:pStyle w:val="Header"/>
              <w:jc w:val="center"/>
              <w:rPr>
                <w:bCs/>
                <w:color w:val="000000"/>
                <w:sz w:val="22"/>
                <w:szCs w:val="22"/>
              </w:rPr>
            </w:pPr>
            <w:r w:rsidRPr="00397899">
              <w:rPr>
                <w:bCs/>
                <w:color w:val="000000"/>
                <w:sz w:val="22"/>
                <w:szCs w:val="22"/>
              </w:rPr>
              <w:t>Bugarska</w:t>
            </w:r>
          </w:p>
        </w:tc>
      </w:tr>
      <w:tr w:rsidR="00193B78" w:rsidRPr="00397899" w14:paraId="17EBF3AD" w14:textId="77777777" w:rsidTr="00473D85">
        <w:trPr>
          <w:cantSplit/>
          <w:trHeight w:val="20"/>
          <w:tblHeader/>
        </w:trPr>
        <w:tc>
          <w:tcPr>
            <w:tcW w:w="4485" w:type="dxa"/>
            <w:tcBorders>
              <w:top w:val="single" w:sz="4" w:space="0" w:color="auto"/>
            </w:tcBorders>
            <w:shd w:val="clear" w:color="auto" w:fill="auto"/>
          </w:tcPr>
          <w:p w14:paraId="402699B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4536" w:type="dxa"/>
            <w:tcBorders>
              <w:top w:val="single" w:sz="4" w:space="0" w:color="auto"/>
            </w:tcBorders>
            <w:shd w:val="clear" w:color="auto" w:fill="auto"/>
            <w:vAlign w:val="center"/>
          </w:tcPr>
          <w:p w14:paraId="23E4B477"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r>
      <w:tr w:rsidR="00193B78" w:rsidRPr="00397899" w14:paraId="669E65FE" w14:textId="77777777" w:rsidTr="00473D85">
        <w:trPr>
          <w:cantSplit/>
          <w:trHeight w:val="20"/>
          <w:tblHeader/>
        </w:trPr>
        <w:tc>
          <w:tcPr>
            <w:tcW w:w="4485" w:type="dxa"/>
            <w:tcBorders>
              <w:top w:val="single" w:sz="4" w:space="0" w:color="auto"/>
            </w:tcBorders>
            <w:shd w:val="clear" w:color="auto" w:fill="auto"/>
          </w:tcPr>
          <w:p w14:paraId="51F0016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4536" w:type="dxa"/>
            <w:tcBorders>
              <w:top w:val="single" w:sz="4" w:space="0" w:color="auto"/>
            </w:tcBorders>
            <w:shd w:val="clear" w:color="auto" w:fill="auto"/>
            <w:vAlign w:val="center"/>
          </w:tcPr>
          <w:p w14:paraId="7F727FD1"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r>
      <w:tr w:rsidR="00193B78" w:rsidRPr="00397899" w14:paraId="0D096E2E" w14:textId="77777777" w:rsidTr="00473D85">
        <w:trPr>
          <w:cantSplit/>
          <w:trHeight w:val="20"/>
          <w:tblHeader/>
        </w:trPr>
        <w:tc>
          <w:tcPr>
            <w:tcW w:w="4485" w:type="dxa"/>
            <w:tcBorders>
              <w:top w:val="single" w:sz="4" w:space="0" w:color="auto"/>
            </w:tcBorders>
            <w:shd w:val="clear" w:color="auto" w:fill="auto"/>
          </w:tcPr>
          <w:p w14:paraId="65BB9ED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4536" w:type="dxa"/>
            <w:tcBorders>
              <w:top w:val="single" w:sz="4" w:space="0" w:color="auto"/>
            </w:tcBorders>
            <w:shd w:val="clear" w:color="auto" w:fill="auto"/>
            <w:vAlign w:val="center"/>
          </w:tcPr>
          <w:p w14:paraId="69CA32BD" w14:textId="77777777" w:rsidR="00193B78" w:rsidRPr="00397899" w:rsidRDefault="00193B78" w:rsidP="00473D85">
            <w:pPr>
              <w:pStyle w:val="Header"/>
              <w:jc w:val="center"/>
              <w:rPr>
                <w:bCs/>
                <w:color w:val="000000"/>
                <w:sz w:val="22"/>
                <w:szCs w:val="22"/>
              </w:rPr>
            </w:pPr>
            <w:r w:rsidRPr="00397899">
              <w:rPr>
                <w:bCs/>
                <w:color w:val="000000"/>
                <w:sz w:val="22"/>
                <w:szCs w:val="22"/>
              </w:rPr>
              <w:t>Kina (Narodna Republika)</w:t>
            </w:r>
          </w:p>
        </w:tc>
      </w:tr>
      <w:tr w:rsidR="00193B78" w:rsidRPr="00397899" w14:paraId="40A2EC2D" w14:textId="77777777" w:rsidTr="00473D85">
        <w:trPr>
          <w:cantSplit/>
          <w:trHeight w:val="20"/>
          <w:tblHeader/>
        </w:trPr>
        <w:tc>
          <w:tcPr>
            <w:tcW w:w="4485" w:type="dxa"/>
            <w:tcBorders>
              <w:top w:val="single" w:sz="4" w:space="0" w:color="auto"/>
            </w:tcBorders>
            <w:shd w:val="clear" w:color="auto" w:fill="auto"/>
          </w:tcPr>
          <w:p w14:paraId="3DD4954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p>
        </w:tc>
        <w:tc>
          <w:tcPr>
            <w:tcW w:w="4536" w:type="dxa"/>
            <w:tcBorders>
              <w:top w:val="single" w:sz="4" w:space="0" w:color="auto"/>
            </w:tcBorders>
            <w:shd w:val="clear" w:color="auto" w:fill="auto"/>
            <w:vAlign w:val="center"/>
          </w:tcPr>
          <w:p w14:paraId="1F70ACD3" w14:textId="77777777" w:rsidR="00193B78" w:rsidRPr="00397899" w:rsidRDefault="00193B78" w:rsidP="00473D85">
            <w:pPr>
              <w:pStyle w:val="Header"/>
              <w:jc w:val="center"/>
              <w:rPr>
                <w:bCs/>
                <w:color w:val="000000"/>
                <w:sz w:val="22"/>
                <w:szCs w:val="22"/>
              </w:rPr>
            </w:pPr>
            <w:r w:rsidRPr="00397899">
              <w:rPr>
                <w:bCs/>
                <w:color w:val="000000"/>
                <w:sz w:val="22"/>
                <w:szCs w:val="22"/>
              </w:rPr>
              <w:t>Češka Republika</w:t>
            </w:r>
          </w:p>
        </w:tc>
      </w:tr>
      <w:tr w:rsidR="00193B78" w:rsidRPr="00397899" w14:paraId="6621AB8D" w14:textId="77777777" w:rsidTr="00473D85">
        <w:trPr>
          <w:cantSplit/>
          <w:trHeight w:val="20"/>
          <w:tblHeader/>
        </w:trPr>
        <w:tc>
          <w:tcPr>
            <w:tcW w:w="4485" w:type="dxa"/>
            <w:tcBorders>
              <w:top w:val="single" w:sz="4" w:space="0" w:color="auto"/>
            </w:tcBorders>
            <w:shd w:val="clear" w:color="auto" w:fill="auto"/>
          </w:tcPr>
          <w:p w14:paraId="454B45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4536" w:type="dxa"/>
            <w:tcBorders>
              <w:top w:val="single" w:sz="4" w:space="0" w:color="auto"/>
            </w:tcBorders>
            <w:shd w:val="clear" w:color="auto" w:fill="auto"/>
            <w:vAlign w:val="center"/>
          </w:tcPr>
          <w:p w14:paraId="73C19FF0"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r>
      <w:tr w:rsidR="00193B78" w:rsidRPr="00397899" w14:paraId="6020614B" w14:textId="77777777" w:rsidTr="00473D85">
        <w:trPr>
          <w:cantSplit/>
          <w:trHeight w:val="20"/>
          <w:tblHeader/>
        </w:trPr>
        <w:tc>
          <w:tcPr>
            <w:tcW w:w="4485" w:type="dxa"/>
            <w:tcBorders>
              <w:top w:val="single" w:sz="4" w:space="0" w:color="auto"/>
            </w:tcBorders>
            <w:shd w:val="clear" w:color="auto" w:fill="auto"/>
          </w:tcPr>
          <w:p w14:paraId="34BF39A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p>
        </w:tc>
        <w:tc>
          <w:tcPr>
            <w:tcW w:w="4536" w:type="dxa"/>
            <w:tcBorders>
              <w:top w:val="single" w:sz="4" w:space="0" w:color="auto"/>
            </w:tcBorders>
            <w:shd w:val="clear" w:color="auto" w:fill="auto"/>
            <w:vAlign w:val="center"/>
          </w:tcPr>
          <w:p w14:paraId="2714B2E9" w14:textId="77777777" w:rsidR="00193B78" w:rsidRPr="00397899" w:rsidRDefault="00193B78" w:rsidP="00473D85">
            <w:pPr>
              <w:pStyle w:val="Header"/>
              <w:jc w:val="center"/>
              <w:rPr>
                <w:bCs/>
                <w:color w:val="000000"/>
                <w:sz w:val="22"/>
                <w:szCs w:val="22"/>
              </w:rPr>
            </w:pPr>
            <w:r w:rsidRPr="00397899">
              <w:rPr>
                <w:bCs/>
                <w:color w:val="000000"/>
                <w:sz w:val="22"/>
                <w:szCs w:val="22"/>
              </w:rPr>
              <w:t>Estonija</w:t>
            </w:r>
          </w:p>
        </w:tc>
      </w:tr>
      <w:tr w:rsidR="00193B78" w:rsidRPr="00397899" w14:paraId="28DD2056" w14:textId="77777777" w:rsidTr="00473D85">
        <w:trPr>
          <w:cantSplit/>
          <w:trHeight w:val="20"/>
          <w:tblHeader/>
        </w:trPr>
        <w:tc>
          <w:tcPr>
            <w:tcW w:w="4485" w:type="dxa"/>
            <w:tcBorders>
              <w:top w:val="single" w:sz="4" w:space="0" w:color="auto"/>
            </w:tcBorders>
            <w:shd w:val="clear" w:color="auto" w:fill="auto"/>
          </w:tcPr>
          <w:p w14:paraId="5541737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p>
        </w:tc>
        <w:tc>
          <w:tcPr>
            <w:tcW w:w="4536" w:type="dxa"/>
            <w:tcBorders>
              <w:top w:val="single" w:sz="4" w:space="0" w:color="auto"/>
            </w:tcBorders>
            <w:shd w:val="clear" w:color="auto" w:fill="auto"/>
            <w:vAlign w:val="center"/>
          </w:tcPr>
          <w:p w14:paraId="4AF80B7A" w14:textId="77777777" w:rsidR="00193B78" w:rsidRPr="00397899" w:rsidRDefault="00193B78" w:rsidP="00473D85">
            <w:pPr>
              <w:pStyle w:val="Header"/>
              <w:jc w:val="center"/>
              <w:rPr>
                <w:bCs/>
                <w:color w:val="000000"/>
                <w:sz w:val="22"/>
                <w:szCs w:val="22"/>
              </w:rPr>
            </w:pPr>
            <w:r w:rsidRPr="00397899">
              <w:rPr>
                <w:bCs/>
                <w:color w:val="000000"/>
                <w:sz w:val="22"/>
                <w:szCs w:val="22"/>
              </w:rPr>
              <w:t>Finska</w:t>
            </w:r>
          </w:p>
        </w:tc>
      </w:tr>
      <w:tr w:rsidR="00193B78" w:rsidRPr="00397899" w14:paraId="00EA772D" w14:textId="77777777" w:rsidTr="00473D85">
        <w:trPr>
          <w:cantSplit/>
          <w:trHeight w:val="20"/>
          <w:tblHeader/>
        </w:trPr>
        <w:tc>
          <w:tcPr>
            <w:tcW w:w="4485" w:type="dxa"/>
            <w:tcBorders>
              <w:top w:val="single" w:sz="4" w:space="0" w:color="auto"/>
            </w:tcBorders>
            <w:shd w:val="clear" w:color="auto" w:fill="auto"/>
          </w:tcPr>
          <w:p w14:paraId="462E54F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4536" w:type="dxa"/>
            <w:tcBorders>
              <w:top w:val="single" w:sz="4" w:space="0" w:color="auto"/>
            </w:tcBorders>
            <w:shd w:val="clear" w:color="auto" w:fill="auto"/>
            <w:vAlign w:val="center"/>
          </w:tcPr>
          <w:p w14:paraId="7A7F4E44"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r>
      <w:tr w:rsidR="00193B78" w:rsidRPr="00397899" w14:paraId="5F0BC8E7" w14:textId="77777777" w:rsidTr="00473D85">
        <w:trPr>
          <w:cantSplit/>
          <w:trHeight w:val="20"/>
          <w:tblHeader/>
        </w:trPr>
        <w:tc>
          <w:tcPr>
            <w:tcW w:w="4485" w:type="dxa"/>
            <w:tcBorders>
              <w:top w:val="single" w:sz="4" w:space="0" w:color="auto"/>
            </w:tcBorders>
            <w:shd w:val="clear" w:color="auto" w:fill="auto"/>
          </w:tcPr>
          <w:p w14:paraId="3DEA9F3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4536" w:type="dxa"/>
            <w:tcBorders>
              <w:top w:val="single" w:sz="4" w:space="0" w:color="auto"/>
            </w:tcBorders>
            <w:shd w:val="clear" w:color="auto" w:fill="auto"/>
            <w:vAlign w:val="center"/>
          </w:tcPr>
          <w:p w14:paraId="6CE9C3DC" w14:textId="77777777" w:rsidR="00193B78" w:rsidRPr="00397899" w:rsidRDefault="00193B78" w:rsidP="00473D85">
            <w:pPr>
              <w:pStyle w:val="Header"/>
              <w:jc w:val="center"/>
              <w:rPr>
                <w:bCs/>
                <w:color w:val="000000"/>
                <w:sz w:val="22"/>
                <w:szCs w:val="22"/>
              </w:rPr>
            </w:pPr>
            <w:r w:rsidRPr="00397899">
              <w:rPr>
                <w:bCs/>
                <w:color w:val="000000"/>
                <w:sz w:val="22"/>
                <w:szCs w:val="22"/>
              </w:rPr>
              <w:t>Gruzija</w:t>
            </w:r>
          </w:p>
        </w:tc>
      </w:tr>
      <w:tr w:rsidR="00193B78" w:rsidRPr="00397899" w14:paraId="10DB4666" w14:textId="77777777" w:rsidTr="00473D85">
        <w:trPr>
          <w:cantSplit/>
          <w:trHeight w:val="20"/>
          <w:tblHeader/>
        </w:trPr>
        <w:tc>
          <w:tcPr>
            <w:tcW w:w="4485" w:type="dxa"/>
            <w:tcBorders>
              <w:top w:val="single" w:sz="4" w:space="0" w:color="auto"/>
            </w:tcBorders>
            <w:shd w:val="clear" w:color="auto" w:fill="auto"/>
          </w:tcPr>
          <w:p w14:paraId="62273B0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4536" w:type="dxa"/>
            <w:tcBorders>
              <w:top w:val="single" w:sz="4" w:space="0" w:color="auto"/>
            </w:tcBorders>
            <w:shd w:val="clear" w:color="auto" w:fill="auto"/>
            <w:vAlign w:val="center"/>
          </w:tcPr>
          <w:p w14:paraId="16107814"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r>
      <w:tr w:rsidR="00193B78" w:rsidRPr="00397899" w14:paraId="4029F58D" w14:textId="77777777" w:rsidTr="00473D85">
        <w:trPr>
          <w:cantSplit/>
          <w:trHeight w:val="20"/>
          <w:tblHeader/>
        </w:trPr>
        <w:tc>
          <w:tcPr>
            <w:tcW w:w="4485" w:type="dxa"/>
            <w:tcBorders>
              <w:top w:val="single" w:sz="4" w:space="0" w:color="auto"/>
            </w:tcBorders>
            <w:shd w:val="clear" w:color="auto" w:fill="auto"/>
          </w:tcPr>
          <w:p w14:paraId="472874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p>
        </w:tc>
        <w:tc>
          <w:tcPr>
            <w:tcW w:w="4536" w:type="dxa"/>
            <w:tcBorders>
              <w:top w:val="single" w:sz="4" w:space="0" w:color="auto"/>
            </w:tcBorders>
            <w:shd w:val="clear" w:color="auto" w:fill="auto"/>
            <w:vAlign w:val="center"/>
          </w:tcPr>
          <w:p w14:paraId="75FE8464" w14:textId="77777777" w:rsidR="00193B78" w:rsidRPr="00397899" w:rsidRDefault="00193B78" w:rsidP="00473D85">
            <w:pPr>
              <w:pStyle w:val="Header"/>
              <w:jc w:val="center"/>
              <w:rPr>
                <w:bCs/>
                <w:color w:val="000000"/>
                <w:sz w:val="22"/>
                <w:szCs w:val="22"/>
              </w:rPr>
            </w:pPr>
            <w:r w:rsidRPr="00397899">
              <w:rPr>
                <w:bCs/>
                <w:color w:val="000000"/>
                <w:sz w:val="22"/>
                <w:szCs w:val="22"/>
              </w:rPr>
              <w:t>Grčka</w:t>
            </w:r>
          </w:p>
        </w:tc>
      </w:tr>
      <w:tr w:rsidR="00193B78" w:rsidRPr="00397899" w14:paraId="3486FFA0" w14:textId="77777777" w:rsidTr="00473D85">
        <w:trPr>
          <w:cantSplit/>
          <w:trHeight w:val="20"/>
          <w:tblHeader/>
        </w:trPr>
        <w:tc>
          <w:tcPr>
            <w:tcW w:w="4485" w:type="dxa"/>
            <w:tcBorders>
              <w:top w:val="single" w:sz="4" w:space="0" w:color="auto"/>
            </w:tcBorders>
            <w:shd w:val="clear" w:color="auto" w:fill="auto"/>
          </w:tcPr>
          <w:p w14:paraId="24BDFA9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p>
        </w:tc>
        <w:tc>
          <w:tcPr>
            <w:tcW w:w="4536" w:type="dxa"/>
            <w:tcBorders>
              <w:top w:val="single" w:sz="4" w:space="0" w:color="auto"/>
            </w:tcBorders>
            <w:shd w:val="clear" w:color="auto" w:fill="auto"/>
            <w:vAlign w:val="center"/>
          </w:tcPr>
          <w:p w14:paraId="27424613" w14:textId="77777777" w:rsidR="00193B78" w:rsidRPr="00397899" w:rsidRDefault="00193B78" w:rsidP="00473D85">
            <w:pPr>
              <w:pStyle w:val="Header"/>
              <w:jc w:val="center"/>
              <w:rPr>
                <w:bCs/>
                <w:color w:val="000000"/>
                <w:sz w:val="22"/>
                <w:szCs w:val="22"/>
              </w:rPr>
            </w:pPr>
            <w:r w:rsidRPr="00397899">
              <w:rPr>
                <w:bCs/>
                <w:color w:val="000000"/>
                <w:sz w:val="22"/>
                <w:szCs w:val="22"/>
              </w:rPr>
              <w:t>Mađarska</w:t>
            </w:r>
          </w:p>
        </w:tc>
      </w:tr>
      <w:tr w:rsidR="00193B78" w:rsidRPr="00397899" w14:paraId="213CD5B1" w14:textId="77777777" w:rsidTr="00473D85">
        <w:trPr>
          <w:cantSplit/>
          <w:trHeight w:val="20"/>
          <w:tblHeader/>
        </w:trPr>
        <w:tc>
          <w:tcPr>
            <w:tcW w:w="4485" w:type="dxa"/>
            <w:tcBorders>
              <w:top w:val="single" w:sz="4" w:space="0" w:color="auto"/>
            </w:tcBorders>
            <w:shd w:val="clear" w:color="auto" w:fill="auto"/>
          </w:tcPr>
          <w:p w14:paraId="3A0963D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p>
        </w:tc>
        <w:tc>
          <w:tcPr>
            <w:tcW w:w="4536" w:type="dxa"/>
            <w:tcBorders>
              <w:top w:val="single" w:sz="4" w:space="0" w:color="auto"/>
            </w:tcBorders>
            <w:shd w:val="clear" w:color="auto" w:fill="auto"/>
            <w:vAlign w:val="center"/>
          </w:tcPr>
          <w:p w14:paraId="1548B462" w14:textId="77777777" w:rsidR="00193B78" w:rsidRPr="00397899" w:rsidRDefault="00193B78" w:rsidP="00473D85">
            <w:pPr>
              <w:pStyle w:val="Header"/>
              <w:jc w:val="center"/>
              <w:rPr>
                <w:bCs/>
                <w:color w:val="000000"/>
                <w:sz w:val="22"/>
                <w:szCs w:val="22"/>
              </w:rPr>
            </w:pPr>
            <w:r w:rsidRPr="00397899">
              <w:rPr>
                <w:bCs/>
                <w:color w:val="000000"/>
                <w:sz w:val="22"/>
                <w:szCs w:val="22"/>
              </w:rPr>
              <w:t>Island</w:t>
            </w:r>
          </w:p>
        </w:tc>
      </w:tr>
      <w:tr w:rsidR="00193B78" w:rsidRPr="00397899" w14:paraId="0081D689" w14:textId="77777777" w:rsidTr="00473D85">
        <w:trPr>
          <w:cantSplit/>
          <w:trHeight w:val="20"/>
          <w:tblHeader/>
        </w:trPr>
        <w:tc>
          <w:tcPr>
            <w:tcW w:w="4485" w:type="dxa"/>
            <w:tcBorders>
              <w:top w:val="single" w:sz="4" w:space="0" w:color="auto"/>
            </w:tcBorders>
            <w:shd w:val="clear" w:color="auto" w:fill="auto"/>
          </w:tcPr>
          <w:p w14:paraId="35DEA2B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4536" w:type="dxa"/>
            <w:tcBorders>
              <w:top w:val="single" w:sz="4" w:space="0" w:color="auto"/>
            </w:tcBorders>
            <w:shd w:val="clear" w:color="auto" w:fill="auto"/>
            <w:vAlign w:val="center"/>
          </w:tcPr>
          <w:p w14:paraId="39154842"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r>
      <w:tr w:rsidR="00193B78" w:rsidRPr="00397899" w14:paraId="6AB522D1" w14:textId="77777777" w:rsidTr="00473D85">
        <w:trPr>
          <w:cantSplit/>
          <w:trHeight w:val="20"/>
          <w:tblHeader/>
        </w:trPr>
        <w:tc>
          <w:tcPr>
            <w:tcW w:w="4485" w:type="dxa"/>
            <w:tcBorders>
              <w:top w:val="single" w:sz="4" w:space="0" w:color="auto"/>
            </w:tcBorders>
            <w:shd w:val="clear" w:color="auto" w:fill="auto"/>
          </w:tcPr>
          <w:p w14:paraId="100FEEF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4536" w:type="dxa"/>
            <w:tcBorders>
              <w:top w:val="single" w:sz="4" w:space="0" w:color="auto"/>
            </w:tcBorders>
            <w:shd w:val="clear" w:color="auto" w:fill="auto"/>
            <w:vAlign w:val="center"/>
          </w:tcPr>
          <w:p w14:paraId="4E4FE947"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r>
      <w:tr w:rsidR="00193B78" w:rsidRPr="00397899" w14:paraId="23670C54" w14:textId="77777777" w:rsidTr="00473D85">
        <w:trPr>
          <w:cantSplit/>
          <w:trHeight w:val="20"/>
          <w:tblHeader/>
        </w:trPr>
        <w:tc>
          <w:tcPr>
            <w:tcW w:w="4485" w:type="dxa"/>
            <w:tcBorders>
              <w:top w:val="single" w:sz="4" w:space="0" w:color="auto"/>
            </w:tcBorders>
            <w:shd w:val="clear" w:color="auto" w:fill="auto"/>
          </w:tcPr>
          <w:p w14:paraId="4205A22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4536" w:type="dxa"/>
            <w:tcBorders>
              <w:top w:val="single" w:sz="4" w:space="0" w:color="auto"/>
            </w:tcBorders>
            <w:shd w:val="clear" w:color="auto" w:fill="auto"/>
            <w:vAlign w:val="center"/>
          </w:tcPr>
          <w:p w14:paraId="6D2AF0DC"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r>
      <w:tr w:rsidR="00193B78" w:rsidRPr="00397899" w14:paraId="6951C8FF" w14:textId="77777777" w:rsidTr="00473D85">
        <w:trPr>
          <w:cantSplit/>
          <w:trHeight w:val="20"/>
          <w:tblHeader/>
        </w:trPr>
        <w:tc>
          <w:tcPr>
            <w:tcW w:w="4485" w:type="dxa"/>
            <w:tcBorders>
              <w:top w:val="single" w:sz="4" w:space="0" w:color="auto"/>
            </w:tcBorders>
            <w:shd w:val="clear" w:color="auto" w:fill="auto"/>
          </w:tcPr>
          <w:p w14:paraId="4350B54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4536" w:type="dxa"/>
            <w:tcBorders>
              <w:top w:val="single" w:sz="4" w:space="0" w:color="auto"/>
            </w:tcBorders>
            <w:shd w:val="clear" w:color="auto" w:fill="auto"/>
            <w:vAlign w:val="center"/>
          </w:tcPr>
          <w:p w14:paraId="0A473891"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r>
      <w:tr w:rsidR="00193B78" w:rsidRPr="00397899" w14:paraId="6B0D7A11" w14:textId="77777777" w:rsidTr="00473D85">
        <w:trPr>
          <w:cantSplit/>
          <w:trHeight w:val="20"/>
          <w:tblHeader/>
        </w:trPr>
        <w:tc>
          <w:tcPr>
            <w:tcW w:w="4485" w:type="dxa"/>
            <w:tcBorders>
              <w:top w:val="single" w:sz="4" w:space="0" w:color="auto"/>
            </w:tcBorders>
            <w:shd w:val="clear" w:color="auto" w:fill="auto"/>
          </w:tcPr>
          <w:p w14:paraId="0198D2E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4536" w:type="dxa"/>
            <w:tcBorders>
              <w:top w:val="single" w:sz="4" w:space="0" w:color="auto"/>
            </w:tcBorders>
            <w:shd w:val="clear" w:color="auto" w:fill="auto"/>
            <w:vAlign w:val="center"/>
          </w:tcPr>
          <w:p w14:paraId="5EE0A457"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r>
      <w:tr w:rsidR="00193B78" w:rsidRPr="00397899" w14:paraId="1941A104" w14:textId="77777777" w:rsidTr="00473D85">
        <w:trPr>
          <w:cantSplit/>
          <w:trHeight w:val="20"/>
          <w:tblHeader/>
        </w:trPr>
        <w:tc>
          <w:tcPr>
            <w:tcW w:w="4485" w:type="dxa"/>
            <w:tcBorders>
              <w:top w:val="single" w:sz="4" w:space="0" w:color="auto"/>
            </w:tcBorders>
            <w:shd w:val="clear" w:color="auto" w:fill="auto"/>
          </w:tcPr>
          <w:p w14:paraId="7F10C90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p>
        </w:tc>
        <w:tc>
          <w:tcPr>
            <w:tcW w:w="4536" w:type="dxa"/>
            <w:tcBorders>
              <w:top w:val="single" w:sz="4" w:space="0" w:color="auto"/>
            </w:tcBorders>
            <w:shd w:val="clear" w:color="auto" w:fill="auto"/>
            <w:vAlign w:val="center"/>
          </w:tcPr>
          <w:p w14:paraId="41FCC5EB" w14:textId="77777777" w:rsidR="00193B78" w:rsidRPr="00397899" w:rsidRDefault="00193B78" w:rsidP="00473D85">
            <w:pPr>
              <w:pStyle w:val="Header"/>
              <w:jc w:val="center"/>
              <w:rPr>
                <w:bCs/>
                <w:color w:val="000000"/>
                <w:sz w:val="22"/>
                <w:szCs w:val="22"/>
              </w:rPr>
            </w:pPr>
            <w:r w:rsidRPr="00397899">
              <w:rPr>
                <w:bCs/>
                <w:color w:val="000000"/>
                <w:sz w:val="22"/>
                <w:szCs w:val="22"/>
              </w:rPr>
              <w:t>Italija</w:t>
            </w:r>
          </w:p>
        </w:tc>
      </w:tr>
      <w:tr w:rsidR="00193B78" w:rsidRPr="00397899" w14:paraId="20EC936A" w14:textId="77777777" w:rsidTr="00473D85">
        <w:trPr>
          <w:cantSplit/>
          <w:trHeight w:val="20"/>
          <w:tblHeader/>
        </w:trPr>
        <w:tc>
          <w:tcPr>
            <w:tcW w:w="4485" w:type="dxa"/>
            <w:tcBorders>
              <w:top w:val="single" w:sz="4" w:space="0" w:color="auto"/>
            </w:tcBorders>
            <w:shd w:val="clear" w:color="auto" w:fill="auto"/>
          </w:tcPr>
          <w:p w14:paraId="05CAC55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4536" w:type="dxa"/>
            <w:tcBorders>
              <w:top w:val="single" w:sz="4" w:space="0" w:color="auto"/>
            </w:tcBorders>
            <w:shd w:val="clear" w:color="auto" w:fill="auto"/>
            <w:vAlign w:val="center"/>
          </w:tcPr>
          <w:p w14:paraId="4F022905"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r>
      <w:tr w:rsidR="00193B78" w:rsidRPr="00397899" w14:paraId="13C9BD0D" w14:textId="77777777" w:rsidTr="00473D85">
        <w:trPr>
          <w:cantSplit/>
          <w:trHeight w:val="20"/>
          <w:tblHeader/>
        </w:trPr>
        <w:tc>
          <w:tcPr>
            <w:tcW w:w="4485" w:type="dxa"/>
            <w:tcBorders>
              <w:top w:val="single" w:sz="4" w:space="0" w:color="auto"/>
            </w:tcBorders>
            <w:shd w:val="clear" w:color="auto" w:fill="auto"/>
          </w:tcPr>
          <w:p w14:paraId="2EE000E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4536" w:type="dxa"/>
            <w:tcBorders>
              <w:top w:val="single" w:sz="4" w:space="0" w:color="auto"/>
            </w:tcBorders>
            <w:shd w:val="clear" w:color="auto" w:fill="auto"/>
            <w:vAlign w:val="center"/>
          </w:tcPr>
          <w:p w14:paraId="628E9A7E"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r>
      <w:tr w:rsidR="00193B78" w:rsidRPr="00397899" w14:paraId="648FD16F" w14:textId="77777777" w:rsidTr="00473D85">
        <w:trPr>
          <w:cantSplit/>
          <w:trHeight w:val="20"/>
          <w:tblHeader/>
        </w:trPr>
        <w:tc>
          <w:tcPr>
            <w:tcW w:w="4485" w:type="dxa"/>
            <w:tcBorders>
              <w:top w:val="single" w:sz="4" w:space="0" w:color="auto"/>
            </w:tcBorders>
            <w:shd w:val="clear" w:color="auto" w:fill="auto"/>
          </w:tcPr>
          <w:p w14:paraId="3D66571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p>
        </w:tc>
        <w:tc>
          <w:tcPr>
            <w:tcW w:w="4536" w:type="dxa"/>
            <w:tcBorders>
              <w:top w:val="single" w:sz="4" w:space="0" w:color="auto"/>
            </w:tcBorders>
            <w:shd w:val="clear" w:color="auto" w:fill="auto"/>
            <w:vAlign w:val="center"/>
          </w:tcPr>
          <w:p w14:paraId="1A26FB9F" w14:textId="77777777" w:rsidR="00193B78" w:rsidRPr="00397899" w:rsidRDefault="00193B78" w:rsidP="00473D85">
            <w:pPr>
              <w:pStyle w:val="Header"/>
              <w:jc w:val="center"/>
              <w:rPr>
                <w:bCs/>
                <w:color w:val="000000"/>
                <w:sz w:val="22"/>
                <w:szCs w:val="22"/>
              </w:rPr>
            </w:pPr>
            <w:r w:rsidRPr="00397899">
              <w:rPr>
                <w:bCs/>
                <w:color w:val="000000"/>
                <w:sz w:val="22"/>
                <w:szCs w:val="22"/>
              </w:rPr>
              <w:t>Republika Koreja</w:t>
            </w:r>
          </w:p>
        </w:tc>
      </w:tr>
      <w:tr w:rsidR="00193B78" w:rsidRPr="00397899" w14:paraId="50D82C65" w14:textId="77777777" w:rsidTr="00473D85">
        <w:trPr>
          <w:cantSplit/>
          <w:trHeight w:val="20"/>
          <w:tblHeader/>
        </w:trPr>
        <w:tc>
          <w:tcPr>
            <w:tcW w:w="4485" w:type="dxa"/>
            <w:tcBorders>
              <w:top w:val="single" w:sz="4" w:space="0" w:color="auto"/>
            </w:tcBorders>
            <w:shd w:val="clear" w:color="auto" w:fill="auto"/>
          </w:tcPr>
          <w:p w14:paraId="7C6284E2" w14:textId="77777777" w:rsidR="00193B78" w:rsidRPr="00397899" w:rsidDel="00F11D9F"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4536" w:type="dxa"/>
            <w:tcBorders>
              <w:top w:val="single" w:sz="4" w:space="0" w:color="auto"/>
            </w:tcBorders>
            <w:shd w:val="clear" w:color="auto" w:fill="auto"/>
            <w:vAlign w:val="center"/>
          </w:tcPr>
          <w:p w14:paraId="6A90D214" w14:textId="77777777" w:rsidR="00193B78" w:rsidRPr="00397899" w:rsidRDefault="00193B78" w:rsidP="00473D85">
            <w:pPr>
              <w:pStyle w:val="Header"/>
              <w:jc w:val="center"/>
              <w:rPr>
                <w:bCs/>
                <w:color w:val="000000"/>
                <w:sz w:val="22"/>
                <w:szCs w:val="22"/>
              </w:rPr>
            </w:pPr>
            <w:r w:rsidRPr="00397899">
              <w:rPr>
                <w:bCs/>
                <w:color w:val="000000"/>
                <w:sz w:val="22"/>
                <w:szCs w:val="22"/>
              </w:rPr>
              <w:t>Kosovo</w:t>
            </w:r>
          </w:p>
        </w:tc>
      </w:tr>
      <w:tr w:rsidR="00193B78" w:rsidRPr="00397899" w14:paraId="120ADC46" w14:textId="77777777" w:rsidTr="00473D85">
        <w:trPr>
          <w:cantSplit/>
          <w:trHeight w:val="20"/>
          <w:tblHeader/>
        </w:trPr>
        <w:tc>
          <w:tcPr>
            <w:tcW w:w="4485" w:type="dxa"/>
            <w:tcBorders>
              <w:top w:val="single" w:sz="4" w:space="0" w:color="auto"/>
            </w:tcBorders>
            <w:shd w:val="clear" w:color="auto" w:fill="auto"/>
          </w:tcPr>
          <w:p w14:paraId="102C047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32</w:t>
            </w:r>
          </w:p>
        </w:tc>
        <w:tc>
          <w:tcPr>
            <w:tcW w:w="4536" w:type="dxa"/>
            <w:tcBorders>
              <w:top w:val="single" w:sz="4" w:space="0" w:color="auto"/>
            </w:tcBorders>
            <w:shd w:val="clear" w:color="auto" w:fill="auto"/>
            <w:vAlign w:val="center"/>
          </w:tcPr>
          <w:p w14:paraId="03B35685" w14:textId="77777777" w:rsidR="00193B78" w:rsidRPr="00397899" w:rsidRDefault="00193B78" w:rsidP="00473D85">
            <w:pPr>
              <w:pStyle w:val="Header"/>
              <w:jc w:val="center"/>
              <w:rPr>
                <w:bCs/>
                <w:color w:val="000000"/>
                <w:sz w:val="22"/>
                <w:szCs w:val="22"/>
              </w:rPr>
            </w:pPr>
            <w:r w:rsidRPr="00397899">
              <w:rPr>
                <w:bCs/>
                <w:color w:val="000000"/>
                <w:sz w:val="22"/>
                <w:szCs w:val="22"/>
              </w:rPr>
              <w:t>Kuvajt</w:t>
            </w:r>
          </w:p>
        </w:tc>
      </w:tr>
      <w:tr w:rsidR="00193B78" w:rsidRPr="00397899" w14:paraId="0C88790A" w14:textId="77777777" w:rsidTr="00473D85">
        <w:trPr>
          <w:cantSplit/>
          <w:trHeight w:val="20"/>
          <w:tblHeader/>
        </w:trPr>
        <w:tc>
          <w:tcPr>
            <w:tcW w:w="4485" w:type="dxa"/>
            <w:tcBorders>
              <w:top w:val="single" w:sz="4" w:space="0" w:color="auto"/>
            </w:tcBorders>
            <w:shd w:val="clear" w:color="auto" w:fill="auto"/>
          </w:tcPr>
          <w:p w14:paraId="45B1267F" w14:textId="77777777" w:rsidR="00193B78" w:rsidRPr="00397899" w:rsidRDefault="00193B78" w:rsidP="00473D85">
            <w:pPr>
              <w:pStyle w:val="Body"/>
              <w:jc w:val="center"/>
              <w:rPr>
                <w:rFonts w:ascii="Times New Roman" w:hAnsi="Times New Roman" w:cs="Times New Roman"/>
                <w:color w:val="000000"/>
                <w:sz w:val="22"/>
                <w:szCs w:val="22"/>
                <w:highlight w:val="yellow"/>
              </w:rPr>
            </w:pPr>
            <w:r w:rsidRPr="00397899">
              <w:rPr>
                <w:rFonts w:ascii="Times New Roman" w:hAnsi="Times New Roman" w:cs="Times New Roman"/>
                <w:color w:val="000000"/>
                <w:sz w:val="22"/>
                <w:szCs w:val="22"/>
              </w:rPr>
              <w:t>33</w:t>
            </w:r>
          </w:p>
        </w:tc>
        <w:tc>
          <w:tcPr>
            <w:tcW w:w="4536" w:type="dxa"/>
            <w:tcBorders>
              <w:top w:val="single" w:sz="4" w:space="0" w:color="auto"/>
            </w:tcBorders>
            <w:shd w:val="clear" w:color="auto" w:fill="auto"/>
            <w:vAlign w:val="center"/>
          </w:tcPr>
          <w:p w14:paraId="381EB166" w14:textId="77777777" w:rsidR="00193B78" w:rsidRPr="00397899" w:rsidRDefault="00193B78" w:rsidP="00473D85">
            <w:pPr>
              <w:pStyle w:val="Header"/>
              <w:jc w:val="center"/>
              <w:rPr>
                <w:bCs/>
                <w:color w:val="000000"/>
                <w:sz w:val="22"/>
                <w:szCs w:val="22"/>
                <w:highlight w:val="yellow"/>
              </w:rPr>
            </w:pPr>
            <w:r w:rsidRPr="00397899">
              <w:rPr>
                <w:bCs/>
                <w:color w:val="000000"/>
                <w:sz w:val="22"/>
                <w:szCs w:val="22"/>
              </w:rPr>
              <w:t>Latvija</w:t>
            </w:r>
          </w:p>
        </w:tc>
      </w:tr>
      <w:tr w:rsidR="00193B78" w:rsidRPr="00397899" w14:paraId="345F8BD0" w14:textId="77777777" w:rsidTr="00473D85">
        <w:trPr>
          <w:cantSplit/>
          <w:trHeight w:val="20"/>
          <w:tblHeader/>
        </w:trPr>
        <w:tc>
          <w:tcPr>
            <w:tcW w:w="4485" w:type="dxa"/>
            <w:tcBorders>
              <w:top w:val="single" w:sz="4" w:space="0" w:color="auto"/>
            </w:tcBorders>
            <w:shd w:val="clear" w:color="auto" w:fill="auto"/>
          </w:tcPr>
          <w:p w14:paraId="6A98261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34</w:t>
            </w:r>
          </w:p>
        </w:tc>
        <w:tc>
          <w:tcPr>
            <w:tcW w:w="4536" w:type="dxa"/>
            <w:tcBorders>
              <w:top w:val="single" w:sz="4" w:space="0" w:color="auto"/>
            </w:tcBorders>
            <w:shd w:val="clear" w:color="auto" w:fill="auto"/>
            <w:vAlign w:val="center"/>
          </w:tcPr>
          <w:p w14:paraId="69F9EF55" w14:textId="77777777" w:rsidR="00193B78" w:rsidRPr="00397899" w:rsidRDefault="00193B78" w:rsidP="00473D85">
            <w:pPr>
              <w:pStyle w:val="Header"/>
              <w:jc w:val="center"/>
              <w:rPr>
                <w:bCs/>
                <w:color w:val="000000"/>
                <w:sz w:val="22"/>
                <w:szCs w:val="22"/>
              </w:rPr>
            </w:pPr>
            <w:r w:rsidRPr="00397899">
              <w:rPr>
                <w:bCs/>
                <w:color w:val="000000"/>
                <w:sz w:val="22"/>
                <w:szCs w:val="22"/>
              </w:rPr>
              <w:t>Litva</w:t>
            </w:r>
          </w:p>
        </w:tc>
      </w:tr>
      <w:tr w:rsidR="00193B78" w:rsidRPr="00397899" w14:paraId="05EC9875" w14:textId="77777777" w:rsidTr="00473D85">
        <w:trPr>
          <w:cantSplit/>
          <w:trHeight w:val="20"/>
          <w:tblHeader/>
        </w:trPr>
        <w:tc>
          <w:tcPr>
            <w:tcW w:w="4485" w:type="dxa"/>
            <w:tcBorders>
              <w:top w:val="single" w:sz="4" w:space="0" w:color="auto"/>
            </w:tcBorders>
            <w:shd w:val="clear" w:color="auto" w:fill="auto"/>
          </w:tcPr>
          <w:p w14:paraId="50836EA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4536" w:type="dxa"/>
            <w:tcBorders>
              <w:top w:val="single" w:sz="4" w:space="0" w:color="auto"/>
            </w:tcBorders>
            <w:shd w:val="clear" w:color="auto" w:fill="auto"/>
            <w:vAlign w:val="center"/>
          </w:tcPr>
          <w:p w14:paraId="5D399A98"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r>
      <w:tr w:rsidR="00193B78" w:rsidRPr="00397899" w14:paraId="1D83617F" w14:textId="77777777" w:rsidTr="00473D85">
        <w:trPr>
          <w:cantSplit/>
          <w:trHeight w:val="20"/>
          <w:tblHeader/>
        </w:trPr>
        <w:tc>
          <w:tcPr>
            <w:tcW w:w="4485" w:type="dxa"/>
            <w:tcBorders>
              <w:top w:val="single" w:sz="4" w:space="0" w:color="auto"/>
            </w:tcBorders>
            <w:shd w:val="clear" w:color="auto" w:fill="auto"/>
          </w:tcPr>
          <w:p w14:paraId="60A16EC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4536" w:type="dxa"/>
            <w:tcBorders>
              <w:top w:val="single" w:sz="4" w:space="0" w:color="auto"/>
            </w:tcBorders>
            <w:shd w:val="clear" w:color="auto" w:fill="auto"/>
            <w:vAlign w:val="center"/>
          </w:tcPr>
          <w:p w14:paraId="2C24DEC8"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r>
      <w:tr w:rsidR="00193B78" w:rsidRPr="00397899" w14:paraId="700A9FD4" w14:textId="77777777" w:rsidTr="00473D85">
        <w:trPr>
          <w:cantSplit/>
          <w:trHeight w:val="20"/>
          <w:tblHeader/>
        </w:trPr>
        <w:tc>
          <w:tcPr>
            <w:tcW w:w="4485" w:type="dxa"/>
            <w:tcBorders>
              <w:top w:val="single" w:sz="4" w:space="0" w:color="auto"/>
            </w:tcBorders>
            <w:shd w:val="clear" w:color="auto" w:fill="auto"/>
          </w:tcPr>
          <w:p w14:paraId="543FF98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4536" w:type="dxa"/>
            <w:tcBorders>
              <w:top w:val="single" w:sz="4" w:space="0" w:color="auto"/>
            </w:tcBorders>
            <w:shd w:val="clear" w:color="auto" w:fill="auto"/>
            <w:vAlign w:val="center"/>
          </w:tcPr>
          <w:p w14:paraId="3553EF28"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r>
      <w:tr w:rsidR="00193B78" w:rsidRPr="00397899" w14:paraId="13A98D3C" w14:textId="77777777" w:rsidTr="00473D85">
        <w:trPr>
          <w:cantSplit/>
          <w:trHeight w:val="20"/>
          <w:tblHeader/>
        </w:trPr>
        <w:tc>
          <w:tcPr>
            <w:tcW w:w="4485" w:type="dxa"/>
            <w:tcBorders>
              <w:top w:val="single" w:sz="4" w:space="0" w:color="auto"/>
            </w:tcBorders>
            <w:shd w:val="clear" w:color="auto" w:fill="auto"/>
          </w:tcPr>
          <w:p w14:paraId="62A2811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4536" w:type="dxa"/>
            <w:tcBorders>
              <w:top w:val="single" w:sz="4" w:space="0" w:color="auto"/>
            </w:tcBorders>
            <w:shd w:val="clear" w:color="auto" w:fill="auto"/>
            <w:vAlign w:val="center"/>
          </w:tcPr>
          <w:p w14:paraId="0F3F8A4E"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r>
      <w:tr w:rsidR="00193B78" w:rsidRPr="00397899" w14:paraId="79FA5CBC" w14:textId="77777777" w:rsidTr="00473D85">
        <w:trPr>
          <w:cantSplit/>
          <w:trHeight w:val="20"/>
          <w:tblHeader/>
        </w:trPr>
        <w:tc>
          <w:tcPr>
            <w:tcW w:w="4485" w:type="dxa"/>
            <w:tcBorders>
              <w:top w:val="single" w:sz="4" w:space="0" w:color="auto"/>
            </w:tcBorders>
            <w:shd w:val="clear" w:color="auto" w:fill="auto"/>
          </w:tcPr>
          <w:p w14:paraId="6A9BE16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39</w:t>
            </w:r>
          </w:p>
        </w:tc>
        <w:tc>
          <w:tcPr>
            <w:tcW w:w="4536" w:type="dxa"/>
            <w:tcBorders>
              <w:top w:val="single" w:sz="4" w:space="0" w:color="auto"/>
            </w:tcBorders>
            <w:shd w:val="clear" w:color="auto" w:fill="auto"/>
            <w:vAlign w:val="center"/>
          </w:tcPr>
          <w:p w14:paraId="7924205C" w14:textId="77777777" w:rsidR="00193B78" w:rsidRPr="00397899" w:rsidRDefault="00193B78" w:rsidP="00473D85">
            <w:pPr>
              <w:pStyle w:val="Header"/>
              <w:jc w:val="center"/>
              <w:rPr>
                <w:bCs/>
                <w:color w:val="000000"/>
                <w:sz w:val="22"/>
                <w:szCs w:val="22"/>
              </w:rPr>
            </w:pPr>
            <w:r w:rsidRPr="00397899">
              <w:rPr>
                <w:bCs/>
                <w:color w:val="000000"/>
                <w:sz w:val="22"/>
                <w:szCs w:val="22"/>
              </w:rPr>
              <w:t>Mauricijus</w:t>
            </w:r>
          </w:p>
        </w:tc>
      </w:tr>
      <w:tr w:rsidR="00193B78" w:rsidRPr="00397899" w14:paraId="2079B29D" w14:textId="77777777" w:rsidTr="00473D85">
        <w:trPr>
          <w:cantSplit/>
          <w:trHeight w:val="20"/>
          <w:tblHeader/>
        </w:trPr>
        <w:tc>
          <w:tcPr>
            <w:tcW w:w="4485" w:type="dxa"/>
            <w:tcBorders>
              <w:top w:val="single" w:sz="4" w:space="0" w:color="auto"/>
            </w:tcBorders>
            <w:shd w:val="clear" w:color="auto" w:fill="auto"/>
          </w:tcPr>
          <w:p w14:paraId="14C4871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4536" w:type="dxa"/>
            <w:tcBorders>
              <w:top w:val="single" w:sz="4" w:space="0" w:color="auto"/>
            </w:tcBorders>
            <w:shd w:val="clear" w:color="auto" w:fill="auto"/>
            <w:vAlign w:val="center"/>
          </w:tcPr>
          <w:p w14:paraId="52805640" w14:textId="77777777" w:rsidR="00193B78" w:rsidRPr="00397899" w:rsidRDefault="00193B78" w:rsidP="00473D85">
            <w:pPr>
              <w:pStyle w:val="Header"/>
              <w:jc w:val="center"/>
              <w:rPr>
                <w:bCs/>
                <w:color w:val="000000"/>
                <w:sz w:val="22"/>
                <w:szCs w:val="22"/>
              </w:rPr>
            </w:pPr>
            <w:r w:rsidRPr="00397899">
              <w:rPr>
                <w:bCs/>
                <w:color w:val="000000"/>
                <w:sz w:val="22"/>
                <w:szCs w:val="22"/>
              </w:rPr>
              <w:t>Moldova</w:t>
            </w:r>
          </w:p>
        </w:tc>
      </w:tr>
      <w:tr w:rsidR="00193B78" w:rsidRPr="00397899" w14:paraId="084F5895" w14:textId="77777777" w:rsidTr="00473D85">
        <w:trPr>
          <w:cantSplit/>
          <w:trHeight w:val="20"/>
          <w:tblHeader/>
        </w:trPr>
        <w:tc>
          <w:tcPr>
            <w:tcW w:w="4485" w:type="dxa"/>
            <w:tcBorders>
              <w:top w:val="single" w:sz="4" w:space="0" w:color="auto"/>
            </w:tcBorders>
            <w:shd w:val="clear" w:color="auto" w:fill="auto"/>
          </w:tcPr>
          <w:p w14:paraId="77C5F0F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4536" w:type="dxa"/>
            <w:tcBorders>
              <w:top w:val="single" w:sz="4" w:space="0" w:color="auto"/>
            </w:tcBorders>
            <w:shd w:val="clear" w:color="auto" w:fill="auto"/>
            <w:vAlign w:val="center"/>
          </w:tcPr>
          <w:p w14:paraId="7FB971CA"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r>
      <w:tr w:rsidR="00193B78" w:rsidRPr="00397899" w14:paraId="080082A5" w14:textId="77777777" w:rsidTr="00473D85">
        <w:trPr>
          <w:cantSplit/>
          <w:trHeight w:val="20"/>
          <w:tblHeader/>
        </w:trPr>
        <w:tc>
          <w:tcPr>
            <w:tcW w:w="4485" w:type="dxa"/>
            <w:tcBorders>
              <w:top w:val="single" w:sz="4" w:space="0" w:color="auto"/>
            </w:tcBorders>
            <w:shd w:val="clear" w:color="auto" w:fill="auto"/>
          </w:tcPr>
          <w:p w14:paraId="67060BE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4536" w:type="dxa"/>
            <w:tcBorders>
              <w:top w:val="single" w:sz="4" w:space="0" w:color="auto"/>
            </w:tcBorders>
            <w:shd w:val="clear" w:color="auto" w:fill="auto"/>
            <w:vAlign w:val="center"/>
          </w:tcPr>
          <w:p w14:paraId="6E0319C5"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r>
      <w:tr w:rsidR="00193B78" w:rsidRPr="00397899" w14:paraId="0BC2B20D" w14:textId="77777777" w:rsidTr="00473D85">
        <w:trPr>
          <w:cantSplit/>
          <w:trHeight w:val="20"/>
          <w:tblHeader/>
        </w:trPr>
        <w:tc>
          <w:tcPr>
            <w:tcW w:w="4485" w:type="dxa"/>
            <w:tcBorders>
              <w:top w:val="single" w:sz="4" w:space="0" w:color="auto"/>
            </w:tcBorders>
            <w:shd w:val="clear" w:color="auto" w:fill="auto"/>
          </w:tcPr>
          <w:p w14:paraId="16A0B2F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43</w:t>
            </w:r>
          </w:p>
        </w:tc>
        <w:tc>
          <w:tcPr>
            <w:tcW w:w="4536" w:type="dxa"/>
            <w:tcBorders>
              <w:top w:val="single" w:sz="4" w:space="0" w:color="auto"/>
            </w:tcBorders>
            <w:shd w:val="clear" w:color="auto" w:fill="auto"/>
            <w:vAlign w:val="center"/>
          </w:tcPr>
          <w:p w14:paraId="2DFE31A1" w14:textId="77777777" w:rsidR="00193B78" w:rsidRPr="00397899" w:rsidRDefault="00193B78" w:rsidP="00473D85">
            <w:pPr>
              <w:pStyle w:val="Header"/>
              <w:jc w:val="center"/>
              <w:rPr>
                <w:bCs/>
                <w:color w:val="000000"/>
                <w:sz w:val="22"/>
                <w:szCs w:val="22"/>
              </w:rPr>
            </w:pPr>
            <w:r w:rsidRPr="00397899">
              <w:rPr>
                <w:bCs/>
                <w:color w:val="000000"/>
                <w:sz w:val="22"/>
                <w:szCs w:val="22"/>
              </w:rPr>
              <w:t>Nizozemska</w:t>
            </w:r>
          </w:p>
        </w:tc>
      </w:tr>
      <w:tr w:rsidR="00193B78" w:rsidRPr="00397899" w14:paraId="4E47C6A8" w14:textId="77777777" w:rsidTr="00473D85">
        <w:trPr>
          <w:cantSplit/>
          <w:trHeight w:val="20"/>
          <w:tblHeader/>
        </w:trPr>
        <w:tc>
          <w:tcPr>
            <w:tcW w:w="4485" w:type="dxa"/>
            <w:shd w:val="clear" w:color="auto" w:fill="auto"/>
          </w:tcPr>
          <w:p w14:paraId="473557E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44</w:t>
            </w:r>
          </w:p>
        </w:tc>
        <w:tc>
          <w:tcPr>
            <w:tcW w:w="4536" w:type="dxa"/>
            <w:shd w:val="clear" w:color="auto" w:fill="auto"/>
            <w:vAlign w:val="center"/>
          </w:tcPr>
          <w:p w14:paraId="647A98E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Norveška</w:t>
            </w:r>
          </w:p>
        </w:tc>
      </w:tr>
      <w:tr w:rsidR="00193B78" w:rsidRPr="00397899" w14:paraId="076B9396" w14:textId="77777777" w:rsidTr="00473D85">
        <w:trPr>
          <w:cantSplit/>
          <w:trHeight w:val="20"/>
          <w:tblHeader/>
        </w:trPr>
        <w:tc>
          <w:tcPr>
            <w:tcW w:w="4485" w:type="dxa"/>
            <w:shd w:val="clear" w:color="auto" w:fill="auto"/>
          </w:tcPr>
          <w:p w14:paraId="329CE97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45</w:t>
            </w:r>
          </w:p>
        </w:tc>
        <w:tc>
          <w:tcPr>
            <w:tcW w:w="4536" w:type="dxa"/>
            <w:shd w:val="clear" w:color="auto" w:fill="auto"/>
            <w:vAlign w:val="center"/>
          </w:tcPr>
          <w:p w14:paraId="48B5F45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r>
      <w:tr w:rsidR="00193B78" w:rsidRPr="00397899" w14:paraId="0E58B1AE" w14:textId="77777777" w:rsidTr="00473D85">
        <w:trPr>
          <w:cantSplit/>
          <w:trHeight w:val="20"/>
          <w:tblHeader/>
        </w:trPr>
        <w:tc>
          <w:tcPr>
            <w:tcW w:w="4485" w:type="dxa"/>
            <w:shd w:val="clear" w:color="auto" w:fill="auto"/>
          </w:tcPr>
          <w:p w14:paraId="45099D2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4536" w:type="dxa"/>
            <w:shd w:val="clear" w:color="auto" w:fill="auto"/>
            <w:vAlign w:val="center"/>
          </w:tcPr>
          <w:p w14:paraId="1CDE11A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r>
      <w:tr w:rsidR="00193B78" w:rsidRPr="00397899" w14:paraId="5CBB7B66" w14:textId="77777777" w:rsidTr="00473D85">
        <w:trPr>
          <w:cantSplit/>
          <w:trHeight w:val="20"/>
          <w:tblHeader/>
        </w:trPr>
        <w:tc>
          <w:tcPr>
            <w:tcW w:w="4485" w:type="dxa"/>
            <w:shd w:val="clear" w:color="auto" w:fill="auto"/>
          </w:tcPr>
          <w:p w14:paraId="7BA50A8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4536" w:type="dxa"/>
            <w:shd w:val="clear" w:color="auto" w:fill="auto"/>
            <w:vAlign w:val="center"/>
          </w:tcPr>
          <w:p w14:paraId="0592686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r>
      <w:tr w:rsidR="00193B78" w:rsidRPr="00397899" w14:paraId="20888C5C" w14:textId="77777777" w:rsidTr="00473D85">
        <w:trPr>
          <w:cantSplit/>
          <w:trHeight w:val="20"/>
          <w:tblHeader/>
        </w:trPr>
        <w:tc>
          <w:tcPr>
            <w:tcW w:w="4485" w:type="dxa"/>
            <w:shd w:val="clear" w:color="auto" w:fill="auto"/>
          </w:tcPr>
          <w:p w14:paraId="1F79E54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48</w:t>
            </w:r>
          </w:p>
        </w:tc>
        <w:tc>
          <w:tcPr>
            <w:tcW w:w="4536" w:type="dxa"/>
            <w:shd w:val="clear" w:color="auto" w:fill="auto"/>
            <w:vAlign w:val="center"/>
          </w:tcPr>
          <w:p w14:paraId="225E8E5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r>
      <w:tr w:rsidR="00193B78" w:rsidRPr="00397899" w14:paraId="056322C8" w14:textId="77777777" w:rsidTr="00473D85">
        <w:trPr>
          <w:cantSplit/>
          <w:trHeight w:val="20"/>
          <w:tblHeader/>
        </w:trPr>
        <w:tc>
          <w:tcPr>
            <w:tcW w:w="4485" w:type="dxa"/>
            <w:shd w:val="clear" w:color="auto" w:fill="auto"/>
          </w:tcPr>
          <w:p w14:paraId="317D619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4536" w:type="dxa"/>
            <w:shd w:val="clear" w:color="auto" w:fill="auto"/>
            <w:vAlign w:val="center"/>
          </w:tcPr>
          <w:p w14:paraId="3215B23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r>
      <w:tr w:rsidR="00193B78" w:rsidRPr="00397899" w14:paraId="5C5A7B14" w14:textId="77777777" w:rsidTr="00473D85">
        <w:trPr>
          <w:cantSplit/>
          <w:trHeight w:val="20"/>
          <w:tblHeader/>
        </w:trPr>
        <w:tc>
          <w:tcPr>
            <w:tcW w:w="4485" w:type="dxa"/>
            <w:shd w:val="clear" w:color="auto" w:fill="auto"/>
          </w:tcPr>
          <w:p w14:paraId="4739FF9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4536" w:type="dxa"/>
            <w:shd w:val="clear" w:color="auto" w:fill="auto"/>
            <w:vAlign w:val="center"/>
          </w:tcPr>
          <w:p w14:paraId="1710034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auto"/>
                <w:sz w:val="22"/>
                <w:szCs w:val="22"/>
              </w:rPr>
              <w:t>Ruska Federacija</w:t>
            </w:r>
          </w:p>
        </w:tc>
      </w:tr>
      <w:tr w:rsidR="00193B78" w:rsidRPr="00397899" w14:paraId="1CEFDDA0" w14:textId="77777777" w:rsidTr="00473D85">
        <w:trPr>
          <w:cantSplit/>
          <w:trHeight w:val="20"/>
          <w:tblHeader/>
        </w:trPr>
        <w:tc>
          <w:tcPr>
            <w:tcW w:w="4485" w:type="dxa"/>
            <w:shd w:val="clear" w:color="auto" w:fill="auto"/>
          </w:tcPr>
          <w:p w14:paraId="1630A8A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51</w:t>
            </w:r>
          </w:p>
        </w:tc>
        <w:tc>
          <w:tcPr>
            <w:tcW w:w="4536" w:type="dxa"/>
            <w:shd w:val="clear" w:color="auto" w:fill="auto"/>
            <w:vAlign w:val="center"/>
          </w:tcPr>
          <w:p w14:paraId="63C1CD5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r>
      <w:tr w:rsidR="00193B78" w:rsidRPr="00397899" w14:paraId="26F53766" w14:textId="77777777" w:rsidTr="00473D85">
        <w:trPr>
          <w:cantSplit/>
          <w:trHeight w:val="20"/>
          <w:tblHeader/>
        </w:trPr>
        <w:tc>
          <w:tcPr>
            <w:tcW w:w="4485" w:type="dxa"/>
            <w:shd w:val="clear" w:color="auto" w:fill="auto"/>
          </w:tcPr>
          <w:p w14:paraId="3915F42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4536" w:type="dxa"/>
            <w:shd w:val="clear" w:color="auto" w:fill="auto"/>
            <w:vAlign w:val="center"/>
          </w:tcPr>
          <w:p w14:paraId="1A4367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r>
      <w:tr w:rsidR="00193B78" w:rsidRPr="00397899" w14:paraId="3947B9AA" w14:textId="77777777" w:rsidTr="00473D85">
        <w:trPr>
          <w:cantSplit/>
          <w:trHeight w:val="20"/>
          <w:tblHeader/>
        </w:trPr>
        <w:tc>
          <w:tcPr>
            <w:tcW w:w="4485" w:type="dxa"/>
            <w:shd w:val="clear" w:color="auto" w:fill="auto"/>
          </w:tcPr>
          <w:p w14:paraId="285B05E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53</w:t>
            </w:r>
          </w:p>
        </w:tc>
        <w:tc>
          <w:tcPr>
            <w:tcW w:w="4536" w:type="dxa"/>
            <w:shd w:val="clear" w:color="auto" w:fill="auto"/>
            <w:vAlign w:val="center"/>
          </w:tcPr>
          <w:p w14:paraId="46FED53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Slovačka Republika</w:t>
            </w:r>
          </w:p>
        </w:tc>
      </w:tr>
      <w:tr w:rsidR="00193B78" w:rsidRPr="00397899" w14:paraId="1A7D2BF3" w14:textId="77777777" w:rsidTr="00473D85">
        <w:trPr>
          <w:cantSplit/>
          <w:trHeight w:val="20"/>
          <w:tblHeader/>
        </w:trPr>
        <w:tc>
          <w:tcPr>
            <w:tcW w:w="4485" w:type="dxa"/>
            <w:shd w:val="clear" w:color="auto" w:fill="auto"/>
          </w:tcPr>
          <w:p w14:paraId="0FAA783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54</w:t>
            </w:r>
          </w:p>
        </w:tc>
        <w:tc>
          <w:tcPr>
            <w:tcW w:w="4536" w:type="dxa"/>
            <w:shd w:val="clear" w:color="auto" w:fill="auto"/>
            <w:vAlign w:val="center"/>
          </w:tcPr>
          <w:p w14:paraId="19D1A39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Slovenija</w:t>
            </w:r>
          </w:p>
        </w:tc>
      </w:tr>
      <w:tr w:rsidR="00193B78" w:rsidRPr="00397899" w14:paraId="5C0F8A23" w14:textId="77777777" w:rsidTr="00473D85">
        <w:trPr>
          <w:cantSplit/>
          <w:trHeight w:val="20"/>
          <w:tblHeader/>
        </w:trPr>
        <w:tc>
          <w:tcPr>
            <w:tcW w:w="4485" w:type="dxa"/>
            <w:shd w:val="clear" w:color="auto" w:fill="auto"/>
          </w:tcPr>
          <w:p w14:paraId="4F0BD22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55</w:t>
            </w:r>
          </w:p>
        </w:tc>
        <w:tc>
          <w:tcPr>
            <w:tcW w:w="4536" w:type="dxa"/>
            <w:shd w:val="clear" w:color="auto" w:fill="auto"/>
            <w:vAlign w:val="center"/>
          </w:tcPr>
          <w:p w14:paraId="138B24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Južna Afrika</w:t>
            </w:r>
          </w:p>
        </w:tc>
      </w:tr>
      <w:tr w:rsidR="00193B78" w:rsidRPr="00397899" w14:paraId="58442EEC" w14:textId="77777777" w:rsidTr="00473D85">
        <w:trPr>
          <w:cantSplit/>
          <w:trHeight w:val="20"/>
          <w:tblHeader/>
        </w:trPr>
        <w:tc>
          <w:tcPr>
            <w:tcW w:w="4485" w:type="dxa"/>
            <w:shd w:val="clear" w:color="auto" w:fill="auto"/>
          </w:tcPr>
          <w:p w14:paraId="5B334D5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4536" w:type="dxa"/>
            <w:shd w:val="clear" w:color="auto" w:fill="auto"/>
            <w:vAlign w:val="center"/>
          </w:tcPr>
          <w:p w14:paraId="5A2BAA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Španjolska</w:t>
            </w:r>
          </w:p>
        </w:tc>
      </w:tr>
      <w:tr w:rsidR="00193B78" w:rsidRPr="00397899" w14:paraId="41910BFC" w14:textId="77777777" w:rsidTr="00473D85">
        <w:trPr>
          <w:cantSplit/>
          <w:trHeight w:val="20"/>
          <w:tblHeader/>
        </w:trPr>
        <w:tc>
          <w:tcPr>
            <w:tcW w:w="4485" w:type="dxa"/>
            <w:shd w:val="clear" w:color="auto" w:fill="auto"/>
          </w:tcPr>
          <w:p w14:paraId="4AC8F34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57</w:t>
            </w:r>
          </w:p>
        </w:tc>
        <w:tc>
          <w:tcPr>
            <w:tcW w:w="4536" w:type="dxa"/>
            <w:shd w:val="clear" w:color="auto" w:fill="auto"/>
            <w:vAlign w:val="center"/>
          </w:tcPr>
          <w:p w14:paraId="1A29684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Švedska</w:t>
            </w:r>
          </w:p>
        </w:tc>
      </w:tr>
      <w:tr w:rsidR="00193B78" w:rsidRPr="00397899" w14:paraId="731DB70E" w14:textId="77777777" w:rsidTr="00473D85">
        <w:trPr>
          <w:cantSplit/>
          <w:trHeight w:val="20"/>
          <w:tblHeader/>
        </w:trPr>
        <w:tc>
          <w:tcPr>
            <w:tcW w:w="4485" w:type="dxa"/>
            <w:shd w:val="clear" w:color="auto" w:fill="auto"/>
          </w:tcPr>
          <w:p w14:paraId="748586E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4536" w:type="dxa"/>
            <w:shd w:val="clear" w:color="auto" w:fill="auto"/>
            <w:vAlign w:val="center"/>
          </w:tcPr>
          <w:p w14:paraId="419458C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r>
      <w:tr w:rsidR="00193B78" w:rsidRPr="00397899" w14:paraId="22DD7E74" w14:textId="77777777" w:rsidTr="00473D85">
        <w:trPr>
          <w:cantSplit/>
          <w:trHeight w:val="20"/>
          <w:tblHeader/>
        </w:trPr>
        <w:tc>
          <w:tcPr>
            <w:tcW w:w="4485" w:type="dxa"/>
            <w:shd w:val="clear" w:color="auto" w:fill="auto"/>
          </w:tcPr>
          <w:p w14:paraId="5604973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59</w:t>
            </w:r>
          </w:p>
        </w:tc>
        <w:tc>
          <w:tcPr>
            <w:tcW w:w="4536" w:type="dxa"/>
            <w:shd w:val="clear" w:color="auto" w:fill="auto"/>
            <w:vAlign w:val="center"/>
          </w:tcPr>
          <w:p w14:paraId="0929C7AA" w14:textId="77777777" w:rsidR="00193B78" w:rsidRPr="00397899" w:rsidRDefault="00193B78" w:rsidP="00473D85">
            <w:pPr>
              <w:pStyle w:val="Body"/>
              <w:jc w:val="center"/>
              <w:rPr>
                <w:rFonts w:ascii="Times New Roman" w:hAnsi="Times New Roman" w:cs="Times New Roman"/>
                <w:b/>
                <w:color w:val="000000"/>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r>
      <w:tr w:rsidR="00193B78" w:rsidRPr="00397899" w14:paraId="05A1759B" w14:textId="77777777" w:rsidTr="00473D85">
        <w:trPr>
          <w:cantSplit/>
          <w:trHeight w:val="20"/>
          <w:tblHeader/>
        </w:trPr>
        <w:tc>
          <w:tcPr>
            <w:tcW w:w="4485" w:type="dxa"/>
            <w:shd w:val="clear" w:color="auto" w:fill="auto"/>
          </w:tcPr>
          <w:p w14:paraId="2648FCB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4536" w:type="dxa"/>
            <w:shd w:val="clear" w:color="auto" w:fill="auto"/>
            <w:vAlign w:val="center"/>
          </w:tcPr>
          <w:p w14:paraId="591494E8" w14:textId="77777777" w:rsidR="00193B78" w:rsidRPr="00397899" w:rsidRDefault="00193B78" w:rsidP="00473D85">
            <w:pPr>
              <w:pStyle w:val="Body"/>
              <w:jc w:val="center"/>
              <w:rPr>
                <w:rStyle w:val="Strong"/>
                <w:rFonts w:ascii="Times New Roman" w:hAnsi="Times New Roman" w:cs="Times New Roman"/>
                <w:b w:val="0"/>
                <w:color w:val="000000"/>
                <w:sz w:val="22"/>
                <w:szCs w:val="22"/>
                <w:bdr w:val="none" w:sz="0" w:space="0" w:color="auto" w:frame="1"/>
              </w:rPr>
            </w:pPr>
            <w:r w:rsidRPr="00397899">
              <w:rPr>
                <w:rFonts w:ascii="Times New Roman" w:hAnsi="Times New Roman" w:cs="Times New Roman"/>
                <w:color w:val="000000"/>
                <w:sz w:val="22"/>
                <w:szCs w:val="22"/>
              </w:rPr>
              <w:t>Turska</w:t>
            </w:r>
          </w:p>
        </w:tc>
      </w:tr>
      <w:tr w:rsidR="00193B78" w:rsidRPr="00397899" w14:paraId="340AD2ED" w14:textId="77777777" w:rsidTr="00473D85">
        <w:trPr>
          <w:cantSplit/>
          <w:trHeight w:val="20"/>
          <w:tblHeader/>
        </w:trPr>
        <w:tc>
          <w:tcPr>
            <w:tcW w:w="4485" w:type="dxa"/>
            <w:shd w:val="clear" w:color="auto" w:fill="auto"/>
          </w:tcPr>
          <w:p w14:paraId="1E296F5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4536" w:type="dxa"/>
            <w:shd w:val="clear" w:color="auto" w:fill="auto"/>
            <w:vAlign w:val="center"/>
          </w:tcPr>
          <w:p w14:paraId="36A005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r>
      <w:tr w:rsidR="00193B78" w:rsidRPr="00397899" w14:paraId="077CF56F" w14:textId="77777777" w:rsidTr="00473D85">
        <w:trPr>
          <w:cantSplit/>
          <w:trHeight w:val="20"/>
          <w:tblHeader/>
        </w:trPr>
        <w:tc>
          <w:tcPr>
            <w:tcW w:w="4485" w:type="dxa"/>
            <w:shd w:val="clear" w:color="auto" w:fill="auto"/>
          </w:tcPr>
          <w:p w14:paraId="1E4A9EF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4536" w:type="dxa"/>
            <w:shd w:val="clear" w:color="auto" w:fill="auto"/>
            <w:vAlign w:val="center"/>
          </w:tcPr>
          <w:p w14:paraId="2FC0836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r>
      <w:tr w:rsidR="00193B78" w:rsidRPr="00397899" w14:paraId="60FE516B" w14:textId="77777777" w:rsidTr="00473D85">
        <w:trPr>
          <w:cantSplit/>
          <w:trHeight w:val="20"/>
          <w:tblHeader/>
        </w:trPr>
        <w:tc>
          <w:tcPr>
            <w:tcW w:w="4485" w:type="dxa"/>
            <w:shd w:val="clear" w:color="auto" w:fill="auto"/>
          </w:tcPr>
          <w:p w14:paraId="5FE06AF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63</w:t>
            </w:r>
          </w:p>
        </w:tc>
        <w:tc>
          <w:tcPr>
            <w:tcW w:w="4536" w:type="dxa"/>
            <w:shd w:val="clear" w:color="auto" w:fill="auto"/>
            <w:vAlign w:val="center"/>
          </w:tcPr>
          <w:p w14:paraId="3F74055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Ujedinjeni Arapski Emirati</w:t>
            </w:r>
          </w:p>
        </w:tc>
      </w:tr>
      <w:tr w:rsidR="00193B78" w:rsidRPr="00397899" w14:paraId="7F952A9E" w14:textId="77777777" w:rsidTr="00473D85">
        <w:trPr>
          <w:cantSplit/>
          <w:trHeight w:val="20"/>
          <w:tblHeader/>
        </w:trPr>
        <w:tc>
          <w:tcPr>
            <w:tcW w:w="4485" w:type="dxa"/>
            <w:shd w:val="clear" w:color="auto" w:fill="auto"/>
          </w:tcPr>
          <w:p w14:paraId="17865C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4536" w:type="dxa"/>
            <w:shd w:val="clear" w:color="auto" w:fill="auto"/>
            <w:vAlign w:val="center"/>
          </w:tcPr>
          <w:p w14:paraId="1889F55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r>
      <w:tr w:rsidR="00193B78" w:rsidRPr="00397899" w14:paraId="1D468AB6" w14:textId="77777777" w:rsidTr="00473D85">
        <w:trPr>
          <w:cantSplit/>
          <w:trHeight w:val="20"/>
          <w:tblHeader/>
        </w:trPr>
        <w:tc>
          <w:tcPr>
            <w:tcW w:w="4485" w:type="dxa"/>
            <w:shd w:val="clear" w:color="auto" w:fill="auto"/>
          </w:tcPr>
          <w:p w14:paraId="1890FBD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4536" w:type="dxa"/>
            <w:shd w:val="clear" w:color="auto" w:fill="auto"/>
            <w:vAlign w:val="center"/>
          </w:tcPr>
          <w:p w14:paraId="0D1943B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Vijetnam</w:t>
            </w:r>
          </w:p>
        </w:tc>
      </w:tr>
    </w:tbl>
    <w:p w14:paraId="36441E71" w14:textId="77777777" w:rsidR="00193B78" w:rsidRPr="00A75B69" w:rsidRDefault="00193B78" w:rsidP="00473D85"/>
    <w:p w14:paraId="6E50A2F9" w14:textId="77777777" w:rsidR="00193B78" w:rsidRDefault="00193B78" w:rsidP="00473D85">
      <w:bookmarkStart w:id="56" w:name="_Toc467886539"/>
      <w:bookmarkStart w:id="57" w:name="_Toc469053958"/>
    </w:p>
    <w:p w14:paraId="26892711" w14:textId="77777777" w:rsidR="00193B78" w:rsidRDefault="00193B78" w:rsidP="00473D85">
      <w:pPr>
        <w:sectPr w:rsidR="00193B78" w:rsidSect="00473D85">
          <w:pgSz w:w="11906" w:h="16838"/>
          <w:pgMar w:top="1440" w:right="1440" w:bottom="1440" w:left="1440" w:header="709" w:footer="567" w:gutter="0"/>
          <w:cols w:space="708"/>
          <w:docGrid w:linePitch="360"/>
        </w:sectPr>
      </w:pPr>
    </w:p>
    <w:p w14:paraId="76AC6D59" w14:textId="77777777" w:rsidR="00193B78" w:rsidRPr="00397899" w:rsidRDefault="00193B78" w:rsidP="00473D85">
      <w:pPr>
        <w:rPr>
          <w:b/>
          <w:sz w:val="22"/>
          <w:szCs w:val="22"/>
        </w:rPr>
      </w:pPr>
      <w:r w:rsidRPr="00397899">
        <w:rPr>
          <w:b/>
          <w:sz w:val="22"/>
          <w:szCs w:val="22"/>
        </w:rPr>
        <w:t>Članak 7. – Sprječavanje zlouporabe ugovora</w:t>
      </w:r>
      <w:bookmarkEnd w:id="56"/>
      <w:bookmarkEnd w:id="57"/>
    </w:p>
    <w:p w14:paraId="4FEBD5AF" w14:textId="77777777" w:rsidR="00193B78" w:rsidRPr="00397899" w:rsidRDefault="00193B78" w:rsidP="00473D85">
      <w:pPr>
        <w:jc w:val="both"/>
        <w:rPr>
          <w:sz w:val="22"/>
          <w:szCs w:val="22"/>
        </w:rPr>
      </w:pPr>
    </w:p>
    <w:p w14:paraId="25717936"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postojećim odredbama popisanih ugovora</w:t>
      </w:r>
    </w:p>
    <w:p w14:paraId="0D43CFE8" w14:textId="77777777" w:rsidR="00193B78" w:rsidRPr="00397899" w:rsidRDefault="00193B78" w:rsidP="00473D85">
      <w:pPr>
        <w:jc w:val="both"/>
        <w:rPr>
          <w:sz w:val="22"/>
          <w:szCs w:val="22"/>
          <w:shd w:val="clear" w:color="auto" w:fill="FFFFFF"/>
        </w:rPr>
      </w:pPr>
    </w:p>
    <w:p w14:paraId="7D8BAF19" w14:textId="77777777" w:rsidR="00193B78" w:rsidRPr="00397899" w:rsidRDefault="00193B78" w:rsidP="00473D85">
      <w:pPr>
        <w:jc w:val="both"/>
        <w:rPr>
          <w:sz w:val="22"/>
          <w:szCs w:val="22"/>
          <w:shd w:val="clear" w:color="auto" w:fill="FFFFFF"/>
        </w:rPr>
      </w:pPr>
      <w:r w:rsidRPr="00397899">
        <w:rPr>
          <w:sz w:val="22"/>
          <w:szCs w:val="22"/>
          <w:shd w:val="clear" w:color="auto" w:fill="FFFFFF"/>
        </w:rPr>
        <w:t xml:space="preserve">Sukladno članku 7. stavku 17. podstavku a) Konvencije, Republika Hrvatska smatra da sljedeći ugovori nisu podložni rezervi opisanoj u članku 7. stavku 15. podstavku b) i da sadrže odredbu </w:t>
      </w:r>
      <w:r w:rsidRPr="00397899">
        <w:rPr>
          <w:sz w:val="22"/>
          <w:szCs w:val="22"/>
        </w:rPr>
        <w:t>opisanu u članku 7. stavku 2. Broj članka i stavka svake takve odredbe navedeni su u nastavku</w:t>
      </w:r>
      <w:r w:rsidRPr="00397899">
        <w:rPr>
          <w:sz w:val="22"/>
          <w:szCs w:val="22"/>
          <w:shd w:val="clear" w:color="auto" w:fill="FFFFFF"/>
        </w:rPr>
        <w:t>.</w:t>
      </w:r>
    </w:p>
    <w:p w14:paraId="72C95EA5" w14:textId="77777777" w:rsidR="00193B78" w:rsidRPr="00397899" w:rsidRDefault="00193B78" w:rsidP="00473D85">
      <w:pPr>
        <w:rPr>
          <w:sz w:val="22"/>
          <w:szCs w:val="22"/>
          <w:shd w:val="clear" w:color="auto" w:fill="FFFFFF"/>
        </w:rPr>
      </w:pPr>
    </w:p>
    <w:tbl>
      <w:tblPr>
        <w:tblStyle w:val="TableGrid"/>
        <w:tblW w:w="0" w:type="auto"/>
        <w:tblInd w:w="108" w:type="dxa"/>
        <w:tblLayout w:type="fixed"/>
        <w:tblLook w:val="04A0" w:firstRow="1" w:lastRow="0" w:firstColumn="1" w:lastColumn="0" w:noHBand="0" w:noVBand="1"/>
      </w:tblPr>
      <w:tblGrid>
        <w:gridCol w:w="3118"/>
        <w:gridCol w:w="3119"/>
        <w:gridCol w:w="2835"/>
      </w:tblGrid>
      <w:tr w:rsidR="00193B78" w:rsidRPr="00397899" w14:paraId="505D1538" w14:textId="77777777" w:rsidTr="00473D85">
        <w:trPr>
          <w:trHeight w:val="120"/>
        </w:trPr>
        <w:tc>
          <w:tcPr>
            <w:tcW w:w="3118" w:type="dxa"/>
            <w:tcBorders>
              <w:top w:val="single" w:sz="4" w:space="0" w:color="auto"/>
              <w:bottom w:val="single" w:sz="4" w:space="0" w:color="auto"/>
            </w:tcBorders>
            <w:shd w:val="clear" w:color="auto" w:fill="4F81BD" w:themeFill="accent1"/>
            <w:vAlign w:val="center"/>
          </w:tcPr>
          <w:p w14:paraId="3240D6DB"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9" w:type="dxa"/>
            <w:tcBorders>
              <w:top w:val="single" w:sz="4" w:space="0" w:color="auto"/>
              <w:bottom w:val="single" w:sz="4" w:space="0" w:color="auto"/>
            </w:tcBorders>
            <w:shd w:val="clear" w:color="auto" w:fill="4F81BD" w:themeFill="accent1"/>
            <w:vAlign w:val="center"/>
          </w:tcPr>
          <w:p w14:paraId="7C7F4D39"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2835" w:type="dxa"/>
            <w:tcBorders>
              <w:top w:val="single" w:sz="4" w:space="0" w:color="auto"/>
              <w:bottom w:val="single" w:sz="4" w:space="0" w:color="auto"/>
            </w:tcBorders>
            <w:shd w:val="clear" w:color="auto" w:fill="4F81BD" w:themeFill="accent1"/>
          </w:tcPr>
          <w:p w14:paraId="3AC2705B"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Odredba</w:t>
            </w:r>
          </w:p>
        </w:tc>
      </w:tr>
      <w:tr w:rsidR="00193B78" w:rsidRPr="00397899" w14:paraId="2AACA7DF" w14:textId="77777777" w:rsidTr="00473D85">
        <w:tc>
          <w:tcPr>
            <w:tcW w:w="3118" w:type="dxa"/>
            <w:tcBorders>
              <w:top w:val="single" w:sz="4" w:space="0" w:color="auto"/>
              <w:bottom w:val="single" w:sz="4" w:space="0" w:color="auto"/>
            </w:tcBorders>
            <w:shd w:val="clear" w:color="auto" w:fill="auto"/>
            <w:vAlign w:val="center"/>
          </w:tcPr>
          <w:p w14:paraId="1E03EE19" w14:textId="77777777" w:rsidR="00193B78" w:rsidRPr="00397899" w:rsidRDefault="00193B78" w:rsidP="00473D85">
            <w:pPr>
              <w:jc w:val="center"/>
              <w:rPr>
                <w:sz w:val="22"/>
                <w:szCs w:val="22"/>
              </w:rPr>
            </w:pPr>
            <w:r w:rsidRPr="00397899">
              <w:rPr>
                <w:sz w:val="22"/>
                <w:szCs w:val="22"/>
              </w:rPr>
              <w:t>16</w:t>
            </w:r>
          </w:p>
        </w:tc>
        <w:tc>
          <w:tcPr>
            <w:tcW w:w="3119" w:type="dxa"/>
            <w:tcBorders>
              <w:top w:val="single" w:sz="4" w:space="0" w:color="auto"/>
              <w:bottom w:val="single" w:sz="4" w:space="0" w:color="auto"/>
            </w:tcBorders>
            <w:shd w:val="clear" w:color="auto" w:fill="auto"/>
            <w:vAlign w:val="center"/>
          </w:tcPr>
          <w:p w14:paraId="17D1E603" w14:textId="77777777" w:rsidR="00193B78" w:rsidRPr="00397899" w:rsidRDefault="00193B78" w:rsidP="00473D85">
            <w:pPr>
              <w:jc w:val="center"/>
              <w:rPr>
                <w:color w:val="161616"/>
                <w:sz w:val="22"/>
                <w:szCs w:val="22"/>
                <w:shd w:val="clear" w:color="auto" w:fill="FFFFFF"/>
              </w:rPr>
            </w:pPr>
            <w:r w:rsidRPr="00397899">
              <w:rPr>
                <w:color w:val="161616"/>
                <w:sz w:val="22"/>
                <w:szCs w:val="22"/>
                <w:shd w:val="clear" w:color="auto" w:fill="FFFFFF"/>
              </w:rPr>
              <w:t>Francuska</w:t>
            </w:r>
          </w:p>
        </w:tc>
        <w:tc>
          <w:tcPr>
            <w:tcW w:w="2835" w:type="dxa"/>
            <w:tcBorders>
              <w:top w:val="single" w:sz="4" w:space="0" w:color="auto"/>
              <w:bottom w:val="single" w:sz="4" w:space="0" w:color="auto"/>
            </w:tcBorders>
            <w:shd w:val="clear" w:color="auto" w:fill="auto"/>
            <w:vAlign w:val="center"/>
          </w:tcPr>
          <w:p w14:paraId="6A71CC04" w14:textId="77777777" w:rsidR="00193B78" w:rsidRPr="00397899" w:rsidRDefault="00193B78" w:rsidP="00473D85">
            <w:pPr>
              <w:autoSpaceDE w:val="0"/>
              <w:autoSpaceDN w:val="0"/>
              <w:adjustRightInd w:val="0"/>
              <w:jc w:val="center"/>
              <w:rPr>
                <w:sz w:val="22"/>
                <w:szCs w:val="22"/>
              </w:rPr>
            </w:pPr>
            <w:r w:rsidRPr="00397899">
              <w:rPr>
                <w:sz w:val="22"/>
                <w:szCs w:val="22"/>
              </w:rPr>
              <w:t>Članak 10(7)</w:t>
            </w:r>
          </w:p>
        </w:tc>
      </w:tr>
      <w:tr w:rsidR="00193B78" w:rsidRPr="00397899" w14:paraId="79D068F5" w14:textId="77777777" w:rsidTr="00473D85">
        <w:tc>
          <w:tcPr>
            <w:tcW w:w="3118" w:type="dxa"/>
            <w:tcBorders>
              <w:top w:val="single" w:sz="4" w:space="0" w:color="auto"/>
              <w:bottom w:val="single" w:sz="4" w:space="0" w:color="auto"/>
            </w:tcBorders>
            <w:shd w:val="clear" w:color="auto" w:fill="auto"/>
            <w:vAlign w:val="center"/>
          </w:tcPr>
          <w:p w14:paraId="3CB0D780" w14:textId="77777777" w:rsidR="00193B78" w:rsidRPr="00397899" w:rsidRDefault="00193B78" w:rsidP="00473D85">
            <w:pPr>
              <w:jc w:val="center"/>
              <w:rPr>
                <w:sz w:val="22"/>
                <w:szCs w:val="22"/>
              </w:rPr>
            </w:pPr>
            <w:r w:rsidRPr="00397899">
              <w:rPr>
                <w:sz w:val="22"/>
                <w:szCs w:val="22"/>
              </w:rPr>
              <w:t>43</w:t>
            </w:r>
          </w:p>
        </w:tc>
        <w:tc>
          <w:tcPr>
            <w:tcW w:w="3119" w:type="dxa"/>
            <w:tcBorders>
              <w:top w:val="single" w:sz="4" w:space="0" w:color="auto"/>
              <w:bottom w:val="single" w:sz="4" w:space="0" w:color="auto"/>
            </w:tcBorders>
            <w:shd w:val="clear" w:color="auto" w:fill="auto"/>
            <w:vAlign w:val="center"/>
          </w:tcPr>
          <w:p w14:paraId="674819E5" w14:textId="77777777" w:rsidR="00193B78" w:rsidRPr="00397899" w:rsidRDefault="00193B78" w:rsidP="00473D85">
            <w:pPr>
              <w:jc w:val="center"/>
              <w:rPr>
                <w:color w:val="161616"/>
                <w:sz w:val="22"/>
                <w:szCs w:val="22"/>
                <w:shd w:val="clear" w:color="auto" w:fill="FFFFFF"/>
              </w:rPr>
            </w:pPr>
            <w:r w:rsidRPr="00397899">
              <w:rPr>
                <w:color w:val="161616"/>
                <w:sz w:val="22"/>
                <w:szCs w:val="22"/>
                <w:shd w:val="clear" w:color="auto" w:fill="FFFFFF"/>
              </w:rPr>
              <w:t>Nizozemska</w:t>
            </w:r>
          </w:p>
        </w:tc>
        <w:tc>
          <w:tcPr>
            <w:tcW w:w="2835" w:type="dxa"/>
            <w:tcBorders>
              <w:top w:val="single" w:sz="4" w:space="0" w:color="auto"/>
              <w:bottom w:val="single" w:sz="4" w:space="0" w:color="auto"/>
            </w:tcBorders>
            <w:shd w:val="clear" w:color="auto" w:fill="auto"/>
            <w:vAlign w:val="center"/>
          </w:tcPr>
          <w:p w14:paraId="54166292" w14:textId="77777777" w:rsidR="00193B78" w:rsidRPr="00397899" w:rsidRDefault="00193B78" w:rsidP="00473D85">
            <w:pPr>
              <w:autoSpaceDE w:val="0"/>
              <w:autoSpaceDN w:val="0"/>
              <w:adjustRightInd w:val="0"/>
              <w:jc w:val="center"/>
              <w:rPr>
                <w:sz w:val="22"/>
                <w:szCs w:val="22"/>
              </w:rPr>
            </w:pPr>
            <w:r w:rsidRPr="00397899">
              <w:rPr>
                <w:sz w:val="22"/>
                <w:szCs w:val="22"/>
              </w:rPr>
              <w:t>Članak 10(9)</w:t>
            </w:r>
          </w:p>
        </w:tc>
      </w:tr>
      <w:tr w:rsidR="00193B78" w:rsidRPr="00397899" w14:paraId="571E6C36" w14:textId="77777777" w:rsidTr="00473D85">
        <w:tc>
          <w:tcPr>
            <w:tcW w:w="3118" w:type="dxa"/>
            <w:tcBorders>
              <w:top w:val="single" w:sz="4" w:space="0" w:color="auto"/>
              <w:bottom w:val="single" w:sz="4" w:space="0" w:color="auto"/>
            </w:tcBorders>
            <w:shd w:val="clear" w:color="auto" w:fill="auto"/>
            <w:vAlign w:val="center"/>
          </w:tcPr>
          <w:p w14:paraId="4B576AC0" w14:textId="77777777" w:rsidR="00193B78" w:rsidRPr="00397899" w:rsidRDefault="00193B78" w:rsidP="00473D85">
            <w:pPr>
              <w:jc w:val="center"/>
              <w:rPr>
                <w:sz w:val="22"/>
                <w:szCs w:val="22"/>
              </w:rPr>
            </w:pPr>
            <w:r w:rsidRPr="00397899">
              <w:rPr>
                <w:sz w:val="22"/>
                <w:szCs w:val="22"/>
              </w:rPr>
              <w:t>45</w:t>
            </w:r>
          </w:p>
        </w:tc>
        <w:tc>
          <w:tcPr>
            <w:tcW w:w="3119" w:type="dxa"/>
            <w:tcBorders>
              <w:top w:val="single" w:sz="4" w:space="0" w:color="auto"/>
              <w:bottom w:val="single" w:sz="4" w:space="0" w:color="auto"/>
            </w:tcBorders>
            <w:shd w:val="clear" w:color="auto" w:fill="auto"/>
            <w:vAlign w:val="center"/>
          </w:tcPr>
          <w:p w14:paraId="73A72961" w14:textId="77777777" w:rsidR="00193B78" w:rsidRPr="00397899" w:rsidRDefault="00193B78" w:rsidP="00473D85">
            <w:pPr>
              <w:jc w:val="center"/>
              <w:rPr>
                <w:color w:val="161616"/>
                <w:sz w:val="22"/>
                <w:szCs w:val="22"/>
                <w:shd w:val="clear" w:color="auto" w:fill="FFFFFF"/>
              </w:rPr>
            </w:pPr>
            <w:r w:rsidRPr="00397899">
              <w:rPr>
                <w:color w:val="161616"/>
                <w:sz w:val="22"/>
                <w:szCs w:val="22"/>
                <w:shd w:val="clear" w:color="auto" w:fill="FFFFFF"/>
              </w:rPr>
              <w:t>Oman</w:t>
            </w:r>
          </w:p>
        </w:tc>
        <w:tc>
          <w:tcPr>
            <w:tcW w:w="2835" w:type="dxa"/>
            <w:tcBorders>
              <w:top w:val="single" w:sz="4" w:space="0" w:color="auto"/>
              <w:bottom w:val="single" w:sz="4" w:space="0" w:color="auto"/>
            </w:tcBorders>
            <w:shd w:val="clear" w:color="auto" w:fill="auto"/>
            <w:vAlign w:val="center"/>
          </w:tcPr>
          <w:p w14:paraId="6EEB6213" w14:textId="77777777" w:rsidR="00193B78" w:rsidRPr="00397899" w:rsidRDefault="00193B78" w:rsidP="00473D85">
            <w:pPr>
              <w:autoSpaceDE w:val="0"/>
              <w:autoSpaceDN w:val="0"/>
              <w:adjustRightInd w:val="0"/>
              <w:jc w:val="center"/>
              <w:rPr>
                <w:sz w:val="22"/>
                <w:szCs w:val="22"/>
              </w:rPr>
            </w:pPr>
            <w:r w:rsidRPr="00397899">
              <w:rPr>
                <w:sz w:val="22"/>
                <w:szCs w:val="22"/>
              </w:rPr>
              <w:t>Članci 11(9) i 12(7)</w:t>
            </w:r>
          </w:p>
        </w:tc>
      </w:tr>
      <w:tr w:rsidR="00193B78" w:rsidRPr="00397899" w14:paraId="7A5204D8" w14:textId="77777777" w:rsidTr="00473D85">
        <w:tc>
          <w:tcPr>
            <w:tcW w:w="3118" w:type="dxa"/>
            <w:tcBorders>
              <w:top w:val="single" w:sz="4" w:space="0" w:color="auto"/>
              <w:bottom w:val="single" w:sz="4" w:space="0" w:color="auto"/>
            </w:tcBorders>
            <w:shd w:val="clear" w:color="auto" w:fill="auto"/>
            <w:vAlign w:val="center"/>
          </w:tcPr>
          <w:p w14:paraId="452A3074" w14:textId="77777777" w:rsidR="00193B78" w:rsidRPr="00397899" w:rsidRDefault="00193B78" w:rsidP="00473D85">
            <w:pPr>
              <w:jc w:val="center"/>
              <w:rPr>
                <w:color w:val="161616"/>
                <w:sz w:val="22"/>
                <w:szCs w:val="22"/>
                <w:shd w:val="clear" w:color="auto" w:fill="FFFFFF"/>
              </w:rPr>
            </w:pPr>
            <w:r w:rsidRPr="00397899">
              <w:rPr>
                <w:sz w:val="22"/>
                <w:szCs w:val="22"/>
              </w:rPr>
              <w:t>64</w:t>
            </w:r>
          </w:p>
        </w:tc>
        <w:tc>
          <w:tcPr>
            <w:tcW w:w="3119" w:type="dxa"/>
            <w:tcBorders>
              <w:top w:val="single" w:sz="4" w:space="0" w:color="auto"/>
              <w:bottom w:val="single" w:sz="4" w:space="0" w:color="auto"/>
            </w:tcBorders>
            <w:shd w:val="clear" w:color="auto" w:fill="auto"/>
            <w:vAlign w:val="center"/>
          </w:tcPr>
          <w:p w14:paraId="7E91AE00" w14:textId="77777777" w:rsidR="00193B78" w:rsidRPr="00397899" w:rsidRDefault="00193B78" w:rsidP="00473D85">
            <w:pPr>
              <w:jc w:val="center"/>
              <w:rPr>
                <w:color w:val="161616"/>
                <w:sz w:val="22"/>
                <w:szCs w:val="22"/>
                <w:shd w:val="clear" w:color="auto" w:fill="FFFFFF"/>
              </w:rPr>
            </w:pPr>
            <w:r w:rsidRPr="00397899">
              <w:rPr>
                <w:color w:val="161616"/>
                <w:sz w:val="22"/>
                <w:szCs w:val="22"/>
                <w:shd w:val="clear" w:color="auto" w:fill="FFFFFF"/>
              </w:rPr>
              <w:t>Ujedinjena Kraljevina</w:t>
            </w:r>
          </w:p>
        </w:tc>
        <w:tc>
          <w:tcPr>
            <w:tcW w:w="2835" w:type="dxa"/>
            <w:tcBorders>
              <w:top w:val="single" w:sz="4" w:space="0" w:color="auto"/>
              <w:bottom w:val="single" w:sz="4" w:space="0" w:color="auto"/>
            </w:tcBorders>
            <w:shd w:val="clear" w:color="auto" w:fill="auto"/>
          </w:tcPr>
          <w:p w14:paraId="35CD2A5D" w14:textId="77777777" w:rsidR="00193B78" w:rsidRPr="00397899" w:rsidRDefault="00193B78" w:rsidP="00473D85">
            <w:pPr>
              <w:autoSpaceDE w:val="0"/>
              <w:autoSpaceDN w:val="0"/>
              <w:adjustRightInd w:val="0"/>
              <w:rPr>
                <w:sz w:val="22"/>
                <w:szCs w:val="22"/>
              </w:rPr>
            </w:pPr>
            <w:r w:rsidRPr="00397899">
              <w:rPr>
                <w:sz w:val="22"/>
                <w:szCs w:val="22"/>
              </w:rPr>
              <w:t>Članci 10(7), 11(7), 12(6) i</w:t>
            </w:r>
          </w:p>
          <w:p w14:paraId="1ADF0F13" w14:textId="77777777" w:rsidR="00193B78" w:rsidRPr="00397899" w:rsidRDefault="00193B78" w:rsidP="00473D85">
            <w:pPr>
              <w:jc w:val="center"/>
              <w:rPr>
                <w:sz w:val="22"/>
                <w:szCs w:val="22"/>
                <w:shd w:val="clear" w:color="auto" w:fill="FFFFFF"/>
              </w:rPr>
            </w:pPr>
            <w:r w:rsidRPr="00397899">
              <w:rPr>
                <w:sz w:val="22"/>
                <w:szCs w:val="22"/>
              </w:rPr>
              <w:t>21(4)</w:t>
            </w:r>
          </w:p>
        </w:tc>
      </w:tr>
    </w:tbl>
    <w:p w14:paraId="3790D478" w14:textId="77777777" w:rsidR="00193B78" w:rsidRDefault="00193B78" w:rsidP="00473D85"/>
    <w:p w14:paraId="4A33DF21" w14:textId="77777777" w:rsidR="00193B78" w:rsidRPr="00A75B69" w:rsidRDefault="00193B78" w:rsidP="00473D85"/>
    <w:p w14:paraId="4303BF2B"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58" w:name="_Toc467886540"/>
      <w:bookmarkStart w:id="59" w:name="_Toc469053959"/>
    </w:p>
    <w:p w14:paraId="01C9A7B8"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8. – Transakcije za prijenos dividendi</w:t>
      </w:r>
      <w:bookmarkEnd w:id="58"/>
      <w:bookmarkEnd w:id="59"/>
    </w:p>
    <w:p w14:paraId="3034022E" w14:textId="77777777" w:rsidR="00193B78" w:rsidRPr="00397899" w:rsidRDefault="00193B78" w:rsidP="00473D85">
      <w:pPr>
        <w:jc w:val="both"/>
        <w:rPr>
          <w:sz w:val="22"/>
          <w:szCs w:val="22"/>
        </w:rPr>
      </w:pPr>
    </w:p>
    <w:p w14:paraId="56446B5D"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Rezerva</w:t>
      </w:r>
    </w:p>
    <w:p w14:paraId="19D7B8A9" w14:textId="77777777" w:rsidR="00193B78" w:rsidRPr="00397899" w:rsidRDefault="00193B78" w:rsidP="00473D85">
      <w:pPr>
        <w:jc w:val="both"/>
        <w:rPr>
          <w:sz w:val="22"/>
          <w:szCs w:val="22"/>
        </w:rPr>
      </w:pPr>
    </w:p>
    <w:p w14:paraId="03D3F820" w14:textId="77777777" w:rsidR="00193B78" w:rsidRPr="00397899" w:rsidRDefault="00193B78" w:rsidP="00473D85">
      <w:pPr>
        <w:jc w:val="both"/>
        <w:rPr>
          <w:sz w:val="22"/>
          <w:szCs w:val="22"/>
        </w:rPr>
      </w:pPr>
      <w:r w:rsidRPr="00397899">
        <w:rPr>
          <w:sz w:val="22"/>
          <w:szCs w:val="22"/>
        </w:rPr>
        <w:t>Sukladno članku 8. stavku 3. podstavku a) Konvencije, Republika Hrvatska zadržava pravo da članak 8. u cijelosti ne primjenjuje na svoje obuhvaćene ugovore o izbjegavanju dvostrukog oporezivanja.</w:t>
      </w:r>
    </w:p>
    <w:p w14:paraId="75E29719" w14:textId="77777777" w:rsidR="00193B78" w:rsidRDefault="00193B78" w:rsidP="00473D85">
      <w:pPr>
        <w:jc w:val="both"/>
      </w:pPr>
    </w:p>
    <w:p w14:paraId="10CB921F" w14:textId="77777777" w:rsidR="00193B78" w:rsidRPr="00A75B69" w:rsidRDefault="00193B78" w:rsidP="00473D85">
      <w:pPr>
        <w:jc w:val="both"/>
      </w:pPr>
    </w:p>
    <w:p w14:paraId="6CB1626F"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60" w:name="_Toc467886541"/>
      <w:bookmarkStart w:id="61" w:name="_Toc469053960"/>
    </w:p>
    <w:p w14:paraId="6C1A3ED9"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9. – Kapitalni dobitci nastali od otuđenja dionica ili udjela subjekata koji ostvaruju vrijednost  prvenstveno na temelju nepokretne imovine</w:t>
      </w:r>
      <w:bookmarkEnd w:id="60"/>
      <w:bookmarkEnd w:id="61"/>
    </w:p>
    <w:p w14:paraId="45E9F4DB" w14:textId="77777777" w:rsidR="00193B78" w:rsidRPr="00397899" w:rsidRDefault="00193B78" w:rsidP="00473D85">
      <w:pPr>
        <w:jc w:val="both"/>
        <w:rPr>
          <w:sz w:val="22"/>
          <w:szCs w:val="22"/>
        </w:rPr>
      </w:pPr>
    </w:p>
    <w:p w14:paraId="3B63504C"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izboru opcionalnih odredbi</w:t>
      </w:r>
    </w:p>
    <w:p w14:paraId="6C0C4C2C" w14:textId="77777777" w:rsidR="00193B78" w:rsidRPr="00397899" w:rsidRDefault="00193B78" w:rsidP="00473D85">
      <w:pPr>
        <w:jc w:val="both"/>
        <w:rPr>
          <w:sz w:val="22"/>
          <w:szCs w:val="22"/>
        </w:rPr>
      </w:pPr>
    </w:p>
    <w:p w14:paraId="2ED328A6" w14:textId="77777777" w:rsidR="00193B78" w:rsidRPr="00397899" w:rsidRDefault="00193B78" w:rsidP="00473D85">
      <w:pPr>
        <w:jc w:val="both"/>
        <w:rPr>
          <w:sz w:val="22"/>
          <w:szCs w:val="22"/>
        </w:rPr>
      </w:pPr>
      <w:r w:rsidRPr="00397899">
        <w:rPr>
          <w:sz w:val="22"/>
          <w:szCs w:val="22"/>
        </w:rPr>
        <w:t xml:space="preserve">Sukladno članku 9. stavku 8. Konvencije, Republika Hrvatska ovime odlučuje primijeniti članak 9. stavak 4. </w:t>
      </w:r>
    </w:p>
    <w:p w14:paraId="75CB3B19" w14:textId="77777777" w:rsidR="00193B78" w:rsidRPr="00397899" w:rsidRDefault="00193B78" w:rsidP="00473D85">
      <w:pPr>
        <w:jc w:val="both"/>
        <w:rPr>
          <w:sz w:val="22"/>
          <w:szCs w:val="22"/>
        </w:rPr>
      </w:pPr>
    </w:p>
    <w:p w14:paraId="10A72346"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postojećim odredbama popisanih ugovora</w:t>
      </w:r>
    </w:p>
    <w:p w14:paraId="7700EB33" w14:textId="77777777" w:rsidR="00193B78" w:rsidRPr="00397899" w:rsidRDefault="00193B78" w:rsidP="00473D85">
      <w:pPr>
        <w:pStyle w:val="3Heading"/>
        <w:jc w:val="both"/>
        <w:rPr>
          <w:rFonts w:ascii="Times New Roman" w:hAnsi="Times New Roman" w:cs="Times New Roman"/>
          <w:b w:val="0"/>
          <w:i w:val="0"/>
        </w:rPr>
      </w:pPr>
    </w:p>
    <w:p w14:paraId="794BFB42" w14:textId="77777777" w:rsidR="00193B78" w:rsidRPr="00397899" w:rsidRDefault="00193B78" w:rsidP="00473D85">
      <w:pPr>
        <w:jc w:val="both"/>
        <w:rPr>
          <w:sz w:val="22"/>
          <w:szCs w:val="22"/>
          <w:shd w:val="clear" w:color="auto" w:fill="FFFFFF"/>
        </w:rPr>
      </w:pPr>
      <w:r w:rsidRPr="00397899">
        <w:rPr>
          <w:sz w:val="22"/>
          <w:szCs w:val="22"/>
          <w:shd w:val="clear" w:color="auto" w:fill="FFFFFF"/>
        </w:rPr>
        <w:t>Sukladno članku 9. stavku 7. Konvencije,</w:t>
      </w:r>
      <w:r w:rsidRPr="00397899">
        <w:rPr>
          <w:sz w:val="22"/>
          <w:szCs w:val="22"/>
        </w:rPr>
        <w:t xml:space="preserve"> Republika Hrvatska smatra </w:t>
      </w:r>
      <w:r w:rsidRPr="00397899">
        <w:rPr>
          <w:sz w:val="22"/>
          <w:szCs w:val="22"/>
          <w:shd w:val="clear" w:color="auto" w:fill="FFFFFF"/>
        </w:rPr>
        <w:t>da sljedeći ugovori sadrže odredbu</w:t>
      </w:r>
      <w:r w:rsidRPr="00397899">
        <w:rPr>
          <w:sz w:val="22"/>
          <w:szCs w:val="22"/>
        </w:rPr>
        <w:t xml:space="preserve"> opisanu u članku 9. stavku 1. Broj članka i stavka svake takve odredbe navedeni su u nastavku</w:t>
      </w:r>
      <w:r w:rsidRPr="00397899">
        <w:rPr>
          <w:sz w:val="22"/>
          <w:szCs w:val="22"/>
          <w:shd w:val="clear" w:color="auto" w:fill="FFFFFF"/>
        </w:rPr>
        <w:t>.</w:t>
      </w:r>
    </w:p>
    <w:p w14:paraId="72F31D5E" w14:textId="77777777" w:rsidR="00193B78" w:rsidRPr="00397899" w:rsidRDefault="00193B78" w:rsidP="00473D85">
      <w:pPr>
        <w:jc w:val="both"/>
        <w:rPr>
          <w:sz w:val="22"/>
          <w:szCs w:val="22"/>
          <w:shd w:val="clear" w:color="auto" w:fill="FFFFFF"/>
        </w:rPr>
      </w:pPr>
    </w:p>
    <w:tbl>
      <w:tblPr>
        <w:tblStyle w:val="TableGrid"/>
        <w:tblW w:w="0" w:type="auto"/>
        <w:tblInd w:w="108" w:type="dxa"/>
        <w:tblLayout w:type="fixed"/>
        <w:tblLook w:val="04A0" w:firstRow="1" w:lastRow="0" w:firstColumn="1" w:lastColumn="0" w:noHBand="0" w:noVBand="1"/>
      </w:tblPr>
      <w:tblGrid>
        <w:gridCol w:w="3119"/>
        <w:gridCol w:w="3119"/>
        <w:gridCol w:w="2835"/>
      </w:tblGrid>
      <w:tr w:rsidR="00193B78" w:rsidRPr="00397899" w14:paraId="09467D67" w14:textId="77777777" w:rsidTr="00473D85">
        <w:trPr>
          <w:trHeight w:val="120"/>
        </w:trPr>
        <w:tc>
          <w:tcPr>
            <w:tcW w:w="3119" w:type="dxa"/>
            <w:tcBorders>
              <w:top w:val="single" w:sz="4" w:space="0" w:color="auto"/>
              <w:bottom w:val="single" w:sz="4" w:space="0" w:color="auto"/>
            </w:tcBorders>
            <w:shd w:val="clear" w:color="auto" w:fill="4F81BD" w:themeFill="accent1"/>
            <w:vAlign w:val="center"/>
          </w:tcPr>
          <w:p w14:paraId="73BA8BDE"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9" w:type="dxa"/>
            <w:tcBorders>
              <w:top w:val="single" w:sz="4" w:space="0" w:color="auto"/>
              <w:bottom w:val="single" w:sz="4" w:space="0" w:color="auto"/>
            </w:tcBorders>
            <w:shd w:val="clear" w:color="auto" w:fill="4F81BD" w:themeFill="accent1"/>
            <w:vAlign w:val="center"/>
          </w:tcPr>
          <w:p w14:paraId="5694B311"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2835" w:type="dxa"/>
            <w:tcBorders>
              <w:top w:val="single" w:sz="4" w:space="0" w:color="auto"/>
              <w:bottom w:val="single" w:sz="4" w:space="0" w:color="auto"/>
            </w:tcBorders>
            <w:shd w:val="clear" w:color="auto" w:fill="4F81BD" w:themeFill="accent1"/>
          </w:tcPr>
          <w:p w14:paraId="21A670EA"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Odredba</w:t>
            </w:r>
          </w:p>
        </w:tc>
      </w:tr>
      <w:tr w:rsidR="00193B78" w:rsidRPr="00397899" w14:paraId="0DFB68D9"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0459B5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3119" w:type="dxa"/>
            <w:tcBorders>
              <w:top w:val="single" w:sz="4" w:space="0" w:color="auto"/>
            </w:tcBorders>
            <w:shd w:val="clear" w:color="auto" w:fill="auto"/>
            <w:vAlign w:val="center"/>
          </w:tcPr>
          <w:p w14:paraId="3964C739"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c>
          <w:tcPr>
            <w:tcW w:w="2835" w:type="dxa"/>
            <w:tcBorders>
              <w:top w:val="single" w:sz="4" w:space="0" w:color="auto"/>
            </w:tcBorders>
            <w:vAlign w:val="center"/>
          </w:tcPr>
          <w:p w14:paraId="6A3BAA26" w14:textId="77777777" w:rsidR="00193B78" w:rsidRPr="00397899" w:rsidRDefault="00193B78" w:rsidP="00473D85">
            <w:pPr>
              <w:jc w:val="center"/>
              <w:rPr>
                <w:color w:val="000000"/>
                <w:sz w:val="22"/>
                <w:szCs w:val="22"/>
              </w:rPr>
            </w:pPr>
            <w:r w:rsidRPr="00397899">
              <w:rPr>
                <w:sz w:val="22"/>
                <w:szCs w:val="22"/>
                <w:shd w:val="clear" w:color="auto" w:fill="FFFFFF"/>
              </w:rPr>
              <w:t>Članak 13(4)</w:t>
            </w:r>
          </w:p>
        </w:tc>
      </w:tr>
      <w:tr w:rsidR="00193B78" w:rsidRPr="00397899" w14:paraId="0BED83D1"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00F1F5A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3119" w:type="dxa"/>
            <w:tcBorders>
              <w:top w:val="single" w:sz="4" w:space="0" w:color="auto"/>
            </w:tcBorders>
            <w:shd w:val="clear" w:color="auto" w:fill="auto"/>
            <w:vAlign w:val="center"/>
          </w:tcPr>
          <w:p w14:paraId="5D6A7ABC"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c>
          <w:tcPr>
            <w:tcW w:w="2835" w:type="dxa"/>
            <w:tcBorders>
              <w:top w:val="single" w:sz="4" w:space="0" w:color="auto"/>
            </w:tcBorders>
            <w:vAlign w:val="center"/>
          </w:tcPr>
          <w:p w14:paraId="58F3616D" w14:textId="77777777" w:rsidR="00193B78" w:rsidRPr="00397899" w:rsidDel="00BF75E1" w:rsidRDefault="00193B78" w:rsidP="00473D85">
            <w:pPr>
              <w:jc w:val="center"/>
              <w:rPr>
                <w:color w:val="000000"/>
                <w:sz w:val="22"/>
                <w:szCs w:val="22"/>
                <w:bdr w:val="none" w:sz="0" w:space="0" w:color="auto" w:frame="1"/>
              </w:rPr>
            </w:pPr>
            <w:r w:rsidRPr="00397899">
              <w:rPr>
                <w:sz w:val="22"/>
                <w:szCs w:val="22"/>
                <w:shd w:val="clear" w:color="auto" w:fill="FFFFFF"/>
              </w:rPr>
              <w:t>Članak 13(4)</w:t>
            </w:r>
          </w:p>
        </w:tc>
      </w:tr>
      <w:tr w:rsidR="00193B78" w:rsidRPr="00397899" w14:paraId="3DD16143"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31E6AE0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3119" w:type="dxa"/>
            <w:tcBorders>
              <w:top w:val="single" w:sz="4" w:space="0" w:color="auto"/>
            </w:tcBorders>
            <w:shd w:val="clear" w:color="auto" w:fill="auto"/>
            <w:vAlign w:val="center"/>
          </w:tcPr>
          <w:p w14:paraId="79AE6EB2"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Azerbajdžan</w:t>
            </w:r>
          </w:p>
        </w:tc>
        <w:tc>
          <w:tcPr>
            <w:tcW w:w="2835" w:type="dxa"/>
            <w:tcBorders>
              <w:top w:val="single" w:sz="4" w:space="0" w:color="auto"/>
            </w:tcBorders>
            <w:vAlign w:val="center"/>
          </w:tcPr>
          <w:p w14:paraId="33D9990D" w14:textId="77777777" w:rsidR="00193B78" w:rsidRPr="00397899" w:rsidRDefault="00193B78" w:rsidP="00473D85">
            <w:pPr>
              <w:jc w:val="center"/>
              <w:rPr>
                <w:color w:val="000000"/>
                <w:sz w:val="22"/>
                <w:szCs w:val="22"/>
              </w:rPr>
            </w:pPr>
            <w:r w:rsidRPr="00397899">
              <w:rPr>
                <w:sz w:val="22"/>
                <w:szCs w:val="22"/>
                <w:shd w:val="clear" w:color="auto" w:fill="FFFFFF"/>
              </w:rPr>
              <w:t>Članak 13(4)</w:t>
            </w:r>
          </w:p>
        </w:tc>
      </w:tr>
      <w:tr w:rsidR="00193B78" w:rsidRPr="00397899" w14:paraId="360287C9"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248D238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3119" w:type="dxa"/>
            <w:tcBorders>
              <w:top w:val="single" w:sz="4" w:space="0" w:color="auto"/>
            </w:tcBorders>
            <w:shd w:val="clear" w:color="auto" w:fill="auto"/>
            <w:vAlign w:val="center"/>
          </w:tcPr>
          <w:p w14:paraId="5597CF5F"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c>
          <w:tcPr>
            <w:tcW w:w="2835" w:type="dxa"/>
            <w:tcBorders>
              <w:top w:val="single" w:sz="4" w:space="0" w:color="auto"/>
            </w:tcBorders>
            <w:vAlign w:val="center"/>
          </w:tcPr>
          <w:p w14:paraId="3BFB629A" w14:textId="77777777" w:rsidR="00193B78" w:rsidRPr="00397899" w:rsidRDefault="00193B78" w:rsidP="00473D85">
            <w:pPr>
              <w:jc w:val="center"/>
              <w:rPr>
                <w:color w:val="000000"/>
                <w:sz w:val="22"/>
                <w:szCs w:val="22"/>
              </w:rPr>
            </w:pPr>
            <w:r w:rsidRPr="00397899">
              <w:rPr>
                <w:sz w:val="22"/>
                <w:szCs w:val="22"/>
                <w:shd w:val="clear" w:color="auto" w:fill="FFFFFF"/>
              </w:rPr>
              <w:t>Članak 13(4)</w:t>
            </w:r>
          </w:p>
        </w:tc>
      </w:tr>
      <w:tr w:rsidR="00193B78" w:rsidRPr="00397899" w14:paraId="72A708CB"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A1FFBB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3119" w:type="dxa"/>
            <w:tcBorders>
              <w:top w:val="single" w:sz="4" w:space="0" w:color="auto"/>
            </w:tcBorders>
            <w:shd w:val="clear" w:color="auto" w:fill="auto"/>
            <w:vAlign w:val="center"/>
          </w:tcPr>
          <w:p w14:paraId="58078EB0"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c>
          <w:tcPr>
            <w:tcW w:w="2835" w:type="dxa"/>
            <w:tcBorders>
              <w:top w:val="single" w:sz="4" w:space="0" w:color="auto"/>
            </w:tcBorders>
            <w:vAlign w:val="center"/>
          </w:tcPr>
          <w:p w14:paraId="34F9EA87" w14:textId="77777777" w:rsidR="00193B78" w:rsidRPr="00397899" w:rsidRDefault="00193B78" w:rsidP="00473D85">
            <w:pPr>
              <w:jc w:val="center"/>
              <w:rPr>
                <w:color w:val="000000"/>
                <w:sz w:val="22"/>
                <w:szCs w:val="22"/>
              </w:rPr>
            </w:pPr>
            <w:r w:rsidRPr="00397899">
              <w:rPr>
                <w:sz w:val="22"/>
                <w:szCs w:val="22"/>
                <w:shd w:val="clear" w:color="auto" w:fill="FFFFFF"/>
              </w:rPr>
              <w:t>Članak 13(4)</w:t>
            </w:r>
          </w:p>
        </w:tc>
      </w:tr>
      <w:tr w:rsidR="00193B78" w:rsidRPr="00397899" w14:paraId="70A1959D"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0D09461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3119" w:type="dxa"/>
            <w:tcBorders>
              <w:top w:val="single" w:sz="4" w:space="0" w:color="auto"/>
            </w:tcBorders>
            <w:shd w:val="clear" w:color="auto" w:fill="auto"/>
            <w:vAlign w:val="center"/>
          </w:tcPr>
          <w:p w14:paraId="37D29B06"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c>
          <w:tcPr>
            <w:tcW w:w="2835" w:type="dxa"/>
            <w:tcBorders>
              <w:top w:val="single" w:sz="4" w:space="0" w:color="auto"/>
            </w:tcBorders>
            <w:vAlign w:val="center"/>
          </w:tcPr>
          <w:p w14:paraId="259217A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68F1ADE0"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01F59A3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3119" w:type="dxa"/>
            <w:tcBorders>
              <w:top w:val="single" w:sz="4" w:space="0" w:color="auto"/>
            </w:tcBorders>
            <w:shd w:val="clear" w:color="auto" w:fill="auto"/>
            <w:vAlign w:val="center"/>
          </w:tcPr>
          <w:p w14:paraId="462A7604" w14:textId="77777777" w:rsidR="00193B78" w:rsidRPr="00397899" w:rsidRDefault="00193B78" w:rsidP="00473D85">
            <w:pPr>
              <w:pStyle w:val="Header"/>
              <w:jc w:val="center"/>
              <w:rPr>
                <w:bCs/>
                <w:color w:val="000000"/>
                <w:sz w:val="22"/>
                <w:szCs w:val="22"/>
              </w:rPr>
            </w:pPr>
            <w:r w:rsidRPr="00397899">
              <w:rPr>
                <w:bCs/>
                <w:color w:val="000000"/>
                <w:sz w:val="22"/>
                <w:szCs w:val="22"/>
              </w:rPr>
              <w:t>Kina (Narodna Republika)</w:t>
            </w:r>
          </w:p>
        </w:tc>
        <w:tc>
          <w:tcPr>
            <w:tcW w:w="2835" w:type="dxa"/>
            <w:tcBorders>
              <w:top w:val="single" w:sz="4" w:space="0" w:color="auto"/>
            </w:tcBorders>
            <w:vAlign w:val="center"/>
          </w:tcPr>
          <w:p w14:paraId="65FE5437" w14:textId="77777777" w:rsidR="00193B78" w:rsidRPr="00397899" w:rsidRDefault="00193B78" w:rsidP="00473D85">
            <w:pPr>
              <w:jc w:val="center"/>
              <w:rPr>
                <w:color w:val="000000"/>
                <w:sz w:val="22"/>
                <w:szCs w:val="22"/>
              </w:rPr>
            </w:pPr>
            <w:r w:rsidRPr="00397899">
              <w:rPr>
                <w:sz w:val="22"/>
                <w:szCs w:val="22"/>
                <w:shd w:val="clear" w:color="auto" w:fill="FFFFFF"/>
              </w:rPr>
              <w:t>Članak 13(4)</w:t>
            </w:r>
          </w:p>
        </w:tc>
      </w:tr>
      <w:tr w:rsidR="00193B78" w:rsidRPr="00397899" w14:paraId="53F0C312"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AA859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3119" w:type="dxa"/>
            <w:tcBorders>
              <w:top w:val="single" w:sz="4" w:space="0" w:color="auto"/>
            </w:tcBorders>
            <w:shd w:val="clear" w:color="auto" w:fill="auto"/>
            <w:vAlign w:val="center"/>
          </w:tcPr>
          <w:p w14:paraId="47899E68"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c>
          <w:tcPr>
            <w:tcW w:w="2835" w:type="dxa"/>
            <w:tcBorders>
              <w:top w:val="single" w:sz="4" w:space="0" w:color="auto"/>
            </w:tcBorders>
            <w:vAlign w:val="center"/>
          </w:tcPr>
          <w:p w14:paraId="058ED793" w14:textId="77777777" w:rsidR="00193B78" w:rsidRPr="00397899" w:rsidRDefault="00193B78" w:rsidP="00473D85">
            <w:pPr>
              <w:jc w:val="center"/>
              <w:rPr>
                <w:color w:val="000000"/>
                <w:sz w:val="22"/>
                <w:szCs w:val="22"/>
              </w:rPr>
            </w:pPr>
            <w:r w:rsidRPr="00397899">
              <w:rPr>
                <w:sz w:val="22"/>
                <w:szCs w:val="22"/>
                <w:shd w:val="clear" w:color="auto" w:fill="FFFFFF"/>
              </w:rPr>
              <w:t>Članak 13(4)</w:t>
            </w:r>
          </w:p>
        </w:tc>
      </w:tr>
      <w:tr w:rsidR="00193B78" w:rsidRPr="00397899" w14:paraId="52ED48C5"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56786AD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3119" w:type="dxa"/>
            <w:tcBorders>
              <w:top w:val="single" w:sz="4" w:space="0" w:color="auto"/>
            </w:tcBorders>
            <w:shd w:val="clear" w:color="auto" w:fill="auto"/>
            <w:vAlign w:val="center"/>
          </w:tcPr>
          <w:p w14:paraId="64A8C4FA"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c>
          <w:tcPr>
            <w:tcW w:w="2835" w:type="dxa"/>
            <w:tcBorders>
              <w:top w:val="single" w:sz="4" w:space="0" w:color="auto"/>
            </w:tcBorders>
            <w:vAlign w:val="center"/>
          </w:tcPr>
          <w:p w14:paraId="39998E1A" w14:textId="77777777" w:rsidR="00193B78" w:rsidRPr="00397899" w:rsidRDefault="00193B78" w:rsidP="00473D85">
            <w:pPr>
              <w:jc w:val="center"/>
              <w:rPr>
                <w:color w:val="000000"/>
                <w:sz w:val="22"/>
                <w:szCs w:val="22"/>
              </w:rPr>
            </w:pPr>
            <w:r w:rsidRPr="00397899">
              <w:rPr>
                <w:sz w:val="22"/>
                <w:szCs w:val="22"/>
                <w:shd w:val="clear" w:color="auto" w:fill="FFFFFF"/>
              </w:rPr>
              <w:t xml:space="preserve">Članak </w:t>
            </w:r>
            <w:r w:rsidRPr="00397899">
              <w:rPr>
                <w:color w:val="000000"/>
                <w:sz w:val="22"/>
                <w:szCs w:val="22"/>
              </w:rPr>
              <w:t>13(1)(b)</w:t>
            </w:r>
          </w:p>
        </w:tc>
      </w:tr>
      <w:tr w:rsidR="00193B78" w:rsidRPr="00397899" w14:paraId="24208F6B"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40D98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3119" w:type="dxa"/>
            <w:tcBorders>
              <w:top w:val="single" w:sz="4" w:space="0" w:color="auto"/>
            </w:tcBorders>
            <w:shd w:val="clear" w:color="auto" w:fill="auto"/>
            <w:vAlign w:val="center"/>
          </w:tcPr>
          <w:p w14:paraId="48AB5473" w14:textId="77777777" w:rsidR="00193B78" w:rsidRPr="00397899" w:rsidRDefault="00193B78" w:rsidP="00473D85">
            <w:pPr>
              <w:pStyle w:val="Header"/>
              <w:jc w:val="center"/>
              <w:rPr>
                <w:bCs/>
                <w:color w:val="000000"/>
                <w:sz w:val="22"/>
                <w:szCs w:val="22"/>
              </w:rPr>
            </w:pPr>
            <w:r w:rsidRPr="00397899">
              <w:rPr>
                <w:bCs/>
                <w:color w:val="000000"/>
                <w:sz w:val="22"/>
                <w:szCs w:val="22"/>
              </w:rPr>
              <w:t>Gruzija</w:t>
            </w:r>
          </w:p>
        </w:tc>
        <w:tc>
          <w:tcPr>
            <w:tcW w:w="2835" w:type="dxa"/>
            <w:tcBorders>
              <w:top w:val="single" w:sz="4" w:space="0" w:color="auto"/>
            </w:tcBorders>
            <w:vAlign w:val="center"/>
          </w:tcPr>
          <w:p w14:paraId="6FD39C50" w14:textId="77777777" w:rsidR="00193B78" w:rsidRPr="00397899" w:rsidRDefault="00193B78" w:rsidP="00473D85">
            <w:pPr>
              <w:jc w:val="center"/>
              <w:rPr>
                <w:color w:val="000000"/>
                <w:sz w:val="22"/>
                <w:szCs w:val="22"/>
              </w:rPr>
            </w:pPr>
            <w:r w:rsidRPr="00397899">
              <w:rPr>
                <w:sz w:val="22"/>
                <w:szCs w:val="22"/>
                <w:shd w:val="clear" w:color="auto" w:fill="FFFFFF"/>
              </w:rPr>
              <w:t>Članak 13(4)</w:t>
            </w:r>
          </w:p>
        </w:tc>
      </w:tr>
      <w:tr w:rsidR="00193B78" w:rsidRPr="00397899" w14:paraId="056F3D52"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02AB42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3119" w:type="dxa"/>
            <w:tcBorders>
              <w:top w:val="single" w:sz="4" w:space="0" w:color="auto"/>
            </w:tcBorders>
            <w:shd w:val="clear" w:color="auto" w:fill="auto"/>
            <w:vAlign w:val="center"/>
          </w:tcPr>
          <w:p w14:paraId="514DB2BA"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c>
          <w:tcPr>
            <w:tcW w:w="2835" w:type="dxa"/>
            <w:tcBorders>
              <w:top w:val="single" w:sz="4" w:space="0" w:color="auto"/>
            </w:tcBorders>
            <w:vAlign w:val="center"/>
          </w:tcPr>
          <w:p w14:paraId="2CCE67C2" w14:textId="77777777" w:rsidR="00193B78" w:rsidRPr="00397899" w:rsidRDefault="00193B78" w:rsidP="00473D85">
            <w:pPr>
              <w:jc w:val="center"/>
              <w:rPr>
                <w:color w:val="000000"/>
                <w:sz w:val="22"/>
                <w:szCs w:val="22"/>
              </w:rPr>
            </w:pPr>
            <w:r w:rsidRPr="00397899">
              <w:rPr>
                <w:sz w:val="22"/>
                <w:szCs w:val="22"/>
                <w:shd w:val="clear" w:color="auto" w:fill="FFFFFF"/>
              </w:rPr>
              <w:t>Članak 13(2)</w:t>
            </w:r>
          </w:p>
        </w:tc>
      </w:tr>
      <w:tr w:rsidR="00193B78" w:rsidRPr="00397899" w14:paraId="0AF841CA"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7901CF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3119" w:type="dxa"/>
            <w:tcBorders>
              <w:top w:val="single" w:sz="4" w:space="0" w:color="auto"/>
            </w:tcBorders>
            <w:shd w:val="clear" w:color="auto" w:fill="auto"/>
            <w:vAlign w:val="center"/>
          </w:tcPr>
          <w:p w14:paraId="0EB4606A"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c>
          <w:tcPr>
            <w:tcW w:w="2835" w:type="dxa"/>
            <w:tcBorders>
              <w:top w:val="single" w:sz="4" w:space="0" w:color="auto"/>
            </w:tcBorders>
            <w:vAlign w:val="center"/>
          </w:tcPr>
          <w:p w14:paraId="38E381D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6F004A42"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100967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3119" w:type="dxa"/>
            <w:tcBorders>
              <w:top w:val="single" w:sz="4" w:space="0" w:color="auto"/>
            </w:tcBorders>
            <w:shd w:val="clear" w:color="auto" w:fill="auto"/>
            <w:vAlign w:val="center"/>
          </w:tcPr>
          <w:p w14:paraId="3E98E98F"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c>
          <w:tcPr>
            <w:tcW w:w="2835" w:type="dxa"/>
            <w:tcBorders>
              <w:top w:val="single" w:sz="4" w:space="0" w:color="auto"/>
            </w:tcBorders>
            <w:vAlign w:val="center"/>
          </w:tcPr>
          <w:p w14:paraId="0B44F1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4ECE9369"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92DBA0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3119" w:type="dxa"/>
            <w:tcBorders>
              <w:top w:val="single" w:sz="4" w:space="0" w:color="auto"/>
            </w:tcBorders>
            <w:shd w:val="clear" w:color="auto" w:fill="auto"/>
            <w:vAlign w:val="center"/>
          </w:tcPr>
          <w:p w14:paraId="6A46F968"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c>
          <w:tcPr>
            <w:tcW w:w="2835" w:type="dxa"/>
            <w:tcBorders>
              <w:top w:val="single" w:sz="4" w:space="0" w:color="auto"/>
            </w:tcBorders>
            <w:vAlign w:val="center"/>
          </w:tcPr>
          <w:p w14:paraId="3FDAFAA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236936B3"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5FA0C9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3119" w:type="dxa"/>
            <w:tcBorders>
              <w:top w:val="single" w:sz="4" w:space="0" w:color="auto"/>
            </w:tcBorders>
            <w:shd w:val="clear" w:color="auto" w:fill="auto"/>
            <w:vAlign w:val="center"/>
          </w:tcPr>
          <w:p w14:paraId="44C10652"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c>
          <w:tcPr>
            <w:tcW w:w="2835" w:type="dxa"/>
            <w:tcBorders>
              <w:top w:val="single" w:sz="4" w:space="0" w:color="auto"/>
            </w:tcBorders>
            <w:vAlign w:val="center"/>
          </w:tcPr>
          <w:p w14:paraId="3C1C43F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 xml:space="preserve">Članak </w:t>
            </w:r>
            <w:r w:rsidRPr="00397899">
              <w:rPr>
                <w:rFonts w:ascii="Times New Roman" w:hAnsi="Times New Roman" w:cs="Times New Roman"/>
                <w:color w:val="000000"/>
                <w:sz w:val="22"/>
                <w:szCs w:val="22"/>
              </w:rPr>
              <w:t>13(2)</w:t>
            </w:r>
          </w:p>
        </w:tc>
      </w:tr>
      <w:tr w:rsidR="00193B78" w:rsidRPr="00397899" w14:paraId="33403216"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664393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3119" w:type="dxa"/>
            <w:tcBorders>
              <w:top w:val="single" w:sz="4" w:space="0" w:color="auto"/>
            </w:tcBorders>
            <w:shd w:val="clear" w:color="auto" w:fill="auto"/>
            <w:vAlign w:val="center"/>
          </w:tcPr>
          <w:p w14:paraId="1DF296D8"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c>
          <w:tcPr>
            <w:tcW w:w="2835" w:type="dxa"/>
            <w:tcBorders>
              <w:top w:val="single" w:sz="4" w:space="0" w:color="auto"/>
            </w:tcBorders>
            <w:vAlign w:val="center"/>
          </w:tcPr>
          <w:p w14:paraId="7E919CFB" w14:textId="77777777" w:rsidR="00193B78" w:rsidRPr="00397899" w:rsidDel="00367CE2"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sz w:val="22"/>
                <w:szCs w:val="22"/>
              </w:rPr>
              <w:t>Članak 13(2)</w:t>
            </w:r>
          </w:p>
        </w:tc>
      </w:tr>
      <w:tr w:rsidR="00193B78" w:rsidRPr="00397899" w14:paraId="6DD169C3"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40CE34D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3119" w:type="dxa"/>
            <w:tcBorders>
              <w:top w:val="single" w:sz="4" w:space="0" w:color="auto"/>
            </w:tcBorders>
            <w:shd w:val="clear" w:color="auto" w:fill="auto"/>
            <w:vAlign w:val="center"/>
          </w:tcPr>
          <w:p w14:paraId="41CE9E9C"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c>
          <w:tcPr>
            <w:tcW w:w="2835" w:type="dxa"/>
            <w:tcBorders>
              <w:top w:val="single" w:sz="4" w:space="0" w:color="auto"/>
            </w:tcBorders>
            <w:vAlign w:val="center"/>
          </w:tcPr>
          <w:p w14:paraId="2EA7937A"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sz w:val="22"/>
                <w:szCs w:val="22"/>
              </w:rPr>
              <w:t>Članak 13(2)</w:t>
            </w:r>
          </w:p>
        </w:tc>
      </w:tr>
      <w:tr w:rsidR="00193B78" w:rsidRPr="00397899" w14:paraId="3D3AB274"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5D351C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3119" w:type="dxa"/>
            <w:tcBorders>
              <w:top w:val="single" w:sz="4" w:space="0" w:color="auto"/>
            </w:tcBorders>
            <w:shd w:val="clear" w:color="auto" w:fill="auto"/>
            <w:vAlign w:val="center"/>
          </w:tcPr>
          <w:p w14:paraId="66F432F3"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c>
          <w:tcPr>
            <w:tcW w:w="2835" w:type="dxa"/>
            <w:tcBorders>
              <w:top w:val="single" w:sz="4" w:space="0" w:color="auto"/>
            </w:tcBorders>
            <w:vAlign w:val="center"/>
          </w:tcPr>
          <w:p w14:paraId="41538C50" w14:textId="77777777" w:rsidR="00193B78" w:rsidRPr="00397899" w:rsidRDefault="00193B78" w:rsidP="00473D85">
            <w:pPr>
              <w:pStyle w:val="Body"/>
              <w:jc w:val="center"/>
              <w:rPr>
                <w:rFonts w:ascii="Times New Roman" w:hAnsi="Times New Roman" w:cs="Times New Roman"/>
                <w:sz w:val="22"/>
                <w:szCs w:val="22"/>
              </w:rPr>
            </w:pPr>
            <w:r w:rsidRPr="00397899">
              <w:rPr>
                <w:rFonts w:ascii="Times New Roman" w:hAnsi="Times New Roman" w:cs="Times New Roman"/>
                <w:sz w:val="22"/>
                <w:szCs w:val="22"/>
              </w:rPr>
              <w:t>Članak 13(4)</w:t>
            </w:r>
          </w:p>
        </w:tc>
      </w:tr>
      <w:tr w:rsidR="00193B78" w:rsidRPr="00397899" w14:paraId="0BD64214"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0FDCDA5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3119" w:type="dxa"/>
            <w:tcBorders>
              <w:top w:val="single" w:sz="4" w:space="0" w:color="auto"/>
            </w:tcBorders>
            <w:shd w:val="clear" w:color="auto" w:fill="auto"/>
            <w:vAlign w:val="center"/>
          </w:tcPr>
          <w:p w14:paraId="26B213E7" w14:textId="77777777" w:rsidR="00193B78" w:rsidRPr="00397899" w:rsidRDefault="00193B78" w:rsidP="00473D85">
            <w:pPr>
              <w:pStyle w:val="Header"/>
              <w:jc w:val="center"/>
              <w:rPr>
                <w:bCs/>
                <w:color w:val="000000"/>
                <w:sz w:val="22"/>
                <w:szCs w:val="22"/>
              </w:rPr>
            </w:pPr>
            <w:r w:rsidRPr="00397899">
              <w:rPr>
                <w:bCs/>
                <w:color w:val="000000"/>
                <w:sz w:val="22"/>
                <w:szCs w:val="22"/>
              </w:rPr>
              <w:t>Kosovo</w:t>
            </w:r>
          </w:p>
        </w:tc>
        <w:tc>
          <w:tcPr>
            <w:tcW w:w="2835" w:type="dxa"/>
            <w:tcBorders>
              <w:top w:val="single" w:sz="4" w:space="0" w:color="auto"/>
            </w:tcBorders>
            <w:vAlign w:val="center"/>
          </w:tcPr>
          <w:p w14:paraId="18B250E6"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sz w:val="22"/>
                <w:szCs w:val="22"/>
              </w:rPr>
              <w:t>Članak 13(4)</w:t>
            </w:r>
          </w:p>
        </w:tc>
      </w:tr>
      <w:tr w:rsidR="00193B78" w:rsidRPr="00397899" w14:paraId="1009CD11"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35B1A76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3119" w:type="dxa"/>
            <w:tcBorders>
              <w:top w:val="single" w:sz="4" w:space="0" w:color="auto"/>
            </w:tcBorders>
            <w:shd w:val="clear" w:color="auto" w:fill="auto"/>
            <w:vAlign w:val="center"/>
          </w:tcPr>
          <w:p w14:paraId="7B70AFE0"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c>
          <w:tcPr>
            <w:tcW w:w="2835" w:type="dxa"/>
            <w:tcBorders>
              <w:top w:val="single" w:sz="4" w:space="0" w:color="auto"/>
            </w:tcBorders>
            <w:vAlign w:val="center"/>
          </w:tcPr>
          <w:p w14:paraId="2D1815D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1EBAB431"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30CCC5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3119" w:type="dxa"/>
            <w:tcBorders>
              <w:top w:val="single" w:sz="4" w:space="0" w:color="auto"/>
            </w:tcBorders>
            <w:shd w:val="clear" w:color="auto" w:fill="auto"/>
            <w:vAlign w:val="center"/>
          </w:tcPr>
          <w:p w14:paraId="7D08AE53"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c>
          <w:tcPr>
            <w:tcW w:w="2835" w:type="dxa"/>
            <w:tcBorders>
              <w:top w:val="single" w:sz="4" w:space="0" w:color="auto"/>
            </w:tcBorders>
            <w:vAlign w:val="center"/>
          </w:tcPr>
          <w:p w14:paraId="51149C3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169462C1"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B9F821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3119" w:type="dxa"/>
            <w:tcBorders>
              <w:top w:val="single" w:sz="4" w:space="0" w:color="auto"/>
            </w:tcBorders>
            <w:shd w:val="clear" w:color="auto" w:fill="auto"/>
            <w:vAlign w:val="center"/>
          </w:tcPr>
          <w:p w14:paraId="314E4801"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c>
          <w:tcPr>
            <w:tcW w:w="2835" w:type="dxa"/>
            <w:tcBorders>
              <w:top w:val="single" w:sz="4" w:space="0" w:color="auto"/>
            </w:tcBorders>
            <w:vAlign w:val="center"/>
          </w:tcPr>
          <w:p w14:paraId="232D294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13(2)</w:t>
            </w:r>
          </w:p>
        </w:tc>
      </w:tr>
      <w:tr w:rsidR="00193B78" w:rsidRPr="00397899" w14:paraId="14A005D7"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559D4C2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3119" w:type="dxa"/>
            <w:tcBorders>
              <w:top w:val="single" w:sz="4" w:space="0" w:color="auto"/>
            </w:tcBorders>
            <w:shd w:val="clear" w:color="auto" w:fill="auto"/>
            <w:vAlign w:val="center"/>
          </w:tcPr>
          <w:p w14:paraId="0E800775" w14:textId="77777777" w:rsidR="00193B78" w:rsidRPr="00397899" w:rsidRDefault="00193B78" w:rsidP="00473D85">
            <w:pPr>
              <w:pStyle w:val="Header"/>
              <w:jc w:val="center"/>
              <w:rPr>
                <w:bCs/>
                <w:color w:val="000000"/>
                <w:sz w:val="22"/>
                <w:szCs w:val="22"/>
              </w:rPr>
            </w:pPr>
            <w:r w:rsidRPr="00397899">
              <w:rPr>
                <w:bCs/>
                <w:color w:val="000000"/>
                <w:sz w:val="22"/>
                <w:szCs w:val="22"/>
              </w:rPr>
              <w:t>Moldova</w:t>
            </w:r>
          </w:p>
        </w:tc>
        <w:tc>
          <w:tcPr>
            <w:tcW w:w="2835" w:type="dxa"/>
            <w:tcBorders>
              <w:top w:val="single" w:sz="4" w:space="0" w:color="auto"/>
            </w:tcBorders>
            <w:vAlign w:val="center"/>
          </w:tcPr>
          <w:p w14:paraId="60AAD451"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sz w:val="22"/>
                <w:szCs w:val="22"/>
              </w:rPr>
              <w:t>Članak 13(4)</w:t>
            </w:r>
          </w:p>
        </w:tc>
      </w:tr>
      <w:tr w:rsidR="00193B78" w:rsidRPr="00397899" w14:paraId="164B04BA"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5A0CB77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3119" w:type="dxa"/>
            <w:tcBorders>
              <w:top w:val="single" w:sz="4" w:space="0" w:color="auto"/>
            </w:tcBorders>
            <w:shd w:val="clear" w:color="auto" w:fill="auto"/>
            <w:vAlign w:val="center"/>
          </w:tcPr>
          <w:p w14:paraId="34E7FA99"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c>
          <w:tcPr>
            <w:tcW w:w="2835" w:type="dxa"/>
            <w:tcBorders>
              <w:top w:val="single" w:sz="4" w:space="0" w:color="auto"/>
            </w:tcBorders>
            <w:vAlign w:val="center"/>
          </w:tcPr>
          <w:p w14:paraId="42857E4C" w14:textId="77777777" w:rsidR="00193B78" w:rsidRPr="00397899" w:rsidRDefault="00193B78" w:rsidP="00473D85">
            <w:pPr>
              <w:pStyle w:val="Body"/>
              <w:jc w:val="center"/>
              <w:rPr>
                <w:rFonts w:ascii="Times New Roman" w:hAnsi="Times New Roman" w:cs="Times New Roman"/>
                <w:color w:val="000000"/>
                <w:sz w:val="22"/>
                <w:szCs w:val="22"/>
                <w:bdr w:val="none" w:sz="0" w:space="0" w:color="auto" w:frame="1"/>
              </w:rPr>
            </w:pPr>
            <w:r w:rsidRPr="00397899">
              <w:rPr>
                <w:rFonts w:ascii="Times New Roman" w:hAnsi="Times New Roman" w:cs="Times New Roman"/>
                <w:sz w:val="22"/>
                <w:szCs w:val="22"/>
              </w:rPr>
              <w:t>Članak 13(4)</w:t>
            </w:r>
          </w:p>
        </w:tc>
      </w:tr>
      <w:tr w:rsidR="00193B78" w:rsidRPr="00397899" w14:paraId="6283B1DB" w14:textId="77777777" w:rsidTr="00473D85">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5701024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3119" w:type="dxa"/>
            <w:tcBorders>
              <w:top w:val="single" w:sz="4" w:space="0" w:color="auto"/>
            </w:tcBorders>
            <w:shd w:val="clear" w:color="auto" w:fill="auto"/>
            <w:vAlign w:val="center"/>
          </w:tcPr>
          <w:p w14:paraId="5CC0314E"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c>
          <w:tcPr>
            <w:tcW w:w="2835" w:type="dxa"/>
            <w:tcBorders>
              <w:top w:val="single" w:sz="4" w:space="0" w:color="auto"/>
            </w:tcBorders>
            <w:vAlign w:val="center"/>
          </w:tcPr>
          <w:p w14:paraId="5430784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7C4CFA0D" w14:textId="77777777" w:rsidTr="00473D85">
        <w:tblPrEx>
          <w:tblCellMar>
            <w:left w:w="57" w:type="dxa"/>
            <w:right w:w="57" w:type="dxa"/>
          </w:tblCellMar>
        </w:tblPrEx>
        <w:trPr>
          <w:cantSplit/>
          <w:trHeight w:val="20"/>
          <w:tblHeader/>
        </w:trPr>
        <w:tc>
          <w:tcPr>
            <w:tcW w:w="3119" w:type="dxa"/>
            <w:shd w:val="clear" w:color="auto" w:fill="auto"/>
            <w:vAlign w:val="center"/>
          </w:tcPr>
          <w:p w14:paraId="714B0BE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3119" w:type="dxa"/>
            <w:shd w:val="clear" w:color="auto" w:fill="auto"/>
            <w:vAlign w:val="center"/>
          </w:tcPr>
          <w:p w14:paraId="6713911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c>
          <w:tcPr>
            <w:tcW w:w="2835" w:type="dxa"/>
            <w:vAlign w:val="center"/>
          </w:tcPr>
          <w:p w14:paraId="74B26EA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125537E4" w14:textId="77777777" w:rsidTr="00473D85">
        <w:tblPrEx>
          <w:tblCellMar>
            <w:left w:w="57" w:type="dxa"/>
            <w:right w:w="57" w:type="dxa"/>
          </w:tblCellMar>
        </w:tblPrEx>
        <w:trPr>
          <w:cantSplit/>
          <w:trHeight w:val="20"/>
          <w:tblHeader/>
        </w:trPr>
        <w:tc>
          <w:tcPr>
            <w:tcW w:w="3119" w:type="dxa"/>
            <w:shd w:val="clear" w:color="auto" w:fill="auto"/>
            <w:vAlign w:val="center"/>
          </w:tcPr>
          <w:p w14:paraId="3021B3D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119" w:type="dxa"/>
            <w:shd w:val="clear" w:color="auto" w:fill="auto"/>
            <w:vAlign w:val="center"/>
          </w:tcPr>
          <w:p w14:paraId="17FD275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c>
          <w:tcPr>
            <w:tcW w:w="2835" w:type="dxa"/>
            <w:vAlign w:val="center"/>
          </w:tcPr>
          <w:p w14:paraId="65DAB4C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45193589" w14:textId="77777777" w:rsidTr="00473D85">
        <w:tblPrEx>
          <w:tblCellMar>
            <w:left w:w="57" w:type="dxa"/>
            <w:right w:w="57" w:type="dxa"/>
          </w:tblCellMar>
        </w:tblPrEx>
        <w:trPr>
          <w:cantSplit/>
          <w:trHeight w:val="20"/>
          <w:tblHeader/>
        </w:trPr>
        <w:tc>
          <w:tcPr>
            <w:tcW w:w="3119" w:type="dxa"/>
            <w:shd w:val="clear" w:color="auto" w:fill="auto"/>
            <w:vAlign w:val="center"/>
          </w:tcPr>
          <w:p w14:paraId="6A4DEF4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3119" w:type="dxa"/>
            <w:shd w:val="clear" w:color="auto" w:fill="auto"/>
            <w:vAlign w:val="center"/>
          </w:tcPr>
          <w:p w14:paraId="4AE0911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c>
          <w:tcPr>
            <w:tcW w:w="2835" w:type="dxa"/>
            <w:vAlign w:val="center"/>
          </w:tcPr>
          <w:p w14:paraId="242BF31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2655DD25" w14:textId="77777777" w:rsidTr="00473D85">
        <w:tblPrEx>
          <w:tblCellMar>
            <w:left w:w="57" w:type="dxa"/>
            <w:right w:w="57" w:type="dxa"/>
          </w:tblCellMar>
        </w:tblPrEx>
        <w:trPr>
          <w:cantSplit/>
          <w:trHeight w:val="20"/>
          <w:tblHeader/>
        </w:trPr>
        <w:tc>
          <w:tcPr>
            <w:tcW w:w="3119" w:type="dxa"/>
            <w:shd w:val="clear" w:color="auto" w:fill="auto"/>
            <w:vAlign w:val="center"/>
          </w:tcPr>
          <w:p w14:paraId="7327987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119" w:type="dxa"/>
            <w:shd w:val="clear" w:color="auto" w:fill="auto"/>
            <w:vAlign w:val="center"/>
          </w:tcPr>
          <w:p w14:paraId="5111FD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auto"/>
                <w:sz w:val="22"/>
                <w:szCs w:val="22"/>
              </w:rPr>
              <w:t>Ruska Federacija</w:t>
            </w:r>
          </w:p>
        </w:tc>
        <w:tc>
          <w:tcPr>
            <w:tcW w:w="2835" w:type="dxa"/>
            <w:vAlign w:val="center"/>
          </w:tcPr>
          <w:p w14:paraId="3A428E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0480BA7F" w14:textId="77777777" w:rsidTr="00473D85">
        <w:tblPrEx>
          <w:tblCellMar>
            <w:left w:w="57" w:type="dxa"/>
            <w:right w:w="57" w:type="dxa"/>
          </w:tblCellMar>
        </w:tblPrEx>
        <w:trPr>
          <w:cantSplit/>
          <w:trHeight w:val="20"/>
          <w:tblHeader/>
        </w:trPr>
        <w:tc>
          <w:tcPr>
            <w:tcW w:w="3119" w:type="dxa"/>
            <w:shd w:val="clear" w:color="auto" w:fill="auto"/>
            <w:vAlign w:val="center"/>
          </w:tcPr>
          <w:p w14:paraId="4711AB2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3119" w:type="dxa"/>
            <w:shd w:val="clear" w:color="auto" w:fill="auto"/>
            <w:vAlign w:val="center"/>
          </w:tcPr>
          <w:p w14:paraId="0BDF174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c>
          <w:tcPr>
            <w:tcW w:w="2835" w:type="dxa"/>
            <w:vAlign w:val="center"/>
          </w:tcPr>
          <w:p w14:paraId="088C2C0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7E99528A" w14:textId="77777777" w:rsidTr="00473D85">
        <w:tblPrEx>
          <w:tblCellMar>
            <w:left w:w="57" w:type="dxa"/>
            <w:right w:w="57" w:type="dxa"/>
          </w:tblCellMar>
        </w:tblPrEx>
        <w:trPr>
          <w:cantSplit/>
          <w:trHeight w:val="20"/>
          <w:tblHeader/>
        </w:trPr>
        <w:tc>
          <w:tcPr>
            <w:tcW w:w="3119" w:type="dxa"/>
            <w:shd w:val="clear" w:color="auto" w:fill="auto"/>
            <w:vAlign w:val="center"/>
          </w:tcPr>
          <w:p w14:paraId="597F39F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3119" w:type="dxa"/>
            <w:shd w:val="clear" w:color="auto" w:fill="auto"/>
            <w:vAlign w:val="center"/>
          </w:tcPr>
          <w:p w14:paraId="00E0339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 xml:space="preserve">Španjolska </w:t>
            </w:r>
          </w:p>
        </w:tc>
        <w:tc>
          <w:tcPr>
            <w:tcW w:w="2835" w:type="dxa"/>
            <w:vAlign w:val="center"/>
          </w:tcPr>
          <w:p w14:paraId="342806C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7B75BA64" w14:textId="77777777" w:rsidTr="00473D85">
        <w:tblPrEx>
          <w:tblCellMar>
            <w:left w:w="57" w:type="dxa"/>
            <w:right w:w="57" w:type="dxa"/>
          </w:tblCellMar>
        </w:tblPrEx>
        <w:trPr>
          <w:cantSplit/>
          <w:trHeight w:val="20"/>
          <w:tblHeader/>
        </w:trPr>
        <w:tc>
          <w:tcPr>
            <w:tcW w:w="3119" w:type="dxa"/>
            <w:shd w:val="clear" w:color="auto" w:fill="auto"/>
            <w:vAlign w:val="center"/>
          </w:tcPr>
          <w:p w14:paraId="5B0077B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3119" w:type="dxa"/>
            <w:shd w:val="clear" w:color="auto" w:fill="auto"/>
            <w:vAlign w:val="center"/>
          </w:tcPr>
          <w:p w14:paraId="3BFCDE2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c>
          <w:tcPr>
            <w:tcW w:w="2835" w:type="dxa"/>
            <w:vAlign w:val="center"/>
          </w:tcPr>
          <w:p w14:paraId="6EE2522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534C12CF" w14:textId="77777777" w:rsidTr="00473D85">
        <w:tblPrEx>
          <w:tblCellMar>
            <w:left w:w="57" w:type="dxa"/>
            <w:right w:w="57" w:type="dxa"/>
          </w:tblCellMar>
        </w:tblPrEx>
        <w:trPr>
          <w:cantSplit/>
          <w:trHeight w:val="20"/>
          <w:tblHeader/>
        </w:trPr>
        <w:tc>
          <w:tcPr>
            <w:tcW w:w="3119" w:type="dxa"/>
            <w:shd w:val="clear" w:color="auto" w:fill="auto"/>
            <w:vAlign w:val="center"/>
          </w:tcPr>
          <w:p w14:paraId="6E7C78A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3119" w:type="dxa"/>
            <w:shd w:val="clear" w:color="auto" w:fill="auto"/>
            <w:vAlign w:val="center"/>
          </w:tcPr>
          <w:p w14:paraId="382D6EE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c>
          <w:tcPr>
            <w:tcW w:w="2835" w:type="dxa"/>
            <w:vAlign w:val="center"/>
          </w:tcPr>
          <w:p w14:paraId="4204F58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0BBD9C28" w14:textId="77777777" w:rsidTr="00473D85">
        <w:tblPrEx>
          <w:tblCellMar>
            <w:left w:w="57" w:type="dxa"/>
            <w:right w:w="57" w:type="dxa"/>
          </w:tblCellMar>
        </w:tblPrEx>
        <w:trPr>
          <w:cantSplit/>
          <w:trHeight w:val="20"/>
          <w:tblHeader/>
        </w:trPr>
        <w:tc>
          <w:tcPr>
            <w:tcW w:w="3119" w:type="dxa"/>
            <w:shd w:val="clear" w:color="auto" w:fill="auto"/>
            <w:vAlign w:val="center"/>
          </w:tcPr>
          <w:p w14:paraId="287A761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3119" w:type="dxa"/>
            <w:shd w:val="clear" w:color="auto" w:fill="auto"/>
            <w:vAlign w:val="center"/>
          </w:tcPr>
          <w:p w14:paraId="7D109F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c>
          <w:tcPr>
            <w:tcW w:w="2835" w:type="dxa"/>
            <w:vAlign w:val="center"/>
          </w:tcPr>
          <w:p w14:paraId="01CF60B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13(4)</w:t>
            </w:r>
          </w:p>
        </w:tc>
      </w:tr>
      <w:tr w:rsidR="00193B78" w:rsidRPr="00397899" w14:paraId="4D55706C" w14:textId="77777777" w:rsidTr="00473D85">
        <w:tblPrEx>
          <w:tblCellMar>
            <w:left w:w="57" w:type="dxa"/>
            <w:right w:w="57" w:type="dxa"/>
          </w:tblCellMar>
        </w:tblPrEx>
        <w:trPr>
          <w:cantSplit/>
          <w:trHeight w:val="20"/>
          <w:tblHeader/>
        </w:trPr>
        <w:tc>
          <w:tcPr>
            <w:tcW w:w="3119" w:type="dxa"/>
            <w:shd w:val="clear" w:color="auto" w:fill="auto"/>
            <w:vAlign w:val="center"/>
          </w:tcPr>
          <w:p w14:paraId="041C57F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3119" w:type="dxa"/>
            <w:shd w:val="clear" w:color="auto" w:fill="auto"/>
            <w:vAlign w:val="center"/>
          </w:tcPr>
          <w:p w14:paraId="4E6685D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c>
          <w:tcPr>
            <w:tcW w:w="2835" w:type="dxa"/>
            <w:vAlign w:val="center"/>
          </w:tcPr>
          <w:p w14:paraId="4E2A719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sz w:val="22"/>
                <w:szCs w:val="22"/>
              </w:rPr>
              <w:t>Članak 13(2)</w:t>
            </w:r>
          </w:p>
        </w:tc>
      </w:tr>
      <w:tr w:rsidR="00193B78" w:rsidRPr="00397899" w14:paraId="2FA4BD1F" w14:textId="77777777" w:rsidTr="00473D85">
        <w:tblPrEx>
          <w:tblCellMar>
            <w:left w:w="57" w:type="dxa"/>
            <w:right w:w="57" w:type="dxa"/>
          </w:tblCellMar>
        </w:tblPrEx>
        <w:trPr>
          <w:cantSplit/>
          <w:trHeight w:val="20"/>
          <w:tblHeader/>
        </w:trPr>
        <w:tc>
          <w:tcPr>
            <w:tcW w:w="3119" w:type="dxa"/>
            <w:shd w:val="clear" w:color="auto" w:fill="auto"/>
            <w:vAlign w:val="center"/>
          </w:tcPr>
          <w:p w14:paraId="61C6B7A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3119" w:type="dxa"/>
            <w:shd w:val="clear" w:color="auto" w:fill="auto"/>
            <w:vAlign w:val="center"/>
          </w:tcPr>
          <w:p w14:paraId="1F80420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Vijetnam</w:t>
            </w:r>
          </w:p>
        </w:tc>
        <w:tc>
          <w:tcPr>
            <w:tcW w:w="2835" w:type="dxa"/>
            <w:vAlign w:val="center"/>
          </w:tcPr>
          <w:p w14:paraId="167207DF" w14:textId="77777777" w:rsidR="00193B78" w:rsidRPr="00397899" w:rsidRDefault="00193B78" w:rsidP="00473D85">
            <w:pPr>
              <w:pStyle w:val="Body"/>
              <w:jc w:val="center"/>
              <w:rPr>
                <w:rFonts w:ascii="Times New Roman" w:hAnsi="Times New Roman" w:cs="Times New Roman"/>
                <w:sz w:val="22"/>
                <w:szCs w:val="22"/>
              </w:rPr>
            </w:pPr>
            <w:r w:rsidRPr="00397899">
              <w:rPr>
                <w:rFonts w:ascii="Times New Roman" w:hAnsi="Times New Roman" w:cs="Times New Roman"/>
                <w:sz w:val="22"/>
                <w:szCs w:val="22"/>
              </w:rPr>
              <w:t>Članak 14(4)</w:t>
            </w:r>
          </w:p>
        </w:tc>
      </w:tr>
    </w:tbl>
    <w:p w14:paraId="5DF81032" w14:textId="77777777" w:rsidR="00193B78" w:rsidRPr="00397899" w:rsidRDefault="00193B78" w:rsidP="00473D85">
      <w:pPr>
        <w:pStyle w:val="2Article"/>
        <w:jc w:val="both"/>
        <w:rPr>
          <w:rFonts w:ascii="Times New Roman" w:hAnsi="Times New Roman" w:cs="Times New Roman"/>
          <w:szCs w:val="22"/>
        </w:rPr>
        <w:sectPr w:rsidR="00193B78" w:rsidRPr="00397899" w:rsidSect="00473D85">
          <w:pgSz w:w="11906" w:h="16838"/>
          <w:pgMar w:top="1440" w:right="1440" w:bottom="1440" w:left="1440" w:header="709" w:footer="567" w:gutter="0"/>
          <w:cols w:space="708"/>
          <w:docGrid w:linePitch="360"/>
        </w:sectPr>
      </w:pPr>
      <w:bookmarkStart w:id="62" w:name="_Toc467886542"/>
      <w:bookmarkStart w:id="63" w:name="_Toc469053961"/>
    </w:p>
    <w:p w14:paraId="10924860"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10. – Pravilo protiv zlouporabe za stalne poslovne jedinice koje se nalaze u trećim jurisdikcijama</w:t>
      </w:r>
      <w:bookmarkEnd w:id="62"/>
      <w:bookmarkEnd w:id="63"/>
    </w:p>
    <w:p w14:paraId="56EF482A" w14:textId="77777777" w:rsidR="00193B78" w:rsidRPr="00397899" w:rsidRDefault="00193B78" w:rsidP="00473D85">
      <w:pPr>
        <w:jc w:val="both"/>
        <w:rPr>
          <w:sz w:val="22"/>
          <w:szCs w:val="22"/>
        </w:rPr>
      </w:pPr>
    </w:p>
    <w:p w14:paraId="34B0636D"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Rezerva</w:t>
      </w:r>
    </w:p>
    <w:p w14:paraId="6DE32336" w14:textId="77777777" w:rsidR="00193B78" w:rsidRPr="00397899" w:rsidRDefault="00193B78" w:rsidP="00473D85">
      <w:pPr>
        <w:jc w:val="both"/>
        <w:rPr>
          <w:sz w:val="22"/>
          <w:szCs w:val="22"/>
        </w:rPr>
      </w:pPr>
    </w:p>
    <w:p w14:paraId="3DCACDEC" w14:textId="77777777" w:rsidR="00193B78" w:rsidRPr="00397899" w:rsidRDefault="00193B78" w:rsidP="00473D85">
      <w:pPr>
        <w:jc w:val="both"/>
        <w:rPr>
          <w:sz w:val="22"/>
          <w:szCs w:val="22"/>
        </w:rPr>
      </w:pPr>
      <w:r w:rsidRPr="00397899">
        <w:rPr>
          <w:sz w:val="22"/>
          <w:szCs w:val="22"/>
        </w:rPr>
        <w:t>Sukladno članku 10. stavku 5. podstavku a) Konvencije, Republika Hrvatska zadržava pravo da članak 10. u cijelosti ne primjenjuje na svoje obuhvaćene ugovore o izbjegavanju dvostrukog oporezivanja.</w:t>
      </w:r>
    </w:p>
    <w:p w14:paraId="284AA197" w14:textId="77777777" w:rsidR="00193B78" w:rsidRPr="00397899" w:rsidRDefault="00193B78" w:rsidP="00473D85">
      <w:pPr>
        <w:jc w:val="both"/>
        <w:rPr>
          <w:sz w:val="22"/>
          <w:szCs w:val="22"/>
        </w:rPr>
      </w:pPr>
    </w:p>
    <w:p w14:paraId="5225E2F0" w14:textId="77777777" w:rsidR="00193B78" w:rsidRDefault="00193B78" w:rsidP="00473D85">
      <w:pPr>
        <w:pStyle w:val="2Article"/>
        <w:jc w:val="both"/>
        <w:rPr>
          <w:rFonts w:ascii="Times New Roman" w:hAnsi="Times New Roman" w:cs="Times New Roman"/>
        </w:rPr>
        <w:sectPr w:rsidR="00193B78" w:rsidSect="00473D85">
          <w:pgSz w:w="11906" w:h="16838"/>
          <w:pgMar w:top="1440" w:right="1440" w:bottom="1440" w:left="1440" w:header="709" w:footer="567" w:gutter="0"/>
          <w:cols w:space="708"/>
          <w:docGrid w:linePitch="360"/>
        </w:sectPr>
      </w:pPr>
    </w:p>
    <w:p w14:paraId="127FFD2A" w14:textId="77777777" w:rsidR="00193B78" w:rsidRPr="00397899" w:rsidRDefault="00193B78" w:rsidP="00473D85">
      <w:pPr>
        <w:pStyle w:val="2Article"/>
        <w:jc w:val="both"/>
        <w:rPr>
          <w:rFonts w:ascii="Times New Roman" w:hAnsi="Times New Roman" w:cs="Times New Roman"/>
          <w:szCs w:val="22"/>
        </w:rPr>
      </w:pPr>
      <w:bookmarkStart w:id="64" w:name="_Toc467886544"/>
      <w:bookmarkStart w:id="65" w:name="_Toc469053963"/>
      <w:r w:rsidRPr="00397899">
        <w:rPr>
          <w:rFonts w:ascii="Times New Roman" w:hAnsi="Times New Roman" w:cs="Times New Roman"/>
          <w:szCs w:val="22"/>
        </w:rPr>
        <w:t>Članak 12. – Umjetno izbjegavanje statusa stalne poslovne jedinice putem posredničkih aranžmana i sličnih strategija</w:t>
      </w:r>
      <w:bookmarkEnd w:id="64"/>
      <w:bookmarkEnd w:id="65"/>
    </w:p>
    <w:p w14:paraId="531FDDEB" w14:textId="77777777" w:rsidR="00193B78" w:rsidRPr="00397899" w:rsidRDefault="00193B78" w:rsidP="00473D85">
      <w:pPr>
        <w:jc w:val="both"/>
        <w:rPr>
          <w:sz w:val="22"/>
          <w:szCs w:val="22"/>
        </w:rPr>
      </w:pPr>
    </w:p>
    <w:p w14:paraId="089159EA"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postojećim odredbama popisanih ugovora</w:t>
      </w:r>
    </w:p>
    <w:p w14:paraId="4B331BCE" w14:textId="77777777" w:rsidR="00193B78" w:rsidRPr="00397899" w:rsidRDefault="00193B78" w:rsidP="00473D85">
      <w:pPr>
        <w:jc w:val="both"/>
        <w:rPr>
          <w:sz w:val="22"/>
          <w:szCs w:val="22"/>
          <w:shd w:val="clear" w:color="auto" w:fill="FFFFFF"/>
        </w:rPr>
      </w:pPr>
    </w:p>
    <w:p w14:paraId="02BE97B7" w14:textId="77777777" w:rsidR="00193B78" w:rsidRPr="00397899" w:rsidRDefault="00193B78" w:rsidP="00473D85">
      <w:pPr>
        <w:jc w:val="both"/>
        <w:rPr>
          <w:sz w:val="22"/>
          <w:szCs w:val="22"/>
          <w:shd w:val="clear" w:color="auto" w:fill="FFFFFF"/>
        </w:rPr>
      </w:pPr>
      <w:r w:rsidRPr="00397899">
        <w:rPr>
          <w:sz w:val="22"/>
          <w:szCs w:val="22"/>
          <w:shd w:val="clear" w:color="auto" w:fill="FFFFFF"/>
        </w:rPr>
        <w:t>Sukladno članku 12. stavku 5. Konvencije, Republika Hrvatska smatra da sljedeći ugovori sadrže odredbu opisanu</w:t>
      </w:r>
      <w:r w:rsidRPr="00397899">
        <w:rPr>
          <w:sz w:val="22"/>
          <w:szCs w:val="22"/>
        </w:rPr>
        <w:t xml:space="preserve"> u članku 12. stavku 3. podstavku a). Broj članka i stavka svake takve odredbe navedeni su u nastavku</w:t>
      </w:r>
      <w:r w:rsidRPr="00397899">
        <w:rPr>
          <w:sz w:val="22"/>
          <w:szCs w:val="22"/>
          <w:shd w:val="clear" w:color="auto" w:fill="FFFFFF"/>
        </w:rPr>
        <w:t>.</w:t>
      </w:r>
    </w:p>
    <w:p w14:paraId="64CEEDD8" w14:textId="77777777" w:rsidR="00193B78" w:rsidRPr="00397899" w:rsidRDefault="00193B78" w:rsidP="00473D85">
      <w:pPr>
        <w:rPr>
          <w:sz w:val="22"/>
          <w:szCs w:val="22"/>
          <w:shd w:val="clear" w:color="auto" w:fill="FFFFFF"/>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193B78" w:rsidRPr="00397899" w14:paraId="3BE86686" w14:textId="77777777" w:rsidTr="00473D85">
        <w:trPr>
          <w:cantSplit/>
          <w:trHeight w:val="20"/>
          <w:tblHeader/>
        </w:trPr>
        <w:tc>
          <w:tcPr>
            <w:tcW w:w="3068" w:type="dxa"/>
            <w:tcBorders>
              <w:bottom w:val="single" w:sz="4" w:space="0" w:color="auto"/>
            </w:tcBorders>
            <w:shd w:val="clear" w:color="auto" w:fill="4F81BD" w:themeFill="accent1"/>
            <w:vAlign w:val="center"/>
          </w:tcPr>
          <w:p w14:paraId="7187514F"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8" w:type="dxa"/>
            <w:tcBorders>
              <w:bottom w:val="single" w:sz="4" w:space="0" w:color="auto"/>
            </w:tcBorders>
            <w:shd w:val="clear" w:color="auto" w:fill="4F81BD" w:themeFill="accent1"/>
            <w:vAlign w:val="center"/>
          </w:tcPr>
          <w:p w14:paraId="6F472C5F"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2835" w:type="dxa"/>
            <w:tcBorders>
              <w:bottom w:val="single" w:sz="4" w:space="0" w:color="auto"/>
            </w:tcBorders>
            <w:shd w:val="clear" w:color="auto" w:fill="4F81BD" w:themeFill="accent1"/>
          </w:tcPr>
          <w:p w14:paraId="187E2F47"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 xml:space="preserve">Odredba </w:t>
            </w:r>
          </w:p>
        </w:tc>
      </w:tr>
      <w:tr w:rsidR="00193B78" w:rsidRPr="00397899" w14:paraId="238AC395" w14:textId="77777777" w:rsidTr="00473D85">
        <w:trPr>
          <w:cantSplit/>
          <w:trHeight w:val="20"/>
          <w:tblHeader/>
        </w:trPr>
        <w:tc>
          <w:tcPr>
            <w:tcW w:w="3068" w:type="dxa"/>
            <w:tcBorders>
              <w:top w:val="single" w:sz="4" w:space="0" w:color="auto"/>
            </w:tcBorders>
            <w:shd w:val="clear" w:color="auto" w:fill="auto"/>
          </w:tcPr>
          <w:p w14:paraId="5DB1F13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0E7F3F85"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c>
          <w:tcPr>
            <w:tcW w:w="2835" w:type="dxa"/>
            <w:tcBorders>
              <w:top w:val="single" w:sz="4" w:space="0" w:color="auto"/>
            </w:tcBorders>
          </w:tcPr>
          <w:p w14:paraId="42B48CCF"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FB7EFED" w14:textId="77777777" w:rsidTr="00473D85">
        <w:trPr>
          <w:cantSplit/>
          <w:trHeight w:val="20"/>
          <w:tblHeader/>
        </w:trPr>
        <w:tc>
          <w:tcPr>
            <w:tcW w:w="3068" w:type="dxa"/>
            <w:tcBorders>
              <w:top w:val="single" w:sz="4" w:space="0" w:color="auto"/>
            </w:tcBorders>
            <w:shd w:val="clear" w:color="auto" w:fill="auto"/>
          </w:tcPr>
          <w:p w14:paraId="1D7DF19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03A8F144"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c>
          <w:tcPr>
            <w:tcW w:w="2835" w:type="dxa"/>
            <w:tcBorders>
              <w:top w:val="single" w:sz="4" w:space="0" w:color="auto"/>
            </w:tcBorders>
          </w:tcPr>
          <w:p w14:paraId="033C69EA"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5(5)</w:t>
            </w:r>
          </w:p>
        </w:tc>
      </w:tr>
      <w:tr w:rsidR="00193B78" w:rsidRPr="00397899" w14:paraId="2A64271A" w14:textId="77777777" w:rsidTr="00473D85">
        <w:trPr>
          <w:cantSplit/>
          <w:trHeight w:val="20"/>
          <w:tblHeader/>
        </w:trPr>
        <w:tc>
          <w:tcPr>
            <w:tcW w:w="3068" w:type="dxa"/>
            <w:tcBorders>
              <w:top w:val="single" w:sz="4" w:space="0" w:color="auto"/>
            </w:tcBorders>
            <w:shd w:val="clear" w:color="auto" w:fill="auto"/>
          </w:tcPr>
          <w:p w14:paraId="0E7C409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w:t>
            </w:r>
          </w:p>
        </w:tc>
        <w:tc>
          <w:tcPr>
            <w:tcW w:w="3118" w:type="dxa"/>
            <w:tcBorders>
              <w:top w:val="single" w:sz="4" w:space="0" w:color="auto"/>
            </w:tcBorders>
            <w:shd w:val="clear" w:color="auto" w:fill="auto"/>
            <w:vAlign w:val="center"/>
          </w:tcPr>
          <w:p w14:paraId="4FC714D5" w14:textId="77777777" w:rsidR="00193B78" w:rsidRPr="00397899" w:rsidRDefault="00193B78" w:rsidP="00473D85">
            <w:pPr>
              <w:pStyle w:val="Header"/>
              <w:jc w:val="center"/>
              <w:rPr>
                <w:bCs/>
                <w:color w:val="000000"/>
                <w:sz w:val="22"/>
                <w:szCs w:val="22"/>
              </w:rPr>
            </w:pPr>
            <w:r w:rsidRPr="00397899">
              <w:rPr>
                <w:bCs/>
                <w:color w:val="000000"/>
                <w:sz w:val="22"/>
                <w:szCs w:val="22"/>
              </w:rPr>
              <w:t>Austrija</w:t>
            </w:r>
          </w:p>
        </w:tc>
        <w:tc>
          <w:tcPr>
            <w:tcW w:w="2835" w:type="dxa"/>
            <w:tcBorders>
              <w:top w:val="single" w:sz="4" w:space="0" w:color="auto"/>
            </w:tcBorders>
          </w:tcPr>
          <w:p w14:paraId="237714C2"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6E8DD71" w14:textId="77777777" w:rsidTr="00473D85">
        <w:trPr>
          <w:cantSplit/>
          <w:trHeight w:val="20"/>
          <w:tblHeader/>
        </w:trPr>
        <w:tc>
          <w:tcPr>
            <w:tcW w:w="3068" w:type="dxa"/>
            <w:tcBorders>
              <w:top w:val="single" w:sz="4" w:space="0" w:color="auto"/>
            </w:tcBorders>
            <w:shd w:val="clear" w:color="auto" w:fill="auto"/>
          </w:tcPr>
          <w:p w14:paraId="5F3CD50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3BC468EC"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Azerbajdžan</w:t>
            </w:r>
          </w:p>
        </w:tc>
        <w:tc>
          <w:tcPr>
            <w:tcW w:w="2835" w:type="dxa"/>
            <w:tcBorders>
              <w:top w:val="single" w:sz="4" w:space="0" w:color="auto"/>
            </w:tcBorders>
          </w:tcPr>
          <w:p w14:paraId="78F9EC3D"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0658163D" w14:textId="77777777" w:rsidTr="00473D85">
        <w:trPr>
          <w:cantSplit/>
          <w:trHeight w:val="20"/>
          <w:tblHeader/>
        </w:trPr>
        <w:tc>
          <w:tcPr>
            <w:tcW w:w="3068" w:type="dxa"/>
            <w:tcBorders>
              <w:top w:val="single" w:sz="4" w:space="0" w:color="auto"/>
            </w:tcBorders>
            <w:shd w:val="clear" w:color="auto" w:fill="auto"/>
          </w:tcPr>
          <w:p w14:paraId="4E84068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39FA3D28" w14:textId="77777777" w:rsidR="00193B78" w:rsidRPr="00397899" w:rsidRDefault="00193B78" w:rsidP="00473D85">
            <w:pPr>
              <w:pStyle w:val="Header"/>
              <w:jc w:val="center"/>
              <w:rPr>
                <w:bCs/>
                <w:color w:val="000000"/>
                <w:sz w:val="22"/>
                <w:szCs w:val="22"/>
              </w:rPr>
            </w:pPr>
            <w:r w:rsidRPr="00397899">
              <w:rPr>
                <w:bCs/>
                <w:color w:val="000000"/>
                <w:sz w:val="22"/>
                <w:szCs w:val="22"/>
              </w:rPr>
              <w:t>Bjelarus</w:t>
            </w:r>
          </w:p>
        </w:tc>
        <w:tc>
          <w:tcPr>
            <w:tcW w:w="2835" w:type="dxa"/>
            <w:tcBorders>
              <w:top w:val="single" w:sz="4" w:space="0" w:color="auto"/>
            </w:tcBorders>
          </w:tcPr>
          <w:p w14:paraId="50090D82"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71021489" w14:textId="77777777" w:rsidTr="00473D85">
        <w:trPr>
          <w:cantSplit/>
          <w:trHeight w:val="20"/>
          <w:tblHeader/>
        </w:trPr>
        <w:tc>
          <w:tcPr>
            <w:tcW w:w="3068" w:type="dxa"/>
            <w:tcBorders>
              <w:top w:val="single" w:sz="4" w:space="0" w:color="auto"/>
            </w:tcBorders>
            <w:shd w:val="clear" w:color="auto" w:fill="auto"/>
          </w:tcPr>
          <w:p w14:paraId="7C59C5B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1B043B4E"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c>
          <w:tcPr>
            <w:tcW w:w="2835" w:type="dxa"/>
            <w:tcBorders>
              <w:top w:val="single" w:sz="4" w:space="0" w:color="auto"/>
            </w:tcBorders>
          </w:tcPr>
          <w:p w14:paraId="0C63F030"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08D69CA8" w14:textId="77777777" w:rsidTr="00473D85">
        <w:trPr>
          <w:cantSplit/>
          <w:trHeight w:val="20"/>
          <w:tblHeader/>
        </w:trPr>
        <w:tc>
          <w:tcPr>
            <w:tcW w:w="3068" w:type="dxa"/>
            <w:tcBorders>
              <w:top w:val="single" w:sz="4" w:space="0" w:color="auto"/>
            </w:tcBorders>
            <w:shd w:val="clear" w:color="auto" w:fill="auto"/>
          </w:tcPr>
          <w:p w14:paraId="77DAC75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1F1DA939"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c>
          <w:tcPr>
            <w:tcW w:w="2835" w:type="dxa"/>
            <w:tcBorders>
              <w:top w:val="single" w:sz="4" w:space="0" w:color="auto"/>
            </w:tcBorders>
          </w:tcPr>
          <w:p w14:paraId="4FF1C31A"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703E1A9" w14:textId="77777777" w:rsidTr="00473D85">
        <w:trPr>
          <w:cantSplit/>
          <w:trHeight w:val="20"/>
          <w:tblHeader/>
        </w:trPr>
        <w:tc>
          <w:tcPr>
            <w:tcW w:w="3068" w:type="dxa"/>
            <w:tcBorders>
              <w:top w:val="single" w:sz="4" w:space="0" w:color="auto"/>
            </w:tcBorders>
            <w:shd w:val="clear" w:color="auto" w:fill="auto"/>
          </w:tcPr>
          <w:p w14:paraId="2C44953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5E1C99E5" w14:textId="77777777" w:rsidR="00193B78" w:rsidRPr="00397899" w:rsidRDefault="00193B78" w:rsidP="00473D85">
            <w:pPr>
              <w:pStyle w:val="Header"/>
              <w:jc w:val="center"/>
              <w:rPr>
                <w:bCs/>
                <w:color w:val="000000"/>
                <w:sz w:val="22"/>
                <w:szCs w:val="22"/>
              </w:rPr>
            </w:pPr>
            <w:r w:rsidRPr="00397899">
              <w:rPr>
                <w:bCs/>
                <w:color w:val="000000"/>
                <w:sz w:val="22"/>
                <w:szCs w:val="22"/>
              </w:rPr>
              <w:t>Bugarska</w:t>
            </w:r>
          </w:p>
        </w:tc>
        <w:tc>
          <w:tcPr>
            <w:tcW w:w="2835" w:type="dxa"/>
            <w:tcBorders>
              <w:top w:val="single" w:sz="4" w:space="0" w:color="auto"/>
            </w:tcBorders>
          </w:tcPr>
          <w:p w14:paraId="0A48D444"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9062D27" w14:textId="77777777" w:rsidTr="00473D85">
        <w:trPr>
          <w:cantSplit/>
          <w:trHeight w:val="20"/>
          <w:tblHeader/>
        </w:trPr>
        <w:tc>
          <w:tcPr>
            <w:tcW w:w="3068" w:type="dxa"/>
            <w:tcBorders>
              <w:top w:val="single" w:sz="4" w:space="0" w:color="auto"/>
            </w:tcBorders>
            <w:shd w:val="clear" w:color="auto" w:fill="auto"/>
          </w:tcPr>
          <w:p w14:paraId="5AF4E9A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3118" w:type="dxa"/>
            <w:tcBorders>
              <w:top w:val="single" w:sz="4" w:space="0" w:color="auto"/>
            </w:tcBorders>
            <w:shd w:val="clear" w:color="auto" w:fill="auto"/>
            <w:vAlign w:val="center"/>
          </w:tcPr>
          <w:p w14:paraId="00B3D282"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c>
          <w:tcPr>
            <w:tcW w:w="2835" w:type="dxa"/>
            <w:tcBorders>
              <w:top w:val="single" w:sz="4" w:space="0" w:color="auto"/>
            </w:tcBorders>
          </w:tcPr>
          <w:p w14:paraId="0D9F72DC"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737CD04" w14:textId="77777777" w:rsidTr="00473D85">
        <w:trPr>
          <w:cantSplit/>
          <w:trHeight w:val="20"/>
          <w:tblHeader/>
        </w:trPr>
        <w:tc>
          <w:tcPr>
            <w:tcW w:w="3068" w:type="dxa"/>
            <w:tcBorders>
              <w:top w:val="single" w:sz="4" w:space="0" w:color="auto"/>
            </w:tcBorders>
            <w:shd w:val="clear" w:color="auto" w:fill="auto"/>
          </w:tcPr>
          <w:p w14:paraId="3CFEFE3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1D6C037D"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c>
          <w:tcPr>
            <w:tcW w:w="2835" w:type="dxa"/>
            <w:tcBorders>
              <w:top w:val="single" w:sz="4" w:space="0" w:color="auto"/>
            </w:tcBorders>
          </w:tcPr>
          <w:p w14:paraId="53CE950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61E126FF" w14:textId="77777777" w:rsidTr="00473D85">
        <w:trPr>
          <w:cantSplit/>
          <w:trHeight w:val="20"/>
          <w:tblHeader/>
        </w:trPr>
        <w:tc>
          <w:tcPr>
            <w:tcW w:w="3068" w:type="dxa"/>
            <w:tcBorders>
              <w:top w:val="single" w:sz="4" w:space="0" w:color="auto"/>
            </w:tcBorders>
            <w:shd w:val="clear" w:color="auto" w:fill="auto"/>
          </w:tcPr>
          <w:p w14:paraId="72C0D10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6A1F79FE" w14:textId="77777777" w:rsidR="00193B78" w:rsidRPr="00397899" w:rsidRDefault="00193B78" w:rsidP="00473D85">
            <w:pPr>
              <w:pStyle w:val="Header"/>
              <w:jc w:val="center"/>
              <w:rPr>
                <w:bCs/>
                <w:color w:val="000000"/>
                <w:sz w:val="22"/>
                <w:szCs w:val="22"/>
              </w:rPr>
            </w:pPr>
            <w:r w:rsidRPr="00397899">
              <w:rPr>
                <w:bCs/>
                <w:color w:val="000000"/>
                <w:sz w:val="22"/>
                <w:szCs w:val="22"/>
              </w:rPr>
              <w:t>Kina (Narodna Republika)</w:t>
            </w:r>
          </w:p>
        </w:tc>
        <w:tc>
          <w:tcPr>
            <w:tcW w:w="2835" w:type="dxa"/>
            <w:tcBorders>
              <w:top w:val="single" w:sz="4" w:space="0" w:color="auto"/>
            </w:tcBorders>
          </w:tcPr>
          <w:p w14:paraId="5497E2B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4BB15A5D" w14:textId="77777777" w:rsidTr="00473D85">
        <w:trPr>
          <w:cantSplit/>
          <w:trHeight w:val="20"/>
          <w:tblHeader/>
        </w:trPr>
        <w:tc>
          <w:tcPr>
            <w:tcW w:w="3068" w:type="dxa"/>
            <w:tcBorders>
              <w:top w:val="single" w:sz="4" w:space="0" w:color="auto"/>
            </w:tcBorders>
            <w:shd w:val="clear" w:color="auto" w:fill="auto"/>
          </w:tcPr>
          <w:p w14:paraId="15A1FE6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02A948E7" w14:textId="77777777" w:rsidR="00193B78" w:rsidRPr="00397899" w:rsidRDefault="00193B78" w:rsidP="00473D85">
            <w:pPr>
              <w:pStyle w:val="Header"/>
              <w:jc w:val="center"/>
              <w:rPr>
                <w:bCs/>
                <w:color w:val="000000"/>
                <w:sz w:val="22"/>
                <w:szCs w:val="22"/>
              </w:rPr>
            </w:pPr>
            <w:r w:rsidRPr="00397899">
              <w:rPr>
                <w:bCs/>
                <w:color w:val="000000"/>
                <w:sz w:val="22"/>
                <w:szCs w:val="22"/>
              </w:rPr>
              <w:t>Češka Republika</w:t>
            </w:r>
          </w:p>
        </w:tc>
        <w:tc>
          <w:tcPr>
            <w:tcW w:w="2835" w:type="dxa"/>
            <w:tcBorders>
              <w:top w:val="single" w:sz="4" w:space="0" w:color="auto"/>
            </w:tcBorders>
          </w:tcPr>
          <w:p w14:paraId="335E8216"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77BE2DA" w14:textId="77777777" w:rsidTr="00473D85">
        <w:trPr>
          <w:cantSplit/>
          <w:trHeight w:val="20"/>
          <w:tblHeader/>
        </w:trPr>
        <w:tc>
          <w:tcPr>
            <w:tcW w:w="3068" w:type="dxa"/>
            <w:tcBorders>
              <w:top w:val="single" w:sz="4" w:space="0" w:color="auto"/>
            </w:tcBorders>
            <w:shd w:val="clear" w:color="auto" w:fill="auto"/>
          </w:tcPr>
          <w:p w14:paraId="6DE4807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72225263"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c>
          <w:tcPr>
            <w:tcW w:w="2835" w:type="dxa"/>
            <w:tcBorders>
              <w:top w:val="single" w:sz="4" w:space="0" w:color="auto"/>
            </w:tcBorders>
          </w:tcPr>
          <w:p w14:paraId="29BFA078"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2DD6B3CF" w14:textId="77777777" w:rsidTr="00473D85">
        <w:trPr>
          <w:cantSplit/>
          <w:trHeight w:val="20"/>
          <w:tblHeader/>
        </w:trPr>
        <w:tc>
          <w:tcPr>
            <w:tcW w:w="3068" w:type="dxa"/>
            <w:tcBorders>
              <w:top w:val="single" w:sz="4" w:space="0" w:color="auto"/>
            </w:tcBorders>
            <w:shd w:val="clear" w:color="auto" w:fill="auto"/>
          </w:tcPr>
          <w:p w14:paraId="26BA951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5EF59F24" w14:textId="77777777" w:rsidR="00193B78" w:rsidRPr="00397899" w:rsidRDefault="00193B78" w:rsidP="00473D85">
            <w:pPr>
              <w:pStyle w:val="Header"/>
              <w:jc w:val="center"/>
              <w:rPr>
                <w:bCs/>
                <w:color w:val="000000"/>
                <w:sz w:val="22"/>
                <w:szCs w:val="22"/>
              </w:rPr>
            </w:pPr>
            <w:r w:rsidRPr="00397899">
              <w:rPr>
                <w:bCs/>
                <w:color w:val="000000"/>
                <w:sz w:val="22"/>
                <w:szCs w:val="22"/>
              </w:rPr>
              <w:t>Estonija</w:t>
            </w:r>
          </w:p>
        </w:tc>
        <w:tc>
          <w:tcPr>
            <w:tcW w:w="2835" w:type="dxa"/>
            <w:tcBorders>
              <w:top w:val="single" w:sz="4" w:space="0" w:color="auto"/>
            </w:tcBorders>
          </w:tcPr>
          <w:p w14:paraId="0FE70C7C"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4AE2960" w14:textId="77777777" w:rsidTr="00473D85">
        <w:trPr>
          <w:cantSplit/>
          <w:trHeight w:val="20"/>
          <w:tblHeader/>
        </w:trPr>
        <w:tc>
          <w:tcPr>
            <w:tcW w:w="3068" w:type="dxa"/>
            <w:tcBorders>
              <w:top w:val="single" w:sz="4" w:space="0" w:color="auto"/>
            </w:tcBorders>
            <w:shd w:val="clear" w:color="auto" w:fill="auto"/>
          </w:tcPr>
          <w:p w14:paraId="20BCDFF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p>
        </w:tc>
        <w:tc>
          <w:tcPr>
            <w:tcW w:w="3118" w:type="dxa"/>
            <w:tcBorders>
              <w:top w:val="single" w:sz="4" w:space="0" w:color="auto"/>
            </w:tcBorders>
            <w:shd w:val="clear" w:color="auto" w:fill="auto"/>
            <w:vAlign w:val="center"/>
          </w:tcPr>
          <w:p w14:paraId="08E909C9" w14:textId="77777777" w:rsidR="00193B78" w:rsidRPr="00397899" w:rsidRDefault="00193B78" w:rsidP="00473D85">
            <w:pPr>
              <w:pStyle w:val="Header"/>
              <w:jc w:val="center"/>
              <w:rPr>
                <w:bCs/>
                <w:color w:val="000000"/>
                <w:sz w:val="22"/>
                <w:szCs w:val="22"/>
              </w:rPr>
            </w:pPr>
            <w:r w:rsidRPr="00397899">
              <w:rPr>
                <w:bCs/>
                <w:color w:val="000000"/>
                <w:sz w:val="22"/>
                <w:szCs w:val="22"/>
              </w:rPr>
              <w:t>Finska</w:t>
            </w:r>
          </w:p>
        </w:tc>
        <w:tc>
          <w:tcPr>
            <w:tcW w:w="2835" w:type="dxa"/>
            <w:tcBorders>
              <w:top w:val="single" w:sz="4" w:space="0" w:color="auto"/>
            </w:tcBorders>
          </w:tcPr>
          <w:p w14:paraId="6F290B94"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6C87B66" w14:textId="77777777" w:rsidTr="00473D85">
        <w:trPr>
          <w:cantSplit/>
          <w:trHeight w:val="20"/>
          <w:tblHeader/>
        </w:trPr>
        <w:tc>
          <w:tcPr>
            <w:tcW w:w="3068" w:type="dxa"/>
            <w:tcBorders>
              <w:top w:val="single" w:sz="4" w:space="0" w:color="auto"/>
            </w:tcBorders>
            <w:shd w:val="clear" w:color="auto" w:fill="auto"/>
          </w:tcPr>
          <w:p w14:paraId="7875FE0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619FF8B6"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c>
          <w:tcPr>
            <w:tcW w:w="2835" w:type="dxa"/>
            <w:tcBorders>
              <w:top w:val="single" w:sz="4" w:space="0" w:color="auto"/>
            </w:tcBorders>
          </w:tcPr>
          <w:p w14:paraId="51153CC0"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5A2F68E8" w14:textId="77777777" w:rsidTr="00473D85">
        <w:trPr>
          <w:cantSplit/>
          <w:trHeight w:val="20"/>
          <w:tblHeader/>
        </w:trPr>
        <w:tc>
          <w:tcPr>
            <w:tcW w:w="3068" w:type="dxa"/>
            <w:tcBorders>
              <w:top w:val="single" w:sz="4" w:space="0" w:color="auto"/>
            </w:tcBorders>
            <w:shd w:val="clear" w:color="auto" w:fill="auto"/>
          </w:tcPr>
          <w:p w14:paraId="4432D63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6D51C85C" w14:textId="77777777" w:rsidR="00193B78" w:rsidRPr="00397899" w:rsidRDefault="00193B78" w:rsidP="00473D85">
            <w:pPr>
              <w:pStyle w:val="Header"/>
              <w:jc w:val="center"/>
              <w:rPr>
                <w:bCs/>
                <w:color w:val="000000"/>
                <w:sz w:val="22"/>
                <w:szCs w:val="22"/>
              </w:rPr>
            </w:pPr>
            <w:r w:rsidRPr="00397899">
              <w:rPr>
                <w:bCs/>
                <w:color w:val="000000"/>
                <w:sz w:val="22"/>
                <w:szCs w:val="22"/>
              </w:rPr>
              <w:t>Gruzija</w:t>
            </w:r>
          </w:p>
        </w:tc>
        <w:tc>
          <w:tcPr>
            <w:tcW w:w="2835" w:type="dxa"/>
            <w:tcBorders>
              <w:top w:val="single" w:sz="4" w:space="0" w:color="auto"/>
            </w:tcBorders>
          </w:tcPr>
          <w:p w14:paraId="7580685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4BDB6561" w14:textId="77777777" w:rsidTr="00473D85">
        <w:trPr>
          <w:cantSplit/>
          <w:trHeight w:val="20"/>
          <w:tblHeader/>
        </w:trPr>
        <w:tc>
          <w:tcPr>
            <w:tcW w:w="3068" w:type="dxa"/>
            <w:tcBorders>
              <w:top w:val="single" w:sz="4" w:space="0" w:color="auto"/>
            </w:tcBorders>
            <w:shd w:val="clear" w:color="auto" w:fill="auto"/>
          </w:tcPr>
          <w:p w14:paraId="67D8790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76A6E457"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c>
          <w:tcPr>
            <w:tcW w:w="2835" w:type="dxa"/>
            <w:tcBorders>
              <w:top w:val="single" w:sz="4" w:space="0" w:color="auto"/>
            </w:tcBorders>
          </w:tcPr>
          <w:p w14:paraId="7B92DAA8"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A0F7F25" w14:textId="77777777" w:rsidTr="00473D85">
        <w:trPr>
          <w:cantSplit/>
          <w:trHeight w:val="20"/>
          <w:tblHeader/>
        </w:trPr>
        <w:tc>
          <w:tcPr>
            <w:tcW w:w="3068" w:type="dxa"/>
            <w:tcBorders>
              <w:top w:val="single" w:sz="4" w:space="0" w:color="auto"/>
            </w:tcBorders>
            <w:shd w:val="clear" w:color="auto" w:fill="auto"/>
          </w:tcPr>
          <w:p w14:paraId="3ACD07F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66B669E3" w14:textId="77777777" w:rsidR="00193B78" w:rsidRPr="00397899" w:rsidRDefault="00193B78" w:rsidP="00473D85">
            <w:pPr>
              <w:pStyle w:val="Header"/>
              <w:jc w:val="center"/>
              <w:rPr>
                <w:bCs/>
                <w:color w:val="000000"/>
                <w:sz w:val="22"/>
                <w:szCs w:val="22"/>
              </w:rPr>
            </w:pPr>
            <w:r w:rsidRPr="00397899">
              <w:rPr>
                <w:bCs/>
                <w:color w:val="000000"/>
                <w:sz w:val="22"/>
                <w:szCs w:val="22"/>
              </w:rPr>
              <w:t>Grčka</w:t>
            </w:r>
          </w:p>
        </w:tc>
        <w:tc>
          <w:tcPr>
            <w:tcW w:w="2835" w:type="dxa"/>
            <w:tcBorders>
              <w:top w:val="single" w:sz="4" w:space="0" w:color="auto"/>
            </w:tcBorders>
          </w:tcPr>
          <w:p w14:paraId="7F091249"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AA231E9" w14:textId="77777777" w:rsidTr="00473D85">
        <w:trPr>
          <w:cantSplit/>
          <w:trHeight w:val="20"/>
          <w:tblHeader/>
        </w:trPr>
        <w:tc>
          <w:tcPr>
            <w:tcW w:w="3068" w:type="dxa"/>
            <w:tcBorders>
              <w:top w:val="single" w:sz="4" w:space="0" w:color="auto"/>
            </w:tcBorders>
            <w:shd w:val="clear" w:color="auto" w:fill="auto"/>
          </w:tcPr>
          <w:p w14:paraId="5F8D756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50DDA46B" w14:textId="77777777" w:rsidR="00193B78" w:rsidRPr="00397899" w:rsidRDefault="00193B78" w:rsidP="00473D85">
            <w:pPr>
              <w:pStyle w:val="Header"/>
              <w:jc w:val="center"/>
              <w:rPr>
                <w:bCs/>
                <w:color w:val="000000"/>
                <w:sz w:val="22"/>
                <w:szCs w:val="22"/>
              </w:rPr>
            </w:pPr>
            <w:r w:rsidRPr="00397899">
              <w:rPr>
                <w:bCs/>
                <w:color w:val="000000"/>
                <w:sz w:val="22"/>
                <w:szCs w:val="22"/>
              </w:rPr>
              <w:t>Mađarska</w:t>
            </w:r>
          </w:p>
        </w:tc>
        <w:tc>
          <w:tcPr>
            <w:tcW w:w="2835" w:type="dxa"/>
            <w:tcBorders>
              <w:top w:val="single" w:sz="4" w:space="0" w:color="auto"/>
            </w:tcBorders>
          </w:tcPr>
          <w:p w14:paraId="61F978F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6321A6F" w14:textId="77777777" w:rsidTr="00473D85">
        <w:trPr>
          <w:cantSplit/>
          <w:trHeight w:val="20"/>
          <w:tblHeader/>
        </w:trPr>
        <w:tc>
          <w:tcPr>
            <w:tcW w:w="3068" w:type="dxa"/>
            <w:tcBorders>
              <w:top w:val="single" w:sz="4" w:space="0" w:color="auto"/>
            </w:tcBorders>
            <w:shd w:val="clear" w:color="auto" w:fill="auto"/>
          </w:tcPr>
          <w:p w14:paraId="7B61887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67BE233C" w14:textId="77777777" w:rsidR="00193B78" w:rsidRPr="00397899" w:rsidRDefault="00193B78" w:rsidP="00473D85">
            <w:pPr>
              <w:pStyle w:val="Header"/>
              <w:jc w:val="center"/>
              <w:rPr>
                <w:bCs/>
                <w:color w:val="000000"/>
                <w:sz w:val="22"/>
                <w:szCs w:val="22"/>
              </w:rPr>
            </w:pPr>
            <w:r w:rsidRPr="00397899">
              <w:rPr>
                <w:bCs/>
                <w:color w:val="000000"/>
                <w:sz w:val="22"/>
                <w:szCs w:val="22"/>
              </w:rPr>
              <w:t>Island</w:t>
            </w:r>
          </w:p>
        </w:tc>
        <w:tc>
          <w:tcPr>
            <w:tcW w:w="2835" w:type="dxa"/>
            <w:tcBorders>
              <w:top w:val="single" w:sz="4" w:space="0" w:color="auto"/>
            </w:tcBorders>
          </w:tcPr>
          <w:p w14:paraId="045AB082"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049D79F" w14:textId="77777777" w:rsidTr="00473D85">
        <w:trPr>
          <w:cantSplit/>
          <w:trHeight w:val="20"/>
          <w:tblHeader/>
        </w:trPr>
        <w:tc>
          <w:tcPr>
            <w:tcW w:w="3068" w:type="dxa"/>
            <w:tcBorders>
              <w:top w:val="single" w:sz="4" w:space="0" w:color="auto"/>
            </w:tcBorders>
            <w:shd w:val="clear" w:color="auto" w:fill="auto"/>
          </w:tcPr>
          <w:p w14:paraId="6B2CD86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3277F86F"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c>
          <w:tcPr>
            <w:tcW w:w="2835" w:type="dxa"/>
            <w:tcBorders>
              <w:top w:val="single" w:sz="4" w:space="0" w:color="auto"/>
            </w:tcBorders>
          </w:tcPr>
          <w:p w14:paraId="3F82998F"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95CC927" w14:textId="77777777" w:rsidTr="00473D85">
        <w:trPr>
          <w:cantSplit/>
          <w:trHeight w:val="20"/>
          <w:tblHeader/>
        </w:trPr>
        <w:tc>
          <w:tcPr>
            <w:tcW w:w="3068" w:type="dxa"/>
            <w:tcBorders>
              <w:top w:val="single" w:sz="4" w:space="0" w:color="auto"/>
            </w:tcBorders>
            <w:shd w:val="clear" w:color="auto" w:fill="auto"/>
          </w:tcPr>
          <w:p w14:paraId="7BE1ABF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1B8F7F06"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c>
          <w:tcPr>
            <w:tcW w:w="2835" w:type="dxa"/>
            <w:tcBorders>
              <w:top w:val="single" w:sz="4" w:space="0" w:color="auto"/>
            </w:tcBorders>
          </w:tcPr>
          <w:p w14:paraId="6B08BD8D"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C91BFD2" w14:textId="77777777" w:rsidTr="00473D85">
        <w:trPr>
          <w:cantSplit/>
          <w:trHeight w:val="20"/>
          <w:tblHeader/>
        </w:trPr>
        <w:tc>
          <w:tcPr>
            <w:tcW w:w="3068" w:type="dxa"/>
            <w:tcBorders>
              <w:top w:val="single" w:sz="4" w:space="0" w:color="auto"/>
            </w:tcBorders>
            <w:shd w:val="clear" w:color="auto" w:fill="auto"/>
          </w:tcPr>
          <w:p w14:paraId="079DAB9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46CDAD0E"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c>
          <w:tcPr>
            <w:tcW w:w="2835" w:type="dxa"/>
            <w:tcBorders>
              <w:top w:val="single" w:sz="4" w:space="0" w:color="auto"/>
            </w:tcBorders>
          </w:tcPr>
          <w:p w14:paraId="5B74D810"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6710E1FF" w14:textId="77777777" w:rsidTr="00473D85">
        <w:trPr>
          <w:cantSplit/>
          <w:trHeight w:val="20"/>
          <w:tblHeader/>
        </w:trPr>
        <w:tc>
          <w:tcPr>
            <w:tcW w:w="3068" w:type="dxa"/>
            <w:tcBorders>
              <w:top w:val="single" w:sz="4" w:space="0" w:color="auto"/>
            </w:tcBorders>
            <w:shd w:val="clear" w:color="auto" w:fill="auto"/>
          </w:tcPr>
          <w:p w14:paraId="6E78A53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25682014"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c>
          <w:tcPr>
            <w:tcW w:w="2835" w:type="dxa"/>
            <w:tcBorders>
              <w:top w:val="single" w:sz="4" w:space="0" w:color="auto"/>
            </w:tcBorders>
          </w:tcPr>
          <w:p w14:paraId="26A3701D"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6B0D8A3A" w14:textId="77777777" w:rsidTr="00473D85">
        <w:trPr>
          <w:cantSplit/>
          <w:trHeight w:val="20"/>
          <w:tblHeader/>
        </w:trPr>
        <w:tc>
          <w:tcPr>
            <w:tcW w:w="3068" w:type="dxa"/>
            <w:tcBorders>
              <w:top w:val="single" w:sz="4" w:space="0" w:color="auto"/>
            </w:tcBorders>
            <w:shd w:val="clear" w:color="auto" w:fill="auto"/>
          </w:tcPr>
          <w:p w14:paraId="0DBAEF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577718CB"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c>
          <w:tcPr>
            <w:tcW w:w="2835" w:type="dxa"/>
            <w:tcBorders>
              <w:top w:val="single" w:sz="4" w:space="0" w:color="auto"/>
            </w:tcBorders>
          </w:tcPr>
          <w:p w14:paraId="0EFF1677"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46801B34" w14:textId="77777777" w:rsidTr="00473D85">
        <w:trPr>
          <w:cantSplit/>
          <w:trHeight w:val="20"/>
          <w:tblHeader/>
        </w:trPr>
        <w:tc>
          <w:tcPr>
            <w:tcW w:w="3068" w:type="dxa"/>
            <w:tcBorders>
              <w:top w:val="single" w:sz="4" w:space="0" w:color="auto"/>
            </w:tcBorders>
            <w:shd w:val="clear" w:color="auto" w:fill="auto"/>
          </w:tcPr>
          <w:p w14:paraId="017CB95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28DF62ED" w14:textId="77777777" w:rsidR="00193B78" w:rsidRPr="00397899" w:rsidRDefault="00193B78" w:rsidP="00473D85">
            <w:pPr>
              <w:pStyle w:val="Header"/>
              <w:jc w:val="center"/>
              <w:rPr>
                <w:bCs/>
                <w:color w:val="000000"/>
                <w:sz w:val="22"/>
                <w:szCs w:val="22"/>
              </w:rPr>
            </w:pPr>
            <w:r w:rsidRPr="00397899">
              <w:rPr>
                <w:bCs/>
                <w:color w:val="000000"/>
                <w:sz w:val="22"/>
                <w:szCs w:val="22"/>
              </w:rPr>
              <w:t>Italija</w:t>
            </w:r>
          </w:p>
        </w:tc>
        <w:tc>
          <w:tcPr>
            <w:tcW w:w="2835" w:type="dxa"/>
            <w:tcBorders>
              <w:top w:val="single" w:sz="4" w:space="0" w:color="auto"/>
            </w:tcBorders>
          </w:tcPr>
          <w:p w14:paraId="1CE2DE8A"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193131B" w14:textId="77777777" w:rsidTr="00473D85">
        <w:trPr>
          <w:cantSplit/>
          <w:trHeight w:val="20"/>
          <w:tblHeader/>
        </w:trPr>
        <w:tc>
          <w:tcPr>
            <w:tcW w:w="3068" w:type="dxa"/>
            <w:tcBorders>
              <w:top w:val="single" w:sz="4" w:space="0" w:color="auto"/>
            </w:tcBorders>
            <w:shd w:val="clear" w:color="auto" w:fill="auto"/>
          </w:tcPr>
          <w:p w14:paraId="3BA06B8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1449DCBB"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c>
          <w:tcPr>
            <w:tcW w:w="2835" w:type="dxa"/>
            <w:tcBorders>
              <w:top w:val="single" w:sz="4" w:space="0" w:color="auto"/>
            </w:tcBorders>
          </w:tcPr>
          <w:p w14:paraId="70A5BEBC"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79918996" w14:textId="77777777" w:rsidTr="00473D85">
        <w:trPr>
          <w:cantSplit/>
          <w:trHeight w:val="20"/>
          <w:tblHeader/>
        </w:trPr>
        <w:tc>
          <w:tcPr>
            <w:tcW w:w="3068" w:type="dxa"/>
            <w:tcBorders>
              <w:top w:val="single" w:sz="4" w:space="0" w:color="auto"/>
            </w:tcBorders>
            <w:shd w:val="clear" w:color="auto" w:fill="auto"/>
          </w:tcPr>
          <w:p w14:paraId="2250C05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0EF06330"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c>
          <w:tcPr>
            <w:tcW w:w="2835" w:type="dxa"/>
            <w:tcBorders>
              <w:top w:val="single" w:sz="4" w:space="0" w:color="auto"/>
            </w:tcBorders>
          </w:tcPr>
          <w:p w14:paraId="3719F324"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5(5)</w:t>
            </w:r>
          </w:p>
        </w:tc>
      </w:tr>
      <w:tr w:rsidR="00193B78" w:rsidRPr="00397899" w14:paraId="5AF3D386" w14:textId="77777777" w:rsidTr="00473D85">
        <w:trPr>
          <w:cantSplit/>
          <w:trHeight w:val="20"/>
          <w:tblHeader/>
        </w:trPr>
        <w:tc>
          <w:tcPr>
            <w:tcW w:w="3068" w:type="dxa"/>
            <w:tcBorders>
              <w:top w:val="single" w:sz="4" w:space="0" w:color="auto"/>
            </w:tcBorders>
            <w:shd w:val="clear" w:color="auto" w:fill="auto"/>
          </w:tcPr>
          <w:p w14:paraId="5F5833B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55C4761A" w14:textId="77777777" w:rsidR="00193B78" w:rsidRPr="00397899" w:rsidRDefault="00193B78" w:rsidP="00473D85">
            <w:pPr>
              <w:pStyle w:val="Header"/>
              <w:jc w:val="center"/>
              <w:rPr>
                <w:bCs/>
                <w:color w:val="000000"/>
                <w:sz w:val="22"/>
                <w:szCs w:val="22"/>
              </w:rPr>
            </w:pPr>
            <w:r w:rsidRPr="00397899">
              <w:rPr>
                <w:bCs/>
                <w:color w:val="000000"/>
                <w:sz w:val="22"/>
                <w:szCs w:val="22"/>
              </w:rPr>
              <w:t>Republika Koreja</w:t>
            </w:r>
          </w:p>
        </w:tc>
        <w:tc>
          <w:tcPr>
            <w:tcW w:w="2835" w:type="dxa"/>
            <w:tcBorders>
              <w:top w:val="single" w:sz="4" w:space="0" w:color="auto"/>
            </w:tcBorders>
          </w:tcPr>
          <w:p w14:paraId="6CF3AAFE"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576A51AB" w14:textId="77777777" w:rsidTr="00473D85">
        <w:trPr>
          <w:cantSplit/>
          <w:trHeight w:val="20"/>
          <w:tblHeader/>
        </w:trPr>
        <w:tc>
          <w:tcPr>
            <w:tcW w:w="3068" w:type="dxa"/>
            <w:tcBorders>
              <w:top w:val="single" w:sz="4" w:space="0" w:color="auto"/>
            </w:tcBorders>
            <w:shd w:val="clear" w:color="auto" w:fill="auto"/>
          </w:tcPr>
          <w:p w14:paraId="5706A24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348B8B01" w14:textId="77777777" w:rsidR="00193B78" w:rsidRPr="00397899" w:rsidRDefault="00193B78" w:rsidP="00473D85">
            <w:pPr>
              <w:pStyle w:val="Header"/>
              <w:jc w:val="center"/>
              <w:rPr>
                <w:bCs/>
                <w:color w:val="000000"/>
                <w:sz w:val="22"/>
                <w:szCs w:val="22"/>
              </w:rPr>
            </w:pPr>
            <w:r w:rsidRPr="00397899">
              <w:rPr>
                <w:bCs/>
                <w:color w:val="000000"/>
                <w:sz w:val="22"/>
                <w:szCs w:val="22"/>
              </w:rPr>
              <w:t>Kosovo</w:t>
            </w:r>
          </w:p>
        </w:tc>
        <w:tc>
          <w:tcPr>
            <w:tcW w:w="2835" w:type="dxa"/>
            <w:tcBorders>
              <w:top w:val="single" w:sz="4" w:space="0" w:color="auto"/>
            </w:tcBorders>
          </w:tcPr>
          <w:p w14:paraId="686074B6"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5(5)</w:t>
            </w:r>
          </w:p>
        </w:tc>
      </w:tr>
      <w:tr w:rsidR="00193B78" w:rsidRPr="00397899" w14:paraId="6D87513E" w14:textId="77777777" w:rsidTr="00473D85">
        <w:trPr>
          <w:cantSplit/>
          <w:trHeight w:val="20"/>
          <w:tblHeader/>
        </w:trPr>
        <w:tc>
          <w:tcPr>
            <w:tcW w:w="3068" w:type="dxa"/>
            <w:tcBorders>
              <w:top w:val="single" w:sz="4" w:space="0" w:color="auto"/>
            </w:tcBorders>
            <w:shd w:val="clear" w:color="auto" w:fill="auto"/>
          </w:tcPr>
          <w:p w14:paraId="24CBE80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3D907B3B" w14:textId="77777777" w:rsidR="00193B78" w:rsidRPr="00397899" w:rsidRDefault="00193B78" w:rsidP="00473D85">
            <w:pPr>
              <w:pStyle w:val="Header"/>
              <w:jc w:val="center"/>
              <w:rPr>
                <w:bCs/>
                <w:color w:val="000000"/>
                <w:sz w:val="22"/>
                <w:szCs w:val="22"/>
              </w:rPr>
            </w:pPr>
            <w:r w:rsidRPr="00397899">
              <w:rPr>
                <w:bCs/>
                <w:color w:val="000000"/>
                <w:sz w:val="22"/>
                <w:szCs w:val="22"/>
              </w:rPr>
              <w:t>Kuvajt</w:t>
            </w:r>
          </w:p>
        </w:tc>
        <w:tc>
          <w:tcPr>
            <w:tcW w:w="2835" w:type="dxa"/>
            <w:tcBorders>
              <w:top w:val="single" w:sz="4" w:space="0" w:color="auto"/>
            </w:tcBorders>
          </w:tcPr>
          <w:p w14:paraId="6AD44C7D"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5(8)</w:t>
            </w:r>
          </w:p>
        </w:tc>
      </w:tr>
      <w:tr w:rsidR="00193B78" w:rsidRPr="00397899" w14:paraId="3BAD68AD" w14:textId="77777777" w:rsidTr="00473D85">
        <w:trPr>
          <w:cantSplit/>
          <w:trHeight w:val="20"/>
          <w:tblHeader/>
        </w:trPr>
        <w:tc>
          <w:tcPr>
            <w:tcW w:w="3068" w:type="dxa"/>
            <w:tcBorders>
              <w:top w:val="single" w:sz="4" w:space="0" w:color="auto"/>
            </w:tcBorders>
            <w:shd w:val="clear" w:color="auto" w:fill="auto"/>
          </w:tcPr>
          <w:p w14:paraId="7B449ED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128ED742" w14:textId="77777777" w:rsidR="00193B78" w:rsidRPr="00397899" w:rsidRDefault="00193B78" w:rsidP="00473D85">
            <w:pPr>
              <w:pStyle w:val="Header"/>
              <w:jc w:val="center"/>
              <w:rPr>
                <w:bCs/>
                <w:color w:val="000000"/>
                <w:sz w:val="22"/>
                <w:szCs w:val="22"/>
              </w:rPr>
            </w:pPr>
            <w:r w:rsidRPr="00397899">
              <w:rPr>
                <w:bCs/>
                <w:color w:val="000000"/>
                <w:sz w:val="22"/>
                <w:szCs w:val="22"/>
              </w:rPr>
              <w:t>Latvija</w:t>
            </w:r>
          </w:p>
        </w:tc>
        <w:tc>
          <w:tcPr>
            <w:tcW w:w="2835" w:type="dxa"/>
            <w:tcBorders>
              <w:top w:val="single" w:sz="4" w:space="0" w:color="auto"/>
            </w:tcBorders>
          </w:tcPr>
          <w:p w14:paraId="0CE4AC29"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5(5)</w:t>
            </w:r>
          </w:p>
        </w:tc>
      </w:tr>
      <w:tr w:rsidR="00193B78" w:rsidRPr="00397899" w14:paraId="3D6C6641" w14:textId="77777777" w:rsidTr="00473D85">
        <w:trPr>
          <w:cantSplit/>
          <w:trHeight w:val="20"/>
          <w:tblHeader/>
        </w:trPr>
        <w:tc>
          <w:tcPr>
            <w:tcW w:w="3068" w:type="dxa"/>
            <w:tcBorders>
              <w:top w:val="single" w:sz="4" w:space="0" w:color="auto"/>
            </w:tcBorders>
            <w:shd w:val="clear" w:color="auto" w:fill="auto"/>
          </w:tcPr>
          <w:p w14:paraId="06958F2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32A106D6" w14:textId="77777777" w:rsidR="00193B78" w:rsidRPr="00397899" w:rsidRDefault="00193B78" w:rsidP="00473D85">
            <w:pPr>
              <w:pStyle w:val="Header"/>
              <w:jc w:val="center"/>
              <w:rPr>
                <w:bCs/>
                <w:color w:val="000000"/>
                <w:sz w:val="22"/>
                <w:szCs w:val="22"/>
              </w:rPr>
            </w:pPr>
            <w:r w:rsidRPr="00397899">
              <w:rPr>
                <w:bCs/>
                <w:color w:val="000000"/>
                <w:sz w:val="22"/>
                <w:szCs w:val="22"/>
              </w:rPr>
              <w:t>Litva</w:t>
            </w:r>
          </w:p>
        </w:tc>
        <w:tc>
          <w:tcPr>
            <w:tcW w:w="2835" w:type="dxa"/>
            <w:tcBorders>
              <w:top w:val="single" w:sz="4" w:space="0" w:color="auto"/>
            </w:tcBorders>
          </w:tcPr>
          <w:p w14:paraId="66900067"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559B5662" w14:textId="77777777" w:rsidTr="00473D85">
        <w:trPr>
          <w:cantSplit/>
          <w:trHeight w:val="20"/>
          <w:tblHeader/>
        </w:trPr>
        <w:tc>
          <w:tcPr>
            <w:tcW w:w="3068" w:type="dxa"/>
            <w:tcBorders>
              <w:top w:val="single" w:sz="4" w:space="0" w:color="auto"/>
            </w:tcBorders>
            <w:shd w:val="clear" w:color="auto" w:fill="auto"/>
          </w:tcPr>
          <w:p w14:paraId="029BA89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289FDF62"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c>
          <w:tcPr>
            <w:tcW w:w="2835" w:type="dxa"/>
            <w:tcBorders>
              <w:top w:val="single" w:sz="4" w:space="0" w:color="auto"/>
            </w:tcBorders>
          </w:tcPr>
          <w:p w14:paraId="1849785D"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A3830FA" w14:textId="77777777" w:rsidTr="00473D85">
        <w:trPr>
          <w:cantSplit/>
          <w:trHeight w:val="20"/>
          <w:tblHeader/>
        </w:trPr>
        <w:tc>
          <w:tcPr>
            <w:tcW w:w="3068" w:type="dxa"/>
            <w:tcBorders>
              <w:top w:val="single" w:sz="4" w:space="0" w:color="auto"/>
            </w:tcBorders>
            <w:shd w:val="clear" w:color="auto" w:fill="auto"/>
          </w:tcPr>
          <w:p w14:paraId="434DDC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1D0547E7"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c>
          <w:tcPr>
            <w:tcW w:w="2835" w:type="dxa"/>
            <w:tcBorders>
              <w:top w:val="single" w:sz="4" w:space="0" w:color="auto"/>
            </w:tcBorders>
          </w:tcPr>
          <w:p w14:paraId="6EA4254F"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6C9FD493" w14:textId="77777777" w:rsidTr="00473D85">
        <w:trPr>
          <w:cantSplit/>
          <w:trHeight w:val="20"/>
          <w:tblHeader/>
        </w:trPr>
        <w:tc>
          <w:tcPr>
            <w:tcW w:w="3068" w:type="dxa"/>
            <w:tcBorders>
              <w:top w:val="single" w:sz="4" w:space="0" w:color="auto"/>
            </w:tcBorders>
            <w:shd w:val="clear" w:color="auto" w:fill="auto"/>
          </w:tcPr>
          <w:p w14:paraId="48BBA23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614BD992"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c>
          <w:tcPr>
            <w:tcW w:w="2835" w:type="dxa"/>
            <w:tcBorders>
              <w:top w:val="single" w:sz="4" w:space="0" w:color="auto"/>
            </w:tcBorders>
          </w:tcPr>
          <w:p w14:paraId="35E6A6F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0AB54D62" w14:textId="77777777" w:rsidTr="00473D85">
        <w:trPr>
          <w:cantSplit/>
          <w:trHeight w:val="20"/>
          <w:tblHeader/>
        </w:trPr>
        <w:tc>
          <w:tcPr>
            <w:tcW w:w="3068" w:type="dxa"/>
            <w:tcBorders>
              <w:top w:val="single" w:sz="4" w:space="0" w:color="auto"/>
            </w:tcBorders>
            <w:shd w:val="clear" w:color="auto" w:fill="auto"/>
          </w:tcPr>
          <w:p w14:paraId="4AAB07D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1E595186"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c>
          <w:tcPr>
            <w:tcW w:w="2835" w:type="dxa"/>
            <w:tcBorders>
              <w:top w:val="single" w:sz="4" w:space="0" w:color="auto"/>
            </w:tcBorders>
          </w:tcPr>
          <w:p w14:paraId="639949E9"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511F01F" w14:textId="77777777" w:rsidTr="00473D85">
        <w:trPr>
          <w:cantSplit/>
          <w:trHeight w:val="20"/>
          <w:tblHeader/>
        </w:trPr>
        <w:tc>
          <w:tcPr>
            <w:tcW w:w="3068" w:type="dxa"/>
            <w:tcBorders>
              <w:top w:val="single" w:sz="4" w:space="0" w:color="auto"/>
            </w:tcBorders>
            <w:shd w:val="clear" w:color="auto" w:fill="auto"/>
          </w:tcPr>
          <w:p w14:paraId="686664F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3B3D4D8C" w14:textId="77777777" w:rsidR="00193B78" w:rsidRPr="00397899" w:rsidRDefault="00193B78" w:rsidP="00473D85">
            <w:pPr>
              <w:pStyle w:val="Header"/>
              <w:jc w:val="center"/>
              <w:rPr>
                <w:bCs/>
                <w:color w:val="000000"/>
                <w:sz w:val="22"/>
                <w:szCs w:val="22"/>
              </w:rPr>
            </w:pPr>
            <w:r w:rsidRPr="00397899">
              <w:rPr>
                <w:bCs/>
                <w:color w:val="000000"/>
                <w:sz w:val="22"/>
                <w:szCs w:val="22"/>
              </w:rPr>
              <w:t>Mauricijus</w:t>
            </w:r>
          </w:p>
        </w:tc>
        <w:tc>
          <w:tcPr>
            <w:tcW w:w="2835" w:type="dxa"/>
            <w:tcBorders>
              <w:top w:val="single" w:sz="4" w:space="0" w:color="auto"/>
            </w:tcBorders>
          </w:tcPr>
          <w:p w14:paraId="39D4D591"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30948E6" w14:textId="77777777" w:rsidTr="00473D85">
        <w:trPr>
          <w:cantSplit/>
          <w:trHeight w:val="20"/>
          <w:tblHeader/>
        </w:trPr>
        <w:tc>
          <w:tcPr>
            <w:tcW w:w="3068" w:type="dxa"/>
            <w:tcBorders>
              <w:top w:val="single" w:sz="4" w:space="0" w:color="auto"/>
            </w:tcBorders>
            <w:shd w:val="clear" w:color="auto" w:fill="auto"/>
          </w:tcPr>
          <w:p w14:paraId="0C35A3F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00DEFD64" w14:textId="77777777" w:rsidR="00193B78" w:rsidRPr="00397899" w:rsidRDefault="00193B78" w:rsidP="00473D85">
            <w:pPr>
              <w:pStyle w:val="Header"/>
              <w:jc w:val="center"/>
              <w:rPr>
                <w:bCs/>
                <w:color w:val="000000"/>
                <w:sz w:val="22"/>
                <w:szCs w:val="22"/>
              </w:rPr>
            </w:pPr>
            <w:r w:rsidRPr="00397899">
              <w:rPr>
                <w:bCs/>
                <w:color w:val="000000"/>
                <w:sz w:val="22"/>
                <w:szCs w:val="22"/>
              </w:rPr>
              <w:t>Moldova</w:t>
            </w:r>
          </w:p>
        </w:tc>
        <w:tc>
          <w:tcPr>
            <w:tcW w:w="2835" w:type="dxa"/>
            <w:tcBorders>
              <w:top w:val="single" w:sz="4" w:space="0" w:color="auto"/>
            </w:tcBorders>
          </w:tcPr>
          <w:p w14:paraId="05AB989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FA27931" w14:textId="77777777" w:rsidTr="00473D85">
        <w:trPr>
          <w:cantSplit/>
          <w:trHeight w:val="20"/>
          <w:tblHeader/>
        </w:trPr>
        <w:tc>
          <w:tcPr>
            <w:tcW w:w="3068" w:type="dxa"/>
            <w:tcBorders>
              <w:top w:val="single" w:sz="4" w:space="0" w:color="auto"/>
            </w:tcBorders>
            <w:shd w:val="clear" w:color="auto" w:fill="auto"/>
          </w:tcPr>
          <w:p w14:paraId="363E6A7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13864529"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c>
          <w:tcPr>
            <w:tcW w:w="2835" w:type="dxa"/>
            <w:tcBorders>
              <w:top w:val="single" w:sz="4" w:space="0" w:color="auto"/>
            </w:tcBorders>
          </w:tcPr>
          <w:p w14:paraId="2117F86F"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5BD4E26" w14:textId="77777777" w:rsidTr="00473D85">
        <w:trPr>
          <w:cantSplit/>
          <w:trHeight w:val="20"/>
          <w:tblHeader/>
        </w:trPr>
        <w:tc>
          <w:tcPr>
            <w:tcW w:w="3068" w:type="dxa"/>
            <w:tcBorders>
              <w:top w:val="single" w:sz="4" w:space="0" w:color="auto"/>
            </w:tcBorders>
            <w:shd w:val="clear" w:color="auto" w:fill="auto"/>
          </w:tcPr>
          <w:p w14:paraId="07100F7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0E2EFB37"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c>
          <w:tcPr>
            <w:tcW w:w="2835" w:type="dxa"/>
            <w:tcBorders>
              <w:top w:val="single" w:sz="4" w:space="0" w:color="auto"/>
            </w:tcBorders>
          </w:tcPr>
          <w:p w14:paraId="3B68276D"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5(5)</w:t>
            </w:r>
          </w:p>
        </w:tc>
      </w:tr>
      <w:tr w:rsidR="00193B78" w:rsidRPr="00397899" w14:paraId="66443B9E" w14:textId="77777777" w:rsidTr="00473D85">
        <w:trPr>
          <w:cantSplit/>
          <w:trHeight w:val="20"/>
          <w:tblHeader/>
        </w:trPr>
        <w:tc>
          <w:tcPr>
            <w:tcW w:w="3068" w:type="dxa"/>
            <w:tcBorders>
              <w:top w:val="single" w:sz="4" w:space="0" w:color="auto"/>
            </w:tcBorders>
            <w:shd w:val="clear" w:color="auto" w:fill="auto"/>
          </w:tcPr>
          <w:p w14:paraId="6A6BE19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47B968BE" w14:textId="77777777" w:rsidR="00193B78" w:rsidRPr="00397899" w:rsidRDefault="00193B78" w:rsidP="00473D85">
            <w:pPr>
              <w:pStyle w:val="Header"/>
              <w:jc w:val="center"/>
              <w:rPr>
                <w:bCs/>
                <w:color w:val="000000"/>
                <w:sz w:val="22"/>
                <w:szCs w:val="22"/>
              </w:rPr>
            </w:pPr>
            <w:r w:rsidRPr="00397899">
              <w:rPr>
                <w:bCs/>
                <w:color w:val="000000"/>
                <w:sz w:val="22"/>
                <w:szCs w:val="22"/>
              </w:rPr>
              <w:t>Nizozemska</w:t>
            </w:r>
          </w:p>
        </w:tc>
        <w:tc>
          <w:tcPr>
            <w:tcW w:w="2835" w:type="dxa"/>
            <w:tcBorders>
              <w:top w:val="single" w:sz="4" w:space="0" w:color="auto"/>
            </w:tcBorders>
          </w:tcPr>
          <w:p w14:paraId="2EF41E89"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53DBEE04" w14:textId="77777777" w:rsidTr="00473D85">
        <w:trPr>
          <w:cantSplit/>
          <w:trHeight w:val="20"/>
          <w:tblHeader/>
        </w:trPr>
        <w:tc>
          <w:tcPr>
            <w:tcW w:w="3068" w:type="dxa"/>
            <w:shd w:val="clear" w:color="auto" w:fill="auto"/>
          </w:tcPr>
          <w:p w14:paraId="62B0120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44</w:t>
            </w:r>
          </w:p>
        </w:tc>
        <w:tc>
          <w:tcPr>
            <w:tcW w:w="3118" w:type="dxa"/>
            <w:shd w:val="clear" w:color="auto" w:fill="auto"/>
            <w:vAlign w:val="center"/>
          </w:tcPr>
          <w:p w14:paraId="17B0C3D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Norveška</w:t>
            </w:r>
          </w:p>
        </w:tc>
        <w:tc>
          <w:tcPr>
            <w:tcW w:w="2835" w:type="dxa"/>
          </w:tcPr>
          <w:p w14:paraId="73566134"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6DE01E15" w14:textId="77777777" w:rsidTr="00473D85">
        <w:trPr>
          <w:cantSplit/>
          <w:trHeight w:val="20"/>
          <w:tblHeader/>
        </w:trPr>
        <w:tc>
          <w:tcPr>
            <w:tcW w:w="3068" w:type="dxa"/>
            <w:shd w:val="clear" w:color="auto" w:fill="auto"/>
          </w:tcPr>
          <w:p w14:paraId="3746FF7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45</w:t>
            </w:r>
          </w:p>
        </w:tc>
        <w:tc>
          <w:tcPr>
            <w:tcW w:w="3118" w:type="dxa"/>
            <w:shd w:val="clear" w:color="auto" w:fill="auto"/>
            <w:vAlign w:val="center"/>
          </w:tcPr>
          <w:p w14:paraId="39C38DA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c>
          <w:tcPr>
            <w:tcW w:w="2835" w:type="dxa"/>
          </w:tcPr>
          <w:p w14:paraId="1E1D8766"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5A5D0D7" w14:textId="77777777" w:rsidTr="00473D85">
        <w:trPr>
          <w:cantSplit/>
          <w:trHeight w:val="20"/>
          <w:tblHeader/>
        </w:trPr>
        <w:tc>
          <w:tcPr>
            <w:tcW w:w="3068" w:type="dxa"/>
            <w:shd w:val="clear" w:color="auto" w:fill="auto"/>
          </w:tcPr>
          <w:p w14:paraId="49EEF7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3118" w:type="dxa"/>
            <w:shd w:val="clear" w:color="auto" w:fill="auto"/>
            <w:vAlign w:val="center"/>
          </w:tcPr>
          <w:p w14:paraId="6F8C5FD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c>
          <w:tcPr>
            <w:tcW w:w="2835" w:type="dxa"/>
          </w:tcPr>
          <w:p w14:paraId="7744CE28"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556F3132" w14:textId="77777777" w:rsidTr="00473D85">
        <w:trPr>
          <w:cantSplit/>
          <w:trHeight w:val="20"/>
          <w:tblHeader/>
        </w:trPr>
        <w:tc>
          <w:tcPr>
            <w:tcW w:w="3068" w:type="dxa"/>
            <w:shd w:val="clear" w:color="auto" w:fill="auto"/>
          </w:tcPr>
          <w:p w14:paraId="654988C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118" w:type="dxa"/>
            <w:shd w:val="clear" w:color="auto" w:fill="auto"/>
            <w:vAlign w:val="center"/>
          </w:tcPr>
          <w:p w14:paraId="5110BE0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c>
          <w:tcPr>
            <w:tcW w:w="2835" w:type="dxa"/>
          </w:tcPr>
          <w:p w14:paraId="0A57629F"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8612E19" w14:textId="77777777" w:rsidTr="00473D85">
        <w:trPr>
          <w:cantSplit/>
          <w:trHeight w:val="20"/>
          <w:tblHeader/>
        </w:trPr>
        <w:tc>
          <w:tcPr>
            <w:tcW w:w="3068" w:type="dxa"/>
            <w:shd w:val="clear" w:color="auto" w:fill="auto"/>
          </w:tcPr>
          <w:p w14:paraId="25BF374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48</w:t>
            </w:r>
          </w:p>
        </w:tc>
        <w:tc>
          <w:tcPr>
            <w:tcW w:w="3118" w:type="dxa"/>
            <w:shd w:val="clear" w:color="auto" w:fill="auto"/>
            <w:vAlign w:val="center"/>
          </w:tcPr>
          <w:p w14:paraId="33B8C97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c>
          <w:tcPr>
            <w:tcW w:w="2835" w:type="dxa"/>
          </w:tcPr>
          <w:p w14:paraId="531644FB"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37A56BA" w14:textId="77777777" w:rsidTr="00473D85">
        <w:trPr>
          <w:cantSplit/>
          <w:trHeight w:val="20"/>
          <w:tblHeader/>
        </w:trPr>
        <w:tc>
          <w:tcPr>
            <w:tcW w:w="3068" w:type="dxa"/>
            <w:shd w:val="clear" w:color="auto" w:fill="auto"/>
          </w:tcPr>
          <w:p w14:paraId="6332318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3118" w:type="dxa"/>
            <w:shd w:val="clear" w:color="auto" w:fill="auto"/>
            <w:vAlign w:val="center"/>
          </w:tcPr>
          <w:p w14:paraId="17A3B81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c>
          <w:tcPr>
            <w:tcW w:w="2835" w:type="dxa"/>
          </w:tcPr>
          <w:p w14:paraId="7EDA9B07"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556AB0E8" w14:textId="77777777" w:rsidTr="00473D85">
        <w:trPr>
          <w:cantSplit/>
          <w:trHeight w:val="20"/>
          <w:tblHeader/>
        </w:trPr>
        <w:tc>
          <w:tcPr>
            <w:tcW w:w="3068" w:type="dxa"/>
            <w:shd w:val="clear" w:color="auto" w:fill="auto"/>
          </w:tcPr>
          <w:p w14:paraId="275DE8B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118" w:type="dxa"/>
            <w:shd w:val="clear" w:color="auto" w:fill="auto"/>
            <w:vAlign w:val="center"/>
          </w:tcPr>
          <w:p w14:paraId="58B5E22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auto"/>
                <w:sz w:val="22"/>
                <w:szCs w:val="22"/>
              </w:rPr>
              <w:t>Ruska Federacija</w:t>
            </w:r>
          </w:p>
        </w:tc>
        <w:tc>
          <w:tcPr>
            <w:tcW w:w="2835" w:type="dxa"/>
          </w:tcPr>
          <w:p w14:paraId="54B240BF"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1843AD6" w14:textId="77777777" w:rsidTr="00473D85">
        <w:trPr>
          <w:cantSplit/>
          <w:trHeight w:val="20"/>
          <w:tblHeader/>
        </w:trPr>
        <w:tc>
          <w:tcPr>
            <w:tcW w:w="3068" w:type="dxa"/>
            <w:shd w:val="clear" w:color="auto" w:fill="auto"/>
          </w:tcPr>
          <w:p w14:paraId="7911A61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51</w:t>
            </w:r>
          </w:p>
        </w:tc>
        <w:tc>
          <w:tcPr>
            <w:tcW w:w="3118" w:type="dxa"/>
            <w:shd w:val="clear" w:color="auto" w:fill="auto"/>
            <w:vAlign w:val="center"/>
          </w:tcPr>
          <w:p w14:paraId="351DE38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c>
          <w:tcPr>
            <w:tcW w:w="2835" w:type="dxa"/>
          </w:tcPr>
          <w:p w14:paraId="56AF6360"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E211428" w14:textId="77777777" w:rsidTr="00473D85">
        <w:trPr>
          <w:cantSplit/>
          <w:trHeight w:val="20"/>
          <w:tblHeader/>
        </w:trPr>
        <w:tc>
          <w:tcPr>
            <w:tcW w:w="3068" w:type="dxa"/>
            <w:shd w:val="clear" w:color="auto" w:fill="auto"/>
          </w:tcPr>
          <w:p w14:paraId="68D1D8D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3118" w:type="dxa"/>
            <w:shd w:val="clear" w:color="auto" w:fill="auto"/>
            <w:vAlign w:val="center"/>
          </w:tcPr>
          <w:p w14:paraId="55798E2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c>
          <w:tcPr>
            <w:tcW w:w="2835" w:type="dxa"/>
          </w:tcPr>
          <w:p w14:paraId="334FF970"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BE9F94F" w14:textId="77777777" w:rsidTr="00473D85">
        <w:trPr>
          <w:cantSplit/>
          <w:trHeight w:val="20"/>
          <w:tblHeader/>
        </w:trPr>
        <w:tc>
          <w:tcPr>
            <w:tcW w:w="3068" w:type="dxa"/>
            <w:shd w:val="clear" w:color="auto" w:fill="auto"/>
          </w:tcPr>
          <w:p w14:paraId="760F0D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53</w:t>
            </w:r>
          </w:p>
        </w:tc>
        <w:tc>
          <w:tcPr>
            <w:tcW w:w="3118" w:type="dxa"/>
            <w:shd w:val="clear" w:color="auto" w:fill="auto"/>
            <w:vAlign w:val="center"/>
          </w:tcPr>
          <w:p w14:paraId="3A8713C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Slovačka Republika</w:t>
            </w:r>
          </w:p>
        </w:tc>
        <w:tc>
          <w:tcPr>
            <w:tcW w:w="2835" w:type="dxa"/>
          </w:tcPr>
          <w:p w14:paraId="6B0F101C"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1E7B3D5" w14:textId="77777777" w:rsidTr="00473D85">
        <w:trPr>
          <w:cantSplit/>
          <w:trHeight w:val="20"/>
          <w:tblHeader/>
        </w:trPr>
        <w:tc>
          <w:tcPr>
            <w:tcW w:w="3068" w:type="dxa"/>
            <w:shd w:val="clear" w:color="auto" w:fill="auto"/>
          </w:tcPr>
          <w:p w14:paraId="1A0E1E5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54</w:t>
            </w:r>
          </w:p>
        </w:tc>
        <w:tc>
          <w:tcPr>
            <w:tcW w:w="3118" w:type="dxa"/>
            <w:shd w:val="clear" w:color="auto" w:fill="auto"/>
            <w:vAlign w:val="center"/>
          </w:tcPr>
          <w:p w14:paraId="2AAEFD3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Slovenija</w:t>
            </w:r>
          </w:p>
        </w:tc>
        <w:tc>
          <w:tcPr>
            <w:tcW w:w="2835" w:type="dxa"/>
          </w:tcPr>
          <w:p w14:paraId="163532B9"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3CE0A93" w14:textId="77777777" w:rsidTr="00473D85">
        <w:trPr>
          <w:cantSplit/>
          <w:trHeight w:val="20"/>
          <w:tblHeader/>
        </w:trPr>
        <w:tc>
          <w:tcPr>
            <w:tcW w:w="3068" w:type="dxa"/>
            <w:shd w:val="clear" w:color="auto" w:fill="auto"/>
          </w:tcPr>
          <w:p w14:paraId="00EAB6F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55</w:t>
            </w:r>
          </w:p>
        </w:tc>
        <w:tc>
          <w:tcPr>
            <w:tcW w:w="3118" w:type="dxa"/>
            <w:shd w:val="clear" w:color="auto" w:fill="auto"/>
            <w:vAlign w:val="center"/>
          </w:tcPr>
          <w:p w14:paraId="4778F6B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Južna Afrika</w:t>
            </w:r>
          </w:p>
        </w:tc>
        <w:tc>
          <w:tcPr>
            <w:tcW w:w="2835" w:type="dxa"/>
          </w:tcPr>
          <w:p w14:paraId="069EC3E6"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6F5174C" w14:textId="77777777" w:rsidTr="00473D85">
        <w:trPr>
          <w:cantSplit/>
          <w:trHeight w:val="20"/>
          <w:tblHeader/>
        </w:trPr>
        <w:tc>
          <w:tcPr>
            <w:tcW w:w="3068" w:type="dxa"/>
            <w:shd w:val="clear" w:color="auto" w:fill="auto"/>
          </w:tcPr>
          <w:p w14:paraId="62786FD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3118" w:type="dxa"/>
            <w:shd w:val="clear" w:color="auto" w:fill="auto"/>
            <w:vAlign w:val="center"/>
          </w:tcPr>
          <w:p w14:paraId="416734B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Španjolska</w:t>
            </w:r>
          </w:p>
        </w:tc>
        <w:tc>
          <w:tcPr>
            <w:tcW w:w="2835" w:type="dxa"/>
          </w:tcPr>
          <w:p w14:paraId="2F5D3CE0"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A772069" w14:textId="77777777" w:rsidTr="00473D85">
        <w:trPr>
          <w:cantSplit/>
          <w:trHeight w:val="20"/>
          <w:tblHeader/>
        </w:trPr>
        <w:tc>
          <w:tcPr>
            <w:tcW w:w="3068" w:type="dxa"/>
            <w:shd w:val="clear" w:color="auto" w:fill="auto"/>
          </w:tcPr>
          <w:p w14:paraId="238B81B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57</w:t>
            </w:r>
          </w:p>
        </w:tc>
        <w:tc>
          <w:tcPr>
            <w:tcW w:w="3118" w:type="dxa"/>
            <w:shd w:val="clear" w:color="auto" w:fill="auto"/>
            <w:vAlign w:val="center"/>
          </w:tcPr>
          <w:p w14:paraId="39FD4CA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Švedska</w:t>
            </w:r>
          </w:p>
        </w:tc>
        <w:tc>
          <w:tcPr>
            <w:tcW w:w="2835" w:type="dxa"/>
          </w:tcPr>
          <w:p w14:paraId="4571D14C"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5618024" w14:textId="77777777" w:rsidTr="00473D85">
        <w:trPr>
          <w:cantSplit/>
          <w:trHeight w:val="20"/>
          <w:tblHeader/>
        </w:trPr>
        <w:tc>
          <w:tcPr>
            <w:tcW w:w="3068" w:type="dxa"/>
            <w:shd w:val="clear" w:color="auto" w:fill="auto"/>
          </w:tcPr>
          <w:p w14:paraId="072320C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3118" w:type="dxa"/>
            <w:shd w:val="clear" w:color="auto" w:fill="auto"/>
            <w:vAlign w:val="center"/>
          </w:tcPr>
          <w:p w14:paraId="69AD5AD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c>
          <w:tcPr>
            <w:tcW w:w="2835" w:type="dxa"/>
          </w:tcPr>
          <w:p w14:paraId="3A81ECAD"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D2835FE" w14:textId="77777777" w:rsidTr="00473D85">
        <w:trPr>
          <w:cantSplit/>
          <w:trHeight w:val="20"/>
          <w:tblHeader/>
        </w:trPr>
        <w:tc>
          <w:tcPr>
            <w:tcW w:w="3068" w:type="dxa"/>
            <w:shd w:val="clear" w:color="auto" w:fill="auto"/>
          </w:tcPr>
          <w:p w14:paraId="287DB00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59</w:t>
            </w:r>
          </w:p>
        </w:tc>
        <w:tc>
          <w:tcPr>
            <w:tcW w:w="3118" w:type="dxa"/>
            <w:shd w:val="clear" w:color="auto" w:fill="auto"/>
            <w:vAlign w:val="center"/>
          </w:tcPr>
          <w:p w14:paraId="78D608C7" w14:textId="77777777" w:rsidR="00193B78" w:rsidRPr="00397899" w:rsidRDefault="00193B78" w:rsidP="00473D85">
            <w:pPr>
              <w:pStyle w:val="Body"/>
              <w:jc w:val="center"/>
              <w:rPr>
                <w:rFonts w:ascii="Times New Roman" w:hAnsi="Times New Roman" w:cs="Times New Roman"/>
                <w:b/>
                <w:color w:val="000000"/>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c>
          <w:tcPr>
            <w:tcW w:w="2835" w:type="dxa"/>
          </w:tcPr>
          <w:p w14:paraId="461BA22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46C07E98" w14:textId="77777777" w:rsidTr="00473D85">
        <w:trPr>
          <w:cantSplit/>
          <w:trHeight w:val="20"/>
          <w:tblHeader/>
        </w:trPr>
        <w:tc>
          <w:tcPr>
            <w:tcW w:w="3068" w:type="dxa"/>
            <w:shd w:val="clear" w:color="auto" w:fill="auto"/>
          </w:tcPr>
          <w:p w14:paraId="7AAC0ED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3118" w:type="dxa"/>
            <w:shd w:val="clear" w:color="auto" w:fill="auto"/>
            <w:vAlign w:val="center"/>
          </w:tcPr>
          <w:p w14:paraId="35C319F7" w14:textId="77777777" w:rsidR="00193B78" w:rsidRPr="00397899" w:rsidRDefault="00193B78" w:rsidP="00473D85">
            <w:pPr>
              <w:pStyle w:val="Body"/>
              <w:jc w:val="center"/>
              <w:rPr>
                <w:rStyle w:val="Strong"/>
                <w:rFonts w:ascii="Times New Roman" w:hAnsi="Times New Roman" w:cs="Times New Roman"/>
                <w:b w:val="0"/>
                <w:color w:val="000000"/>
                <w:sz w:val="22"/>
                <w:szCs w:val="22"/>
                <w:bdr w:val="none" w:sz="0" w:space="0" w:color="auto" w:frame="1"/>
              </w:rPr>
            </w:pPr>
            <w:r w:rsidRPr="00397899">
              <w:rPr>
                <w:rFonts w:ascii="Times New Roman" w:hAnsi="Times New Roman" w:cs="Times New Roman"/>
                <w:color w:val="000000"/>
                <w:sz w:val="22"/>
                <w:szCs w:val="22"/>
              </w:rPr>
              <w:t>Turska</w:t>
            </w:r>
          </w:p>
        </w:tc>
        <w:tc>
          <w:tcPr>
            <w:tcW w:w="2835" w:type="dxa"/>
          </w:tcPr>
          <w:p w14:paraId="18C7DEF1"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5(5)</w:t>
            </w:r>
          </w:p>
        </w:tc>
      </w:tr>
      <w:tr w:rsidR="00193B78" w:rsidRPr="00397899" w14:paraId="7D2E44C1" w14:textId="77777777" w:rsidTr="00473D85">
        <w:trPr>
          <w:cantSplit/>
          <w:trHeight w:val="20"/>
          <w:tblHeader/>
        </w:trPr>
        <w:tc>
          <w:tcPr>
            <w:tcW w:w="3068" w:type="dxa"/>
            <w:shd w:val="clear" w:color="auto" w:fill="auto"/>
          </w:tcPr>
          <w:p w14:paraId="61C56C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3118" w:type="dxa"/>
            <w:shd w:val="clear" w:color="auto" w:fill="auto"/>
            <w:vAlign w:val="center"/>
          </w:tcPr>
          <w:p w14:paraId="6DD2F35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c>
          <w:tcPr>
            <w:tcW w:w="2835" w:type="dxa"/>
          </w:tcPr>
          <w:p w14:paraId="50CDAB37"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F3CE8A6" w14:textId="77777777" w:rsidTr="00473D85">
        <w:trPr>
          <w:cantSplit/>
          <w:trHeight w:val="20"/>
          <w:tblHeader/>
        </w:trPr>
        <w:tc>
          <w:tcPr>
            <w:tcW w:w="3068" w:type="dxa"/>
            <w:shd w:val="clear" w:color="auto" w:fill="auto"/>
          </w:tcPr>
          <w:p w14:paraId="73108FE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3118" w:type="dxa"/>
            <w:shd w:val="clear" w:color="auto" w:fill="auto"/>
            <w:vAlign w:val="center"/>
          </w:tcPr>
          <w:p w14:paraId="5D6D916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c>
          <w:tcPr>
            <w:tcW w:w="2835" w:type="dxa"/>
          </w:tcPr>
          <w:p w14:paraId="4F70A37E"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1F43A7CD" w14:textId="77777777" w:rsidTr="00473D85">
        <w:trPr>
          <w:cantSplit/>
          <w:trHeight w:val="20"/>
          <w:tblHeader/>
        </w:trPr>
        <w:tc>
          <w:tcPr>
            <w:tcW w:w="3068" w:type="dxa"/>
            <w:shd w:val="clear" w:color="auto" w:fill="auto"/>
          </w:tcPr>
          <w:p w14:paraId="4EB5F3E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63</w:t>
            </w:r>
          </w:p>
        </w:tc>
        <w:tc>
          <w:tcPr>
            <w:tcW w:w="3118" w:type="dxa"/>
            <w:shd w:val="clear" w:color="auto" w:fill="auto"/>
            <w:vAlign w:val="center"/>
          </w:tcPr>
          <w:p w14:paraId="355AEFB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Ujedinjeni Arapski Emirati</w:t>
            </w:r>
          </w:p>
        </w:tc>
        <w:tc>
          <w:tcPr>
            <w:tcW w:w="2835" w:type="dxa"/>
          </w:tcPr>
          <w:p w14:paraId="7CA9F5B2"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6(5)</w:t>
            </w:r>
          </w:p>
        </w:tc>
      </w:tr>
      <w:tr w:rsidR="00193B78" w:rsidRPr="00397899" w14:paraId="49FE19F4" w14:textId="77777777" w:rsidTr="00473D85">
        <w:trPr>
          <w:cantSplit/>
          <w:trHeight w:val="20"/>
          <w:tblHeader/>
        </w:trPr>
        <w:tc>
          <w:tcPr>
            <w:tcW w:w="3068" w:type="dxa"/>
            <w:shd w:val="clear" w:color="auto" w:fill="auto"/>
          </w:tcPr>
          <w:p w14:paraId="018919F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3118" w:type="dxa"/>
            <w:shd w:val="clear" w:color="auto" w:fill="auto"/>
            <w:vAlign w:val="center"/>
          </w:tcPr>
          <w:p w14:paraId="03B534C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c>
          <w:tcPr>
            <w:tcW w:w="2835" w:type="dxa"/>
          </w:tcPr>
          <w:p w14:paraId="59B6844B"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39460002" w14:textId="77777777" w:rsidTr="00473D85">
        <w:trPr>
          <w:cantSplit/>
          <w:trHeight w:val="20"/>
          <w:tblHeader/>
        </w:trPr>
        <w:tc>
          <w:tcPr>
            <w:tcW w:w="3068" w:type="dxa"/>
            <w:shd w:val="clear" w:color="auto" w:fill="auto"/>
          </w:tcPr>
          <w:p w14:paraId="3436850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3118" w:type="dxa"/>
            <w:shd w:val="clear" w:color="auto" w:fill="auto"/>
            <w:vAlign w:val="center"/>
          </w:tcPr>
          <w:p w14:paraId="2A9A19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Vijetnam</w:t>
            </w:r>
          </w:p>
        </w:tc>
        <w:tc>
          <w:tcPr>
            <w:tcW w:w="2835" w:type="dxa"/>
          </w:tcPr>
          <w:p w14:paraId="74DC0F5B"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5(5)(a)</w:t>
            </w:r>
          </w:p>
        </w:tc>
      </w:tr>
    </w:tbl>
    <w:p w14:paraId="4D7B2092" w14:textId="77777777" w:rsidR="00193B78" w:rsidRPr="00397899" w:rsidRDefault="00193B78" w:rsidP="00473D85">
      <w:pPr>
        <w:rPr>
          <w:sz w:val="22"/>
          <w:szCs w:val="22"/>
          <w:shd w:val="clear" w:color="auto" w:fill="FFFFFF"/>
        </w:rPr>
      </w:pPr>
    </w:p>
    <w:p w14:paraId="079D64B3" w14:textId="77777777" w:rsidR="00193B78" w:rsidRPr="00397899" w:rsidRDefault="00193B78" w:rsidP="00473D85">
      <w:pPr>
        <w:jc w:val="both"/>
        <w:rPr>
          <w:sz w:val="22"/>
          <w:szCs w:val="22"/>
          <w:shd w:val="clear" w:color="auto" w:fill="FFFFFF"/>
        </w:rPr>
      </w:pPr>
      <w:r w:rsidRPr="00397899">
        <w:rPr>
          <w:sz w:val="22"/>
          <w:szCs w:val="22"/>
          <w:shd w:val="clear" w:color="auto" w:fill="FFFFFF"/>
        </w:rPr>
        <w:t>Sukladno članku 12. stavku 6. Konvencije, Republika Hrvatska smatra da sljedeći ugovori sadrže odredbu opisanu</w:t>
      </w:r>
      <w:r w:rsidRPr="00397899">
        <w:rPr>
          <w:sz w:val="22"/>
          <w:szCs w:val="22"/>
        </w:rPr>
        <w:t xml:space="preserve"> u članku 12. stavku 3. podstavku b). Broj članka i stavka svake takve odredbe navedeni su u nastavku</w:t>
      </w:r>
      <w:r w:rsidRPr="00397899">
        <w:rPr>
          <w:sz w:val="22"/>
          <w:szCs w:val="22"/>
          <w:shd w:val="clear" w:color="auto" w:fill="FFFFFF"/>
        </w:rPr>
        <w:t>.</w:t>
      </w:r>
    </w:p>
    <w:p w14:paraId="3C2CCA78" w14:textId="77777777" w:rsidR="00193B78" w:rsidRPr="00397899" w:rsidRDefault="00193B78" w:rsidP="00473D85">
      <w:pPr>
        <w:rPr>
          <w:sz w:val="22"/>
          <w:szCs w:val="22"/>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193B78" w:rsidRPr="00397899" w14:paraId="6B08900C" w14:textId="77777777" w:rsidTr="00473D85">
        <w:trPr>
          <w:cantSplit/>
          <w:trHeight w:val="20"/>
          <w:tblHeader/>
        </w:trPr>
        <w:tc>
          <w:tcPr>
            <w:tcW w:w="3068" w:type="dxa"/>
            <w:tcBorders>
              <w:bottom w:val="single" w:sz="4" w:space="0" w:color="auto"/>
            </w:tcBorders>
            <w:shd w:val="clear" w:color="auto" w:fill="4F81BD" w:themeFill="accent1"/>
            <w:vAlign w:val="center"/>
          </w:tcPr>
          <w:p w14:paraId="1D603437"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8" w:type="dxa"/>
            <w:tcBorders>
              <w:bottom w:val="single" w:sz="4" w:space="0" w:color="auto"/>
            </w:tcBorders>
            <w:shd w:val="clear" w:color="auto" w:fill="4F81BD" w:themeFill="accent1"/>
            <w:vAlign w:val="center"/>
          </w:tcPr>
          <w:p w14:paraId="0EBFD48F"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2835" w:type="dxa"/>
            <w:tcBorders>
              <w:bottom w:val="single" w:sz="4" w:space="0" w:color="auto"/>
            </w:tcBorders>
            <w:shd w:val="clear" w:color="auto" w:fill="4F81BD" w:themeFill="accent1"/>
          </w:tcPr>
          <w:p w14:paraId="704A3CBA"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 xml:space="preserve">Odredba </w:t>
            </w:r>
          </w:p>
        </w:tc>
      </w:tr>
      <w:tr w:rsidR="00193B78" w:rsidRPr="00397899" w14:paraId="4860A8E9" w14:textId="77777777" w:rsidTr="00473D85">
        <w:trPr>
          <w:cantSplit/>
          <w:trHeight w:val="20"/>
          <w:tblHeader/>
        </w:trPr>
        <w:tc>
          <w:tcPr>
            <w:tcW w:w="3068" w:type="dxa"/>
            <w:tcBorders>
              <w:top w:val="single" w:sz="4" w:space="0" w:color="auto"/>
            </w:tcBorders>
            <w:shd w:val="clear" w:color="auto" w:fill="auto"/>
          </w:tcPr>
          <w:p w14:paraId="428B0C8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6B6C6DBC"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c>
          <w:tcPr>
            <w:tcW w:w="2835" w:type="dxa"/>
            <w:tcBorders>
              <w:top w:val="single" w:sz="4" w:space="0" w:color="auto"/>
            </w:tcBorders>
          </w:tcPr>
          <w:p w14:paraId="39BAA535"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12427D4" w14:textId="77777777" w:rsidTr="00473D85">
        <w:trPr>
          <w:cantSplit/>
          <w:trHeight w:val="20"/>
          <w:tblHeader/>
        </w:trPr>
        <w:tc>
          <w:tcPr>
            <w:tcW w:w="3068" w:type="dxa"/>
            <w:tcBorders>
              <w:top w:val="single" w:sz="4" w:space="0" w:color="auto"/>
            </w:tcBorders>
            <w:shd w:val="clear" w:color="auto" w:fill="auto"/>
          </w:tcPr>
          <w:p w14:paraId="3F3CD78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1C240FB6"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c>
          <w:tcPr>
            <w:tcW w:w="2835" w:type="dxa"/>
            <w:tcBorders>
              <w:top w:val="single" w:sz="4" w:space="0" w:color="auto"/>
            </w:tcBorders>
          </w:tcPr>
          <w:p w14:paraId="2E7B7429"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5(6)</w:t>
            </w:r>
          </w:p>
        </w:tc>
      </w:tr>
      <w:tr w:rsidR="00193B78" w:rsidRPr="00397899" w14:paraId="010A6326" w14:textId="77777777" w:rsidTr="00473D85">
        <w:trPr>
          <w:cantSplit/>
          <w:trHeight w:val="20"/>
          <w:tblHeader/>
        </w:trPr>
        <w:tc>
          <w:tcPr>
            <w:tcW w:w="3068" w:type="dxa"/>
            <w:tcBorders>
              <w:top w:val="single" w:sz="4" w:space="0" w:color="auto"/>
            </w:tcBorders>
            <w:shd w:val="clear" w:color="auto" w:fill="auto"/>
          </w:tcPr>
          <w:p w14:paraId="7318CF2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w:t>
            </w:r>
          </w:p>
        </w:tc>
        <w:tc>
          <w:tcPr>
            <w:tcW w:w="3118" w:type="dxa"/>
            <w:tcBorders>
              <w:top w:val="single" w:sz="4" w:space="0" w:color="auto"/>
            </w:tcBorders>
            <w:shd w:val="clear" w:color="auto" w:fill="auto"/>
            <w:vAlign w:val="center"/>
          </w:tcPr>
          <w:p w14:paraId="19D0BF0D" w14:textId="77777777" w:rsidR="00193B78" w:rsidRPr="00397899" w:rsidRDefault="00193B78" w:rsidP="00473D85">
            <w:pPr>
              <w:pStyle w:val="Header"/>
              <w:jc w:val="center"/>
              <w:rPr>
                <w:bCs/>
                <w:color w:val="000000"/>
                <w:sz w:val="22"/>
                <w:szCs w:val="22"/>
              </w:rPr>
            </w:pPr>
            <w:r w:rsidRPr="00397899">
              <w:rPr>
                <w:bCs/>
                <w:color w:val="000000"/>
                <w:sz w:val="22"/>
                <w:szCs w:val="22"/>
              </w:rPr>
              <w:t>Austrija</w:t>
            </w:r>
          </w:p>
        </w:tc>
        <w:tc>
          <w:tcPr>
            <w:tcW w:w="2835" w:type="dxa"/>
            <w:tcBorders>
              <w:top w:val="single" w:sz="4" w:space="0" w:color="auto"/>
            </w:tcBorders>
          </w:tcPr>
          <w:p w14:paraId="783E1722"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0D3B97FA" w14:textId="77777777" w:rsidTr="00473D85">
        <w:trPr>
          <w:cantSplit/>
          <w:trHeight w:val="20"/>
          <w:tblHeader/>
        </w:trPr>
        <w:tc>
          <w:tcPr>
            <w:tcW w:w="3068" w:type="dxa"/>
            <w:tcBorders>
              <w:top w:val="single" w:sz="4" w:space="0" w:color="auto"/>
            </w:tcBorders>
            <w:shd w:val="clear" w:color="auto" w:fill="auto"/>
          </w:tcPr>
          <w:p w14:paraId="068A5C9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050E8751"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Azerbajdžan</w:t>
            </w:r>
          </w:p>
        </w:tc>
        <w:tc>
          <w:tcPr>
            <w:tcW w:w="2835" w:type="dxa"/>
            <w:tcBorders>
              <w:top w:val="single" w:sz="4" w:space="0" w:color="auto"/>
            </w:tcBorders>
          </w:tcPr>
          <w:p w14:paraId="1969DC78" w14:textId="77777777" w:rsidR="00193B78" w:rsidRPr="00397899" w:rsidRDefault="00193B78" w:rsidP="00473D85">
            <w:pPr>
              <w:jc w:val="center"/>
              <w:rPr>
                <w:sz w:val="22"/>
                <w:szCs w:val="22"/>
              </w:rPr>
            </w:pPr>
            <w:r w:rsidRPr="00397899">
              <w:rPr>
                <w:sz w:val="22"/>
                <w:szCs w:val="22"/>
                <w:shd w:val="clear" w:color="auto" w:fill="FFFFFF"/>
              </w:rPr>
              <w:t>Članak 5(7)</w:t>
            </w:r>
          </w:p>
        </w:tc>
      </w:tr>
      <w:tr w:rsidR="00193B78" w:rsidRPr="00397899" w14:paraId="6B022A1F" w14:textId="77777777" w:rsidTr="00473D85">
        <w:trPr>
          <w:cantSplit/>
          <w:trHeight w:val="20"/>
          <w:tblHeader/>
        </w:trPr>
        <w:tc>
          <w:tcPr>
            <w:tcW w:w="3068" w:type="dxa"/>
            <w:tcBorders>
              <w:top w:val="single" w:sz="4" w:space="0" w:color="auto"/>
            </w:tcBorders>
            <w:shd w:val="clear" w:color="auto" w:fill="auto"/>
          </w:tcPr>
          <w:p w14:paraId="4242128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7BCECF63" w14:textId="77777777" w:rsidR="00193B78" w:rsidRPr="00397899" w:rsidRDefault="00193B78" w:rsidP="00473D85">
            <w:pPr>
              <w:pStyle w:val="Header"/>
              <w:jc w:val="center"/>
              <w:rPr>
                <w:bCs/>
                <w:color w:val="000000"/>
                <w:sz w:val="22"/>
                <w:szCs w:val="22"/>
              </w:rPr>
            </w:pPr>
            <w:r w:rsidRPr="00397899">
              <w:rPr>
                <w:bCs/>
                <w:color w:val="000000"/>
                <w:sz w:val="22"/>
                <w:szCs w:val="22"/>
              </w:rPr>
              <w:t>Bjelarus</w:t>
            </w:r>
          </w:p>
        </w:tc>
        <w:tc>
          <w:tcPr>
            <w:tcW w:w="2835" w:type="dxa"/>
            <w:tcBorders>
              <w:top w:val="single" w:sz="4" w:space="0" w:color="auto"/>
            </w:tcBorders>
          </w:tcPr>
          <w:p w14:paraId="47F70831"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AA2228D" w14:textId="77777777" w:rsidTr="00473D85">
        <w:trPr>
          <w:cantSplit/>
          <w:trHeight w:val="20"/>
          <w:tblHeader/>
        </w:trPr>
        <w:tc>
          <w:tcPr>
            <w:tcW w:w="3068" w:type="dxa"/>
            <w:tcBorders>
              <w:top w:val="single" w:sz="4" w:space="0" w:color="auto"/>
            </w:tcBorders>
            <w:shd w:val="clear" w:color="auto" w:fill="auto"/>
          </w:tcPr>
          <w:p w14:paraId="4D16DD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0147C2BD"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c>
          <w:tcPr>
            <w:tcW w:w="2835" w:type="dxa"/>
            <w:tcBorders>
              <w:top w:val="single" w:sz="4" w:space="0" w:color="auto"/>
            </w:tcBorders>
          </w:tcPr>
          <w:p w14:paraId="39068827"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249E2F6C" w14:textId="77777777" w:rsidTr="00473D85">
        <w:trPr>
          <w:cantSplit/>
          <w:trHeight w:val="20"/>
          <w:tblHeader/>
        </w:trPr>
        <w:tc>
          <w:tcPr>
            <w:tcW w:w="3068" w:type="dxa"/>
            <w:tcBorders>
              <w:top w:val="single" w:sz="4" w:space="0" w:color="auto"/>
            </w:tcBorders>
            <w:shd w:val="clear" w:color="auto" w:fill="auto"/>
          </w:tcPr>
          <w:p w14:paraId="49144D1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2ADF6632"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c>
          <w:tcPr>
            <w:tcW w:w="2835" w:type="dxa"/>
            <w:tcBorders>
              <w:top w:val="single" w:sz="4" w:space="0" w:color="auto"/>
            </w:tcBorders>
          </w:tcPr>
          <w:p w14:paraId="57604E06"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225D7DDF" w14:textId="77777777" w:rsidTr="00473D85">
        <w:trPr>
          <w:cantSplit/>
          <w:trHeight w:val="20"/>
          <w:tblHeader/>
        </w:trPr>
        <w:tc>
          <w:tcPr>
            <w:tcW w:w="3068" w:type="dxa"/>
            <w:tcBorders>
              <w:top w:val="single" w:sz="4" w:space="0" w:color="auto"/>
            </w:tcBorders>
            <w:shd w:val="clear" w:color="auto" w:fill="auto"/>
          </w:tcPr>
          <w:p w14:paraId="638E03A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5A2EC0BC" w14:textId="77777777" w:rsidR="00193B78" w:rsidRPr="00397899" w:rsidRDefault="00193B78" w:rsidP="00473D85">
            <w:pPr>
              <w:pStyle w:val="Header"/>
              <w:jc w:val="center"/>
              <w:rPr>
                <w:bCs/>
                <w:color w:val="000000"/>
                <w:sz w:val="22"/>
                <w:szCs w:val="22"/>
              </w:rPr>
            </w:pPr>
            <w:r w:rsidRPr="00397899">
              <w:rPr>
                <w:bCs/>
                <w:color w:val="000000"/>
                <w:sz w:val="22"/>
                <w:szCs w:val="22"/>
              </w:rPr>
              <w:t>Bugarska</w:t>
            </w:r>
          </w:p>
        </w:tc>
        <w:tc>
          <w:tcPr>
            <w:tcW w:w="2835" w:type="dxa"/>
            <w:tcBorders>
              <w:top w:val="single" w:sz="4" w:space="0" w:color="auto"/>
            </w:tcBorders>
          </w:tcPr>
          <w:p w14:paraId="4EA4C66F"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DCC2308" w14:textId="77777777" w:rsidTr="00473D85">
        <w:trPr>
          <w:cantSplit/>
          <w:trHeight w:val="20"/>
          <w:tblHeader/>
        </w:trPr>
        <w:tc>
          <w:tcPr>
            <w:tcW w:w="3068" w:type="dxa"/>
            <w:tcBorders>
              <w:top w:val="single" w:sz="4" w:space="0" w:color="auto"/>
            </w:tcBorders>
            <w:shd w:val="clear" w:color="auto" w:fill="auto"/>
          </w:tcPr>
          <w:p w14:paraId="77B29CE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3118" w:type="dxa"/>
            <w:tcBorders>
              <w:top w:val="single" w:sz="4" w:space="0" w:color="auto"/>
            </w:tcBorders>
            <w:shd w:val="clear" w:color="auto" w:fill="auto"/>
            <w:vAlign w:val="center"/>
          </w:tcPr>
          <w:p w14:paraId="1A3AB319"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c>
          <w:tcPr>
            <w:tcW w:w="2835" w:type="dxa"/>
            <w:tcBorders>
              <w:top w:val="single" w:sz="4" w:space="0" w:color="auto"/>
            </w:tcBorders>
          </w:tcPr>
          <w:p w14:paraId="58F583BF"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62680DBE" w14:textId="77777777" w:rsidTr="00473D85">
        <w:trPr>
          <w:cantSplit/>
          <w:trHeight w:val="20"/>
          <w:tblHeader/>
        </w:trPr>
        <w:tc>
          <w:tcPr>
            <w:tcW w:w="3068" w:type="dxa"/>
            <w:tcBorders>
              <w:top w:val="single" w:sz="4" w:space="0" w:color="auto"/>
            </w:tcBorders>
            <w:shd w:val="clear" w:color="auto" w:fill="auto"/>
          </w:tcPr>
          <w:p w14:paraId="7B68D24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7F57EEF7"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c>
          <w:tcPr>
            <w:tcW w:w="2835" w:type="dxa"/>
            <w:tcBorders>
              <w:top w:val="single" w:sz="4" w:space="0" w:color="auto"/>
            </w:tcBorders>
          </w:tcPr>
          <w:p w14:paraId="6B777FA0" w14:textId="77777777" w:rsidR="00193B78" w:rsidRPr="00397899" w:rsidRDefault="00193B78" w:rsidP="00473D85">
            <w:pPr>
              <w:jc w:val="center"/>
              <w:rPr>
                <w:sz w:val="22"/>
                <w:szCs w:val="22"/>
              </w:rPr>
            </w:pPr>
            <w:r w:rsidRPr="00397899">
              <w:rPr>
                <w:sz w:val="22"/>
                <w:szCs w:val="22"/>
                <w:shd w:val="clear" w:color="auto" w:fill="FFFFFF"/>
              </w:rPr>
              <w:t>Članak 5(7)</w:t>
            </w:r>
          </w:p>
        </w:tc>
      </w:tr>
      <w:tr w:rsidR="00193B78" w:rsidRPr="00397899" w14:paraId="303E5FBB" w14:textId="77777777" w:rsidTr="00473D85">
        <w:trPr>
          <w:cantSplit/>
          <w:trHeight w:val="20"/>
          <w:tblHeader/>
        </w:trPr>
        <w:tc>
          <w:tcPr>
            <w:tcW w:w="3068" w:type="dxa"/>
            <w:tcBorders>
              <w:top w:val="single" w:sz="4" w:space="0" w:color="auto"/>
            </w:tcBorders>
            <w:shd w:val="clear" w:color="auto" w:fill="auto"/>
          </w:tcPr>
          <w:p w14:paraId="4CE40C2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63B36E70" w14:textId="77777777" w:rsidR="00193B78" w:rsidRPr="00397899" w:rsidRDefault="00193B78" w:rsidP="00473D85">
            <w:pPr>
              <w:pStyle w:val="Header"/>
              <w:jc w:val="center"/>
              <w:rPr>
                <w:bCs/>
                <w:color w:val="000000"/>
                <w:sz w:val="22"/>
                <w:szCs w:val="22"/>
              </w:rPr>
            </w:pPr>
            <w:r w:rsidRPr="00397899">
              <w:rPr>
                <w:bCs/>
                <w:color w:val="000000"/>
                <w:sz w:val="22"/>
                <w:szCs w:val="22"/>
              </w:rPr>
              <w:t>Kina (Narodna Republika)</w:t>
            </w:r>
          </w:p>
        </w:tc>
        <w:tc>
          <w:tcPr>
            <w:tcW w:w="2835" w:type="dxa"/>
            <w:tcBorders>
              <w:top w:val="single" w:sz="4" w:space="0" w:color="auto"/>
            </w:tcBorders>
          </w:tcPr>
          <w:p w14:paraId="75A0ADF4"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080D0D3B" w14:textId="77777777" w:rsidTr="00473D85">
        <w:trPr>
          <w:cantSplit/>
          <w:trHeight w:val="20"/>
          <w:tblHeader/>
        </w:trPr>
        <w:tc>
          <w:tcPr>
            <w:tcW w:w="3068" w:type="dxa"/>
            <w:tcBorders>
              <w:top w:val="single" w:sz="4" w:space="0" w:color="auto"/>
            </w:tcBorders>
            <w:shd w:val="clear" w:color="auto" w:fill="auto"/>
          </w:tcPr>
          <w:p w14:paraId="63EB469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5400483A" w14:textId="77777777" w:rsidR="00193B78" w:rsidRPr="00397899" w:rsidRDefault="00193B78" w:rsidP="00473D85">
            <w:pPr>
              <w:pStyle w:val="Header"/>
              <w:jc w:val="center"/>
              <w:rPr>
                <w:bCs/>
                <w:color w:val="000000"/>
                <w:sz w:val="22"/>
                <w:szCs w:val="22"/>
              </w:rPr>
            </w:pPr>
            <w:r w:rsidRPr="00397899">
              <w:rPr>
                <w:bCs/>
                <w:color w:val="000000"/>
                <w:sz w:val="22"/>
                <w:szCs w:val="22"/>
              </w:rPr>
              <w:t>Češka Republika</w:t>
            </w:r>
          </w:p>
        </w:tc>
        <w:tc>
          <w:tcPr>
            <w:tcW w:w="2835" w:type="dxa"/>
            <w:tcBorders>
              <w:top w:val="single" w:sz="4" w:space="0" w:color="auto"/>
            </w:tcBorders>
          </w:tcPr>
          <w:p w14:paraId="29DFC172"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09BA264E" w14:textId="77777777" w:rsidTr="00473D85">
        <w:trPr>
          <w:cantSplit/>
          <w:trHeight w:val="20"/>
          <w:tblHeader/>
        </w:trPr>
        <w:tc>
          <w:tcPr>
            <w:tcW w:w="3068" w:type="dxa"/>
            <w:tcBorders>
              <w:top w:val="single" w:sz="4" w:space="0" w:color="auto"/>
            </w:tcBorders>
            <w:shd w:val="clear" w:color="auto" w:fill="auto"/>
          </w:tcPr>
          <w:p w14:paraId="77C1499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4D31897D"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c>
          <w:tcPr>
            <w:tcW w:w="2835" w:type="dxa"/>
            <w:tcBorders>
              <w:top w:val="single" w:sz="4" w:space="0" w:color="auto"/>
            </w:tcBorders>
          </w:tcPr>
          <w:p w14:paraId="007453A9" w14:textId="77777777" w:rsidR="00193B78" w:rsidRPr="00397899" w:rsidRDefault="00193B78" w:rsidP="00473D85">
            <w:pPr>
              <w:jc w:val="center"/>
              <w:rPr>
                <w:sz w:val="22"/>
                <w:szCs w:val="22"/>
              </w:rPr>
            </w:pPr>
            <w:r w:rsidRPr="00397899">
              <w:rPr>
                <w:sz w:val="22"/>
                <w:szCs w:val="22"/>
                <w:shd w:val="clear" w:color="auto" w:fill="FFFFFF"/>
              </w:rPr>
              <w:t>Članak 5(7)</w:t>
            </w:r>
          </w:p>
        </w:tc>
      </w:tr>
      <w:tr w:rsidR="00193B78" w:rsidRPr="00397899" w14:paraId="0EEA90EC" w14:textId="77777777" w:rsidTr="00473D85">
        <w:trPr>
          <w:cantSplit/>
          <w:trHeight w:val="20"/>
          <w:tblHeader/>
        </w:trPr>
        <w:tc>
          <w:tcPr>
            <w:tcW w:w="3068" w:type="dxa"/>
            <w:tcBorders>
              <w:top w:val="single" w:sz="4" w:space="0" w:color="auto"/>
            </w:tcBorders>
            <w:shd w:val="clear" w:color="auto" w:fill="auto"/>
          </w:tcPr>
          <w:p w14:paraId="455C42B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7F797881" w14:textId="77777777" w:rsidR="00193B78" w:rsidRPr="00397899" w:rsidRDefault="00193B78" w:rsidP="00473D85">
            <w:pPr>
              <w:pStyle w:val="Header"/>
              <w:jc w:val="center"/>
              <w:rPr>
                <w:bCs/>
                <w:color w:val="000000"/>
                <w:sz w:val="22"/>
                <w:szCs w:val="22"/>
              </w:rPr>
            </w:pPr>
            <w:r w:rsidRPr="00397899">
              <w:rPr>
                <w:bCs/>
                <w:color w:val="000000"/>
                <w:sz w:val="22"/>
                <w:szCs w:val="22"/>
              </w:rPr>
              <w:t>Estonija</w:t>
            </w:r>
          </w:p>
        </w:tc>
        <w:tc>
          <w:tcPr>
            <w:tcW w:w="2835" w:type="dxa"/>
            <w:tcBorders>
              <w:top w:val="single" w:sz="4" w:space="0" w:color="auto"/>
            </w:tcBorders>
          </w:tcPr>
          <w:p w14:paraId="7210F096"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3302315D" w14:textId="77777777" w:rsidTr="00473D85">
        <w:trPr>
          <w:cantSplit/>
          <w:trHeight w:val="20"/>
          <w:tblHeader/>
        </w:trPr>
        <w:tc>
          <w:tcPr>
            <w:tcW w:w="3068" w:type="dxa"/>
            <w:tcBorders>
              <w:top w:val="single" w:sz="4" w:space="0" w:color="auto"/>
            </w:tcBorders>
            <w:shd w:val="clear" w:color="auto" w:fill="auto"/>
          </w:tcPr>
          <w:p w14:paraId="57C66CE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p>
        </w:tc>
        <w:tc>
          <w:tcPr>
            <w:tcW w:w="3118" w:type="dxa"/>
            <w:tcBorders>
              <w:top w:val="single" w:sz="4" w:space="0" w:color="auto"/>
            </w:tcBorders>
            <w:shd w:val="clear" w:color="auto" w:fill="auto"/>
            <w:vAlign w:val="center"/>
          </w:tcPr>
          <w:p w14:paraId="724C921D" w14:textId="77777777" w:rsidR="00193B78" w:rsidRPr="00397899" w:rsidRDefault="00193B78" w:rsidP="00473D85">
            <w:pPr>
              <w:pStyle w:val="Header"/>
              <w:jc w:val="center"/>
              <w:rPr>
                <w:bCs/>
                <w:color w:val="000000"/>
                <w:sz w:val="22"/>
                <w:szCs w:val="22"/>
              </w:rPr>
            </w:pPr>
            <w:r w:rsidRPr="00397899">
              <w:rPr>
                <w:bCs/>
                <w:color w:val="000000"/>
                <w:sz w:val="22"/>
                <w:szCs w:val="22"/>
              </w:rPr>
              <w:t>Finska</w:t>
            </w:r>
          </w:p>
        </w:tc>
        <w:tc>
          <w:tcPr>
            <w:tcW w:w="2835" w:type="dxa"/>
            <w:tcBorders>
              <w:top w:val="single" w:sz="4" w:space="0" w:color="auto"/>
            </w:tcBorders>
          </w:tcPr>
          <w:p w14:paraId="7E8E4536"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DB05869" w14:textId="77777777" w:rsidTr="00473D85">
        <w:trPr>
          <w:cantSplit/>
          <w:trHeight w:val="20"/>
          <w:tblHeader/>
        </w:trPr>
        <w:tc>
          <w:tcPr>
            <w:tcW w:w="3068" w:type="dxa"/>
            <w:tcBorders>
              <w:top w:val="single" w:sz="4" w:space="0" w:color="auto"/>
            </w:tcBorders>
            <w:shd w:val="clear" w:color="auto" w:fill="auto"/>
          </w:tcPr>
          <w:p w14:paraId="762C834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24B5AB2A"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c>
          <w:tcPr>
            <w:tcW w:w="2835" w:type="dxa"/>
            <w:tcBorders>
              <w:top w:val="single" w:sz="4" w:space="0" w:color="auto"/>
            </w:tcBorders>
          </w:tcPr>
          <w:p w14:paraId="687438B5"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1847ADE0" w14:textId="77777777" w:rsidTr="00473D85">
        <w:trPr>
          <w:cantSplit/>
          <w:trHeight w:val="20"/>
          <w:tblHeader/>
        </w:trPr>
        <w:tc>
          <w:tcPr>
            <w:tcW w:w="3068" w:type="dxa"/>
            <w:tcBorders>
              <w:top w:val="single" w:sz="4" w:space="0" w:color="auto"/>
            </w:tcBorders>
            <w:shd w:val="clear" w:color="auto" w:fill="auto"/>
          </w:tcPr>
          <w:p w14:paraId="013C9A2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0CF17945" w14:textId="77777777" w:rsidR="00193B78" w:rsidRPr="00397899" w:rsidRDefault="00193B78" w:rsidP="00473D85">
            <w:pPr>
              <w:pStyle w:val="Header"/>
              <w:jc w:val="center"/>
              <w:rPr>
                <w:bCs/>
                <w:color w:val="000000"/>
                <w:sz w:val="22"/>
                <w:szCs w:val="22"/>
              </w:rPr>
            </w:pPr>
            <w:r w:rsidRPr="00397899">
              <w:rPr>
                <w:bCs/>
                <w:color w:val="000000"/>
                <w:sz w:val="22"/>
                <w:szCs w:val="22"/>
              </w:rPr>
              <w:t>Gruzija</w:t>
            </w:r>
          </w:p>
        </w:tc>
        <w:tc>
          <w:tcPr>
            <w:tcW w:w="2835" w:type="dxa"/>
            <w:tcBorders>
              <w:top w:val="single" w:sz="4" w:space="0" w:color="auto"/>
            </w:tcBorders>
          </w:tcPr>
          <w:p w14:paraId="26C61606"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771527CC" w14:textId="77777777" w:rsidTr="00473D85">
        <w:trPr>
          <w:cantSplit/>
          <w:trHeight w:val="20"/>
          <w:tblHeader/>
        </w:trPr>
        <w:tc>
          <w:tcPr>
            <w:tcW w:w="3068" w:type="dxa"/>
            <w:tcBorders>
              <w:top w:val="single" w:sz="4" w:space="0" w:color="auto"/>
            </w:tcBorders>
            <w:shd w:val="clear" w:color="auto" w:fill="auto"/>
          </w:tcPr>
          <w:p w14:paraId="10E6235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67E74C5C"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c>
          <w:tcPr>
            <w:tcW w:w="2835" w:type="dxa"/>
            <w:tcBorders>
              <w:top w:val="single" w:sz="4" w:space="0" w:color="auto"/>
            </w:tcBorders>
          </w:tcPr>
          <w:p w14:paraId="2F695601"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59DED36" w14:textId="77777777" w:rsidTr="00473D85">
        <w:trPr>
          <w:cantSplit/>
          <w:trHeight w:val="20"/>
          <w:tblHeader/>
        </w:trPr>
        <w:tc>
          <w:tcPr>
            <w:tcW w:w="3068" w:type="dxa"/>
            <w:tcBorders>
              <w:top w:val="single" w:sz="4" w:space="0" w:color="auto"/>
            </w:tcBorders>
            <w:shd w:val="clear" w:color="auto" w:fill="auto"/>
          </w:tcPr>
          <w:p w14:paraId="01A4A93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24FD1A78" w14:textId="77777777" w:rsidR="00193B78" w:rsidRPr="00397899" w:rsidRDefault="00193B78" w:rsidP="00473D85">
            <w:pPr>
              <w:pStyle w:val="Header"/>
              <w:jc w:val="center"/>
              <w:rPr>
                <w:bCs/>
                <w:color w:val="000000"/>
                <w:sz w:val="22"/>
                <w:szCs w:val="22"/>
              </w:rPr>
            </w:pPr>
            <w:r w:rsidRPr="00397899">
              <w:rPr>
                <w:bCs/>
                <w:color w:val="000000"/>
                <w:sz w:val="22"/>
                <w:szCs w:val="22"/>
              </w:rPr>
              <w:t>Grčka</w:t>
            </w:r>
          </w:p>
        </w:tc>
        <w:tc>
          <w:tcPr>
            <w:tcW w:w="2835" w:type="dxa"/>
            <w:tcBorders>
              <w:top w:val="single" w:sz="4" w:space="0" w:color="auto"/>
            </w:tcBorders>
          </w:tcPr>
          <w:p w14:paraId="1CED45DD"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73D90BEC" w14:textId="77777777" w:rsidTr="00473D85">
        <w:trPr>
          <w:cantSplit/>
          <w:trHeight w:val="20"/>
          <w:tblHeader/>
        </w:trPr>
        <w:tc>
          <w:tcPr>
            <w:tcW w:w="3068" w:type="dxa"/>
            <w:tcBorders>
              <w:top w:val="single" w:sz="4" w:space="0" w:color="auto"/>
            </w:tcBorders>
            <w:shd w:val="clear" w:color="auto" w:fill="auto"/>
          </w:tcPr>
          <w:p w14:paraId="26A2227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351142B1" w14:textId="77777777" w:rsidR="00193B78" w:rsidRPr="00397899" w:rsidRDefault="00193B78" w:rsidP="00473D85">
            <w:pPr>
              <w:pStyle w:val="Header"/>
              <w:jc w:val="center"/>
              <w:rPr>
                <w:bCs/>
                <w:color w:val="000000"/>
                <w:sz w:val="22"/>
                <w:szCs w:val="22"/>
              </w:rPr>
            </w:pPr>
            <w:r w:rsidRPr="00397899">
              <w:rPr>
                <w:bCs/>
                <w:color w:val="000000"/>
                <w:sz w:val="22"/>
                <w:szCs w:val="22"/>
              </w:rPr>
              <w:t>Mađarska</w:t>
            </w:r>
          </w:p>
        </w:tc>
        <w:tc>
          <w:tcPr>
            <w:tcW w:w="2835" w:type="dxa"/>
            <w:tcBorders>
              <w:top w:val="single" w:sz="4" w:space="0" w:color="auto"/>
            </w:tcBorders>
          </w:tcPr>
          <w:p w14:paraId="723845C2"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6E69CC13" w14:textId="77777777" w:rsidTr="00473D85">
        <w:trPr>
          <w:cantSplit/>
          <w:trHeight w:val="20"/>
          <w:tblHeader/>
        </w:trPr>
        <w:tc>
          <w:tcPr>
            <w:tcW w:w="3068" w:type="dxa"/>
            <w:tcBorders>
              <w:top w:val="single" w:sz="4" w:space="0" w:color="auto"/>
            </w:tcBorders>
            <w:shd w:val="clear" w:color="auto" w:fill="auto"/>
          </w:tcPr>
          <w:p w14:paraId="68AB650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124FA6F8" w14:textId="77777777" w:rsidR="00193B78" w:rsidRPr="00397899" w:rsidRDefault="00193B78" w:rsidP="00473D85">
            <w:pPr>
              <w:pStyle w:val="Header"/>
              <w:jc w:val="center"/>
              <w:rPr>
                <w:bCs/>
                <w:color w:val="000000"/>
                <w:sz w:val="22"/>
                <w:szCs w:val="22"/>
              </w:rPr>
            </w:pPr>
            <w:r w:rsidRPr="00397899">
              <w:rPr>
                <w:bCs/>
                <w:color w:val="000000"/>
                <w:sz w:val="22"/>
                <w:szCs w:val="22"/>
              </w:rPr>
              <w:t>Island</w:t>
            </w:r>
          </w:p>
        </w:tc>
        <w:tc>
          <w:tcPr>
            <w:tcW w:w="2835" w:type="dxa"/>
            <w:tcBorders>
              <w:top w:val="single" w:sz="4" w:space="0" w:color="auto"/>
            </w:tcBorders>
          </w:tcPr>
          <w:p w14:paraId="14C54160"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F6170D0" w14:textId="77777777" w:rsidTr="00473D85">
        <w:trPr>
          <w:cantSplit/>
          <w:trHeight w:val="20"/>
          <w:tblHeader/>
        </w:trPr>
        <w:tc>
          <w:tcPr>
            <w:tcW w:w="3068" w:type="dxa"/>
            <w:tcBorders>
              <w:top w:val="single" w:sz="4" w:space="0" w:color="auto"/>
            </w:tcBorders>
            <w:shd w:val="clear" w:color="auto" w:fill="auto"/>
          </w:tcPr>
          <w:p w14:paraId="6BC6EAB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49265075"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c>
          <w:tcPr>
            <w:tcW w:w="2835" w:type="dxa"/>
            <w:tcBorders>
              <w:top w:val="single" w:sz="4" w:space="0" w:color="auto"/>
            </w:tcBorders>
          </w:tcPr>
          <w:p w14:paraId="5DE96F58" w14:textId="77777777" w:rsidR="00193B78" w:rsidRPr="00397899" w:rsidRDefault="00193B78" w:rsidP="00473D85">
            <w:pPr>
              <w:jc w:val="center"/>
              <w:rPr>
                <w:sz w:val="22"/>
                <w:szCs w:val="22"/>
              </w:rPr>
            </w:pPr>
            <w:r w:rsidRPr="00397899">
              <w:rPr>
                <w:sz w:val="22"/>
                <w:szCs w:val="22"/>
                <w:shd w:val="clear" w:color="auto" w:fill="FFFFFF"/>
              </w:rPr>
              <w:t>Članak 5(8)</w:t>
            </w:r>
          </w:p>
        </w:tc>
      </w:tr>
      <w:tr w:rsidR="00193B78" w:rsidRPr="00397899" w14:paraId="7E48FC36" w14:textId="77777777" w:rsidTr="00473D85">
        <w:trPr>
          <w:cantSplit/>
          <w:trHeight w:val="20"/>
          <w:tblHeader/>
        </w:trPr>
        <w:tc>
          <w:tcPr>
            <w:tcW w:w="3068" w:type="dxa"/>
            <w:tcBorders>
              <w:top w:val="single" w:sz="4" w:space="0" w:color="auto"/>
            </w:tcBorders>
            <w:shd w:val="clear" w:color="auto" w:fill="auto"/>
          </w:tcPr>
          <w:p w14:paraId="3831C05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67ACAF35"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c>
          <w:tcPr>
            <w:tcW w:w="2835" w:type="dxa"/>
            <w:tcBorders>
              <w:top w:val="single" w:sz="4" w:space="0" w:color="auto"/>
            </w:tcBorders>
          </w:tcPr>
          <w:p w14:paraId="66CA69C8"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3CB5E085" w14:textId="77777777" w:rsidTr="00473D85">
        <w:trPr>
          <w:cantSplit/>
          <w:trHeight w:val="20"/>
          <w:tblHeader/>
        </w:trPr>
        <w:tc>
          <w:tcPr>
            <w:tcW w:w="3068" w:type="dxa"/>
            <w:tcBorders>
              <w:top w:val="single" w:sz="4" w:space="0" w:color="auto"/>
            </w:tcBorders>
            <w:shd w:val="clear" w:color="auto" w:fill="auto"/>
          </w:tcPr>
          <w:p w14:paraId="5100ACA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21ECB1C7"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c>
          <w:tcPr>
            <w:tcW w:w="2835" w:type="dxa"/>
            <w:tcBorders>
              <w:top w:val="single" w:sz="4" w:space="0" w:color="auto"/>
            </w:tcBorders>
          </w:tcPr>
          <w:p w14:paraId="106CE5BB"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0D9E0B6" w14:textId="77777777" w:rsidTr="00473D85">
        <w:trPr>
          <w:cantSplit/>
          <w:trHeight w:val="20"/>
          <w:tblHeader/>
        </w:trPr>
        <w:tc>
          <w:tcPr>
            <w:tcW w:w="3068" w:type="dxa"/>
            <w:tcBorders>
              <w:top w:val="single" w:sz="4" w:space="0" w:color="auto"/>
            </w:tcBorders>
            <w:shd w:val="clear" w:color="auto" w:fill="auto"/>
          </w:tcPr>
          <w:p w14:paraId="287320E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63C184BF"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c>
          <w:tcPr>
            <w:tcW w:w="2835" w:type="dxa"/>
            <w:tcBorders>
              <w:top w:val="single" w:sz="4" w:space="0" w:color="auto"/>
            </w:tcBorders>
          </w:tcPr>
          <w:p w14:paraId="120E7CE4"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3FD64B25" w14:textId="77777777" w:rsidTr="00473D85">
        <w:trPr>
          <w:cantSplit/>
          <w:trHeight w:val="20"/>
          <w:tblHeader/>
        </w:trPr>
        <w:tc>
          <w:tcPr>
            <w:tcW w:w="3068" w:type="dxa"/>
            <w:tcBorders>
              <w:top w:val="single" w:sz="4" w:space="0" w:color="auto"/>
            </w:tcBorders>
            <w:shd w:val="clear" w:color="auto" w:fill="auto"/>
          </w:tcPr>
          <w:p w14:paraId="518E949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65E6281C"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c>
          <w:tcPr>
            <w:tcW w:w="2835" w:type="dxa"/>
            <w:tcBorders>
              <w:top w:val="single" w:sz="4" w:space="0" w:color="auto"/>
            </w:tcBorders>
          </w:tcPr>
          <w:p w14:paraId="499DA52B"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D74095B" w14:textId="77777777" w:rsidTr="00473D85">
        <w:trPr>
          <w:cantSplit/>
          <w:trHeight w:val="20"/>
          <w:tblHeader/>
        </w:trPr>
        <w:tc>
          <w:tcPr>
            <w:tcW w:w="3068" w:type="dxa"/>
            <w:tcBorders>
              <w:top w:val="single" w:sz="4" w:space="0" w:color="auto"/>
            </w:tcBorders>
            <w:shd w:val="clear" w:color="auto" w:fill="auto"/>
          </w:tcPr>
          <w:p w14:paraId="1B0DB3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77A03617" w14:textId="77777777" w:rsidR="00193B78" w:rsidRPr="00397899" w:rsidRDefault="00193B78" w:rsidP="00473D85">
            <w:pPr>
              <w:pStyle w:val="Header"/>
              <w:jc w:val="center"/>
              <w:rPr>
                <w:bCs/>
                <w:color w:val="000000"/>
                <w:sz w:val="22"/>
                <w:szCs w:val="22"/>
              </w:rPr>
            </w:pPr>
            <w:r w:rsidRPr="00397899">
              <w:rPr>
                <w:bCs/>
                <w:color w:val="000000"/>
                <w:sz w:val="22"/>
                <w:szCs w:val="22"/>
              </w:rPr>
              <w:t>Italija</w:t>
            </w:r>
          </w:p>
        </w:tc>
        <w:tc>
          <w:tcPr>
            <w:tcW w:w="2835" w:type="dxa"/>
            <w:tcBorders>
              <w:top w:val="single" w:sz="4" w:space="0" w:color="auto"/>
            </w:tcBorders>
          </w:tcPr>
          <w:p w14:paraId="584801A5"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4CF04B02" w14:textId="77777777" w:rsidTr="00473D85">
        <w:trPr>
          <w:cantSplit/>
          <w:trHeight w:val="20"/>
          <w:tblHeader/>
        </w:trPr>
        <w:tc>
          <w:tcPr>
            <w:tcW w:w="3068" w:type="dxa"/>
            <w:tcBorders>
              <w:top w:val="single" w:sz="4" w:space="0" w:color="auto"/>
            </w:tcBorders>
            <w:shd w:val="clear" w:color="auto" w:fill="auto"/>
          </w:tcPr>
          <w:p w14:paraId="4797CFE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260FEE0B"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c>
          <w:tcPr>
            <w:tcW w:w="2835" w:type="dxa"/>
            <w:tcBorders>
              <w:top w:val="single" w:sz="4" w:space="0" w:color="auto"/>
            </w:tcBorders>
          </w:tcPr>
          <w:p w14:paraId="4C2BF203" w14:textId="77777777" w:rsidR="00193B78" w:rsidRPr="00397899" w:rsidRDefault="00193B78" w:rsidP="00473D85">
            <w:pPr>
              <w:jc w:val="center"/>
              <w:rPr>
                <w:sz w:val="22"/>
                <w:szCs w:val="22"/>
              </w:rPr>
            </w:pPr>
            <w:r w:rsidRPr="00397899">
              <w:rPr>
                <w:sz w:val="22"/>
                <w:szCs w:val="22"/>
                <w:shd w:val="clear" w:color="auto" w:fill="FFFFFF"/>
              </w:rPr>
              <w:t>Članak 5(7)</w:t>
            </w:r>
          </w:p>
        </w:tc>
      </w:tr>
      <w:tr w:rsidR="00193B78" w:rsidRPr="00397899" w14:paraId="2BAC5FE5" w14:textId="77777777" w:rsidTr="00473D85">
        <w:trPr>
          <w:cantSplit/>
          <w:trHeight w:val="20"/>
          <w:tblHeader/>
        </w:trPr>
        <w:tc>
          <w:tcPr>
            <w:tcW w:w="3068" w:type="dxa"/>
            <w:tcBorders>
              <w:top w:val="single" w:sz="4" w:space="0" w:color="auto"/>
            </w:tcBorders>
            <w:shd w:val="clear" w:color="auto" w:fill="auto"/>
          </w:tcPr>
          <w:p w14:paraId="397A777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2A463E71"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c>
          <w:tcPr>
            <w:tcW w:w="2835" w:type="dxa"/>
            <w:tcBorders>
              <w:top w:val="single" w:sz="4" w:space="0" w:color="auto"/>
            </w:tcBorders>
          </w:tcPr>
          <w:p w14:paraId="63D63497"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5(6)</w:t>
            </w:r>
          </w:p>
        </w:tc>
      </w:tr>
      <w:tr w:rsidR="00193B78" w:rsidRPr="00397899" w14:paraId="6B74B1EB" w14:textId="77777777" w:rsidTr="00473D85">
        <w:trPr>
          <w:cantSplit/>
          <w:trHeight w:val="20"/>
          <w:tblHeader/>
        </w:trPr>
        <w:tc>
          <w:tcPr>
            <w:tcW w:w="3068" w:type="dxa"/>
            <w:tcBorders>
              <w:top w:val="single" w:sz="4" w:space="0" w:color="auto"/>
            </w:tcBorders>
            <w:shd w:val="clear" w:color="auto" w:fill="auto"/>
          </w:tcPr>
          <w:p w14:paraId="0EE7A24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6748EEE1" w14:textId="77777777" w:rsidR="00193B78" w:rsidRPr="00397899" w:rsidRDefault="00193B78" w:rsidP="00473D85">
            <w:pPr>
              <w:pStyle w:val="Header"/>
              <w:jc w:val="center"/>
              <w:rPr>
                <w:bCs/>
                <w:color w:val="000000"/>
                <w:sz w:val="22"/>
                <w:szCs w:val="22"/>
              </w:rPr>
            </w:pPr>
            <w:r w:rsidRPr="00397899">
              <w:rPr>
                <w:bCs/>
                <w:color w:val="000000"/>
                <w:sz w:val="22"/>
                <w:szCs w:val="22"/>
              </w:rPr>
              <w:t>Republika Koreja</w:t>
            </w:r>
          </w:p>
        </w:tc>
        <w:tc>
          <w:tcPr>
            <w:tcW w:w="2835" w:type="dxa"/>
            <w:tcBorders>
              <w:top w:val="single" w:sz="4" w:space="0" w:color="auto"/>
            </w:tcBorders>
          </w:tcPr>
          <w:p w14:paraId="74012851"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69E7919" w14:textId="77777777" w:rsidTr="00473D85">
        <w:trPr>
          <w:cantSplit/>
          <w:trHeight w:val="20"/>
          <w:tblHeader/>
        </w:trPr>
        <w:tc>
          <w:tcPr>
            <w:tcW w:w="3068" w:type="dxa"/>
            <w:tcBorders>
              <w:top w:val="single" w:sz="4" w:space="0" w:color="auto"/>
            </w:tcBorders>
            <w:shd w:val="clear" w:color="auto" w:fill="auto"/>
          </w:tcPr>
          <w:p w14:paraId="76DA865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3861CA0C" w14:textId="77777777" w:rsidR="00193B78" w:rsidRPr="00397899" w:rsidRDefault="00193B78" w:rsidP="00473D85">
            <w:pPr>
              <w:pStyle w:val="Header"/>
              <w:jc w:val="center"/>
              <w:rPr>
                <w:bCs/>
                <w:color w:val="000000"/>
                <w:sz w:val="22"/>
                <w:szCs w:val="22"/>
              </w:rPr>
            </w:pPr>
            <w:r w:rsidRPr="00397899">
              <w:rPr>
                <w:bCs/>
                <w:color w:val="000000"/>
                <w:sz w:val="22"/>
                <w:szCs w:val="22"/>
              </w:rPr>
              <w:t>Kosovo</w:t>
            </w:r>
          </w:p>
        </w:tc>
        <w:tc>
          <w:tcPr>
            <w:tcW w:w="2835" w:type="dxa"/>
            <w:tcBorders>
              <w:top w:val="single" w:sz="4" w:space="0" w:color="auto"/>
            </w:tcBorders>
          </w:tcPr>
          <w:p w14:paraId="1A90F89E"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5(6)</w:t>
            </w:r>
          </w:p>
        </w:tc>
      </w:tr>
      <w:tr w:rsidR="00193B78" w:rsidRPr="00397899" w14:paraId="2A39A3AE" w14:textId="77777777" w:rsidTr="00473D85">
        <w:trPr>
          <w:cantSplit/>
          <w:trHeight w:val="20"/>
          <w:tblHeader/>
        </w:trPr>
        <w:tc>
          <w:tcPr>
            <w:tcW w:w="3068" w:type="dxa"/>
            <w:tcBorders>
              <w:top w:val="single" w:sz="4" w:space="0" w:color="auto"/>
            </w:tcBorders>
            <w:shd w:val="clear" w:color="auto" w:fill="auto"/>
          </w:tcPr>
          <w:p w14:paraId="48989AA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2172126C" w14:textId="77777777" w:rsidR="00193B78" w:rsidRPr="00397899" w:rsidRDefault="00193B78" w:rsidP="00473D85">
            <w:pPr>
              <w:pStyle w:val="Header"/>
              <w:jc w:val="center"/>
              <w:rPr>
                <w:bCs/>
                <w:color w:val="000000"/>
                <w:sz w:val="22"/>
                <w:szCs w:val="22"/>
              </w:rPr>
            </w:pPr>
            <w:r w:rsidRPr="00397899">
              <w:rPr>
                <w:bCs/>
                <w:color w:val="000000"/>
                <w:sz w:val="22"/>
                <w:szCs w:val="22"/>
              </w:rPr>
              <w:t>Kuvajt</w:t>
            </w:r>
          </w:p>
        </w:tc>
        <w:tc>
          <w:tcPr>
            <w:tcW w:w="2835" w:type="dxa"/>
            <w:tcBorders>
              <w:top w:val="single" w:sz="4" w:space="0" w:color="auto"/>
            </w:tcBorders>
          </w:tcPr>
          <w:p w14:paraId="30398896"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5(9)</w:t>
            </w:r>
          </w:p>
        </w:tc>
      </w:tr>
      <w:tr w:rsidR="00193B78" w:rsidRPr="00397899" w14:paraId="7CA8890F" w14:textId="77777777" w:rsidTr="00473D85">
        <w:trPr>
          <w:cantSplit/>
          <w:trHeight w:val="20"/>
          <w:tblHeader/>
        </w:trPr>
        <w:tc>
          <w:tcPr>
            <w:tcW w:w="3068" w:type="dxa"/>
            <w:tcBorders>
              <w:top w:val="single" w:sz="4" w:space="0" w:color="auto"/>
            </w:tcBorders>
            <w:shd w:val="clear" w:color="auto" w:fill="auto"/>
          </w:tcPr>
          <w:p w14:paraId="0049251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11211696" w14:textId="77777777" w:rsidR="00193B78" w:rsidRPr="00397899" w:rsidRDefault="00193B78" w:rsidP="00473D85">
            <w:pPr>
              <w:pStyle w:val="Header"/>
              <w:jc w:val="center"/>
              <w:rPr>
                <w:bCs/>
                <w:color w:val="000000"/>
                <w:sz w:val="22"/>
                <w:szCs w:val="22"/>
              </w:rPr>
            </w:pPr>
            <w:r w:rsidRPr="00397899">
              <w:rPr>
                <w:bCs/>
                <w:color w:val="000000"/>
                <w:sz w:val="22"/>
                <w:szCs w:val="22"/>
              </w:rPr>
              <w:t>Latvija</w:t>
            </w:r>
          </w:p>
        </w:tc>
        <w:tc>
          <w:tcPr>
            <w:tcW w:w="2835" w:type="dxa"/>
            <w:tcBorders>
              <w:top w:val="single" w:sz="4" w:space="0" w:color="auto"/>
            </w:tcBorders>
          </w:tcPr>
          <w:p w14:paraId="3D6C3E8D"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5(6)</w:t>
            </w:r>
          </w:p>
        </w:tc>
      </w:tr>
      <w:tr w:rsidR="00193B78" w:rsidRPr="00397899" w14:paraId="5CC4D33B" w14:textId="77777777" w:rsidTr="00473D85">
        <w:trPr>
          <w:cantSplit/>
          <w:trHeight w:val="20"/>
          <w:tblHeader/>
        </w:trPr>
        <w:tc>
          <w:tcPr>
            <w:tcW w:w="3068" w:type="dxa"/>
            <w:tcBorders>
              <w:top w:val="single" w:sz="4" w:space="0" w:color="auto"/>
            </w:tcBorders>
            <w:shd w:val="clear" w:color="auto" w:fill="auto"/>
          </w:tcPr>
          <w:p w14:paraId="689EEEB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34381262" w14:textId="77777777" w:rsidR="00193B78" w:rsidRPr="00397899" w:rsidRDefault="00193B78" w:rsidP="00473D85">
            <w:pPr>
              <w:pStyle w:val="Header"/>
              <w:jc w:val="center"/>
              <w:rPr>
                <w:bCs/>
                <w:color w:val="000000"/>
                <w:sz w:val="22"/>
                <w:szCs w:val="22"/>
              </w:rPr>
            </w:pPr>
            <w:r w:rsidRPr="00397899">
              <w:rPr>
                <w:bCs/>
                <w:color w:val="000000"/>
                <w:sz w:val="22"/>
                <w:szCs w:val="22"/>
              </w:rPr>
              <w:t>Litva</w:t>
            </w:r>
          </w:p>
        </w:tc>
        <w:tc>
          <w:tcPr>
            <w:tcW w:w="2835" w:type="dxa"/>
            <w:tcBorders>
              <w:top w:val="single" w:sz="4" w:space="0" w:color="auto"/>
            </w:tcBorders>
          </w:tcPr>
          <w:p w14:paraId="66260CC5"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2123ADF2" w14:textId="77777777" w:rsidTr="00473D85">
        <w:trPr>
          <w:cantSplit/>
          <w:trHeight w:val="20"/>
          <w:tblHeader/>
        </w:trPr>
        <w:tc>
          <w:tcPr>
            <w:tcW w:w="3068" w:type="dxa"/>
            <w:tcBorders>
              <w:top w:val="single" w:sz="4" w:space="0" w:color="auto"/>
            </w:tcBorders>
            <w:shd w:val="clear" w:color="auto" w:fill="auto"/>
          </w:tcPr>
          <w:p w14:paraId="05E86D5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40B702C3"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c>
          <w:tcPr>
            <w:tcW w:w="2835" w:type="dxa"/>
            <w:tcBorders>
              <w:top w:val="single" w:sz="4" w:space="0" w:color="auto"/>
            </w:tcBorders>
          </w:tcPr>
          <w:p w14:paraId="47F1C51C"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674B469" w14:textId="77777777" w:rsidTr="00473D85">
        <w:trPr>
          <w:cantSplit/>
          <w:trHeight w:val="20"/>
          <w:tblHeader/>
        </w:trPr>
        <w:tc>
          <w:tcPr>
            <w:tcW w:w="3068" w:type="dxa"/>
            <w:tcBorders>
              <w:top w:val="single" w:sz="4" w:space="0" w:color="auto"/>
            </w:tcBorders>
            <w:shd w:val="clear" w:color="auto" w:fill="auto"/>
          </w:tcPr>
          <w:p w14:paraId="70D4F0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341C8685"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c>
          <w:tcPr>
            <w:tcW w:w="2835" w:type="dxa"/>
            <w:tcBorders>
              <w:top w:val="single" w:sz="4" w:space="0" w:color="auto"/>
            </w:tcBorders>
          </w:tcPr>
          <w:p w14:paraId="4561728F"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0F5F2C9B" w14:textId="77777777" w:rsidTr="00473D85">
        <w:trPr>
          <w:cantSplit/>
          <w:trHeight w:val="20"/>
          <w:tblHeader/>
        </w:trPr>
        <w:tc>
          <w:tcPr>
            <w:tcW w:w="3068" w:type="dxa"/>
            <w:tcBorders>
              <w:top w:val="single" w:sz="4" w:space="0" w:color="auto"/>
            </w:tcBorders>
            <w:shd w:val="clear" w:color="auto" w:fill="auto"/>
          </w:tcPr>
          <w:p w14:paraId="0639FF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7A0CC0A5"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c>
          <w:tcPr>
            <w:tcW w:w="2835" w:type="dxa"/>
            <w:tcBorders>
              <w:top w:val="single" w:sz="4" w:space="0" w:color="auto"/>
            </w:tcBorders>
          </w:tcPr>
          <w:p w14:paraId="56477BA4"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3FF46C1" w14:textId="77777777" w:rsidTr="00473D85">
        <w:trPr>
          <w:cantSplit/>
          <w:trHeight w:val="20"/>
          <w:tblHeader/>
        </w:trPr>
        <w:tc>
          <w:tcPr>
            <w:tcW w:w="3068" w:type="dxa"/>
            <w:tcBorders>
              <w:top w:val="single" w:sz="4" w:space="0" w:color="auto"/>
            </w:tcBorders>
            <w:shd w:val="clear" w:color="auto" w:fill="auto"/>
          </w:tcPr>
          <w:p w14:paraId="513EEA9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75BB3444"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c>
          <w:tcPr>
            <w:tcW w:w="2835" w:type="dxa"/>
            <w:tcBorders>
              <w:top w:val="single" w:sz="4" w:space="0" w:color="auto"/>
            </w:tcBorders>
          </w:tcPr>
          <w:p w14:paraId="29D10D7D"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3D6AE70D" w14:textId="77777777" w:rsidTr="00473D85">
        <w:trPr>
          <w:cantSplit/>
          <w:trHeight w:val="20"/>
          <w:tblHeader/>
        </w:trPr>
        <w:tc>
          <w:tcPr>
            <w:tcW w:w="3068" w:type="dxa"/>
            <w:tcBorders>
              <w:top w:val="single" w:sz="4" w:space="0" w:color="auto"/>
            </w:tcBorders>
            <w:shd w:val="clear" w:color="auto" w:fill="auto"/>
          </w:tcPr>
          <w:p w14:paraId="034A4BD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544CE00E" w14:textId="77777777" w:rsidR="00193B78" w:rsidRPr="00397899" w:rsidRDefault="00193B78" w:rsidP="00473D85">
            <w:pPr>
              <w:pStyle w:val="Header"/>
              <w:jc w:val="center"/>
              <w:rPr>
                <w:bCs/>
                <w:color w:val="000000"/>
                <w:sz w:val="22"/>
                <w:szCs w:val="22"/>
              </w:rPr>
            </w:pPr>
            <w:r w:rsidRPr="00397899">
              <w:rPr>
                <w:bCs/>
                <w:color w:val="000000"/>
                <w:sz w:val="22"/>
                <w:szCs w:val="22"/>
              </w:rPr>
              <w:t>Mauricijus</w:t>
            </w:r>
          </w:p>
        </w:tc>
        <w:tc>
          <w:tcPr>
            <w:tcW w:w="2835" w:type="dxa"/>
            <w:tcBorders>
              <w:top w:val="single" w:sz="4" w:space="0" w:color="auto"/>
            </w:tcBorders>
          </w:tcPr>
          <w:p w14:paraId="243C6E94"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0E797D2D" w14:textId="77777777" w:rsidTr="00473D85">
        <w:trPr>
          <w:cantSplit/>
          <w:trHeight w:val="20"/>
          <w:tblHeader/>
        </w:trPr>
        <w:tc>
          <w:tcPr>
            <w:tcW w:w="3068" w:type="dxa"/>
            <w:tcBorders>
              <w:top w:val="single" w:sz="4" w:space="0" w:color="auto"/>
            </w:tcBorders>
            <w:shd w:val="clear" w:color="auto" w:fill="auto"/>
          </w:tcPr>
          <w:p w14:paraId="492EBBE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20EB997C" w14:textId="77777777" w:rsidR="00193B78" w:rsidRPr="00397899" w:rsidRDefault="00193B78" w:rsidP="00473D85">
            <w:pPr>
              <w:pStyle w:val="Header"/>
              <w:jc w:val="center"/>
              <w:rPr>
                <w:bCs/>
                <w:color w:val="000000"/>
                <w:sz w:val="22"/>
                <w:szCs w:val="22"/>
              </w:rPr>
            </w:pPr>
            <w:r w:rsidRPr="00397899">
              <w:rPr>
                <w:bCs/>
                <w:color w:val="000000"/>
                <w:sz w:val="22"/>
                <w:szCs w:val="22"/>
              </w:rPr>
              <w:t>Moldova</w:t>
            </w:r>
          </w:p>
        </w:tc>
        <w:tc>
          <w:tcPr>
            <w:tcW w:w="2835" w:type="dxa"/>
            <w:tcBorders>
              <w:top w:val="single" w:sz="4" w:space="0" w:color="auto"/>
            </w:tcBorders>
          </w:tcPr>
          <w:p w14:paraId="096BFA99"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1EF7D9C3" w14:textId="77777777" w:rsidTr="00473D85">
        <w:trPr>
          <w:cantSplit/>
          <w:trHeight w:val="20"/>
          <w:tblHeader/>
        </w:trPr>
        <w:tc>
          <w:tcPr>
            <w:tcW w:w="3068" w:type="dxa"/>
            <w:tcBorders>
              <w:top w:val="single" w:sz="4" w:space="0" w:color="auto"/>
            </w:tcBorders>
            <w:shd w:val="clear" w:color="auto" w:fill="auto"/>
          </w:tcPr>
          <w:p w14:paraId="65C3E6A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2774CDE4"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c>
          <w:tcPr>
            <w:tcW w:w="2835" w:type="dxa"/>
            <w:tcBorders>
              <w:top w:val="single" w:sz="4" w:space="0" w:color="auto"/>
            </w:tcBorders>
          </w:tcPr>
          <w:p w14:paraId="470B7E44"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2BB4F791" w14:textId="77777777" w:rsidTr="00473D85">
        <w:trPr>
          <w:cantSplit/>
          <w:trHeight w:val="20"/>
          <w:tblHeader/>
        </w:trPr>
        <w:tc>
          <w:tcPr>
            <w:tcW w:w="3068" w:type="dxa"/>
            <w:tcBorders>
              <w:top w:val="single" w:sz="4" w:space="0" w:color="auto"/>
            </w:tcBorders>
            <w:shd w:val="clear" w:color="auto" w:fill="auto"/>
          </w:tcPr>
          <w:p w14:paraId="2569C64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65E7C98F"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c>
          <w:tcPr>
            <w:tcW w:w="2835" w:type="dxa"/>
            <w:tcBorders>
              <w:top w:val="single" w:sz="4" w:space="0" w:color="auto"/>
            </w:tcBorders>
          </w:tcPr>
          <w:p w14:paraId="082C6F42"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5(7)</w:t>
            </w:r>
          </w:p>
        </w:tc>
      </w:tr>
      <w:tr w:rsidR="00193B78" w:rsidRPr="00397899" w14:paraId="09CF9CFB" w14:textId="77777777" w:rsidTr="00473D85">
        <w:trPr>
          <w:cantSplit/>
          <w:trHeight w:val="20"/>
          <w:tblHeader/>
        </w:trPr>
        <w:tc>
          <w:tcPr>
            <w:tcW w:w="3068" w:type="dxa"/>
            <w:tcBorders>
              <w:top w:val="single" w:sz="4" w:space="0" w:color="auto"/>
            </w:tcBorders>
            <w:shd w:val="clear" w:color="auto" w:fill="auto"/>
          </w:tcPr>
          <w:p w14:paraId="588A3F2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4AA6A8D1" w14:textId="77777777" w:rsidR="00193B78" w:rsidRPr="00397899" w:rsidRDefault="00193B78" w:rsidP="00473D85">
            <w:pPr>
              <w:pStyle w:val="Header"/>
              <w:jc w:val="center"/>
              <w:rPr>
                <w:bCs/>
                <w:color w:val="000000"/>
                <w:sz w:val="22"/>
                <w:szCs w:val="22"/>
              </w:rPr>
            </w:pPr>
            <w:r w:rsidRPr="00397899">
              <w:rPr>
                <w:bCs/>
                <w:color w:val="000000"/>
                <w:sz w:val="22"/>
                <w:szCs w:val="22"/>
              </w:rPr>
              <w:t>Nizozemska</w:t>
            </w:r>
          </w:p>
        </w:tc>
        <w:tc>
          <w:tcPr>
            <w:tcW w:w="2835" w:type="dxa"/>
            <w:tcBorders>
              <w:top w:val="single" w:sz="4" w:space="0" w:color="auto"/>
            </w:tcBorders>
          </w:tcPr>
          <w:p w14:paraId="76A74359"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D178E25" w14:textId="77777777" w:rsidTr="00473D85">
        <w:trPr>
          <w:cantSplit/>
          <w:trHeight w:val="20"/>
          <w:tblHeader/>
        </w:trPr>
        <w:tc>
          <w:tcPr>
            <w:tcW w:w="3068" w:type="dxa"/>
            <w:shd w:val="clear" w:color="auto" w:fill="auto"/>
          </w:tcPr>
          <w:p w14:paraId="7CC5EF2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44</w:t>
            </w:r>
          </w:p>
        </w:tc>
        <w:tc>
          <w:tcPr>
            <w:tcW w:w="3118" w:type="dxa"/>
            <w:shd w:val="clear" w:color="auto" w:fill="auto"/>
            <w:vAlign w:val="center"/>
          </w:tcPr>
          <w:p w14:paraId="5075485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Norveška</w:t>
            </w:r>
          </w:p>
        </w:tc>
        <w:tc>
          <w:tcPr>
            <w:tcW w:w="2835" w:type="dxa"/>
          </w:tcPr>
          <w:p w14:paraId="3E653E65"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E6CFDEC" w14:textId="77777777" w:rsidTr="00473D85">
        <w:trPr>
          <w:cantSplit/>
          <w:trHeight w:val="20"/>
          <w:tblHeader/>
        </w:trPr>
        <w:tc>
          <w:tcPr>
            <w:tcW w:w="3068" w:type="dxa"/>
            <w:shd w:val="clear" w:color="auto" w:fill="auto"/>
          </w:tcPr>
          <w:p w14:paraId="1BB4F90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45</w:t>
            </w:r>
          </w:p>
        </w:tc>
        <w:tc>
          <w:tcPr>
            <w:tcW w:w="3118" w:type="dxa"/>
            <w:shd w:val="clear" w:color="auto" w:fill="auto"/>
            <w:vAlign w:val="center"/>
          </w:tcPr>
          <w:p w14:paraId="08C28EB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c>
          <w:tcPr>
            <w:tcW w:w="2835" w:type="dxa"/>
          </w:tcPr>
          <w:p w14:paraId="2AE997B0"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97DBE9E" w14:textId="77777777" w:rsidTr="00473D85">
        <w:trPr>
          <w:cantSplit/>
          <w:trHeight w:val="20"/>
          <w:tblHeader/>
        </w:trPr>
        <w:tc>
          <w:tcPr>
            <w:tcW w:w="3068" w:type="dxa"/>
            <w:shd w:val="clear" w:color="auto" w:fill="auto"/>
          </w:tcPr>
          <w:p w14:paraId="16562F6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3118" w:type="dxa"/>
            <w:shd w:val="clear" w:color="auto" w:fill="auto"/>
            <w:vAlign w:val="center"/>
          </w:tcPr>
          <w:p w14:paraId="03659F7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c>
          <w:tcPr>
            <w:tcW w:w="2835" w:type="dxa"/>
          </w:tcPr>
          <w:p w14:paraId="6CA38DA4"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2C4695A5" w14:textId="77777777" w:rsidTr="00473D85">
        <w:trPr>
          <w:cantSplit/>
          <w:trHeight w:val="20"/>
          <w:tblHeader/>
        </w:trPr>
        <w:tc>
          <w:tcPr>
            <w:tcW w:w="3068" w:type="dxa"/>
            <w:shd w:val="clear" w:color="auto" w:fill="auto"/>
          </w:tcPr>
          <w:p w14:paraId="48069EE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118" w:type="dxa"/>
            <w:shd w:val="clear" w:color="auto" w:fill="auto"/>
            <w:vAlign w:val="center"/>
          </w:tcPr>
          <w:p w14:paraId="410B905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c>
          <w:tcPr>
            <w:tcW w:w="2835" w:type="dxa"/>
          </w:tcPr>
          <w:p w14:paraId="73AC18F6"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E030043" w14:textId="77777777" w:rsidTr="00473D85">
        <w:trPr>
          <w:cantSplit/>
          <w:trHeight w:val="20"/>
          <w:tblHeader/>
        </w:trPr>
        <w:tc>
          <w:tcPr>
            <w:tcW w:w="3068" w:type="dxa"/>
            <w:shd w:val="clear" w:color="auto" w:fill="auto"/>
          </w:tcPr>
          <w:p w14:paraId="2AE7B39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48</w:t>
            </w:r>
          </w:p>
        </w:tc>
        <w:tc>
          <w:tcPr>
            <w:tcW w:w="3118" w:type="dxa"/>
            <w:shd w:val="clear" w:color="auto" w:fill="auto"/>
            <w:vAlign w:val="center"/>
          </w:tcPr>
          <w:p w14:paraId="15E1306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c>
          <w:tcPr>
            <w:tcW w:w="2835" w:type="dxa"/>
          </w:tcPr>
          <w:p w14:paraId="7B0A87A7" w14:textId="77777777" w:rsidR="00193B78" w:rsidRPr="00397899" w:rsidRDefault="00193B78" w:rsidP="00473D85">
            <w:pPr>
              <w:jc w:val="center"/>
              <w:rPr>
                <w:sz w:val="22"/>
                <w:szCs w:val="22"/>
              </w:rPr>
            </w:pPr>
            <w:r w:rsidRPr="00397899">
              <w:rPr>
                <w:sz w:val="22"/>
                <w:szCs w:val="22"/>
                <w:shd w:val="clear" w:color="auto" w:fill="FFFFFF"/>
              </w:rPr>
              <w:t>Članak 5(7)</w:t>
            </w:r>
          </w:p>
        </w:tc>
      </w:tr>
      <w:tr w:rsidR="00193B78" w:rsidRPr="00397899" w14:paraId="1AC0EB0C" w14:textId="77777777" w:rsidTr="00473D85">
        <w:trPr>
          <w:cantSplit/>
          <w:trHeight w:val="20"/>
          <w:tblHeader/>
        </w:trPr>
        <w:tc>
          <w:tcPr>
            <w:tcW w:w="3068" w:type="dxa"/>
            <w:shd w:val="clear" w:color="auto" w:fill="auto"/>
          </w:tcPr>
          <w:p w14:paraId="342DE81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3118" w:type="dxa"/>
            <w:shd w:val="clear" w:color="auto" w:fill="auto"/>
            <w:vAlign w:val="center"/>
          </w:tcPr>
          <w:p w14:paraId="602D03A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c>
          <w:tcPr>
            <w:tcW w:w="2835" w:type="dxa"/>
          </w:tcPr>
          <w:p w14:paraId="39F22D4E"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7F52F6EB" w14:textId="77777777" w:rsidTr="00473D85">
        <w:trPr>
          <w:cantSplit/>
          <w:trHeight w:val="20"/>
          <w:tblHeader/>
        </w:trPr>
        <w:tc>
          <w:tcPr>
            <w:tcW w:w="3068" w:type="dxa"/>
            <w:shd w:val="clear" w:color="auto" w:fill="auto"/>
          </w:tcPr>
          <w:p w14:paraId="7605D97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118" w:type="dxa"/>
            <w:shd w:val="clear" w:color="auto" w:fill="auto"/>
            <w:vAlign w:val="center"/>
          </w:tcPr>
          <w:p w14:paraId="597392B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auto"/>
                <w:sz w:val="22"/>
                <w:szCs w:val="22"/>
              </w:rPr>
              <w:t>Ruska Federacija</w:t>
            </w:r>
          </w:p>
        </w:tc>
        <w:tc>
          <w:tcPr>
            <w:tcW w:w="2835" w:type="dxa"/>
          </w:tcPr>
          <w:p w14:paraId="41D0B8EB"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6BD9CC33" w14:textId="77777777" w:rsidTr="00473D85">
        <w:trPr>
          <w:cantSplit/>
          <w:trHeight w:val="20"/>
          <w:tblHeader/>
        </w:trPr>
        <w:tc>
          <w:tcPr>
            <w:tcW w:w="3068" w:type="dxa"/>
            <w:shd w:val="clear" w:color="auto" w:fill="auto"/>
          </w:tcPr>
          <w:p w14:paraId="2CD796A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51</w:t>
            </w:r>
          </w:p>
        </w:tc>
        <w:tc>
          <w:tcPr>
            <w:tcW w:w="3118" w:type="dxa"/>
            <w:shd w:val="clear" w:color="auto" w:fill="auto"/>
            <w:vAlign w:val="center"/>
          </w:tcPr>
          <w:p w14:paraId="65BA385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c>
          <w:tcPr>
            <w:tcW w:w="2835" w:type="dxa"/>
          </w:tcPr>
          <w:p w14:paraId="34102EA2"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5C4D853" w14:textId="77777777" w:rsidTr="00473D85">
        <w:trPr>
          <w:cantSplit/>
          <w:trHeight w:val="20"/>
          <w:tblHeader/>
        </w:trPr>
        <w:tc>
          <w:tcPr>
            <w:tcW w:w="3068" w:type="dxa"/>
            <w:shd w:val="clear" w:color="auto" w:fill="auto"/>
          </w:tcPr>
          <w:p w14:paraId="1D7BA81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3118" w:type="dxa"/>
            <w:shd w:val="clear" w:color="auto" w:fill="auto"/>
            <w:vAlign w:val="center"/>
          </w:tcPr>
          <w:p w14:paraId="2BEBE24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c>
          <w:tcPr>
            <w:tcW w:w="2835" w:type="dxa"/>
          </w:tcPr>
          <w:p w14:paraId="1355986A"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517D639" w14:textId="77777777" w:rsidTr="00473D85">
        <w:trPr>
          <w:cantSplit/>
          <w:trHeight w:val="20"/>
          <w:tblHeader/>
        </w:trPr>
        <w:tc>
          <w:tcPr>
            <w:tcW w:w="3068" w:type="dxa"/>
            <w:shd w:val="clear" w:color="auto" w:fill="auto"/>
          </w:tcPr>
          <w:p w14:paraId="7BABBC5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53</w:t>
            </w:r>
          </w:p>
        </w:tc>
        <w:tc>
          <w:tcPr>
            <w:tcW w:w="3118" w:type="dxa"/>
            <w:shd w:val="clear" w:color="auto" w:fill="auto"/>
            <w:vAlign w:val="center"/>
          </w:tcPr>
          <w:p w14:paraId="066668A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Slovačka Republika</w:t>
            </w:r>
          </w:p>
        </w:tc>
        <w:tc>
          <w:tcPr>
            <w:tcW w:w="2835" w:type="dxa"/>
          </w:tcPr>
          <w:p w14:paraId="21C95D95"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77B312EA" w14:textId="77777777" w:rsidTr="00473D85">
        <w:trPr>
          <w:cantSplit/>
          <w:trHeight w:val="20"/>
          <w:tblHeader/>
        </w:trPr>
        <w:tc>
          <w:tcPr>
            <w:tcW w:w="3068" w:type="dxa"/>
            <w:shd w:val="clear" w:color="auto" w:fill="auto"/>
          </w:tcPr>
          <w:p w14:paraId="3E82324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54</w:t>
            </w:r>
          </w:p>
        </w:tc>
        <w:tc>
          <w:tcPr>
            <w:tcW w:w="3118" w:type="dxa"/>
            <w:shd w:val="clear" w:color="auto" w:fill="auto"/>
            <w:vAlign w:val="center"/>
          </w:tcPr>
          <w:p w14:paraId="23CFCB6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Slovenija</w:t>
            </w:r>
          </w:p>
        </w:tc>
        <w:tc>
          <w:tcPr>
            <w:tcW w:w="2835" w:type="dxa"/>
          </w:tcPr>
          <w:p w14:paraId="75B9E5D5"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5D011B09" w14:textId="77777777" w:rsidTr="00473D85">
        <w:trPr>
          <w:cantSplit/>
          <w:trHeight w:val="20"/>
          <w:tblHeader/>
        </w:trPr>
        <w:tc>
          <w:tcPr>
            <w:tcW w:w="3068" w:type="dxa"/>
            <w:shd w:val="clear" w:color="auto" w:fill="auto"/>
          </w:tcPr>
          <w:p w14:paraId="2BE982A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55</w:t>
            </w:r>
          </w:p>
        </w:tc>
        <w:tc>
          <w:tcPr>
            <w:tcW w:w="3118" w:type="dxa"/>
            <w:shd w:val="clear" w:color="auto" w:fill="auto"/>
            <w:vAlign w:val="center"/>
          </w:tcPr>
          <w:p w14:paraId="384562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Južna Afrika</w:t>
            </w:r>
          </w:p>
        </w:tc>
        <w:tc>
          <w:tcPr>
            <w:tcW w:w="2835" w:type="dxa"/>
          </w:tcPr>
          <w:p w14:paraId="58EB7C01"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1AFEC437" w14:textId="77777777" w:rsidTr="00473D85">
        <w:trPr>
          <w:cantSplit/>
          <w:trHeight w:val="20"/>
          <w:tblHeader/>
        </w:trPr>
        <w:tc>
          <w:tcPr>
            <w:tcW w:w="3068" w:type="dxa"/>
            <w:shd w:val="clear" w:color="auto" w:fill="auto"/>
          </w:tcPr>
          <w:p w14:paraId="0E771EF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3118" w:type="dxa"/>
            <w:shd w:val="clear" w:color="auto" w:fill="auto"/>
            <w:vAlign w:val="center"/>
          </w:tcPr>
          <w:p w14:paraId="0AEB6C0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Španjolska</w:t>
            </w:r>
          </w:p>
        </w:tc>
        <w:tc>
          <w:tcPr>
            <w:tcW w:w="2835" w:type="dxa"/>
          </w:tcPr>
          <w:p w14:paraId="049D20C4"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2FED0D19" w14:textId="77777777" w:rsidTr="00473D85">
        <w:trPr>
          <w:cantSplit/>
          <w:trHeight w:val="20"/>
          <w:tblHeader/>
        </w:trPr>
        <w:tc>
          <w:tcPr>
            <w:tcW w:w="3068" w:type="dxa"/>
            <w:shd w:val="clear" w:color="auto" w:fill="auto"/>
          </w:tcPr>
          <w:p w14:paraId="3ABA309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57</w:t>
            </w:r>
          </w:p>
        </w:tc>
        <w:tc>
          <w:tcPr>
            <w:tcW w:w="3118" w:type="dxa"/>
            <w:shd w:val="clear" w:color="auto" w:fill="auto"/>
            <w:vAlign w:val="center"/>
          </w:tcPr>
          <w:p w14:paraId="13E817E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Švedska</w:t>
            </w:r>
          </w:p>
        </w:tc>
        <w:tc>
          <w:tcPr>
            <w:tcW w:w="2835" w:type="dxa"/>
          </w:tcPr>
          <w:p w14:paraId="49E9F872"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4464008C" w14:textId="77777777" w:rsidTr="00473D85">
        <w:trPr>
          <w:cantSplit/>
          <w:trHeight w:val="20"/>
          <w:tblHeader/>
        </w:trPr>
        <w:tc>
          <w:tcPr>
            <w:tcW w:w="3068" w:type="dxa"/>
            <w:shd w:val="clear" w:color="auto" w:fill="auto"/>
          </w:tcPr>
          <w:p w14:paraId="341C503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3118" w:type="dxa"/>
            <w:shd w:val="clear" w:color="auto" w:fill="auto"/>
            <w:vAlign w:val="center"/>
          </w:tcPr>
          <w:p w14:paraId="3D3D7F6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c>
          <w:tcPr>
            <w:tcW w:w="2835" w:type="dxa"/>
          </w:tcPr>
          <w:p w14:paraId="7B4C97AF"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646E80BC" w14:textId="77777777" w:rsidTr="00473D85">
        <w:trPr>
          <w:cantSplit/>
          <w:trHeight w:val="20"/>
          <w:tblHeader/>
        </w:trPr>
        <w:tc>
          <w:tcPr>
            <w:tcW w:w="3068" w:type="dxa"/>
            <w:shd w:val="clear" w:color="auto" w:fill="auto"/>
          </w:tcPr>
          <w:p w14:paraId="4B75CAF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59</w:t>
            </w:r>
          </w:p>
        </w:tc>
        <w:tc>
          <w:tcPr>
            <w:tcW w:w="3118" w:type="dxa"/>
            <w:shd w:val="clear" w:color="auto" w:fill="auto"/>
            <w:vAlign w:val="center"/>
          </w:tcPr>
          <w:p w14:paraId="00F7F984" w14:textId="77777777" w:rsidR="00193B78" w:rsidRPr="00397899" w:rsidRDefault="00193B78" w:rsidP="00473D85">
            <w:pPr>
              <w:pStyle w:val="Body"/>
              <w:jc w:val="center"/>
              <w:rPr>
                <w:rFonts w:ascii="Times New Roman" w:hAnsi="Times New Roman" w:cs="Times New Roman"/>
                <w:b/>
                <w:color w:val="000000"/>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c>
          <w:tcPr>
            <w:tcW w:w="2835" w:type="dxa"/>
          </w:tcPr>
          <w:p w14:paraId="442BEEA1"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4666DBFB" w14:textId="77777777" w:rsidTr="00473D85">
        <w:trPr>
          <w:cantSplit/>
          <w:trHeight w:val="20"/>
          <w:tblHeader/>
        </w:trPr>
        <w:tc>
          <w:tcPr>
            <w:tcW w:w="3068" w:type="dxa"/>
            <w:shd w:val="clear" w:color="auto" w:fill="auto"/>
          </w:tcPr>
          <w:p w14:paraId="7E4DA75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3118" w:type="dxa"/>
            <w:shd w:val="clear" w:color="auto" w:fill="auto"/>
            <w:vAlign w:val="center"/>
          </w:tcPr>
          <w:p w14:paraId="04192519" w14:textId="77777777" w:rsidR="00193B78" w:rsidRPr="00397899" w:rsidRDefault="00193B78" w:rsidP="00473D85">
            <w:pPr>
              <w:pStyle w:val="Body"/>
              <w:jc w:val="center"/>
              <w:rPr>
                <w:rStyle w:val="Strong"/>
                <w:rFonts w:ascii="Times New Roman" w:hAnsi="Times New Roman" w:cs="Times New Roman"/>
                <w:b w:val="0"/>
                <w:color w:val="000000"/>
                <w:sz w:val="22"/>
                <w:szCs w:val="22"/>
                <w:bdr w:val="none" w:sz="0" w:space="0" w:color="auto" w:frame="1"/>
              </w:rPr>
            </w:pPr>
            <w:r w:rsidRPr="00397899">
              <w:rPr>
                <w:rFonts w:ascii="Times New Roman" w:hAnsi="Times New Roman" w:cs="Times New Roman"/>
                <w:color w:val="000000"/>
                <w:sz w:val="22"/>
                <w:szCs w:val="22"/>
              </w:rPr>
              <w:t>Turska</w:t>
            </w:r>
          </w:p>
        </w:tc>
        <w:tc>
          <w:tcPr>
            <w:tcW w:w="2835" w:type="dxa"/>
          </w:tcPr>
          <w:p w14:paraId="53B0F2FE"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5(6)</w:t>
            </w:r>
          </w:p>
        </w:tc>
      </w:tr>
      <w:tr w:rsidR="00193B78" w:rsidRPr="00397899" w14:paraId="7BBD3ADB" w14:textId="77777777" w:rsidTr="00473D85">
        <w:trPr>
          <w:cantSplit/>
          <w:trHeight w:val="20"/>
          <w:tblHeader/>
        </w:trPr>
        <w:tc>
          <w:tcPr>
            <w:tcW w:w="3068" w:type="dxa"/>
            <w:shd w:val="clear" w:color="auto" w:fill="auto"/>
          </w:tcPr>
          <w:p w14:paraId="731200A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3118" w:type="dxa"/>
            <w:shd w:val="clear" w:color="auto" w:fill="auto"/>
            <w:vAlign w:val="center"/>
          </w:tcPr>
          <w:p w14:paraId="14AEEF2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c>
          <w:tcPr>
            <w:tcW w:w="2835" w:type="dxa"/>
          </w:tcPr>
          <w:p w14:paraId="1619ED9C"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35F0D324" w14:textId="77777777" w:rsidTr="00473D85">
        <w:trPr>
          <w:cantSplit/>
          <w:trHeight w:val="20"/>
          <w:tblHeader/>
        </w:trPr>
        <w:tc>
          <w:tcPr>
            <w:tcW w:w="3068" w:type="dxa"/>
            <w:shd w:val="clear" w:color="auto" w:fill="auto"/>
          </w:tcPr>
          <w:p w14:paraId="2587E4D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3118" w:type="dxa"/>
            <w:shd w:val="clear" w:color="auto" w:fill="auto"/>
            <w:vAlign w:val="center"/>
          </w:tcPr>
          <w:p w14:paraId="6961BFC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c>
          <w:tcPr>
            <w:tcW w:w="2835" w:type="dxa"/>
          </w:tcPr>
          <w:p w14:paraId="66070251"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0FD21E5B" w14:textId="77777777" w:rsidTr="00473D85">
        <w:trPr>
          <w:cantSplit/>
          <w:trHeight w:val="20"/>
          <w:tblHeader/>
        </w:trPr>
        <w:tc>
          <w:tcPr>
            <w:tcW w:w="3068" w:type="dxa"/>
            <w:shd w:val="clear" w:color="auto" w:fill="auto"/>
          </w:tcPr>
          <w:p w14:paraId="72E0CD4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63</w:t>
            </w:r>
          </w:p>
        </w:tc>
        <w:tc>
          <w:tcPr>
            <w:tcW w:w="3118" w:type="dxa"/>
            <w:shd w:val="clear" w:color="auto" w:fill="auto"/>
            <w:vAlign w:val="center"/>
          </w:tcPr>
          <w:p w14:paraId="352F849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Ujedinjeni Arapski Emirati</w:t>
            </w:r>
          </w:p>
        </w:tc>
        <w:tc>
          <w:tcPr>
            <w:tcW w:w="2835" w:type="dxa"/>
          </w:tcPr>
          <w:p w14:paraId="7AFE7B6E"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6(7)</w:t>
            </w:r>
          </w:p>
        </w:tc>
      </w:tr>
      <w:tr w:rsidR="00193B78" w:rsidRPr="00397899" w14:paraId="171795E4" w14:textId="77777777" w:rsidTr="00473D85">
        <w:trPr>
          <w:cantSplit/>
          <w:trHeight w:val="20"/>
          <w:tblHeader/>
        </w:trPr>
        <w:tc>
          <w:tcPr>
            <w:tcW w:w="3068" w:type="dxa"/>
            <w:shd w:val="clear" w:color="auto" w:fill="auto"/>
          </w:tcPr>
          <w:p w14:paraId="0AE3320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3118" w:type="dxa"/>
            <w:shd w:val="clear" w:color="auto" w:fill="auto"/>
            <w:vAlign w:val="center"/>
          </w:tcPr>
          <w:p w14:paraId="4903B78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c>
          <w:tcPr>
            <w:tcW w:w="2835" w:type="dxa"/>
          </w:tcPr>
          <w:p w14:paraId="2EA550C0" w14:textId="77777777" w:rsidR="00193B78" w:rsidRPr="00397899" w:rsidRDefault="00193B78" w:rsidP="00473D85">
            <w:pPr>
              <w:jc w:val="center"/>
              <w:rPr>
                <w:sz w:val="22"/>
                <w:szCs w:val="22"/>
              </w:rPr>
            </w:pPr>
            <w:r w:rsidRPr="00397899">
              <w:rPr>
                <w:sz w:val="22"/>
                <w:szCs w:val="22"/>
                <w:shd w:val="clear" w:color="auto" w:fill="FFFFFF"/>
              </w:rPr>
              <w:t>Članak 5(6)</w:t>
            </w:r>
          </w:p>
        </w:tc>
      </w:tr>
      <w:tr w:rsidR="00193B78" w:rsidRPr="00397899" w14:paraId="07359A28" w14:textId="77777777" w:rsidTr="00473D85">
        <w:trPr>
          <w:cantSplit/>
          <w:trHeight w:val="20"/>
          <w:tblHeader/>
        </w:trPr>
        <w:tc>
          <w:tcPr>
            <w:tcW w:w="3068" w:type="dxa"/>
            <w:shd w:val="clear" w:color="auto" w:fill="auto"/>
          </w:tcPr>
          <w:p w14:paraId="7EDE11E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3118" w:type="dxa"/>
            <w:shd w:val="clear" w:color="auto" w:fill="auto"/>
            <w:vAlign w:val="center"/>
          </w:tcPr>
          <w:p w14:paraId="286104F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Vijetnam</w:t>
            </w:r>
          </w:p>
        </w:tc>
        <w:tc>
          <w:tcPr>
            <w:tcW w:w="2835" w:type="dxa"/>
          </w:tcPr>
          <w:p w14:paraId="2D072C27"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5(7)</w:t>
            </w:r>
          </w:p>
        </w:tc>
      </w:tr>
    </w:tbl>
    <w:p w14:paraId="2E6796AC" w14:textId="77777777" w:rsidR="00193B78" w:rsidRPr="00397899" w:rsidRDefault="00193B78" w:rsidP="00473D85">
      <w:pPr>
        <w:rPr>
          <w:sz w:val="22"/>
          <w:szCs w:val="22"/>
        </w:rPr>
      </w:pPr>
    </w:p>
    <w:p w14:paraId="570C096B" w14:textId="77777777" w:rsidR="00193B78" w:rsidRPr="00397899" w:rsidRDefault="00193B78" w:rsidP="00473D85">
      <w:pPr>
        <w:rPr>
          <w:sz w:val="22"/>
          <w:szCs w:val="22"/>
        </w:rPr>
      </w:pPr>
    </w:p>
    <w:p w14:paraId="03D22BE9"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66" w:name="_Toc467886545"/>
      <w:bookmarkStart w:id="67" w:name="_Toc469053964"/>
    </w:p>
    <w:p w14:paraId="30EB3B8C"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13. – Umjetno izbjegavanje statusa stalne poslovne jedinice putem izuzeća za određene aktivnosti</w:t>
      </w:r>
      <w:bookmarkEnd w:id="66"/>
      <w:bookmarkEnd w:id="67"/>
    </w:p>
    <w:p w14:paraId="4B5842A6" w14:textId="77777777" w:rsidR="00193B78" w:rsidRPr="00397899" w:rsidRDefault="00193B78" w:rsidP="00473D85">
      <w:pPr>
        <w:jc w:val="both"/>
        <w:rPr>
          <w:sz w:val="22"/>
          <w:szCs w:val="22"/>
        </w:rPr>
      </w:pPr>
    </w:p>
    <w:p w14:paraId="1401BD83"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izboru opcionalnih odredbi</w:t>
      </w:r>
    </w:p>
    <w:p w14:paraId="21D010F3" w14:textId="77777777" w:rsidR="00193B78" w:rsidRPr="00397899" w:rsidRDefault="00193B78" w:rsidP="00473D85">
      <w:pPr>
        <w:jc w:val="both"/>
        <w:rPr>
          <w:sz w:val="22"/>
          <w:szCs w:val="22"/>
        </w:rPr>
      </w:pPr>
    </w:p>
    <w:p w14:paraId="46270342" w14:textId="77777777" w:rsidR="00193B78" w:rsidRPr="00397899" w:rsidRDefault="00193B78" w:rsidP="00473D85">
      <w:pPr>
        <w:jc w:val="both"/>
        <w:rPr>
          <w:sz w:val="22"/>
          <w:szCs w:val="22"/>
        </w:rPr>
      </w:pPr>
      <w:r w:rsidRPr="00397899">
        <w:rPr>
          <w:sz w:val="22"/>
          <w:szCs w:val="22"/>
        </w:rPr>
        <w:t xml:space="preserve">Sukladno članku 13. stavku 7. Konvencije, Republika Hrvatska ovime odlučuje primijeniti mogućnost A prema članku 13. stavku 1. </w:t>
      </w:r>
    </w:p>
    <w:p w14:paraId="61B4D1AB" w14:textId="77777777" w:rsidR="00193B78" w:rsidRPr="00397899" w:rsidRDefault="00193B78" w:rsidP="00473D85">
      <w:pPr>
        <w:jc w:val="both"/>
        <w:rPr>
          <w:sz w:val="22"/>
          <w:szCs w:val="22"/>
        </w:rPr>
      </w:pPr>
    </w:p>
    <w:p w14:paraId="70DC6D07"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postojećim odredbama popisanih ugovora</w:t>
      </w:r>
    </w:p>
    <w:p w14:paraId="534F9290" w14:textId="77777777" w:rsidR="00193B78" w:rsidRPr="00397899" w:rsidRDefault="00193B78" w:rsidP="00473D85">
      <w:pPr>
        <w:jc w:val="both"/>
        <w:rPr>
          <w:sz w:val="22"/>
          <w:szCs w:val="22"/>
          <w:shd w:val="clear" w:color="auto" w:fill="FFFFFF"/>
        </w:rPr>
      </w:pPr>
    </w:p>
    <w:p w14:paraId="2EB6833E" w14:textId="77777777" w:rsidR="00193B78" w:rsidRPr="00397899" w:rsidRDefault="00193B78" w:rsidP="00473D85">
      <w:pPr>
        <w:jc w:val="both"/>
        <w:rPr>
          <w:sz w:val="22"/>
          <w:szCs w:val="22"/>
          <w:shd w:val="clear" w:color="auto" w:fill="FFFFFF"/>
        </w:rPr>
      </w:pPr>
      <w:r w:rsidRPr="00397899">
        <w:rPr>
          <w:sz w:val="22"/>
          <w:szCs w:val="22"/>
          <w:shd w:val="clear" w:color="auto" w:fill="FFFFFF"/>
        </w:rPr>
        <w:t>Sukladno članku 13. stavku 7. Konvencije, Republika Hrvatska smatra da sljedeći ugovori sadrže odredbu opisanu</w:t>
      </w:r>
      <w:r w:rsidRPr="00397899">
        <w:rPr>
          <w:sz w:val="22"/>
          <w:szCs w:val="22"/>
        </w:rPr>
        <w:t xml:space="preserve"> u članku 13. stavku 5. podstavku a). Broj članka i stavka svake takve odredbe navedeni su u nastavku</w:t>
      </w:r>
      <w:r w:rsidRPr="00397899">
        <w:rPr>
          <w:sz w:val="22"/>
          <w:szCs w:val="22"/>
          <w:shd w:val="clear" w:color="auto" w:fill="FFFFFF"/>
        </w:rPr>
        <w:t>.</w:t>
      </w:r>
    </w:p>
    <w:p w14:paraId="2AD5AEB4" w14:textId="77777777" w:rsidR="00193B78" w:rsidRPr="00397899" w:rsidRDefault="00193B78" w:rsidP="00473D85">
      <w:pPr>
        <w:rPr>
          <w:sz w:val="22"/>
          <w:szCs w:val="22"/>
          <w:shd w:val="clear" w:color="auto" w:fill="FFFFFF"/>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193B78" w:rsidRPr="00397899" w14:paraId="09268344" w14:textId="77777777" w:rsidTr="00473D85">
        <w:trPr>
          <w:cantSplit/>
          <w:trHeight w:val="20"/>
          <w:tblHeader/>
        </w:trPr>
        <w:tc>
          <w:tcPr>
            <w:tcW w:w="3068" w:type="dxa"/>
            <w:tcBorders>
              <w:bottom w:val="single" w:sz="4" w:space="0" w:color="auto"/>
            </w:tcBorders>
            <w:shd w:val="clear" w:color="auto" w:fill="4F81BD" w:themeFill="accent1"/>
            <w:vAlign w:val="center"/>
          </w:tcPr>
          <w:p w14:paraId="629BE650"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8" w:type="dxa"/>
            <w:tcBorders>
              <w:bottom w:val="single" w:sz="4" w:space="0" w:color="auto"/>
            </w:tcBorders>
            <w:shd w:val="clear" w:color="auto" w:fill="4F81BD" w:themeFill="accent1"/>
            <w:vAlign w:val="center"/>
          </w:tcPr>
          <w:p w14:paraId="11DF6A60"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2835" w:type="dxa"/>
            <w:tcBorders>
              <w:bottom w:val="single" w:sz="4" w:space="0" w:color="auto"/>
            </w:tcBorders>
            <w:shd w:val="clear" w:color="auto" w:fill="4F81BD" w:themeFill="accent1"/>
          </w:tcPr>
          <w:p w14:paraId="43009A26"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 xml:space="preserve">Odredba </w:t>
            </w:r>
          </w:p>
        </w:tc>
      </w:tr>
      <w:tr w:rsidR="00193B78" w:rsidRPr="00397899" w14:paraId="058D5E15" w14:textId="77777777" w:rsidTr="00473D85">
        <w:trPr>
          <w:cantSplit/>
          <w:trHeight w:val="20"/>
          <w:tblHeader/>
        </w:trPr>
        <w:tc>
          <w:tcPr>
            <w:tcW w:w="3068" w:type="dxa"/>
            <w:tcBorders>
              <w:top w:val="single" w:sz="4" w:space="0" w:color="auto"/>
            </w:tcBorders>
            <w:shd w:val="clear" w:color="auto" w:fill="auto"/>
          </w:tcPr>
          <w:p w14:paraId="25868AE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358C0A3A"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c>
          <w:tcPr>
            <w:tcW w:w="2835" w:type="dxa"/>
            <w:tcBorders>
              <w:top w:val="single" w:sz="4" w:space="0" w:color="auto"/>
            </w:tcBorders>
          </w:tcPr>
          <w:p w14:paraId="58711707"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5D75407" w14:textId="77777777" w:rsidTr="00473D85">
        <w:trPr>
          <w:cantSplit/>
          <w:trHeight w:val="20"/>
          <w:tblHeader/>
        </w:trPr>
        <w:tc>
          <w:tcPr>
            <w:tcW w:w="3068" w:type="dxa"/>
            <w:tcBorders>
              <w:top w:val="single" w:sz="4" w:space="0" w:color="auto"/>
            </w:tcBorders>
            <w:shd w:val="clear" w:color="auto" w:fill="auto"/>
          </w:tcPr>
          <w:p w14:paraId="1B5F0CB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2878A8F2"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c>
          <w:tcPr>
            <w:tcW w:w="2835" w:type="dxa"/>
            <w:tcBorders>
              <w:top w:val="single" w:sz="4" w:space="0" w:color="auto"/>
            </w:tcBorders>
          </w:tcPr>
          <w:p w14:paraId="37F6102D"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5(4)</w:t>
            </w:r>
          </w:p>
        </w:tc>
      </w:tr>
      <w:tr w:rsidR="00193B78" w:rsidRPr="00397899" w14:paraId="155FC985" w14:textId="77777777" w:rsidTr="00473D85">
        <w:trPr>
          <w:cantSplit/>
          <w:trHeight w:val="20"/>
          <w:tblHeader/>
        </w:trPr>
        <w:tc>
          <w:tcPr>
            <w:tcW w:w="3068" w:type="dxa"/>
            <w:tcBorders>
              <w:top w:val="single" w:sz="4" w:space="0" w:color="auto"/>
            </w:tcBorders>
            <w:shd w:val="clear" w:color="auto" w:fill="auto"/>
          </w:tcPr>
          <w:p w14:paraId="60BF8DE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w:t>
            </w:r>
          </w:p>
        </w:tc>
        <w:tc>
          <w:tcPr>
            <w:tcW w:w="3118" w:type="dxa"/>
            <w:tcBorders>
              <w:top w:val="single" w:sz="4" w:space="0" w:color="auto"/>
            </w:tcBorders>
            <w:shd w:val="clear" w:color="auto" w:fill="auto"/>
            <w:vAlign w:val="center"/>
          </w:tcPr>
          <w:p w14:paraId="2FB3860D" w14:textId="77777777" w:rsidR="00193B78" w:rsidRPr="00397899" w:rsidRDefault="00193B78" w:rsidP="00473D85">
            <w:pPr>
              <w:pStyle w:val="Header"/>
              <w:jc w:val="center"/>
              <w:rPr>
                <w:bCs/>
                <w:color w:val="000000"/>
                <w:sz w:val="22"/>
                <w:szCs w:val="22"/>
              </w:rPr>
            </w:pPr>
            <w:r w:rsidRPr="00397899">
              <w:rPr>
                <w:bCs/>
                <w:color w:val="000000"/>
                <w:sz w:val="22"/>
                <w:szCs w:val="22"/>
              </w:rPr>
              <w:t>Austrija</w:t>
            </w:r>
          </w:p>
        </w:tc>
        <w:tc>
          <w:tcPr>
            <w:tcW w:w="2835" w:type="dxa"/>
            <w:tcBorders>
              <w:top w:val="single" w:sz="4" w:space="0" w:color="auto"/>
            </w:tcBorders>
          </w:tcPr>
          <w:p w14:paraId="152A5DDE"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34931327" w14:textId="77777777" w:rsidTr="00473D85">
        <w:trPr>
          <w:cantSplit/>
          <w:trHeight w:val="251"/>
          <w:tblHeader/>
        </w:trPr>
        <w:tc>
          <w:tcPr>
            <w:tcW w:w="3068" w:type="dxa"/>
            <w:tcBorders>
              <w:top w:val="single" w:sz="4" w:space="0" w:color="auto"/>
            </w:tcBorders>
            <w:shd w:val="clear" w:color="auto" w:fill="auto"/>
          </w:tcPr>
          <w:p w14:paraId="16C2ABD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454622C1"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Azerbajdžan</w:t>
            </w:r>
          </w:p>
        </w:tc>
        <w:tc>
          <w:tcPr>
            <w:tcW w:w="2835" w:type="dxa"/>
            <w:tcBorders>
              <w:top w:val="single" w:sz="4" w:space="0" w:color="auto"/>
            </w:tcBorders>
          </w:tcPr>
          <w:p w14:paraId="2EB017F0"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6FAC2E8" w14:textId="77777777" w:rsidTr="00473D85">
        <w:trPr>
          <w:cantSplit/>
          <w:trHeight w:val="20"/>
          <w:tblHeader/>
        </w:trPr>
        <w:tc>
          <w:tcPr>
            <w:tcW w:w="3068" w:type="dxa"/>
            <w:tcBorders>
              <w:top w:val="single" w:sz="4" w:space="0" w:color="auto"/>
            </w:tcBorders>
            <w:shd w:val="clear" w:color="auto" w:fill="auto"/>
          </w:tcPr>
          <w:p w14:paraId="0952852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3DCAF5AC" w14:textId="77777777" w:rsidR="00193B78" w:rsidRPr="00397899" w:rsidRDefault="00193B78" w:rsidP="00473D85">
            <w:pPr>
              <w:pStyle w:val="Header"/>
              <w:jc w:val="center"/>
              <w:rPr>
                <w:bCs/>
                <w:color w:val="000000"/>
                <w:sz w:val="22"/>
                <w:szCs w:val="22"/>
              </w:rPr>
            </w:pPr>
            <w:r w:rsidRPr="00397899">
              <w:rPr>
                <w:bCs/>
                <w:color w:val="000000"/>
                <w:sz w:val="22"/>
                <w:szCs w:val="22"/>
              </w:rPr>
              <w:t>Bjelarus</w:t>
            </w:r>
          </w:p>
        </w:tc>
        <w:tc>
          <w:tcPr>
            <w:tcW w:w="2835" w:type="dxa"/>
            <w:tcBorders>
              <w:top w:val="single" w:sz="4" w:space="0" w:color="auto"/>
            </w:tcBorders>
          </w:tcPr>
          <w:p w14:paraId="2E3F8C6B"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3AB737D2" w14:textId="77777777" w:rsidTr="00473D85">
        <w:trPr>
          <w:cantSplit/>
          <w:trHeight w:val="20"/>
          <w:tblHeader/>
        </w:trPr>
        <w:tc>
          <w:tcPr>
            <w:tcW w:w="3068" w:type="dxa"/>
            <w:tcBorders>
              <w:top w:val="single" w:sz="4" w:space="0" w:color="auto"/>
            </w:tcBorders>
            <w:shd w:val="clear" w:color="auto" w:fill="auto"/>
          </w:tcPr>
          <w:p w14:paraId="6D14168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36B1D1A6"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c>
          <w:tcPr>
            <w:tcW w:w="2835" w:type="dxa"/>
            <w:tcBorders>
              <w:top w:val="single" w:sz="4" w:space="0" w:color="auto"/>
            </w:tcBorders>
          </w:tcPr>
          <w:p w14:paraId="5EC4B095"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6A4CC8C" w14:textId="77777777" w:rsidTr="00473D85">
        <w:trPr>
          <w:cantSplit/>
          <w:trHeight w:val="20"/>
          <w:tblHeader/>
        </w:trPr>
        <w:tc>
          <w:tcPr>
            <w:tcW w:w="3068" w:type="dxa"/>
            <w:tcBorders>
              <w:top w:val="single" w:sz="4" w:space="0" w:color="auto"/>
            </w:tcBorders>
            <w:shd w:val="clear" w:color="auto" w:fill="auto"/>
          </w:tcPr>
          <w:p w14:paraId="21E5382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71A7E0DE"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c>
          <w:tcPr>
            <w:tcW w:w="2835" w:type="dxa"/>
            <w:tcBorders>
              <w:top w:val="single" w:sz="4" w:space="0" w:color="auto"/>
            </w:tcBorders>
          </w:tcPr>
          <w:p w14:paraId="506AA766"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B886504" w14:textId="77777777" w:rsidTr="00473D85">
        <w:trPr>
          <w:cantSplit/>
          <w:trHeight w:val="20"/>
          <w:tblHeader/>
        </w:trPr>
        <w:tc>
          <w:tcPr>
            <w:tcW w:w="3068" w:type="dxa"/>
            <w:tcBorders>
              <w:top w:val="single" w:sz="4" w:space="0" w:color="auto"/>
            </w:tcBorders>
            <w:shd w:val="clear" w:color="auto" w:fill="auto"/>
          </w:tcPr>
          <w:p w14:paraId="1B47DE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2F23D4A5" w14:textId="77777777" w:rsidR="00193B78" w:rsidRPr="00397899" w:rsidRDefault="00193B78" w:rsidP="00473D85">
            <w:pPr>
              <w:pStyle w:val="Header"/>
              <w:jc w:val="center"/>
              <w:rPr>
                <w:bCs/>
                <w:color w:val="000000"/>
                <w:sz w:val="22"/>
                <w:szCs w:val="22"/>
              </w:rPr>
            </w:pPr>
            <w:r w:rsidRPr="00397899">
              <w:rPr>
                <w:bCs/>
                <w:color w:val="000000"/>
                <w:sz w:val="22"/>
                <w:szCs w:val="22"/>
              </w:rPr>
              <w:t>Bugarska</w:t>
            </w:r>
          </w:p>
        </w:tc>
        <w:tc>
          <w:tcPr>
            <w:tcW w:w="2835" w:type="dxa"/>
            <w:tcBorders>
              <w:top w:val="single" w:sz="4" w:space="0" w:color="auto"/>
            </w:tcBorders>
          </w:tcPr>
          <w:p w14:paraId="0CA1856D"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627E5115" w14:textId="77777777" w:rsidTr="00473D85">
        <w:trPr>
          <w:cantSplit/>
          <w:trHeight w:val="20"/>
          <w:tblHeader/>
        </w:trPr>
        <w:tc>
          <w:tcPr>
            <w:tcW w:w="3068" w:type="dxa"/>
            <w:tcBorders>
              <w:top w:val="single" w:sz="4" w:space="0" w:color="auto"/>
            </w:tcBorders>
            <w:shd w:val="clear" w:color="auto" w:fill="auto"/>
          </w:tcPr>
          <w:p w14:paraId="2A9809B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3118" w:type="dxa"/>
            <w:tcBorders>
              <w:top w:val="single" w:sz="4" w:space="0" w:color="auto"/>
            </w:tcBorders>
            <w:shd w:val="clear" w:color="auto" w:fill="auto"/>
            <w:vAlign w:val="center"/>
          </w:tcPr>
          <w:p w14:paraId="25B8B0D5"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c>
          <w:tcPr>
            <w:tcW w:w="2835" w:type="dxa"/>
            <w:tcBorders>
              <w:top w:val="single" w:sz="4" w:space="0" w:color="auto"/>
            </w:tcBorders>
          </w:tcPr>
          <w:p w14:paraId="39649393"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D6180DB" w14:textId="77777777" w:rsidTr="00473D85">
        <w:trPr>
          <w:cantSplit/>
          <w:trHeight w:val="20"/>
          <w:tblHeader/>
        </w:trPr>
        <w:tc>
          <w:tcPr>
            <w:tcW w:w="3068" w:type="dxa"/>
            <w:tcBorders>
              <w:top w:val="single" w:sz="4" w:space="0" w:color="auto"/>
            </w:tcBorders>
            <w:shd w:val="clear" w:color="auto" w:fill="auto"/>
          </w:tcPr>
          <w:p w14:paraId="22F974F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5707DAA7"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c>
          <w:tcPr>
            <w:tcW w:w="2835" w:type="dxa"/>
            <w:tcBorders>
              <w:top w:val="single" w:sz="4" w:space="0" w:color="auto"/>
            </w:tcBorders>
          </w:tcPr>
          <w:p w14:paraId="635C0CBC"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46CA7B10" w14:textId="77777777" w:rsidTr="00473D85">
        <w:trPr>
          <w:cantSplit/>
          <w:trHeight w:val="20"/>
          <w:tblHeader/>
        </w:trPr>
        <w:tc>
          <w:tcPr>
            <w:tcW w:w="3068" w:type="dxa"/>
            <w:tcBorders>
              <w:top w:val="single" w:sz="4" w:space="0" w:color="auto"/>
            </w:tcBorders>
            <w:shd w:val="clear" w:color="auto" w:fill="auto"/>
          </w:tcPr>
          <w:p w14:paraId="0099355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10A10888" w14:textId="77777777" w:rsidR="00193B78" w:rsidRPr="00397899" w:rsidRDefault="00193B78" w:rsidP="00473D85">
            <w:pPr>
              <w:pStyle w:val="Header"/>
              <w:jc w:val="center"/>
              <w:rPr>
                <w:bCs/>
                <w:color w:val="000000"/>
                <w:sz w:val="22"/>
                <w:szCs w:val="22"/>
              </w:rPr>
            </w:pPr>
            <w:r w:rsidRPr="00397899">
              <w:rPr>
                <w:bCs/>
                <w:color w:val="000000"/>
                <w:sz w:val="22"/>
                <w:szCs w:val="22"/>
              </w:rPr>
              <w:t>Kina (Narodna Republika)</w:t>
            </w:r>
          </w:p>
        </w:tc>
        <w:tc>
          <w:tcPr>
            <w:tcW w:w="2835" w:type="dxa"/>
            <w:tcBorders>
              <w:top w:val="single" w:sz="4" w:space="0" w:color="auto"/>
            </w:tcBorders>
          </w:tcPr>
          <w:p w14:paraId="0CD0F16C"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557FBBD" w14:textId="77777777" w:rsidTr="00473D85">
        <w:trPr>
          <w:cantSplit/>
          <w:trHeight w:val="20"/>
          <w:tblHeader/>
        </w:trPr>
        <w:tc>
          <w:tcPr>
            <w:tcW w:w="3068" w:type="dxa"/>
            <w:tcBorders>
              <w:top w:val="single" w:sz="4" w:space="0" w:color="auto"/>
            </w:tcBorders>
            <w:shd w:val="clear" w:color="auto" w:fill="auto"/>
          </w:tcPr>
          <w:p w14:paraId="60DFE7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08B54B2D" w14:textId="77777777" w:rsidR="00193B78" w:rsidRPr="00397899" w:rsidRDefault="00193B78" w:rsidP="00473D85">
            <w:pPr>
              <w:pStyle w:val="Header"/>
              <w:jc w:val="center"/>
              <w:rPr>
                <w:bCs/>
                <w:color w:val="000000"/>
                <w:sz w:val="22"/>
                <w:szCs w:val="22"/>
              </w:rPr>
            </w:pPr>
            <w:r w:rsidRPr="00397899">
              <w:rPr>
                <w:bCs/>
                <w:color w:val="000000"/>
                <w:sz w:val="22"/>
                <w:szCs w:val="22"/>
              </w:rPr>
              <w:t>Češka Republika</w:t>
            </w:r>
          </w:p>
        </w:tc>
        <w:tc>
          <w:tcPr>
            <w:tcW w:w="2835" w:type="dxa"/>
            <w:tcBorders>
              <w:top w:val="single" w:sz="4" w:space="0" w:color="auto"/>
            </w:tcBorders>
          </w:tcPr>
          <w:p w14:paraId="2E11A0F1"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3D989E12" w14:textId="77777777" w:rsidTr="00473D85">
        <w:trPr>
          <w:cantSplit/>
          <w:trHeight w:val="20"/>
          <w:tblHeader/>
        </w:trPr>
        <w:tc>
          <w:tcPr>
            <w:tcW w:w="3068" w:type="dxa"/>
            <w:tcBorders>
              <w:top w:val="single" w:sz="4" w:space="0" w:color="auto"/>
            </w:tcBorders>
            <w:shd w:val="clear" w:color="auto" w:fill="auto"/>
          </w:tcPr>
          <w:p w14:paraId="4B6178B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75611CCF"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c>
          <w:tcPr>
            <w:tcW w:w="2835" w:type="dxa"/>
            <w:tcBorders>
              <w:top w:val="single" w:sz="4" w:space="0" w:color="auto"/>
            </w:tcBorders>
          </w:tcPr>
          <w:p w14:paraId="299B159B"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291F5F13" w14:textId="77777777" w:rsidTr="00473D85">
        <w:trPr>
          <w:cantSplit/>
          <w:trHeight w:val="20"/>
          <w:tblHeader/>
        </w:trPr>
        <w:tc>
          <w:tcPr>
            <w:tcW w:w="3068" w:type="dxa"/>
            <w:tcBorders>
              <w:top w:val="single" w:sz="4" w:space="0" w:color="auto"/>
            </w:tcBorders>
            <w:shd w:val="clear" w:color="auto" w:fill="auto"/>
          </w:tcPr>
          <w:p w14:paraId="22F4EC5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291A6F63" w14:textId="77777777" w:rsidR="00193B78" w:rsidRPr="00397899" w:rsidRDefault="00193B78" w:rsidP="00473D85">
            <w:pPr>
              <w:pStyle w:val="Header"/>
              <w:jc w:val="center"/>
              <w:rPr>
                <w:bCs/>
                <w:color w:val="000000"/>
                <w:sz w:val="22"/>
                <w:szCs w:val="22"/>
              </w:rPr>
            </w:pPr>
            <w:r w:rsidRPr="00397899">
              <w:rPr>
                <w:bCs/>
                <w:color w:val="000000"/>
                <w:sz w:val="22"/>
                <w:szCs w:val="22"/>
              </w:rPr>
              <w:t>Estonija</w:t>
            </w:r>
          </w:p>
        </w:tc>
        <w:tc>
          <w:tcPr>
            <w:tcW w:w="2835" w:type="dxa"/>
            <w:tcBorders>
              <w:top w:val="single" w:sz="4" w:space="0" w:color="auto"/>
            </w:tcBorders>
          </w:tcPr>
          <w:p w14:paraId="762FF6E3"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4BAA97CB" w14:textId="77777777" w:rsidTr="00473D85">
        <w:trPr>
          <w:cantSplit/>
          <w:trHeight w:val="20"/>
          <w:tblHeader/>
        </w:trPr>
        <w:tc>
          <w:tcPr>
            <w:tcW w:w="3068" w:type="dxa"/>
            <w:tcBorders>
              <w:top w:val="single" w:sz="4" w:space="0" w:color="auto"/>
            </w:tcBorders>
            <w:shd w:val="clear" w:color="auto" w:fill="auto"/>
          </w:tcPr>
          <w:p w14:paraId="338F121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p>
        </w:tc>
        <w:tc>
          <w:tcPr>
            <w:tcW w:w="3118" w:type="dxa"/>
            <w:tcBorders>
              <w:top w:val="single" w:sz="4" w:space="0" w:color="auto"/>
            </w:tcBorders>
            <w:shd w:val="clear" w:color="auto" w:fill="auto"/>
            <w:vAlign w:val="center"/>
          </w:tcPr>
          <w:p w14:paraId="12B54942" w14:textId="77777777" w:rsidR="00193B78" w:rsidRPr="00397899" w:rsidRDefault="00193B78" w:rsidP="00473D85">
            <w:pPr>
              <w:pStyle w:val="Header"/>
              <w:jc w:val="center"/>
              <w:rPr>
                <w:bCs/>
                <w:color w:val="000000"/>
                <w:sz w:val="22"/>
                <w:szCs w:val="22"/>
              </w:rPr>
            </w:pPr>
            <w:r w:rsidRPr="00397899">
              <w:rPr>
                <w:bCs/>
                <w:color w:val="000000"/>
                <w:sz w:val="22"/>
                <w:szCs w:val="22"/>
              </w:rPr>
              <w:t>Finska</w:t>
            </w:r>
          </w:p>
        </w:tc>
        <w:tc>
          <w:tcPr>
            <w:tcW w:w="2835" w:type="dxa"/>
            <w:tcBorders>
              <w:top w:val="single" w:sz="4" w:space="0" w:color="auto"/>
            </w:tcBorders>
          </w:tcPr>
          <w:p w14:paraId="4FC82119"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021FB0AC" w14:textId="77777777" w:rsidTr="00473D85">
        <w:trPr>
          <w:cantSplit/>
          <w:trHeight w:val="20"/>
          <w:tblHeader/>
        </w:trPr>
        <w:tc>
          <w:tcPr>
            <w:tcW w:w="3068" w:type="dxa"/>
            <w:tcBorders>
              <w:top w:val="single" w:sz="4" w:space="0" w:color="auto"/>
            </w:tcBorders>
            <w:shd w:val="clear" w:color="auto" w:fill="auto"/>
          </w:tcPr>
          <w:p w14:paraId="6A8E2D2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6B67D66F"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c>
          <w:tcPr>
            <w:tcW w:w="2835" w:type="dxa"/>
            <w:tcBorders>
              <w:top w:val="single" w:sz="4" w:space="0" w:color="auto"/>
            </w:tcBorders>
          </w:tcPr>
          <w:p w14:paraId="099A5E48"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1103EE76" w14:textId="77777777" w:rsidTr="00473D85">
        <w:trPr>
          <w:cantSplit/>
          <w:trHeight w:val="20"/>
          <w:tblHeader/>
        </w:trPr>
        <w:tc>
          <w:tcPr>
            <w:tcW w:w="3068" w:type="dxa"/>
            <w:tcBorders>
              <w:top w:val="single" w:sz="4" w:space="0" w:color="auto"/>
            </w:tcBorders>
            <w:shd w:val="clear" w:color="auto" w:fill="auto"/>
          </w:tcPr>
          <w:p w14:paraId="14C9790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10349A0D" w14:textId="77777777" w:rsidR="00193B78" w:rsidRPr="00397899" w:rsidRDefault="00193B78" w:rsidP="00473D85">
            <w:pPr>
              <w:pStyle w:val="Header"/>
              <w:jc w:val="center"/>
              <w:rPr>
                <w:bCs/>
                <w:color w:val="000000"/>
                <w:sz w:val="22"/>
                <w:szCs w:val="22"/>
              </w:rPr>
            </w:pPr>
            <w:r w:rsidRPr="00397899">
              <w:rPr>
                <w:bCs/>
                <w:color w:val="000000"/>
                <w:sz w:val="22"/>
                <w:szCs w:val="22"/>
              </w:rPr>
              <w:t>Gruzija</w:t>
            </w:r>
          </w:p>
        </w:tc>
        <w:tc>
          <w:tcPr>
            <w:tcW w:w="2835" w:type="dxa"/>
            <w:tcBorders>
              <w:top w:val="single" w:sz="4" w:space="0" w:color="auto"/>
            </w:tcBorders>
          </w:tcPr>
          <w:p w14:paraId="4D06980C"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919CA68" w14:textId="77777777" w:rsidTr="00473D85">
        <w:trPr>
          <w:cantSplit/>
          <w:trHeight w:val="20"/>
          <w:tblHeader/>
        </w:trPr>
        <w:tc>
          <w:tcPr>
            <w:tcW w:w="3068" w:type="dxa"/>
            <w:tcBorders>
              <w:top w:val="single" w:sz="4" w:space="0" w:color="auto"/>
            </w:tcBorders>
            <w:shd w:val="clear" w:color="auto" w:fill="auto"/>
          </w:tcPr>
          <w:p w14:paraId="5EDFE02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4DA66C31"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c>
          <w:tcPr>
            <w:tcW w:w="2835" w:type="dxa"/>
            <w:tcBorders>
              <w:top w:val="single" w:sz="4" w:space="0" w:color="auto"/>
            </w:tcBorders>
          </w:tcPr>
          <w:p w14:paraId="0491669A"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86E54A0" w14:textId="77777777" w:rsidTr="00473D85">
        <w:trPr>
          <w:cantSplit/>
          <w:trHeight w:val="20"/>
          <w:tblHeader/>
        </w:trPr>
        <w:tc>
          <w:tcPr>
            <w:tcW w:w="3068" w:type="dxa"/>
            <w:tcBorders>
              <w:top w:val="single" w:sz="4" w:space="0" w:color="auto"/>
            </w:tcBorders>
            <w:shd w:val="clear" w:color="auto" w:fill="auto"/>
          </w:tcPr>
          <w:p w14:paraId="4D76D4E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62D30CBE" w14:textId="77777777" w:rsidR="00193B78" w:rsidRPr="00397899" w:rsidRDefault="00193B78" w:rsidP="00473D85">
            <w:pPr>
              <w:pStyle w:val="Header"/>
              <w:jc w:val="center"/>
              <w:rPr>
                <w:bCs/>
                <w:color w:val="000000"/>
                <w:sz w:val="22"/>
                <w:szCs w:val="22"/>
              </w:rPr>
            </w:pPr>
            <w:r w:rsidRPr="00397899">
              <w:rPr>
                <w:bCs/>
                <w:color w:val="000000"/>
                <w:sz w:val="22"/>
                <w:szCs w:val="22"/>
              </w:rPr>
              <w:t>Grčka</w:t>
            </w:r>
          </w:p>
        </w:tc>
        <w:tc>
          <w:tcPr>
            <w:tcW w:w="2835" w:type="dxa"/>
            <w:tcBorders>
              <w:top w:val="single" w:sz="4" w:space="0" w:color="auto"/>
            </w:tcBorders>
          </w:tcPr>
          <w:p w14:paraId="559CB8E7"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AD792F4" w14:textId="77777777" w:rsidTr="00473D85">
        <w:trPr>
          <w:cantSplit/>
          <w:trHeight w:val="20"/>
          <w:tblHeader/>
        </w:trPr>
        <w:tc>
          <w:tcPr>
            <w:tcW w:w="3068" w:type="dxa"/>
            <w:tcBorders>
              <w:top w:val="single" w:sz="4" w:space="0" w:color="auto"/>
            </w:tcBorders>
            <w:shd w:val="clear" w:color="auto" w:fill="auto"/>
          </w:tcPr>
          <w:p w14:paraId="3BB16EB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20F2492A" w14:textId="77777777" w:rsidR="00193B78" w:rsidRPr="00397899" w:rsidRDefault="00193B78" w:rsidP="00473D85">
            <w:pPr>
              <w:pStyle w:val="Header"/>
              <w:jc w:val="center"/>
              <w:rPr>
                <w:bCs/>
                <w:color w:val="000000"/>
                <w:sz w:val="22"/>
                <w:szCs w:val="22"/>
              </w:rPr>
            </w:pPr>
            <w:r w:rsidRPr="00397899">
              <w:rPr>
                <w:bCs/>
                <w:color w:val="000000"/>
                <w:sz w:val="22"/>
                <w:szCs w:val="22"/>
              </w:rPr>
              <w:t>Mađarska</w:t>
            </w:r>
          </w:p>
        </w:tc>
        <w:tc>
          <w:tcPr>
            <w:tcW w:w="2835" w:type="dxa"/>
            <w:tcBorders>
              <w:top w:val="single" w:sz="4" w:space="0" w:color="auto"/>
            </w:tcBorders>
          </w:tcPr>
          <w:p w14:paraId="09ED9771"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1D3B673" w14:textId="77777777" w:rsidTr="00473D85">
        <w:trPr>
          <w:cantSplit/>
          <w:trHeight w:val="20"/>
          <w:tblHeader/>
        </w:trPr>
        <w:tc>
          <w:tcPr>
            <w:tcW w:w="3068" w:type="dxa"/>
            <w:tcBorders>
              <w:top w:val="single" w:sz="4" w:space="0" w:color="auto"/>
            </w:tcBorders>
            <w:shd w:val="clear" w:color="auto" w:fill="auto"/>
          </w:tcPr>
          <w:p w14:paraId="3B2D90B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5E161399" w14:textId="77777777" w:rsidR="00193B78" w:rsidRPr="00397899" w:rsidRDefault="00193B78" w:rsidP="00473D85">
            <w:pPr>
              <w:pStyle w:val="Header"/>
              <w:jc w:val="center"/>
              <w:rPr>
                <w:bCs/>
                <w:color w:val="000000"/>
                <w:sz w:val="22"/>
                <w:szCs w:val="22"/>
              </w:rPr>
            </w:pPr>
            <w:r w:rsidRPr="00397899">
              <w:rPr>
                <w:bCs/>
                <w:color w:val="000000"/>
                <w:sz w:val="22"/>
                <w:szCs w:val="22"/>
              </w:rPr>
              <w:t>Island</w:t>
            </w:r>
          </w:p>
        </w:tc>
        <w:tc>
          <w:tcPr>
            <w:tcW w:w="2835" w:type="dxa"/>
            <w:tcBorders>
              <w:top w:val="single" w:sz="4" w:space="0" w:color="auto"/>
            </w:tcBorders>
          </w:tcPr>
          <w:p w14:paraId="0FFAC13B"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36325882" w14:textId="77777777" w:rsidTr="00473D85">
        <w:trPr>
          <w:cantSplit/>
          <w:trHeight w:val="20"/>
          <w:tblHeader/>
        </w:trPr>
        <w:tc>
          <w:tcPr>
            <w:tcW w:w="3068" w:type="dxa"/>
            <w:tcBorders>
              <w:top w:val="single" w:sz="4" w:space="0" w:color="auto"/>
            </w:tcBorders>
            <w:shd w:val="clear" w:color="auto" w:fill="auto"/>
          </w:tcPr>
          <w:p w14:paraId="520B0E3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0D2DA69B"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c>
          <w:tcPr>
            <w:tcW w:w="2835" w:type="dxa"/>
            <w:tcBorders>
              <w:top w:val="single" w:sz="4" w:space="0" w:color="auto"/>
            </w:tcBorders>
          </w:tcPr>
          <w:p w14:paraId="2B5D527D" w14:textId="77777777" w:rsidR="00193B78" w:rsidRPr="00397899" w:rsidRDefault="00193B78" w:rsidP="00473D85">
            <w:pPr>
              <w:jc w:val="center"/>
              <w:rPr>
                <w:sz w:val="22"/>
                <w:szCs w:val="22"/>
              </w:rPr>
            </w:pPr>
            <w:r w:rsidRPr="00397899">
              <w:rPr>
                <w:sz w:val="22"/>
                <w:szCs w:val="22"/>
                <w:shd w:val="clear" w:color="auto" w:fill="FFFFFF"/>
              </w:rPr>
              <w:t>Članak 5(5)</w:t>
            </w:r>
          </w:p>
        </w:tc>
      </w:tr>
      <w:tr w:rsidR="00193B78" w:rsidRPr="00397899" w14:paraId="573B1ABD" w14:textId="77777777" w:rsidTr="00473D85">
        <w:trPr>
          <w:cantSplit/>
          <w:trHeight w:val="20"/>
          <w:tblHeader/>
        </w:trPr>
        <w:tc>
          <w:tcPr>
            <w:tcW w:w="3068" w:type="dxa"/>
            <w:tcBorders>
              <w:top w:val="single" w:sz="4" w:space="0" w:color="auto"/>
            </w:tcBorders>
            <w:shd w:val="clear" w:color="auto" w:fill="auto"/>
          </w:tcPr>
          <w:p w14:paraId="447A379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1FB25BF7"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c>
          <w:tcPr>
            <w:tcW w:w="2835" w:type="dxa"/>
            <w:tcBorders>
              <w:top w:val="single" w:sz="4" w:space="0" w:color="auto"/>
            </w:tcBorders>
          </w:tcPr>
          <w:p w14:paraId="187EE59B"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0ADE1DE" w14:textId="77777777" w:rsidTr="00473D85">
        <w:trPr>
          <w:cantSplit/>
          <w:trHeight w:val="20"/>
          <w:tblHeader/>
        </w:trPr>
        <w:tc>
          <w:tcPr>
            <w:tcW w:w="3068" w:type="dxa"/>
            <w:tcBorders>
              <w:top w:val="single" w:sz="4" w:space="0" w:color="auto"/>
            </w:tcBorders>
            <w:shd w:val="clear" w:color="auto" w:fill="auto"/>
          </w:tcPr>
          <w:p w14:paraId="117D9DA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1B16C799"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c>
          <w:tcPr>
            <w:tcW w:w="2835" w:type="dxa"/>
            <w:tcBorders>
              <w:top w:val="single" w:sz="4" w:space="0" w:color="auto"/>
            </w:tcBorders>
          </w:tcPr>
          <w:p w14:paraId="53F3F293"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137B3FE8" w14:textId="77777777" w:rsidTr="00473D85">
        <w:trPr>
          <w:cantSplit/>
          <w:trHeight w:val="20"/>
          <w:tblHeader/>
        </w:trPr>
        <w:tc>
          <w:tcPr>
            <w:tcW w:w="3068" w:type="dxa"/>
            <w:tcBorders>
              <w:top w:val="single" w:sz="4" w:space="0" w:color="auto"/>
            </w:tcBorders>
            <w:shd w:val="clear" w:color="auto" w:fill="auto"/>
          </w:tcPr>
          <w:p w14:paraId="39BEF42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6DA8D188"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c>
          <w:tcPr>
            <w:tcW w:w="2835" w:type="dxa"/>
            <w:tcBorders>
              <w:top w:val="single" w:sz="4" w:space="0" w:color="auto"/>
            </w:tcBorders>
          </w:tcPr>
          <w:p w14:paraId="007B410D"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63777A1F" w14:textId="77777777" w:rsidTr="00473D85">
        <w:trPr>
          <w:cantSplit/>
          <w:trHeight w:val="20"/>
          <w:tblHeader/>
        </w:trPr>
        <w:tc>
          <w:tcPr>
            <w:tcW w:w="3068" w:type="dxa"/>
            <w:tcBorders>
              <w:top w:val="single" w:sz="4" w:space="0" w:color="auto"/>
            </w:tcBorders>
            <w:shd w:val="clear" w:color="auto" w:fill="auto"/>
          </w:tcPr>
          <w:p w14:paraId="7A4F52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502BCF3A"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c>
          <w:tcPr>
            <w:tcW w:w="2835" w:type="dxa"/>
            <w:tcBorders>
              <w:top w:val="single" w:sz="4" w:space="0" w:color="auto"/>
            </w:tcBorders>
          </w:tcPr>
          <w:p w14:paraId="3BB9D6F0" w14:textId="77777777" w:rsidR="00193B78" w:rsidRPr="00397899" w:rsidRDefault="00193B78" w:rsidP="00473D85">
            <w:pPr>
              <w:jc w:val="center"/>
              <w:rPr>
                <w:sz w:val="22"/>
                <w:szCs w:val="22"/>
              </w:rPr>
            </w:pPr>
            <w:r w:rsidRPr="00397899">
              <w:rPr>
                <w:sz w:val="22"/>
                <w:szCs w:val="22"/>
                <w:shd w:val="clear" w:color="auto" w:fill="FFFFFF"/>
              </w:rPr>
              <w:t xml:space="preserve">Članak 5(4) </w:t>
            </w:r>
          </w:p>
        </w:tc>
      </w:tr>
      <w:tr w:rsidR="00193B78" w:rsidRPr="00397899" w14:paraId="4296EC34" w14:textId="77777777" w:rsidTr="00473D85">
        <w:trPr>
          <w:cantSplit/>
          <w:trHeight w:val="20"/>
          <w:tblHeader/>
        </w:trPr>
        <w:tc>
          <w:tcPr>
            <w:tcW w:w="3068" w:type="dxa"/>
            <w:tcBorders>
              <w:top w:val="single" w:sz="4" w:space="0" w:color="auto"/>
            </w:tcBorders>
            <w:shd w:val="clear" w:color="auto" w:fill="auto"/>
          </w:tcPr>
          <w:p w14:paraId="7994D54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5DC79CE0" w14:textId="77777777" w:rsidR="00193B78" w:rsidRPr="00397899" w:rsidRDefault="00193B78" w:rsidP="00473D85">
            <w:pPr>
              <w:pStyle w:val="Header"/>
              <w:jc w:val="center"/>
              <w:rPr>
                <w:bCs/>
                <w:color w:val="000000"/>
                <w:sz w:val="22"/>
                <w:szCs w:val="22"/>
              </w:rPr>
            </w:pPr>
            <w:r w:rsidRPr="00397899">
              <w:rPr>
                <w:bCs/>
                <w:color w:val="000000"/>
                <w:sz w:val="22"/>
                <w:szCs w:val="22"/>
              </w:rPr>
              <w:t>Italija</w:t>
            </w:r>
          </w:p>
        </w:tc>
        <w:tc>
          <w:tcPr>
            <w:tcW w:w="2835" w:type="dxa"/>
            <w:tcBorders>
              <w:top w:val="single" w:sz="4" w:space="0" w:color="auto"/>
            </w:tcBorders>
          </w:tcPr>
          <w:p w14:paraId="4DDA1650" w14:textId="77777777" w:rsidR="00193B78" w:rsidRPr="00397899" w:rsidRDefault="00193B78" w:rsidP="00473D85">
            <w:pPr>
              <w:jc w:val="center"/>
              <w:rPr>
                <w:sz w:val="22"/>
                <w:szCs w:val="22"/>
              </w:rPr>
            </w:pPr>
            <w:r w:rsidRPr="00397899">
              <w:rPr>
                <w:sz w:val="22"/>
                <w:szCs w:val="22"/>
                <w:shd w:val="clear" w:color="auto" w:fill="FFFFFF"/>
              </w:rPr>
              <w:t>Članak 5(3)</w:t>
            </w:r>
          </w:p>
        </w:tc>
      </w:tr>
      <w:tr w:rsidR="00193B78" w:rsidRPr="00397899" w14:paraId="72E6B40B" w14:textId="77777777" w:rsidTr="00473D85">
        <w:trPr>
          <w:cantSplit/>
          <w:trHeight w:val="20"/>
          <w:tblHeader/>
        </w:trPr>
        <w:tc>
          <w:tcPr>
            <w:tcW w:w="3068" w:type="dxa"/>
            <w:tcBorders>
              <w:top w:val="single" w:sz="4" w:space="0" w:color="auto"/>
            </w:tcBorders>
            <w:shd w:val="clear" w:color="auto" w:fill="auto"/>
          </w:tcPr>
          <w:p w14:paraId="32F06B5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4C53E53E"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c>
          <w:tcPr>
            <w:tcW w:w="2835" w:type="dxa"/>
            <w:tcBorders>
              <w:top w:val="single" w:sz="4" w:space="0" w:color="auto"/>
            </w:tcBorders>
          </w:tcPr>
          <w:p w14:paraId="498E4B2C"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16FA26B8" w14:textId="77777777" w:rsidTr="00473D85">
        <w:trPr>
          <w:cantSplit/>
          <w:trHeight w:val="20"/>
          <w:tblHeader/>
        </w:trPr>
        <w:tc>
          <w:tcPr>
            <w:tcW w:w="3068" w:type="dxa"/>
            <w:tcBorders>
              <w:top w:val="single" w:sz="4" w:space="0" w:color="auto"/>
            </w:tcBorders>
            <w:shd w:val="clear" w:color="auto" w:fill="auto"/>
          </w:tcPr>
          <w:p w14:paraId="1795FAC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6FC1F2EA"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c>
          <w:tcPr>
            <w:tcW w:w="2835" w:type="dxa"/>
            <w:tcBorders>
              <w:top w:val="single" w:sz="4" w:space="0" w:color="auto"/>
            </w:tcBorders>
          </w:tcPr>
          <w:p w14:paraId="7E90E04F"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5(4)</w:t>
            </w:r>
          </w:p>
        </w:tc>
      </w:tr>
      <w:tr w:rsidR="00193B78" w:rsidRPr="00397899" w14:paraId="72A8AAC9" w14:textId="77777777" w:rsidTr="00473D85">
        <w:trPr>
          <w:cantSplit/>
          <w:trHeight w:val="20"/>
          <w:tblHeader/>
        </w:trPr>
        <w:tc>
          <w:tcPr>
            <w:tcW w:w="3068" w:type="dxa"/>
            <w:tcBorders>
              <w:top w:val="single" w:sz="4" w:space="0" w:color="auto"/>
            </w:tcBorders>
            <w:shd w:val="clear" w:color="auto" w:fill="auto"/>
          </w:tcPr>
          <w:p w14:paraId="15AC299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08C4BABC" w14:textId="77777777" w:rsidR="00193B78" w:rsidRPr="00397899" w:rsidRDefault="00193B78" w:rsidP="00473D85">
            <w:pPr>
              <w:pStyle w:val="Header"/>
              <w:jc w:val="center"/>
              <w:rPr>
                <w:bCs/>
                <w:color w:val="000000"/>
                <w:sz w:val="22"/>
                <w:szCs w:val="22"/>
              </w:rPr>
            </w:pPr>
            <w:r w:rsidRPr="00397899">
              <w:rPr>
                <w:bCs/>
                <w:color w:val="000000"/>
                <w:sz w:val="22"/>
                <w:szCs w:val="22"/>
              </w:rPr>
              <w:t>Republika Koreja</w:t>
            </w:r>
          </w:p>
        </w:tc>
        <w:tc>
          <w:tcPr>
            <w:tcW w:w="2835" w:type="dxa"/>
            <w:tcBorders>
              <w:top w:val="single" w:sz="4" w:space="0" w:color="auto"/>
            </w:tcBorders>
          </w:tcPr>
          <w:p w14:paraId="7E3C8434"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39FD662F" w14:textId="77777777" w:rsidTr="00473D85">
        <w:trPr>
          <w:cantSplit/>
          <w:trHeight w:val="20"/>
          <w:tblHeader/>
        </w:trPr>
        <w:tc>
          <w:tcPr>
            <w:tcW w:w="3068" w:type="dxa"/>
            <w:tcBorders>
              <w:top w:val="single" w:sz="4" w:space="0" w:color="auto"/>
            </w:tcBorders>
            <w:shd w:val="clear" w:color="auto" w:fill="auto"/>
          </w:tcPr>
          <w:p w14:paraId="4BACD07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3FC5366C" w14:textId="77777777" w:rsidR="00193B78" w:rsidRPr="00397899" w:rsidRDefault="00193B78" w:rsidP="00473D85">
            <w:pPr>
              <w:pStyle w:val="Header"/>
              <w:jc w:val="center"/>
              <w:rPr>
                <w:bCs/>
                <w:color w:val="000000"/>
                <w:sz w:val="22"/>
                <w:szCs w:val="22"/>
              </w:rPr>
            </w:pPr>
            <w:r w:rsidRPr="00397899">
              <w:rPr>
                <w:bCs/>
                <w:color w:val="000000"/>
                <w:sz w:val="22"/>
                <w:szCs w:val="22"/>
              </w:rPr>
              <w:t>Kosovo</w:t>
            </w:r>
          </w:p>
        </w:tc>
        <w:tc>
          <w:tcPr>
            <w:tcW w:w="2835" w:type="dxa"/>
            <w:tcBorders>
              <w:top w:val="single" w:sz="4" w:space="0" w:color="auto"/>
            </w:tcBorders>
          </w:tcPr>
          <w:p w14:paraId="0BC5AFFE"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5(4)</w:t>
            </w:r>
          </w:p>
        </w:tc>
      </w:tr>
      <w:tr w:rsidR="00193B78" w:rsidRPr="00397899" w14:paraId="737CAF75" w14:textId="77777777" w:rsidTr="00473D85">
        <w:trPr>
          <w:cantSplit/>
          <w:trHeight w:val="20"/>
          <w:tblHeader/>
        </w:trPr>
        <w:tc>
          <w:tcPr>
            <w:tcW w:w="3068" w:type="dxa"/>
            <w:tcBorders>
              <w:top w:val="single" w:sz="4" w:space="0" w:color="auto"/>
            </w:tcBorders>
            <w:shd w:val="clear" w:color="auto" w:fill="auto"/>
          </w:tcPr>
          <w:p w14:paraId="4945FAC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1CB29F1A" w14:textId="77777777" w:rsidR="00193B78" w:rsidRPr="00397899" w:rsidRDefault="00193B78" w:rsidP="00473D85">
            <w:pPr>
              <w:pStyle w:val="Header"/>
              <w:jc w:val="center"/>
              <w:rPr>
                <w:bCs/>
                <w:color w:val="000000"/>
                <w:sz w:val="22"/>
                <w:szCs w:val="22"/>
              </w:rPr>
            </w:pPr>
            <w:r w:rsidRPr="00397899">
              <w:rPr>
                <w:bCs/>
                <w:color w:val="000000"/>
                <w:sz w:val="22"/>
                <w:szCs w:val="22"/>
              </w:rPr>
              <w:t>Kuvajt</w:t>
            </w:r>
          </w:p>
        </w:tc>
        <w:tc>
          <w:tcPr>
            <w:tcW w:w="2835" w:type="dxa"/>
            <w:tcBorders>
              <w:top w:val="single" w:sz="4" w:space="0" w:color="auto"/>
            </w:tcBorders>
          </w:tcPr>
          <w:p w14:paraId="0B8E7720"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5(7)</w:t>
            </w:r>
          </w:p>
        </w:tc>
      </w:tr>
      <w:tr w:rsidR="00193B78" w:rsidRPr="00397899" w14:paraId="2B113D87" w14:textId="77777777" w:rsidTr="00473D85">
        <w:trPr>
          <w:cantSplit/>
          <w:trHeight w:val="20"/>
          <w:tblHeader/>
        </w:trPr>
        <w:tc>
          <w:tcPr>
            <w:tcW w:w="3068" w:type="dxa"/>
            <w:tcBorders>
              <w:top w:val="single" w:sz="4" w:space="0" w:color="auto"/>
            </w:tcBorders>
            <w:shd w:val="clear" w:color="auto" w:fill="auto"/>
          </w:tcPr>
          <w:p w14:paraId="11641B7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487F20D0" w14:textId="77777777" w:rsidR="00193B78" w:rsidRPr="00397899" w:rsidRDefault="00193B78" w:rsidP="00473D85">
            <w:pPr>
              <w:pStyle w:val="Header"/>
              <w:jc w:val="center"/>
              <w:rPr>
                <w:bCs/>
                <w:color w:val="000000"/>
                <w:sz w:val="22"/>
                <w:szCs w:val="22"/>
              </w:rPr>
            </w:pPr>
            <w:r w:rsidRPr="00397899">
              <w:rPr>
                <w:bCs/>
                <w:color w:val="000000"/>
                <w:sz w:val="22"/>
                <w:szCs w:val="22"/>
              </w:rPr>
              <w:t>Latvija</w:t>
            </w:r>
          </w:p>
        </w:tc>
        <w:tc>
          <w:tcPr>
            <w:tcW w:w="2835" w:type="dxa"/>
            <w:tcBorders>
              <w:top w:val="single" w:sz="4" w:space="0" w:color="auto"/>
            </w:tcBorders>
          </w:tcPr>
          <w:p w14:paraId="501AB151"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5(4)</w:t>
            </w:r>
          </w:p>
        </w:tc>
      </w:tr>
      <w:tr w:rsidR="00193B78" w:rsidRPr="00397899" w14:paraId="220447A3" w14:textId="77777777" w:rsidTr="00473D85">
        <w:trPr>
          <w:cantSplit/>
          <w:trHeight w:val="20"/>
          <w:tblHeader/>
        </w:trPr>
        <w:tc>
          <w:tcPr>
            <w:tcW w:w="3068" w:type="dxa"/>
            <w:tcBorders>
              <w:top w:val="single" w:sz="4" w:space="0" w:color="auto"/>
            </w:tcBorders>
            <w:shd w:val="clear" w:color="auto" w:fill="auto"/>
          </w:tcPr>
          <w:p w14:paraId="4F723A5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6C35BED9" w14:textId="77777777" w:rsidR="00193B78" w:rsidRPr="00397899" w:rsidRDefault="00193B78" w:rsidP="00473D85">
            <w:pPr>
              <w:pStyle w:val="Header"/>
              <w:jc w:val="center"/>
              <w:rPr>
                <w:bCs/>
                <w:color w:val="000000"/>
                <w:sz w:val="22"/>
                <w:szCs w:val="22"/>
              </w:rPr>
            </w:pPr>
            <w:r w:rsidRPr="00397899">
              <w:rPr>
                <w:bCs/>
                <w:color w:val="000000"/>
                <w:sz w:val="22"/>
                <w:szCs w:val="22"/>
              </w:rPr>
              <w:t>Litva</w:t>
            </w:r>
          </w:p>
        </w:tc>
        <w:tc>
          <w:tcPr>
            <w:tcW w:w="2835" w:type="dxa"/>
            <w:tcBorders>
              <w:top w:val="single" w:sz="4" w:space="0" w:color="auto"/>
            </w:tcBorders>
          </w:tcPr>
          <w:p w14:paraId="64E78C75"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07C8EE4D" w14:textId="77777777" w:rsidTr="00473D85">
        <w:trPr>
          <w:cantSplit/>
          <w:trHeight w:val="20"/>
          <w:tblHeader/>
        </w:trPr>
        <w:tc>
          <w:tcPr>
            <w:tcW w:w="3068" w:type="dxa"/>
            <w:tcBorders>
              <w:top w:val="single" w:sz="4" w:space="0" w:color="auto"/>
            </w:tcBorders>
            <w:shd w:val="clear" w:color="auto" w:fill="auto"/>
          </w:tcPr>
          <w:p w14:paraId="193CF79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52F3C269"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c>
          <w:tcPr>
            <w:tcW w:w="2835" w:type="dxa"/>
            <w:tcBorders>
              <w:top w:val="single" w:sz="4" w:space="0" w:color="auto"/>
            </w:tcBorders>
          </w:tcPr>
          <w:p w14:paraId="6C760C76"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0C33D8E8" w14:textId="77777777" w:rsidTr="00473D85">
        <w:trPr>
          <w:cantSplit/>
          <w:trHeight w:val="20"/>
          <w:tblHeader/>
        </w:trPr>
        <w:tc>
          <w:tcPr>
            <w:tcW w:w="3068" w:type="dxa"/>
            <w:tcBorders>
              <w:top w:val="single" w:sz="4" w:space="0" w:color="auto"/>
            </w:tcBorders>
            <w:shd w:val="clear" w:color="auto" w:fill="auto"/>
          </w:tcPr>
          <w:p w14:paraId="426AB4F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12AC91DE"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c>
          <w:tcPr>
            <w:tcW w:w="2835" w:type="dxa"/>
            <w:tcBorders>
              <w:top w:val="single" w:sz="4" w:space="0" w:color="auto"/>
            </w:tcBorders>
          </w:tcPr>
          <w:p w14:paraId="01649EFC"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B01F395" w14:textId="77777777" w:rsidTr="00473D85">
        <w:trPr>
          <w:cantSplit/>
          <w:trHeight w:val="20"/>
          <w:tblHeader/>
        </w:trPr>
        <w:tc>
          <w:tcPr>
            <w:tcW w:w="3068" w:type="dxa"/>
            <w:tcBorders>
              <w:top w:val="single" w:sz="4" w:space="0" w:color="auto"/>
            </w:tcBorders>
            <w:shd w:val="clear" w:color="auto" w:fill="auto"/>
          </w:tcPr>
          <w:p w14:paraId="3C14E7F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0913D01A"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c>
          <w:tcPr>
            <w:tcW w:w="2835" w:type="dxa"/>
            <w:tcBorders>
              <w:top w:val="single" w:sz="4" w:space="0" w:color="auto"/>
            </w:tcBorders>
          </w:tcPr>
          <w:p w14:paraId="58233DAD"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B076C71" w14:textId="77777777" w:rsidTr="00473D85">
        <w:trPr>
          <w:cantSplit/>
          <w:trHeight w:val="20"/>
          <w:tblHeader/>
        </w:trPr>
        <w:tc>
          <w:tcPr>
            <w:tcW w:w="3068" w:type="dxa"/>
            <w:tcBorders>
              <w:top w:val="single" w:sz="4" w:space="0" w:color="auto"/>
            </w:tcBorders>
            <w:shd w:val="clear" w:color="auto" w:fill="auto"/>
          </w:tcPr>
          <w:p w14:paraId="74EA7DE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62EC3060"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c>
          <w:tcPr>
            <w:tcW w:w="2835" w:type="dxa"/>
            <w:tcBorders>
              <w:top w:val="single" w:sz="4" w:space="0" w:color="auto"/>
            </w:tcBorders>
          </w:tcPr>
          <w:p w14:paraId="1A08B4A9"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BF3F295" w14:textId="77777777" w:rsidTr="00473D85">
        <w:trPr>
          <w:cantSplit/>
          <w:trHeight w:val="20"/>
          <w:tblHeader/>
        </w:trPr>
        <w:tc>
          <w:tcPr>
            <w:tcW w:w="3068" w:type="dxa"/>
            <w:tcBorders>
              <w:top w:val="single" w:sz="4" w:space="0" w:color="auto"/>
            </w:tcBorders>
            <w:shd w:val="clear" w:color="auto" w:fill="auto"/>
          </w:tcPr>
          <w:p w14:paraId="46D81BF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6BB5C8AA" w14:textId="77777777" w:rsidR="00193B78" w:rsidRPr="00397899" w:rsidRDefault="00193B78" w:rsidP="00473D85">
            <w:pPr>
              <w:pStyle w:val="Header"/>
              <w:jc w:val="center"/>
              <w:rPr>
                <w:bCs/>
                <w:color w:val="000000"/>
                <w:sz w:val="22"/>
                <w:szCs w:val="22"/>
              </w:rPr>
            </w:pPr>
            <w:r w:rsidRPr="00397899">
              <w:rPr>
                <w:bCs/>
                <w:color w:val="000000"/>
                <w:sz w:val="22"/>
                <w:szCs w:val="22"/>
              </w:rPr>
              <w:t>Mauricijus</w:t>
            </w:r>
          </w:p>
        </w:tc>
        <w:tc>
          <w:tcPr>
            <w:tcW w:w="2835" w:type="dxa"/>
            <w:tcBorders>
              <w:top w:val="single" w:sz="4" w:space="0" w:color="auto"/>
            </w:tcBorders>
          </w:tcPr>
          <w:p w14:paraId="37E01E37"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1EA7D3CC" w14:textId="77777777" w:rsidTr="00473D85">
        <w:trPr>
          <w:cantSplit/>
          <w:trHeight w:val="20"/>
          <w:tblHeader/>
        </w:trPr>
        <w:tc>
          <w:tcPr>
            <w:tcW w:w="3068" w:type="dxa"/>
            <w:tcBorders>
              <w:top w:val="single" w:sz="4" w:space="0" w:color="auto"/>
            </w:tcBorders>
            <w:shd w:val="clear" w:color="auto" w:fill="auto"/>
          </w:tcPr>
          <w:p w14:paraId="48AE065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5736D528" w14:textId="77777777" w:rsidR="00193B78" w:rsidRPr="00397899" w:rsidRDefault="00193B78" w:rsidP="00473D85">
            <w:pPr>
              <w:pStyle w:val="Header"/>
              <w:jc w:val="center"/>
              <w:rPr>
                <w:bCs/>
                <w:color w:val="000000"/>
                <w:sz w:val="22"/>
                <w:szCs w:val="22"/>
              </w:rPr>
            </w:pPr>
            <w:r w:rsidRPr="00397899">
              <w:rPr>
                <w:bCs/>
                <w:color w:val="000000"/>
                <w:sz w:val="22"/>
                <w:szCs w:val="22"/>
              </w:rPr>
              <w:t>Moldova</w:t>
            </w:r>
          </w:p>
        </w:tc>
        <w:tc>
          <w:tcPr>
            <w:tcW w:w="2835" w:type="dxa"/>
            <w:tcBorders>
              <w:top w:val="single" w:sz="4" w:space="0" w:color="auto"/>
            </w:tcBorders>
          </w:tcPr>
          <w:p w14:paraId="6D9C4249"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9864006" w14:textId="77777777" w:rsidTr="00473D85">
        <w:trPr>
          <w:cantSplit/>
          <w:trHeight w:val="20"/>
          <w:tblHeader/>
        </w:trPr>
        <w:tc>
          <w:tcPr>
            <w:tcW w:w="3068" w:type="dxa"/>
            <w:tcBorders>
              <w:top w:val="single" w:sz="4" w:space="0" w:color="auto"/>
            </w:tcBorders>
            <w:shd w:val="clear" w:color="auto" w:fill="auto"/>
          </w:tcPr>
          <w:p w14:paraId="2774F4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4CD5BA74"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c>
          <w:tcPr>
            <w:tcW w:w="2835" w:type="dxa"/>
            <w:tcBorders>
              <w:top w:val="single" w:sz="4" w:space="0" w:color="auto"/>
            </w:tcBorders>
          </w:tcPr>
          <w:p w14:paraId="3E5EE50F"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11077990" w14:textId="77777777" w:rsidTr="00473D85">
        <w:trPr>
          <w:cantSplit/>
          <w:trHeight w:val="20"/>
          <w:tblHeader/>
        </w:trPr>
        <w:tc>
          <w:tcPr>
            <w:tcW w:w="3068" w:type="dxa"/>
            <w:tcBorders>
              <w:top w:val="single" w:sz="4" w:space="0" w:color="auto"/>
            </w:tcBorders>
            <w:shd w:val="clear" w:color="auto" w:fill="auto"/>
          </w:tcPr>
          <w:p w14:paraId="0E52FC4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20A4D7F5"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c>
          <w:tcPr>
            <w:tcW w:w="2835" w:type="dxa"/>
            <w:tcBorders>
              <w:top w:val="single" w:sz="4" w:space="0" w:color="auto"/>
            </w:tcBorders>
          </w:tcPr>
          <w:p w14:paraId="6EFD9344"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5(4)</w:t>
            </w:r>
          </w:p>
        </w:tc>
      </w:tr>
      <w:tr w:rsidR="00193B78" w:rsidRPr="00397899" w14:paraId="50C99311" w14:textId="77777777" w:rsidTr="00473D85">
        <w:trPr>
          <w:cantSplit/>
          <w:trHeight w:val="20"/>
          <w:tblHeader/>
        </w:trPr>
        <w:tc>
          <w:tcPr>
            <w:tcW w:w="3068" w:type="dxa"/>
            <w:tcBorders>
              <w:top w:val="single" w:sz="4" w:space="0" w:color="auto"/>
            </w:tcBorders>
            <w:shd w:val="clear" w:color="auto" w:fill="auto"/>
          </w:tcPr>
          <w:p w14:paraId="66CF457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38A9540E" w14:textId="77777777" w:rsidR="00193B78" w:rsidRPr="00397899" w:rsidRDefault="00193B78" w:rsidP="00473D85">
            <w:pPr>
              <w:pStyle w:val="Header"/>
              <w:jc w:val="center"/>
              <w:rPr>
                <w:bCs/>
                <w:color w:val="000000"/>
                <w:sz w:val="22"/>
                <w:szCs w:val="22"/>
              </w:rPr>
            </w:pPr>
            <w:r w:rsidRPr="00397899">
              <w:rPr>
                <w:bCs/>
                <w:color w:val="000000"/>
                <w:sz w:val="22"/>
                <w:szCs w:val="22"/>
              </w:rPr>
              <w:t>Nizozemska</w:t>
            </w:r>
          </w:p>
        </w:tc>
        <w:tc>
          <w:tcPr>
            <w:tcW w:w="2835" w:type="dxa"/>
            <w:tcBorders>
              <w:top w:val="single" w:sz="4" w:space="0" w:color="auto"/>
            </w:tcBorders>
          </w:tcPr>
          <w:p w14:paraId="530A64CB"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ECCDB0D" w14:textId="77777777" w:rsidTr="00473D85">
        <w:trPr>
          <w:cantSplit/>
          <w:trHeight w:val="20"/>
          <w:tblHeader/>
        </w:trPr>
        <w:tc>
          <w:tcPr>
            <w:tcW w:w="3068" w:type="dxa"/>
            <w:shd w:val="clear" w:color="auto" w:fill="auto"/>
          </w:tcPr>
          <w:p w14:paraId="601BCC6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44</w:t>
            </w:r>
          </w:p>
        </w:tc>
        <w:tc>
          <w:tcPr>
            <w:tcW w:w="3118" w:type="dxa"/>
            <w:shd w:val="clear" w:color="auto" w:fill="auto"/>
            <w:vAlign w:val="center"/>
          </w:tcPr>
          <w:p w14:paraId="257DE52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Norveška</w:t>
            </w:r>
          </w:p>
        </w:tc>
        <w:tc>
          <w:tcPr>
            <w:tcW w:w="2835" w:type="dxa"/>
          </w:tcPr>
          <w:p w14:paraId="69CD29E3"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0C453D3E" w14:textId="77777777" w:rsidTr="00473D85">
        <w:trPr>
          <w:cantSplit/>
          <w:trHeight w:val="20"/>
          <w:tblHeader/>
        </w:trPr>
        <w:tc>
          <w:tcPr>
            <w:tcW w:w="3068" w:type="dxa"/>
            <w:shd w:val="clear" w:color="auto" w:fill="auto"/>
          </w:tcPr>
          <w:p w14:paraId="13FC900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45</w:t>
            </w:r>
          </w:p>
        </w:tc>
        <w:tc>
          <w:tcPr>
            <w:tcW w:w="3118" w:type="dxa"/>
            <w:shd w:val="clear" w:color="auto" w:fill="auto"/>
            <w:vAlign w:val="center"/>
          </w:tcPr>
          <w:p w14:paraId="5B2D9A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c>
          <w:tcPr>
            <w:tcW w:w="2835" w:type="dxa"/>
          </w:tcPr>
          <w:p w14:paraId="7F8E2C45"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32306D2" w14:textId="77777777" w:rsidTr="00473D85">
        <w:trPr>
          <w:cantSplit/>
          <w:trHeight w:val="20"/>
          <w:tblHeader/>
        </w:trPr>
        <w:tc>
          <w:tcPr>
            <w:tcW w:w="3068" w:type="dxa"/>
            <w:shd w:val="clear" w:color="auto" w:fill="auto"/>
          </w:tcPr>
          <w:p w14:paraId="574B35D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3118" w:type="dxa"/>
            <w:shd w:val="clear" w:color="auto" w:fill="auto"/>
            <w:vAlign w:val="center"/>
          </w:tcPr>
          <w:p w14:paraId="7B5D231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c>
          <w:tcPr>
            <w:tcW w:w="2835" w:type="dxa"/>
          </w:tcPr>
          <w:p w14:paraId="3F17123A"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570CA55" w14:textId="77777777" w:rsidTr="00473D85">
        <w:trPr>
          <w:cantSplit/>
          <w:trHeight w:val="20"/>
          <w:tblHeader/>
        </w:trPr>
        <w:tc>
          <w:tcPr>
            <w:tcW w:w="3068" w:type="dxa"/>
            <w:shd w:val="clear" w:color="auto" w:fill="auto"/>
          </w:tcPr>
          <w:p w14:paraId="21C998A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118" w:type="dxa"/>
            <w:shd w:val="clear" w:color="auto" w:fill="auto"/>
            <w:vAlign w:val="center"/>
          </w:tcPr>
          <w:p w14:paraId="4DF1398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c>
          <w:tcPr>
            <w:tcW w:w="2835" w:type="dxa"/>
          </w:tcPr>
          <w:p w14:paraId="3A3885C6"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EB42125" w14:textId="77777777" w:rsidTr="00473D85">
        <w:trPr>
          <w:cantSplit/>
          <w:trHeight w:val="20"/>
          <w:tblHeader/>
        </w:trPr>
        <w:tc>
          <w:tcPr>
            <w:tcW w:w="3068" w:type="dxa"/>
            <w:shd w:val="clear" w:color="auto" w:fill="auto"/>
          </w:tcPr>
          <w:p w14:paraId="730EEAB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48</w:t>
            </w:r>
          </w:p>
        </w:tc>
        <w:tc>
          <w:tcPr>
            <w:tcW w:w="3118" w:type="dxa"/>
            <w:shd w:val="clear" w:color="auto" w:fill="auto"/>
            <w:vAlign w:val="center"/>
          </w:tcPr>
          <w:p w14:paraId="1E4EF4B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c>
          <w:tcPr>
            <w:tcW w:w="2835" w:type="dxa"/>
          </w:tcPr>
          <w:p w14:paraId="560E53DD"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1F24B8AE" w14:textId="77777777" w:rsidTr="00473D85">
        <w:trPr>
          <w:cantSplit/>
          <w:trHeight w:val="20"/>
          <w:tblHeader/>
        </w:trPr>
        <w:tc>
          <w:tcPr>
            <w:tcW w:w="3068" w:type="dxa"/>
            <w:shd w:val="clear" w:color="auto" w:fill="auto"/>
          </w:tcPr>
          <w:p w14:paraId="5F687CC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3118" w:type="dxa"/>
            <w:shd w:val="clear" w:color="auto" w:fill="auto"/>
            <w:vAlign w:val="center"/>
          </w:tcPr>
          <w:p w14:paraId="4688C81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c>
          <w:tcPr>
            <w:tcW w:w="2835" w:type="dxa"/>
          </w:tcPr>
          <w:p w14:paraId="08722C93"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696543E" w14:textId="77777777" w:rsidTr="00473D85">
        <w:trPr>
          <w:cantSplit/>
          <w:trHeight w:val="20"/>
          <w:tblHeader/>
        </w:trPr>
        <w:tc>
          <w:tcPr>
            <w:tcW w:w="3068" w:type="dxa"/>
            <w:shd w:val="clear" w:color="auto" w:fill="auto"/>
          </w:tcPr>
          <w:p w14:paraId="5ECDA44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118" w:type="dxa"/>
            <w:shd w:val="clear" w:color="auto" w:fill="auto"/>
            <w:vAlign w:val="center"/>
          </w:tcPr>
          <w:p w14:paraId="12252DE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auto"/>
                <w:sz w:val="22"/>
                <w:szCs w:val="22"/>
              </w:rPr>
              <w:t>Ruska Federacija</w:t>
            </w:r>
          </w:p>
        </w:tc>
        <w:tc>
          <w:tcPr>
            <w:tcW w:w="2835" w:type="dxa"/>
          </w:tcPr>
          <w:p w14:paraId="375F1ADD"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1A5E2B14" w14:textId="77777777" w:rsidTr="00473D85">
        <w:trPr>
          <w:cantSplit/>
          <w:trHeight w:val="20"/>
          <w:tblHeader/>
        </w:trPr>
        <w:tc>
          <w:tcPr>
            <w:tcW w:w="3068" w:type="dxa"/>
            <w:shd w:val="clear" w:color="auto" w:fill="auto"/>
          </w:tcPr>
          <w:p w14:paraId="602AC50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51</w:t>
            </w:r>
          </w:p>
        </w:tc>
        <w:tc>
          <w:tcPr>
            <w:tcW w:w="3118" w:type="dxa"/>
            <w:shd w:val="clear" w:color="auto" w:fill="auto"/>
            <w:vAlign w:val="center"/>
          </w:tcPr>
          <w:p w14:paraId="63D6B7E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c>
          <w:tcPr>
            <w:tcW w:w="2835" w:type="dxa"/>
          </w:tcPr>
          <w:p w14:paraId="3F5AD305"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47586595" w14:textId="77777777" w:rsidTr="00473D85">
        <w:trPr>
          <w:cantSplit/>
          <w:trHeight w:val="20"/>
          <w:tblHeader/>
        </w:trPr>
        <w:tc>
          <w:tcPr>
            <w:tcW w:w="3068" w:type="dxa"/>
            <w:shd w:val="clear" w:color="auto" w:fill="auto"/>
          </w:tcPr>
          <w:p w14:paraId="29A763F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3118" w:type="dxa"/>
            <w:shd w:val="clear" w:color="auto" w:fill="auto"/>
            <w:vAlign w:val="center"/>
          </w:tcPr>
          <w:p w14:paraId="15B2384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c>
          <w:tcPr>
            <w:tcW w:w="2835" w:type="dxa"/>
          </w:tcPr>
          <w:p w14:paraId="7125847B"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710F881" w14:textId="77777777" w:rsidTr="00473D85">
        <w:trPr>
          <w:cantSplit/>
          <w:trHeight w:val="20"/>
          <w:tblHeader/>
        </w:trPr>
        <w:tc>
          <w:tcPr>
            <w:tcW w:w="3068" w:type="dxa"/>
            <w:shd w:val="clear" w:color="auto" w:fill="auto"/>
          </w:tcPr>
          <w:p w14:paraId="253DEB8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53</w:t>
            </w:r>
          </w:p>
        </w:tc>
        <w:tc>
          <w:tcPr>
            <w:tcW w:w="3118" w:type="dxa"/>
            <w:shd w:val="clear" w:color="auto" w:fill="auto"/>
            <w:vAlign w:val="center"/>
          </w:tcPr>
          <w:p w14:paraId="53828C0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Slovačka Republika</w:t>
            </w:r>
          </w:p>
        </w:tc>
        <w:tc>
          <w:tcPr>
            <w:tcW w:w="2835" w:type="dxa"/>
          </w:tcPr>
          <w:p w14:paraId="52433339"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6461E4B8" w14:textId="77777777" w:rsidTr="00473D85">
        <w:trPr>
          <w:cantSplit/>
          <w:trHeight w:val="20"/>
          <w:tblHeader/>
        </w:trPr>
        <w:tc>
          <w:tcPr>
            <w:tcW w:w="3068" w:type="dxa"/>
            <w:shd w:val="clear" w:color="auto" w:fill="auto"/>
          </w:tcPr>
          <w:p w14:paraId="611A752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54</w:t>
            </w:r>
          </w:p>
        </w:tc>
        <w:tc>
          <w:tcPr>
            <w:tcW w:w="3118" w:type="dxa"/>
            <w:shd w:val="clear" w:color="auto" w:fill="auto"/>
            <w:vAlign w:val="center"/>
          </w:tcPr>
          <w:p w14:paraId="4F0D68F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Slovenija</w:t>
            </w:r>
          </w:p>
        </w:tc>
        <w:tc>
          <w:tcPr>
            <w:tcW w:w="2835" w:type="dxa"/>
          </w:tcPr>
          <w:p w14:paraId="50804848"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5FF512A6" w14:textId="77777777" w:rsidTr="00473D85">
        <w:trPr>
          <w:cantSplit/>
          <w:trHeight w:val="20"/>
          <w:tblHeader/>
        </w:trPr>
        <w:tc>
          <w:tcPr>
            <w:tcW w:w="3068" w:type="dxa"/>
            <w:shd w:val="clear" w:color="auto" w:fill="auto"/>
          </w:tcPr>
          <w:p w14:paraId="1A905CA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55</w:t>
            </w:r>
          </w:p>
        </w:tc>
        <w:tc>
          <w:tcPr>
            <w:tcW w:w="3118" w:type="dxa"/>
            <w:shd w:val="clear" w:color="auto" w:fill="auto"/>
            <w:vAlign w:val="center"/>
          </w:tcPr>
          <w:p w14:paraId="2F3E7B0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Južna Afrika</w:t>
            </w:r>
          </w:p>
        </w:tc>
        <w:tc>
          <w:tcPr>
            <w:tcW w:w="2835" w:type="dxa"/>
          </w:tcPr>
          <w:p w14:paraId="0B01D27F"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48127114" w14:textId="77777777" w:rsidTr="00473D85">
        <w:trPr>
          <w:cantSplit/>
          <w:trHeight w:val="20"/>
          <w:tblHeader/>
        </w:trPr>
        <w:tc>
          <w:tcPr>
            <w:tcW w:w="3068" w:type="dxa"/>
            <w:shd w:val="clear" w:color="auto" w:fill="auto"/>
          </w:tcPr>
          <w:p w14:paraId="57D9533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3118" w:type="dxa"/>
            <w:shd w:val="clear" w:color="auto" w:fill="auto"/>
            <w:vAlign w:val="center"/>
          </w:tcPr>
          <w:p w14:paraId="4759D71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Španjolska</w:t>
            </w:r>
          </w:p>
        </w:tc>
        <w:tc>
          <w:tcPr>
            <w:tcW w:w="2835" w:type="dxa"/>
          </w:tcPr>
          <w:p w14:paraId="5C9E82F2"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0998F4FD" w14:textId="77777777" w:rsidTr="00473D85">
        <w:trPr>
          <w:cantSplit/>
          <w:trHeight w:val="20"/>
          <w:tblHeader/>
        </w:trPr>
        <w:tc>
          <w:tcPr>
            <w:tcW w:w="3068" w:type="dxa"/>
            <w:shd w:val="clear" w:color="auto" w:fill="auto"/>
          </w:tcPr>
          <w:p w14:paraId="0688ED1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57</w:t>
            </w:r>
          </w:p>
        </w:tc>
        <w:tc>
          <w:tcPr>
            <w:tcW w:w="3118" w:type="dxa"/>
            <w:shd w:val="clear" w:color="auto" w:fill="auto"/>
            <w:vAlign w:val="center"/>
          </w:tcPr>
          <w:p w14:paraId="4DFBBF7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Švedska</w:t>
            </w:r>
          </w:p>
        </w:tc>
        <w:tc>
          <w:tcPr>
            <w:tcW w:w="2835" w:type="dxa"/>
          </w:tcPr>
          <w:p w14:paraId="4DEC9EE7" w14:textId="77777777" w:rsidR="00193B78" w:rsidRPr="00397899" w:rsidRDefault="00193B78" w:rsidP="00473D85">
            <w:pPr>
              <w:jc w:val="center"/>
              <w:rPr>
                <w:sz w:val="22"/>
                <w:szCs w:val="22"/>
              </w:rPr>
            </w:pPr>
            <w:r w:rsidRPr="00397899">
              <w:rPr>
                <w:sz w:val="22"/>
                <w:szCs w:val="22"/>
                <w:shd w:val="clear" w:color="auto" w:fill="FFFFFF"/>
              </w:rPr>
              <w:t>Članak 5(3)</w:t>
            </w:r>
          </w:p>
        </w:tc>
      </w:tr>
      <w:tr w:rsidR="00193B78" w:rsidRPr="00397899" w14:paraId="475F3478" w14:textId="77777777" w:rsidTr="00473D85">
        <w:trPr>
          <w:cantSplit/>
          <w:trHeight w:val="20"/>
          <w:tblHeader/>
        </w:trPr>
        <w:tc>
          <w:tcPr>
            <w:tcW w:w="3068" w:type="dxa"/>
            <w:shd w:val="clear" w:color="auto" w:fill="auto"/>
          </w:tcPr>
          <w:p w14:paraId="4BFB450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3118" w:type="dxa"/>
            <w:shd w:val="clear" w:color="auto" w:fill="auto"/>
            <w:vAlign w:val="center"/>
          </w:tcPr>
          <w:p w14:paraId="01951E4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c>
          <w:tcPr>
            <w:tcW w:w="2835" w:type="dxa"/>
          </w:tcPr>
          <w:p w14:paraId="50B83F3F"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01D61FC9" w14:textId="77777777" w:rsidTr="00473D85">
        <w:trPr>
          <w:cantSplit/>
          <w:trHeight w:val="20"/>
          <w:tblHeader/>
        </w:trPr>
        <w:tc>
          <w:tcPr>
            <w:tcW w:w="3068" w:type="dxa"/>
            <w:shd w:val="clear" w:color="auto" w:fill="auto"/>
          </w:tcPr>
          <w:p w14:paraId="2A6CCA1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59</w:t>
            </w:r>
          </w:p>
        </w:tc>
        <w:tc>
          <w:tcPr>
            <w:tcW w:w="3118" w:type="dxa"/>
            <w:shd w:val="clear" w:color="auto" w:fill="auto"/>
            <w:vAlign w:val="center"/>
          </w:tcPr>
          <w:p w14:paraId="2A90CC4A" w14:textId="77777777" w:rsidR="00193B78" w:rsidRPr="00397899" w:rsidRDefault="00193B78" w:rsidP="00473D85">
            <w:pPr>
              <w:pStyle w:val="Body"/>
              <w:jc w:val="center"/>
              <w:rPr>
                <w:rFonts w:ascii="Times New Roman" w:hAnsi="Times New Roman" w:cs="Times New Roman"/>
                <w:b/>
                <w:color w:val="000000"/>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c>
          <w:tcPr>
            <w:tcW w:w="2835" w:type="dxa"/>
          </w:tcPr>
          <w:p w14:paraId="0FF9EBC2"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7B9F11E2" w14:textId="77777777" w:rsidTr="00473D85">
        <w:trPr>
          <w:cantSplit/>
          <w:trHeight w:val="20"/>
          <w:tblHeader/>
        </w:trPr>
        <w:tc>
          <w:tcPr>
            <w:tcW w:w="3068" w:type="dxa"/>
            <w:shd w:val="clear" w:color="auto" w:fill="auto"/>
          </w:tcPr>
          <w:p w14:paraId="0E8E1F3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3118" w:type="dxa"/>
            <w:shd w:val="clear" w:color="auto" w:fill="auto"/>
            <w:vAlign w:val="center"/>
          </w:tcPr>
          <w:p w14:paraId="7D5129FF" w14:textId="77777777" w:rsidR="00193B78" w:rsidRPr="00397899" w:rsidRDefault="00193B78" w:rsidP="00473D85">
            <w:pPr>
              <w:pStyle w:val="Body"/>
              <w:jc w:val="center"/>
              <w:rPr>
                <w:rStyle w:val="Strong"/>
                <w:rFonts w:ascii="Times New Roman" w:hAnsi="Times New Roman" w:cs="Times New Roman"/>
                <w:b w:val="0"/>
                <w:color w:val="000000"/>
                <w:sz w:val="22"/>
                <w:szCs w:val="22"/>
                <w:bdr w:val="none" w:sz="0" w:space="0" w:color="auto" w:frame="1"/>
              </w:rPr>
            </w:pPr>
            <w:r w:rsidRPr="00397899">
              <w:rPr>
                <w:rFonts w:ascii="Times New Roman" w:hAnsi="Times New Roman" w:cs="Times New Roman"/>
                <w:color w:val="000000"/>
                <w:sz w:val="22"/>
                <w:szCs w:val="22"/>
              </w:rPr>
              <w:t>Turska</w:t>
            </w:r>
          </w:p>
        </w:tc>
        <w:tc>
          <w:tcPr>
            <w:tcW w:w="2835" w:type="dxa"/>
          </w:tcPr>
          <w:p w14:paraId="2DC50D61"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5(4)</w:t>
            </w:r>
          </w:p>
        </w:tc>
      </w:tr>
      <w:tr w:rsidR="00193B78" w:rsidRPr="00397899" w14:paraId="5520B09F" w14:textId="77777777" w:rsidTr="00473D85">
        <w:trPr>
          <w:cantSplit/>
          <w:trHeight w:val="20"/>
          <w:tblHeader/>
        </w:trPr>
        <w:tc>
          <w:tcPr>
            <w:tcW w:w="3068" w:type="dxa"/>
            <w:shd w:val="clear" w:color="auto" w:fill="auto"/>
          </w:tcPr>
          <w:p w14:paraId="207E0E8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3118" w:type="dxa"/>
            <w:shd w:val="clear" w:color="auto" w:fill="auto"/>
            <w:vAlign w:val="center"/>
          </w:tcPr>
          <w:p w14:paraId="1F001B9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c>
          <w:tcPr>
            <w:tcW w:w="2835" w:type="dxa"/>
          </w:tcPr>
          <w:p w14:paraId="622F8C27"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208FB8CF" w14:textId="77777777" w:rsidTr="00473D85">
        <w:trPr>
          <w:cantSplit/>
          <w:trHeight w:val="20"/>
          <w:tblHeader/>
        </w:trPr>
        <w:tc>
          <w:tcPr>
            <w:tcW w:w="3068" w:type="dxa"/>
            <w:shd w:val="clear" w:color="auto" w:fill="auto"/>
          </w:tcPr>
          <w:p w14:paraId="6224B8A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3118" w:type="dxa"/>
            <w:shd w:val="clear" w:color="auto" w:fill="auto"/>
            <w:vAlign w:val="center"/>
          </w:tcPr>
          <w:p w14:paraId="35CC9FE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c>
          <w:tcPr>
            <w:tcW w:w="2835" w:type="dxa"/>
          </w:tcPr>
          <w:p w14:paraId="06204F52" w14:textId="77777777" w:rsidR="00193B78" w:rsidRPr="00397899" w:rsidRDefault="00193B78" w:rsidP="00473D85">
            <w:pPr>
              <w:jc w:val="center"/>
              <w:rPr>
                <w:sz w:val="22"/>
                <w:szCs w:val="22"/>
              </w:rPr>
            </w:pPr>
            <w:r w:rsidRPr="00397899">
              <w:rPr>
                <w:sz w:val="22"/>
                <w:szCs w:val="22"/>
                <w:shd w:val="clear" w:color="auto" w:fill="FFFFFF"/>
              </w:rPr>
              <w:t>Članak 5(4)</w:t>
            </w:r>
          </w:p>
        </w:tc>
      </w:tr>
      <w:tr w:rsidR="00193B78" w:rsidRPr="00397899" w14:paraId="03AE7A6F" w14:textId="77777777" w:rsidTr="00473D85">
        <w:trPr>
          <w:cantSplit/>
          <w:trHeight w:val="20"/>
          <w:tblHeader/>
        </w:trPr>
        <w:tc>
          <w:tcPr>
            <w:tcW w:w="3068" w:type="dxa"/>
            <w:shd w:val="clear" w:color="auto" w:fill="auto"/>
          </w:tcPr>
          <w:p w14:paraId="44B1A3A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63</w:t>
            </w:r>
          </w:p>
        </w:tc>
        <w:tc>
          <w:tcPr>
            <w:tcW w:w="3118" w:type="dxa"/>
            <w:shd w:val="clear" w:color="auto" w:fill="auto"/>
            <w:vAlign w:val="center"/>
          </w:tcPr>
          <w:p w14:paraId="6DDF4D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Ujedinjeni Arapski Emirati</w:t>
            </w:r>
          </w:p>
        </w:tc>
        <w:tc>
          <w:tcPr>
            <w:tcW w:w="2835" w:type="dxa"/>
          </w:tcPr>
          <w:p w14:paraId="2AB8840C"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6(4)</w:t>
            </w:r>
          </w:p>
        </w:tc>
      </w:tr>
      <w:tr w:rsidR="00193B78" w:rsidRPr="00397899" w14:paraId="0F6602E2" w14:textId="77777777" w:rsidTr="00473D85">
        <w:trPr>
          <w:cantSplit/>
          <w:trHeight w:val="20"/>
          <w:tblHeader/>
        </w:trPr>
        <w:tc>
          <w:tcPr>
            <w:tcW w:w="3068" w:type="dxa"/>
            <w:shd w:val="clear" w:color="auto" w:fill="auto"/>
          </w:tcPr>
          <w:p w14:paraId="579B9F0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3118" w:type="dxa"/>
            <w:shd w:val="clear" w:color="auto" w:fill="auto"/>
            <w:vAlign w:val="center"/>
          </w:tcPr>
          <w:p w14:paraId="0830E44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c>
          <w:tcPr>
            <w:tcW w:w="2835" w:type="dxa"/>
          </w:tcPr>
          <w:p w14:paraId="56B2409F" w14:textId="77777777" w:rsidR="00193B78" w:rsidRPr="00397899" w:rsidRDefault="00193B78" w:rsidP="00473D85">
            <w:pPr>
              <w:jc w:val="center"/>
              <w:rPr>
                <w:sz w:val="22"/>
                <w:szCs w:val="22"/>
              </w:rPr>
            </w:pPr>
            <w:r w:rsidRPr="00397899">
              <w:rPr>
                <w:sz w:val="22"/>
                <w:szCs w:val="22"/>
                <w:shd w:val="clear" w:color="auto" w:fill="FFFFFF"/>
              </w:rPr>
              <w:t xml:space="preserve">Članak 5(4)  </w:t>
            </w:r>
          </w:p>
        </w:tc>
      </w:tr>
      <w:tr w:rsidR="00193B78" w:rsidRPr="00397899" w14:paraId="7FD32C37" w14:textId="77777777" w:rsidTr="00473D85">
        <w:trPr>
          <w:cantSplit/>
          <w:trHeight w:val="20"/>
          <w:tblHeader/>
        </w:trPr>
        <w:tc>
          <w:tcPr>
            <w:tcW w:w="3068" w:type="dxa"/>
            <w:shd w:val="clear" w:color="auto" w:fill="auto"/>
          </w:tcPr>
          <w:p w14:paraId="578959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3118" w:type="dxa"/>
            <w:shd w:val="clear" w:color="auto" w:fill="auto"/>
            <w:vAlign w:val="center"/>
          </w:tcPr>
          <w:p w14:paraId="4B4A45B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Vijetnam</w:t>
            </w:r>
          </w:p>
        </w:tc>
        <w:tc>
          <w:tcPr>
            <w:tcW w:w="2835" w:type="dxa"/>
          </w:tcPr>
          <w:p w14:paraId="7B622931"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5(4)</w:t>
            </w:r>
          </w:p>
        </w:tc>
      </w:tr>
    </w:tbl>
    <w:p w14:paraId="63543E14" w14:textId="77777777" w:rsidR="00193B78" w:rsidRPr="00397899" w:rsidRDefault="00193B78" w:rsidP="00473D85">
      <w:pPr>
        <w:rPr>
          <w:sz w:val="22"/>
          <w:szCs w:val="22"/>
        </w:rPr>
      </w:pPr>
    </w:p>
    <w:p w14:paraId="31DE6819" w14:textId="77777777" w:rsidR="00193B78" w:rsidRPr="00397899" w:rsidRDefault="00193B78" w:rsidP="00473D85">
      <w:pPr>
        <w:rPr>
          <w:b/>
          <w:i/>
          <w:color w:val="161616"/>
          <w:sz w:val="22"/>
          <w:szCs w:val="22"/>
          <w:shd w:val="clear" w:color="auto" w:fill="FFFFFF"/>
        </w:rPr>
      </w:pPr>
    </w:p>
    <w:p w14:paraId="3C4C50F6"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68" w:name="_Toc467886546"/>
      <w:bookmarkStart w:id="69" w:name="_Toc469053965"/>
    </w:p>
    <w:p w14:paraId="56CACAF4"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14. – Razdvajanje ugovora</w:t>
      </w:r>
      <w:bookmarkEnd w:id="68"/>
      <w:bookmarkEnd w:id="69"/>
    </w:p>
    <w:p w14:paraId="3CD8C776" w14:textId="77777777" w:rsidR="00193B78" w:rsidRPr="00397899" w:rsidRDefault="00193B78" w:rsidP="00473D85">
      <w:pPr>
        <w:jc w:val="both"/>
        <w:rPr>
          <w:sz w:val="22"/>
          <w:szCs w:val="22"/>
        </w:rPr>
      </w:pPr>
    </w:p>
    <w:p w14:paraId="6368C505"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Rezerva</w:t>
      </w:r>
    </w:p>
    <w:p w14:paraId="455B31C6" w14:textId="77777777" w:rsidR="00193B78" w:rsidRPr="00397899" w:rsidRDefault="00193B78" w:rsidP="00473D85">
      <w:pPr>
        <w:jc w:val="both"/>
        <w:rPr>
          <w:strike/>
          <w:sz w:val="22"/>
          <w:szCs w:val="22"/>
        </w:rPr>
      </w:pPr>
    </w:p>
    <w:p w14:paraId="5691546B" w14:textId="77777777" w:rsidR="00193B78" w:rsidRPr="00397899" w:rsidRDefault="00193B78" w:rsidP="00473D85">
      <w:pPr>
        <w:jc w:val="both"/>
        <w:rPr>
          <w:color w:val="FFFFFF" w:themeColor="background1"/>
          <w:sz w:val="22"/>
          <w:szCs w:val="22"/>
        </w:rPr>
      </w:pPr>
      <w:r w:rsidRPr="00397899">
        <w:rPr>
          <w:sz w:val="22"/>
          <w:szCs w:val="22"/>
        </w:rPr>
        <w:t>Sukladno članku 14. stavku 3. podstavku a) Konvencije, Republika Hrvatska zadržava pravo da članak 14. u cijelosti ne primjenjuje na svoje obuhvaćene ugovore o izbjegavanju dvostrukog oporezivanja.</w:t>
      </w:r>
    </w:p>
    <w:p w14:paraId="20605E65" w14:textId="77777777" w:rsidR="00193B78" w:rsidRPr="00397899" w:rsidRDefault="00193B78" w:rsidP="00473D85">
      <w:pPr>
        <w:jc w:val="both"/>
        <w:rPr>
          <w:sz w:val="22"/>
          <w:szCs w:val="22"/>
        </w:rPr>
      </w:pPr>
    </w:p>
    <w:p w14:paraId="2C121425" w14:textId="77777777" w:rsidR="00193B78" w:rsidRPr="00397899" w:rsidRDefault="00193B78" w:rsidP="00473D85">
      <w:pPr>
        <w:jc w:val="both"/>
        <w:rPr>
          <w:sz w:val="22"/>
          <w:szCs w:val="22"/>
        </w:rPr>
      </w:pPr>
    </w:p>
    <w:p w14:paraId="4C9BA5E9"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70" w:name="_Toc467886548"/>
      <w:bookmarkStart w:id="71" w:name="_Toc469053967"/>
    </w:p>
    <w:p w14:paraId="0A38A6A7"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16. – Postupak zajedničkog dogovaranja</w:t>
      </w:r>
      <w:bookmarkEnd w:id="70"/>
      <w:bookmarkEnd w:id="71"/>
    </w:p>
    <w:p w14:paraId="3A5E0153" w14:textId="77777777" w:rsidR="00193B78" w:rsidRPr="00397899" w:rsidRDefault="00193B78" w:rsidP="00473D85">
      <w:pPr>
        <w:jc w:val="both"/>
        <w:rPr>
          <w:sz w:val="22"/>
          <w:szCs w:val="22"/>
        </w:rPr>
      </w:pPr>
    </w:p>
    <w:p w14:paraId="4365B0E2"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Rezerva</w:t>
      </w:r>
    </w:p>
    <w:p w14:paraId="2F3F9EE0" w14:textId="77777777" w:rsidR="00193B78" w:rsidRPr="00397899" w:rsidRDefault="00193B78" w:rsidP="00473D85">
      <w:pPr>
        <w:jc w:val="both"/>
        <w:rPr>
          <w:sz w:val="22"/>
          <w:szCs w:val="22"/>
        </w:rPr>
      </w:pPr>
    </w:p>
    <w:p w14:paraId="36BEC9DF" w14:textId="77777777" w:rsidR="00193B78" w:rsidRPr="00397899" w:rsidRDefault="00193B78" w:rsidP="00473D85">
      <w:pPr>
        <w:pStyle w:val="2Article"/>
        <w:jc w:val="both"/>
        <w:rPr>
          <w:rFonts w:ascii="Times New Roman" w:hAnsi="Times New Roman" w:cs="Times New Roman"/>
          <w:b w:val="0"/>
          <w:szCs w:val="22"/>
        </w:rPr>
      </w:pPr>
      <w:r w:rsidRPr="00397899">
        <w:rPr>
          <w:rFonts w:ascii="Times New Roman" w:hAnsi="Times New Roman" w:cs="Times New Roman"/>
          <w:b w:val="0"/>
          <w:szCs w:val="22"/>
        </w:rPr>
        <w:t>Sukladno članku 16. stavku 5. podstavku a) Konvencije, Republika Hrvatska zadržava pravo da prvu rečenicu članka 16. stavka 1. ne primjenjuje na svoje obuhvaćene ugovore o izbjegavanju dvostrukog oporezivanja ako namjerava ispuniti minimalni standard za poboljšanje rješavanja sporova prema OECD-a/G20 BEPS paketu na način da zajamči da, prema svakom od svojih obuhvaćenih ugovora o izbjegavanju dvostrukog oporezivanja (osim obuhvaćenog ugovora o izbjegavanju dvostrukog oporezivanja kojim je osobi dopušteno da iznese slučaj nadležnom tijelu bilo koje ugovorne jurisdikcije), ako osoba smatra da postupci jedne ili obiju ugovornih jurisdikcija kao posljedicu za tu osobu imaju ili će imati oporezivanje koje nije u skladu s odredbama obuhvaćenog ugovora o izbjegavanju dvostrukog oporezivanja, ona može, neovisno o pravnim lijekovima predviđenim u domaćim propisima tih ugovornih jurisdikcija, iznijeti slučaj pred nadležno tijelo ugovorne jurisdikcije čiji je rezident ili, ako se na slučaj koji je ta osoba iznijela primjenjuje odredba obuhvaćenog ugovora o izbjegavanju dvostrukog oporezivanja o zabrani diskriminacije na temelju državljanstva, nadležnom tijelu ugovorne jurisdikcije čiji je državljanin; te će nadležno tijelo te ugovorne jurisdikcije provesti postupak dvostranog obavještavanja ili savjetovanja s nadležnim tijelom druge ugovorne jurisdikcije za slučajeve u kojima nadležno tijelo kojemu je iznesen slučaj postupka zajedničkog dogovaranja ne smatra prigovor poreznog obveznika opravdanim.</w:t>
      </w:r>
    </w:p>
    <w:p w14:paraId="50534953" w14:textId="77777777" w:rsidR="00193B78" w:rsidRPr="00397899" w:rsidRDefault="00193B78" w:rsidP="00473D85">
      <w:pPr>
        <w:jc w:val="both"/>
        <w:rPr>
          <w:sz w:val="22"/>
          <w:szCs w:val="22"/>
        </w:rPr>
      </w:pPr>
    </w:p>
    <w:p w14:paraId="2630E2C6"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Obavijest o postojećim odredbama popisanih ugovora</w:t>
      </w:r>
    </w:p>
    <w:p w14:paraId="3C7895CE" w14:textId="77777777" w:rsidR="00193B78" w:rsidRPr="00397899" w:rsidRDefault="00193B78" w:rsidP="00473D85">
      <w:pPr>
        <w:jc w:val="both"/>
        <w:rPr>
          <w:sz w:val="22"/>
          <w:szCs w:val="22"/>
          <w:shd w:val="clear" w:color="auto" w:fill="FFFFFF"/>
        </w:rPr>
      </w:pPr>
    </w:p>
    <w:p w14:paraId="7917CB6F" w14:textId="77777777" w:rsidR="00193B78" w:rsidRPr="00397899" w:rsidRDefault="00193B78" w:rsidP="00473D85">
      <w:pPr>
        <w:jc w:val="both"/>
        <w:rPr>
          <w:color w:val="161616"/>
          <w:sz w:val="22"/>
          <w:szCs w:val="22"/>
          <w:shd w:val="clear" w:color="auto" w:fill="FFFFFF"/>
        </w:rPr>
      </w:pPr>
      <w:r w:rsidRPr="00397899">
        <w:rPr>
          <w:color w:val="161616"/>
          <w:sz w:val="22"/>
          <w:szCs w:val="22"/>
          <w:shd w:val="clear" w:color="auto" w:fill="FFFFFF"/>
        </w:rPr>
        <w:t>Sukladno članku 16. stavku 6. podstavku b) točki i) Konvencije, Republika Hrvatska smatra da ugovori u nastavku sadrže odredbu prema kojoj se slučaj naveden u prvoj rečenici članka 16. stavka 1. mora prijaviti unutar određenog vremenskog razdoblja koje je kraće od tri godine od prve obavijesti o postupku koji je doveo do oporezivanja koje nije u skladu s odredbama obuhvaćenog ugovora o izbjegavanju dvostrukog oporezivanja</w:t>
      </w:r>
      <w:r w:rsidRPr="00397899">
        <w:rPr>
          <w:sz w:val="22"/>
          <w:szCs w:val="22"/>
        </w:rPr>
        <w:t>. Broj članka i stavka svake takve odredbe navedeni su u nastavku</w:t>
      </w:r>
      <w:r w:rsidRPr="00397899">
        <w:rPr>
          <w:color w:val="161616"/>
          <w:sz w:val="22"/>
          <w:szCs w:val="22"/>
          <w:shd w:val="clear" w:color="auto" w:fill="FFFFFF"/>
        </w:rPr>
        <w:t>.</w:t>
      </w:r>
    </w:p>
    <w:p w14:paraId="20E46C18" w14:textId="77777777" w:rsidR="00193B78" w:rsidRPr="00397899" w:rsidRDefault="00193B78" w:rsidP="00473D85">
      <w:pPr>
        <w:rPr>
          <w:color w:val="161616"/>
          <w:sz w:val="22"/>
          <w:szCs w:val="22"/>
          <w:shd w:val="clear" w:color="auto" w:fill="FFFFFF"/>
        </w:rPr>
      </w:pPr>
    </w:p>
    <w:tbl>
      <w:tblPr>
        <w:tblStyle w:val="TableGrid"/>
        <w:tblW w:w="0" w:type="auto"/>
        <w:tblInd w:w="108" w:type="dxa"/>
        <w:tblLayout w:type="fixed"/>
        <w:tblLook w:val="04A0" w:firstRow="1" w:lastRow="0" w:firstColumn="1" w:lastColumn="0" w:noHBand="0" w:noVBand="1"/>
      </w:tblPr>
      <w:tblGrid>
        <w:gridCol w:w="2835"/>
        <w:gridCol w:w="3119"/>
        <w:gridCol w:w="3118"/>
      </w:tblGrid>
      <w:tr w:rsidR="00193B78" w:rsidRPr="00397899" w14:paraId="21019DAF" w14:textId="77777777" w:rsidTr="00473D85">
        <w:trPr>
          <w:trHeight w:val="120"/>
        </w:trPr>
        <w:tc>
          <w:tcPr>
            <w:tcW w:w="2835" w:type="dxa"/>
            <w:tcBorders>
              <w:top w:val="single" w:sz="4" w:space="0" w:color="auto"/>
              <w:bottom w:val="single" w:sz="4" w:space="0" w:color="auto"/>
            </w:tcBorders>
            <w:shd w:val="clear" w:color="auto" w:fill="4F81BD" w:themeFill="accent1"/>
            <w:vAlign w:val="center"/>
          </w:tcPr>
          <w:p w14:paraId="7613977A"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9" w:type="dxa"/>
            <w:tcBorders>
              <w:top w:val="single" w:sz="4" w:space="0" w:color="auto"/>
              <w:bottom w:val="single" w:sz="4" w:space="0" w:color="auto"/>
            </w:tcBorders>
            <w:shd w:val="clear" w:color="auto" w:fill="4F81BD" w:themeFill="accent1"/>
            <w:vAlign w:val="center"/>
          </w:tcPr>
          <w:p w14:paraId="68A71D74"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3118" w:type="dxa"/>
            <w:tcBorders>
              <w:top w:val="single" w:sz="4" w:space="0" w:color="auto"/>
              <w:bottom w:val="single" w:sz="4" w:space="0" w:color="auto"/>
            </w:tcBorders>
            <w:shd w:val="clear" w:color="auto" w:fill="4F81BD" w:themeFill="accent1"/>
          </w:tcPr>
          <w:p w14:paraId="6E21C7F9"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Odredba</w:t>
            </w:r>
          </w:p>
        </w:tc>
      </w:tr>
      <w:tr w:rsidR="00193B78" w:rsidRPr="00397899" w14:paraId="1374BA0B" w14:textId="77777777" w:rsidTr="00473D85">
        <w:tc>
          <w:tcPr>
            <w:tcW w:w="2835" w:type="dxa"/>
            <w:tcBorders>
              <w:top w:val="single" w:sz="4" w:space="0" w:color="auto"/>
              <w:bottom w:val="single" w:sz="4" w:space="0" w:color="auto"/>
            </w:tcBorders>
            <w:shd w:val="clear" w:color="auto" w:fill="auto"/>
          </w:tcPr>
          <w:p w14:paraId="560B10B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3119" w:type="dxa"/>
            <w:tcBorders>
              <w:top w:val="single" w:sz="4" w:space="0" w:color="auto"/>
              <w:bottom w:val="single" w:sz="4" w:space="0" w:color="auto"/>
            </w:tcBorders>
            <w:shd w:val="clear" w:color="auto" w:fill="auto"/>
            <w:vAlign w:val="center"/>
          </w:tcPr>
          <w:p w14:paraId="018D745C"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c>
          <w:tcPr>
            <w:tcW w:w="3118" w:type="dxa"/>
            <w:tcBorders>
              <w:top w:val="single" w:sz="4" w:space="0" w:color="auto"/>
              <w:bottom w:val="single" w:sz="4" w:space="0" w:color="auto"/>
            </w:tcBorders>
            <w:shd w:val="clear" w:color="auto" w:fill="auto"/>
            <w:vAlign w:val="center"/>
          </w:tcPr>
          <w:p w14:paraId="2AB59729"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252FCE6" w14:textId="77777777" w:rsidTr="00473D85">
        <w:tc>
          <w:tcPr>
            <w:tcW w:w="2835" w:type="dxa"/>
            <w:tcBorders>
              <w:top w:val="single" w:sz="4" w:space="0" w:color="auto"/>
              <w:bottom w:val="single" w:sz="4" w:space="0" w:color="auto"/>
            </w:tcBorders>
            <w:shd w:val="clear" w:color="auto" w:fill="auto"/>
          </w:tcPr>
          <w:p w14:paraId="0011F52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p>
        </w:tc>
        <w:tc>
          <w:tcPr>
            <w:tcW w:w="3119" w:type="dxa"/>
            <w:tcBorders>
              <w:top w:val="single" w:sz="4" w:space="0" w:color="auto"/>
              <w:bottom w:val="single" w:sz="4" w:space="0" w:color="auto"/>
            </w:tcBorders>
            <w:shd w:val="clear" w:color="auto" w:fill="auto"/>
            <w:vAlign w:val="center"/>
          </w:tcPr>
          <w:p w14:paraId="4BF791E1" w14:textId="77777777" w:rsidR="00193B78" w:rsidRPr="00397899" w:rsidRDefault="00193B78" w:rsidP="00473D85">
            <w:pPr>
              <w:pStyle w:val="Header"/>
              <w:jc w:val="center"/>
              <w:rPr>
                <w:bCs/>
                <w:color w:val="000000"/>
                <w:sz w:val="22"/>
                <w:szCs w:val="22"/>
              </w:rPr>
            </w:pPr>
            <w:r w:rsidRPr="00397899">
              <w:rPr>
                <w:bCs/>
                <w:color w:val="000000"/>
                <w:sz w:val="22"/>
                <w:szCs w:val="22"/>
              </w:rPr>
              <w:t>Italija</w:t>
            </w:r>
          </w:p>
        </w:tc>
        <w:tc>
          <w:tcPr>
            <w:tcW w:w="3118" w:type="dxa"/>
            <w:tcBorders>
              <w:top w:val="single" w:sz="4" w:space="0" w:color="auto"/>
              <w:bottom w:val="single" w:sz="4" w:space="0" w:color="auto"/>
            </w:tcBorders>
            <w:shd w:val="clear" w:color="auto" w:fill="auto"/>
            <w:vAlign w:val="center"/>
          </w:tcPr>
          <w:p w14:paraId="73A454B8"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7CB5706A" w14:textId="77777777" w:rsidTr="00473D85">
        <w:tc>
          <w:tcPr>
            <w:tcW w:w="2835" w:type="dxa"/>
            <w:tcBorders>
              <w:top w:val="single" w:sz="4" w:space="0" w:color="auto"/>
              <w:bottom w:val="single" w:sz="4" w:space="0" w:color="auto"/>
            </w:tcBorders>
            <w:shd w:val="clear" w:color="auto" w:fill="auto"/>
          </w:tcPr>
          <w:p w14:paraId="44BCC65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44</w:t>
            </w:r>
          </w:p>
        </w:tc>
        <w:tc>
          <w:tcPr>
            <w:tcW w:w="3119" w:type="dxa"/>
            <w:tcBorders>
              <w:top w:val="single" w:sz="4" w:space="0" w:color="auto"/>
              <w:bottom w:val="single" w:sz="4" w:space="0" w:color="auto"/>
            </w:tcBorders>
            <w:shd w:val="clear" w:color="auto" w:fill="auto"/>
            <w:vAlign w:val="center"/>
          </w:tcPr>
          <w:p w14:paraId="1910E53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c>
          <w:tcPr>
            <w:tcW w:w="3118" w:type="dxa"/>
            <w:tcBorders>
              <w:top w:val="single" w:sz="4" w:space="0" w:color="auto"/>
              <w:bottom w:val="single" w:sz="4" w:space="0" w:color="auto"/>
            </w:tcBorders>
            <w:shd w:val="clear" w:color="auto" w:fill="auto"/>
            <w:vAlign w:val="center"/>
          </w:tcPr>
          <w:p w14:paraId="3835A2DB"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5938570" w14:textId="77777777" w:rsidTr="00473D85">
        <w:tc>
          <w:tcPr>
            <w:tcW w:w="2835" w:type="dxa"/>
            <w:tcBorders>
              <w:top w:val="single" w:sz="4" w:space="0" w:color="auto"/>
              <w:bottom w:val="single" w:sz="4" w:space="0" w:color="auto"/>
            </w:tcBorders>
            <w:shd w:val="clear" w:color="auto" w:fill="auto"/>
          </w:tcPr>
          <w:p w14:paraId="57A68FF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119" w:type="dxa"/>
            <w:tcBorders>
              <w:top w:val="single" w:sz="4" w:space="0" w:color="auto"/>
              <w:bottom w:val="single" w:sz="4" w:space="0" w:color="auto"/>
            </w:tcBorders>
            <w:shd w:val="clear" w:color="auto" w:fill="auto"/>
            <w:vAlign w:val="center"/>
          </w:tcPr>
          <w:p w14:paraId="2BECC6B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c>
          <w:tcPr>
            <w:tcW w:w="3118" w:type="dxa"/>
            <w:tcBorders>
              <w:top w:val="single" w:sz="4" w:space="0" w:color="auto"/>
              <w:bottom w:val="single" w:sz="4" w:space="0" w:color="auto"/>
            </w:tcBorders>
            <w:shd w:val="clear" w:color="auto" w:fill="auto"/>
            <w:vAlign w:val="center"/>
          </w:tcPr>
          <w:p w14:paraId="35908D8F"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0FC5E27E" w14:textId="77777777" w:rsidTr="00473D85">
        <w:tc>
          <w:tcPr>
            <w:tcW w:w="2835" w:type="dxa"/>
            <w:tcBorders>
              <w:top w:val="single" w:sz="4" w:space="0" w:color="auto"/>
              <w:bottom w:val="single" w:sz="4" w:space="0" w:color="auto"/>
            </w:tcBorders>
            <w:shd w:val="clear" w:color="auto" w:fill="auto"/>
          </w:tcPr>
          <w:p w14:paraId="0772CF0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119" w:type="dxa"/>
            <w:tcBorders>
              <w:top w:val="single" w:sz="4" w:space="0" w:color="auto"/>
              <w:bottom w:val="single" w:sz="4" w:space="0" w:color="auto"/>
            </w:tcBorders>
            <w:shd w:val="clear" w:color="auto" w:fill="auto"/>
            <w:vAlign w:val="center"/>
          </w:tcPr>
          <w:p w14:paraId="5A7D72B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c>
          <w:tcPr>
            <w:tcW w:w="3118" w:type="dxa"/>
            <w:tcBorders>
              <w:top w:val="single" w:sz="4" w:space="0" w:color="auto"/>
              <w:bottom w:val="single" w:sz="4" w:space="0" w:color="auto"/>
            </w:tcBorders>
            <w:shd w:val="clear" w:color="auto" w:fill="auto"/>
            <w:vAlign w:val="center"/>
          </w:tcPr>
          <w:p w14:paraId="19A5FC1F"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732DAEF" w14:textId="77777777" w:rsidTr="00473D85">
        <w:tc>
          <w:tcPr>
            <w:tcW w:w="2835" w:type="dxa"/>
            <w:tcBorders>
              <w:top w:val="single" w:sz="4" w:space="0" w:color="auto"/>
              <w:bottom w:val="single" w:sz="4" w:space="0" w:color="auto"/>
            </w:tcBorders>
            <w:shd w:val="clear" w:color="auto" w:fill="auto"/>
          </w:tcPr>
          <w:p w14:paraId="358EBC3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57</w:t>
            </w:r>
          </w:p>
        </w:tc>
        <w:tc>
          <w:tcPr>
            <w:tcW w:w="3119" w:type="dxa"/>
            <w:tcBorders>
              <w:top w:val="single" w:sz="4" w:space="0" w:color="auto"/>
              <w:bottom w:val="single" w:sz="4" w:space="0" w:color="auto"/>
            </w:tcBorders>
            <w:shd w:val="clear" w:color="auto" w:fill="auto"/>
            <w:vAlign w:val="center"/>
          </w:tcPr>
          <w:p w14:paraId="3FD7458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Švedska</w:t>
            </w:r>
          </w:p>
        </w:tc>
        <w:tc>
          <w:tcPr>
            <w:tcW w:w="3118" w:type="dxa"/>
            <w:tcBorders>
              <w:top w:val="single" w:sz="4" w:space="0" w:color="auto"/>
              <w:bottom w:val="single" w:sz="4" w:space="0" w:color="auto"/>
            </w:tcBorders>
            <w:shd w:val="clear" w:color="auto" w:fill="auto"/>
            <w:vAlign w:val="center"/>
          </w:tcPr>
          <w:p w14:paraId="4093F535"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24(1)</w:t>
            </w:r>
          </w:p>
        </w:tc>
      </w:tr>
    </w:tbl>
    <w:p w14:paraId="4505ACC9" w14:textId="77777777" w:rsidR="00193B78" w:rsidRPr="00397899" w:rsidRDefault="00193B78" w:rsidP="00473D85">
      <w:pPr>
        <w:rPr>
          <w:sz w:val="22"/>
          <w:szCs w:val="22"/>
        </w:rPr>
      </w:pPr>
    </w:p>
    <w:p w14:paraId="05C26A13" w14:textId="77777777" w:rsidR="00193B78" w:rsidRPr="00397899" w:rsidRDefault="00193B78" w:rsidP="00473D85">
      <w:pPr>
        <w:jc w:val="both"/>
        <w:rPr>
          <w:color w:val="161616"/>
          <w:sz w:val="22"/>
          <w:szCs w:val="22"/>
          <w:shd w:val="clear" w:color="auto" w:fill="FFFFFF"/>
        </w:rPr>
      </w:pPr>
      <w:r w:rsidRPr="00397899">
        <w:rPr>
          <w:color w:val="161616"/>
          <w:sz w:val="22"/>
          <w:szCs w:val="22"/>
          <w:shd w:val="clear" w:color="auto" w:fill="FFFFFF"/>
        </w:rPr>
        <w:t>Sukladno članku 16. stavku 6. podstavku b) točki ii) Konvencije, Republika Hrvatska smatra da ugovori u nastavku sadrže odredbu prema kojoj se slučaj naveden u prvoj rečenici članka 16. stavka 1. mora prijaviti unutar određenog vremenskog razdoblja koje je najmanje tri godine od prve obavijesti o postupku koji je doveo do oporezivanje koje nije u skladu s odredbama obuhvaćenog ugovora o izbjegavanju dvostrukog oporezivanja</w:t>
      </w:r>
      <w:r w:rsidRPr="00397899">
        <w:rPr>
          <w:sz w:val="22"/>
          <w:szCs w:val="22"/>
        </w:rPr>
        <w:t>. Broj članka i stavka svake takve odredbe navedeni su u nastavku</w:t>
      </w:r>
      <w:r w:rsidRPr="00397899">
        <w:rPr>
          <w:color w:val="161616"/>
          <w:sz w:val="22"/>
          <w:szCs w:val="22"/>
          <w:shd w:val="clear" w:color="auto" w:fill="FFFFFF"/>
        </w:rPr>
        <w:t>.</w:t>
      </w:r>
    </w:p>
    <w:p w14:paraId="0E6C0038" w14:textId="77777777" w:rsidR="00193B78" w:rsidRPr="00397899" w:rsidRDefault="00193B78" w:rsidP="00473D85">
      <w:pPr>
        <w:rPr>
          <w:sz w:val="22"/>
          <w:szCs w:val="22"/>
        </w:rPr>
      </w:pPr>
    </w:p>
    <w:tbl>
      <w:tblPr>
        <w:tblStyle w:val="TableGrid"/>
        <w:tblW w:w="9072" w:type="dxa"/>
        <w:tblInd w:w="57" w:type="dxa"/>
        <w:tblLayout w:type="fixed"/>
        <w:tblCellMar>
          <w:left w:w="57" w:type="dxa"/>
          <w:right w:w="57" w:type="dxa"/>
        </w:tblCellMar>
        <w:tblLook w:val="04A0" w:firstRow="1" w:lastRow="0" w:firstColumn="1" w:lastColumn="0" w:noHBand="0" w:noVBand="1"/>
      </w:tblPr>
      <w:tblGrid>
        <w:gridCol w:w="2835"/>
        <w:gridCol w:w="3119"/>
        <w:gridCol w:w="3118"/>
      </w:tblGrid>
      <w:tr w:rsidR="00193B78" w:rsidRPr="00397899" w14:paraId="10361227" w14:textId="77777777" w:rsidTr="00473D85">
        <w:trPr>
          <w:cantSplit/>
          <w:trHeight w:val="20"/>
          <w:tblHeader/>
        </w:trPr>
        <w:tc>
          <w:tcPr>
            <w:tcW w:w="2835" w:type="dxa"/>
            <w:tcBorders>
              <w:bottom w:val="single" w:sz="4" w:space="0" w:color="auto"/>
            </w:tcBorders>
            <w:shd w:val="clear" w:color="auto" w:fill="4F81BD" w:themeFill="accent1"/>
            <w:vAlign w:val="center"/>
          </w:tcPr>
          <w:p w14:paraId="6051295A"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9" w:type="dxa"/>
            <w:tcBorders>
              <w:bottom w:val="single" w:sz="4" w:space="0" w:color="auto"/>
            </w:tcBorders>
            <w:shd w:val="clear" w:color="auto" w:fill="4F81BD" w:themeFill="accent1"/>
            <w:vAlign w:val="center"/>
          </w:tcPr>
          <w:p w14:paraId="24AC46B3"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3118" w:type="dxa"/>
            <w:tcBorders>
              <w:bottom w:val="single" w:sz="4" w:space="0" w:color="auto"/>
            </w:tcBorders>
            <w:shd w:val="clear" w:color="auto" w:fill="4F81BD" w:themeFill="accent1"/>
          </w:tcPr>
          <w:p w14:paraId="0021152D"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 xml:space="preserve">Odredba </w:t>
            </w:r>
          </w:p>
        </w:tc>
      </w:tr>
      <w:tr w:rsidR="00193B78" w:rsidRPr="00397899" w14:paraId="0782D032" w14:textId="77777777" w:rsidTr="00473D85">
        <w:trPr>
          <w:cantSplit/>
          <w:trHeight w:val="20"/>
          <w:tblHeader/>
        </w:trPr>
        <w:tc>
          <w:tcPr>
            <w:tcW w:w="2835" w:type="dxa"/>
            <w:tcBorders>
              <w:top w:val="single" w:sz="4" w:space="0" w:color="auto"/>
            </w:tcBorders>
            <w:shd w:val="clear" w:color="auto" w:fill="auto"/>
          </w:tcPr>
          <w:p w14:paraId="05631B7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3119" w:type="dxa"/>
            <w:tcBorders>
              <w:top w:val="single" w:sz="4" w:space="0" w:color="auto"/>
            </w:tcBorders>
            <w:shd w:val="clear" w:color="auto" w:fill="auto"/>
            <w:vAlign w:val="center"/>
          </w:tcPr>
          <w:p w14:paraId="462270E5"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c>
          <w:tcPr>
            <w:tcW w:w="3118" w:type="dxa"/>
            <w:tcBorders>
              <w:top w:val="single" w:sz="4" w:space="0" w:color="auto"/>
            </w:tcBorders>
            <w:vAlign w:val="center"/>
          </w:tcPr>
          <w:p w14:paraId="3251CF19"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6F78B266" w14:textId="77777777" w:rsidTr="00473D85">
        <w:trPr>
          <w:cantSplit/>
          <w:trHeight w:val="20"/>
          <w:tblHeader/>
        </w:trPr>
        <w:tc>
          <w:tcPr>
            <w:tcW w:w="2835" w:type="dxa"/>
            <w:tcBorders>
              <w:top w:val="single" w:sz="4" w:space="0" w:color="auto"/>
            </w:tcBorders>
            <w:shd w:val="clear" w:color="auto" w:fill="auto"/>
          </w:tcPr>
          <w:p w14:paraId="4079C70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3119" w:type="dxa"/>
            <w:tcBorders>
              <w:top w:val="single" w:sz="4" w:space="0" w:color="auto"/>
            </w:tcBorders>
            <w:shd w:val="clear" w:color="auto" w:fill="auto"/>
            <w:vAlign w:val="center"/>
          </w:tcPr>
          <w:p w14:paraId="1AD578F1"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c>
          <w:tcPr>
            <w:tcW w:w="3118" w:type="dxa"/>
            <w:tcBorders>
              <w:top w:val="single" w:sz="4" w:space="0" w:color="auto"/>
            </w:tcBorders>
            <w:vAlign w:val="center"/>
          </w:tcPr>
          <w:p w14:paraId="0A8D72C5"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24(1), druga rečenica</w:t>
            </w:r>
          </w:p>
        </w:tc>
      </w:tr>
      <w:tr w:rsidR="00193B78" w:rsidRPr="00397899" w14:paraId="575DB836" w14:textId="77777777" w:rsidTr="00473D85">
        <w:trPr>
          <w:cantSplit/>
          <w:trHeight w:val="20"/>
          <w:tblHeader/>
        </w:trPr>
        <w:tc>
          <w:tcPr>
            <w:tcW w:w="2835" w:type="dxa"/>
            <w:tcBorders>
              <w:top w:val="single" w:sz="4" w:space="0" w:color="auto"/>
            </w:tcBorders>
            <w:shd w:val="clear" w:color="auto" w:fill="auto"/>
          </w:tcPr>
          <w:p w14:paraId="0460F42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w:t>
            </w:r>
          </w:p>
        </w:tc>
        <w:tc>
          <w:tcPr>
            <w:tcW w:w="3119" w:type="dxa"/>
            <w:tcBorders>
              <w:top w:val="single" w:sz="4" w:space="0" w:color="auto"/>
            </w:tcBorders>
            <w:shd w:val="clear" w:color="auto" w:fill="auto"/>
            <w:vAlign w:val="center"/>
          </w:tcPr>
          <w:p w14:paraId="16837B2D" w14:textId="77777777" w:rsidR="00193B78" w:rsidRPr="00397899" w:rsidRDefault="00193B78" w:rsidP="00473D85">
            <w:pPr>
              <w:pStyle w:val="Header"/>
              <w:jc w:val="center"/>
              <w:rPr>
                <w:bCs/>
                <w:color w:val="000000"/>
                <w:sz w:val="22"/>
                <w:szCs w:val="22"/>
              </w:rPr>
            </w:pPr>
            <w:r w:rsidRPr="00397899">
              <w:rPr>
                <w:bCs/>
                <w:color w:val="000000"/>
                <w:sz w:val="22"/>
                <w:szCs w:val="22"/>
              </w:rPr>
              <w:t>Austrija</w:t>
            </w:r>
          </w:p>
        </w:tc>
        <w:tc>
          <w:tcPr>
            <w:tcW w:w="3118" w:type="dxa"/>
            <w:tcBorders>
              <w:top w:val="single" w:sz="4" w:space="0" w:color="auto"/>
            </w:tcBorders>
            <w:vAlign w:val="center"/>
          </w:tcPr>
          <w:p w14:paraId="4D191C41"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53C65B0D" w14:textId="77777777" w:rsidTr="00473D85">
        <w:trPr>
          <w:cantSplit/>
          <w:trHeight w:val="20"/>
          <w:tblHeader/>
        </w:trPr>
        <w:tc>
          <w:tcPr>
            <w:tcW w:w="2835" w:type="dxa"/>
            <w:tcBorders>
              <w:top w:val="single" w:sz="4" w:space="0" w:color="auto"/>
            </w:tcBorders>
            <w:shd w:val="clear" w:color="auto" w:fill="auto"/>
          </w:tcPr>
          <w:p w14:paraId="4170DE3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3119" w:type="dxa"/>
            <w:tcBorders>
              <w:top w:val="single" w:sz="4" w:space="0" w:color="auto"/>
            </w:tcBorders>
            <w:shd w:val="clear" w:color="auto" w:fill="auto"/>
            <w:vAlign w:val="center"/>
          </w:tcPr>
          <w:p w14:paraId="22099B5B"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Azerbajdžan</w:t>
            </w:r>
          </w:p>
        </w:tc>
        <w:tc>
          <w:tcPr>
            <w:tcW w:w="3118" w:type="dxa"/>
            <w:tcBorders>
              <w:top w:val="single" w:sz="4" w:space="0" w:color="auto"/>
            </w:tcBorders>
            <w:vAlign w:val="center"/>
          </w:tcPr>
          <w:p w14:paraId="6599AE73"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35D4CA93" w14:textId="77777777" w:rsidTr="00473D85">
        <w:trPr>
          <w:cantSplit/>
          <w:trHeight w:val="20"/>
          <w:tblHeader/>
        </w:trPr>
        <w:tc>
          <w:tcPr>
            <w:tcW w:w="2835" w:type="dxa"/>
            <w:tcBorders>
              <w:top w:val="single" w:sz="4" w:space="0" w:color="auto"/>
            </w:tcBorders>
            <w:shd w:val="clear" w:color="auto" w:fill="auto"/>
          </w:tcPr>
          <w:p w14:paraId="7B9FE36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w:t>
            </w:r>
          </w:p>
        </w:tc>
        <w:tc>
          <w:tcPr>
            <w:tcW w:w="3119" w:type="dxa"/>
            <w:tcBorders>
              <w:top w:val="single" w:sz="4" w:space="0" w:color="auto"/>
            </w:tcBorders>
            <w:shd w:val="clear" w:color="auto" w:fill="auto"/>
            <w:vAlign w:val="center"/>
          </w:tcPr>
          <w:p w14:paraId="3FE4C768" w14:textId="77777777" w:rsidR="00193B78" w:rsidRPr="00397899" w:rsidRDefault="00193B78" w:rsidP="00473D85">
            <w:pPr>
              <w:pStyle w:val="Header"/>
              <w:jc w:val="center"/>
              <w:rPr>
                <w:bCs/>
                <w:color w:val="000000"/>
                <w:sz w:val="22"/>
                <w:szCs w:val="22"/>
              </w:rPr>
            </w:pPr>
            <w:r w:rsidRPr="00397899">
              <w:rPr>
                <w:bCs/>
                <w:color w:val="000000"/>
                <w:sz w:val="22"/>
                <w:szCs w:val="22"/>
              </w:rPr>
              <w:t>Bjelarus</w:t>
            </w:r>
          </w:p>
        </w:tc>
        <w:tc>
          <w:tcPr>
            <w:tcW w:w="3118" w:type="dxa"/>
            <w:tcBorders>
              <w:top w:val="single" w:sz="4" w:space="0" w:color="auto"/>
            </w:tcBorders>
            <w:vAlign w:val="center"/>
          </w:tcPr>
          <w:p w14:paraId="46C2AF88"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3CA2D00D" w14:textId="77777777" w:rsidTr="00473D85">
        <w:trPr>
          <w:cantSplit/>
          <w:trHeight w:val="20"/>
          <w:tblHeader/>
        </w:trPr>
        <w:tc>
          <w:tcPr>
            <w:tcW w:w="2835" w:type="dxa"/>
            <w:tcBorders>
              <w:top w:val="single" w:sz="4" w:space="0" w:color="auto"/>
            </w:tcBorders>
            <w:shd w:val="clear" w:color="auto" w:fill="auto"/>
          </w:tcPr>
          <w:p w14:paraId="3F6C3EE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3119" w:type="dxa"/>
            <w:tcBorders>
              <w:top w:val="single" w:sz="4" w:space="0" w:color="auto"/>
            </w:tcBorders>
            <w:shd w:val="clear" w:color="auto" w:fill="auto"/>
            <w:vAlign w:val="center"/>
          </w:tcPr>
          <w:p w14:paraId="36B5BAB2"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c>
          <w:tcPr>
            <w:tcW w:w="3118" w:type="dxa"/>
            <w:tcBorders>
              <w:top w:val="single" w:sz="4" w:space="0" w:color="auto"/>
            </w:tcBorders>
            <w:vAlign w:val="center"/>
          </w:tcPr>
          <w:p w14:paraId="74C820E4"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89D465C" w14:textId="77777777" w:rsidTr="00473D85">
        <w:trPr>
          <w:cantSplit/>
          <w:trHeight w:val="20"/>
          <w:tblHeader/>
        </w:trPr>
        <w:tc>
          <w:tcPr>
            <w:tcW w:w="2835" w:type="dxa"/>
            <w:tcBorders>
              <w:top w:val="single" w:sz="4" w:space="0" w:color="auto"/>
            </w:tcBorders>
            <w:shd w:val="clear" w:color="auto" w:fill="auto"/>
          </w:tcPr>
          <w:p w14:paraId="4D145B1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3119" w:type="dxa"/>
            <w:tcBorders>
              <w:top w:val="single" w:sz="4" w:space="0" w:color="auto"/>
            </w:tcBorders>
            <w:shd w:val="clear" w:color="auto" w:fill="auto"/>
            <w:vAlign w:val="center"/>
          </w:tcPr>
          <w:p w14:paraId="20F65493"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c>
          <w:tcPr>
            <w:tcW w:w="3118" w:type="dxa"/>
            <w:tcBorders>
              <w:top w:val="single" w:sz="4" w:space="0" w:color="auto"/>
            </w:tcBorders>
            <w:vAlign w:val="center"/>
          </w:tcPr>
          <w:p w14:paraId="25174420" w14:textId="77777777" w:rsidR="00193B78" w:rsidRPr="00397899" w:rsidRDefault="00193B78" w:rsidP="00473D85">
            <w:pPr>
              <w:jc w:val="center"/>
              <w:rPr>
                <w:sz w:val="22"/>
                <w:szCs w:val="22"/>
              </w:rPr>
            </w:pPr>
            <w:r w:rsidRPr="00397899">
              <w:rPr>
                <w:sz w:val="22"/>
                <w:szCs w:val="22"/>
                <w:shd w:val="clear" w:color="auto" w:fill="FFFFFF"/>
              </w:rPr>
              <w:t>Članak 26(1), druga rečenica</w:t>
            </w:r>
          </w:p>
        </w:tc>
      </w:tr>
      <w:tr w:rsidR="00193B78" w:rsidRPr="00397899" w14:paraId="6FF2B2D4" w14:textId="77777777" w:rsidTr="00473D85">
        <w:trPr>
          <w:cantSplit/>
          <w:trHeight w:val="20"/>
          <w:tblHeader/>
        </w:trPr>
        <w:tc>
          <w:tcPr>
            <w:tcW w:w="2835" w:type="dxa"/>
            <w:tcBorders>
              <w:top w:val="single" w:sz="4" w:space="0" w:color="auto"/>
            </w:tcBorders>
            <w:shd w:val="clear" w:color="auto" w:fill="auto"/>
          </w:tcPr>
          <w:p w14:paraId="14A0FCE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8</w:t>
            </w:r>
          </w:p>
        </w:tc>
        <w:tc>
          <w:tcPr>
            <w:tcW w:w="3119" w:type="dxa"/>
            <w:tcBorders>
              <w:top w:val="single" w:sz="4" w:space="0" w:color="auto"/>
            </w:tcBorders>
            <w:shd w:val="clear" w:color="auto" w:fill="auto"/>
            <w:vAlign w:val="center"/>
          </w:tcPr>
          <w:p w14:paraId="7F122C2F" w14:textId="77777777" w:rsidR="00193B78" w:rsidRPr="00397899" w:rsidRDefault="00193B78" w:rsidP="00473D85">
            <w:pPr>
              <w:pStyle w:val="Header"/>
              <w:jc w:val="center"/>
              <w:rPr>
                <w:bCs/>
                <w:color w:val="000000"/>
                <w:sz w:val="22"/>
                <w:szCs w:val="22"/>
              </w:rPr>
            </w:pPr>
            <w:r w:rsidRPr="00397899">
              <w:rPr>
                <w:bCs/>
                <w:color w:val="000000"/>
                <w:sz w:val="22"/>
                <w:szCs w:val="22"/>
              </w:rPr>
              <w:t>Bugarska</w:t>
            </w:r>
          </w:p>
        </w:tc>
        <w:tc>
          <w:tcPr>
            <w:tcW w:w="3118" w:type="dxa"/>
            <w:tcBorders>
              <w:top w:val="single" w:sz="4" w:space="0" w:color="auto"/>
            </w:tcBorders>
            <w:vAlign w:val="center"/>
          </w:tcPr>
          <w:p w14:paraId="77360F37"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53861B48" w14:textId="77777777" w:rsidTr="00473D85">
        <w:trPr>
          <w:cantSplit/>
          <w:trHeight w:val="20"/>
          <w:tblHeader/>
        </w:trPr>
        <w:tc>
          <w:tcPr>
            <w:tcW w:w="2835" w:type="dxa"/>
            <w:tcBorders>
              <w:top w:val="single" w:sz="4" w:space="0" w:color="auto"/>
            </w:tcBorders>
            <w:shd w:val="clear" w:color="auto" w:fill="auto"/>
          </w:tcPr>
          <w:p w14:paraId="4CC366F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3119" w:type="dxa"/>
            <w:tcBorders>
              <w:top w:val="single" w:sz="4" w:space="0" w:color="auto"/>
            </w:tcBorders>
            <w:shd w:val="clear" w:color="auto" w:fill="auto"/>
            <w:vAlign w:val="center"/>
          </w:tcPr>
          <w:p w14:paraId="7F525750"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c>
          <w:tcPr>
            <w:tcW w:w="3118" w:type="dxa"/>
            <w:tcBorders>
              <w:top w:val="single" w:sz="4" w:space="0" w:color="auto"/>
            </w:tcBorders>
            <w:vAlign w:val="center"/>
          </w:tcPr>
          <w:p w14:paraId="14EC97BE"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43A3079D" w14:textId="77777777" w:rsidTr="00473D85">
        <w:trPr>
          <w:cantSplit/>
          <w:trHeight w:val="20"/>
          <w:tblHeader/>
        </w:trPr>
        <w:tc>
          <w:tcPr>
            <w:tcW w:w="2835" w:type="dxa"/>
            <w:tcBorders>
              <w:top w:val="single" w:sz="4" w:space="0" w:color="auto"/>
            </w:tcBorders>
            <w:shd w:val="clear" w:color="auto" w:fill="auto"/>
          </w:tcPr>
          <w:p w14:paraId="5AD1690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3119" w:type="dxa"/>
            <w:tcBorders>
              <w:top w:val="single" w:sz="4" w:space="0" w:color="auto"/>
            </w:tcBorders>
            <w:shd w:val="clear" w:color="auto" w:fill="auto"/>
            <w:vAlign w:val="center"/>
          </w:tcPr>
          <w:p w14:paraId="2EB72383" w14:textId="77777777" w:rsidR="00193B78" w:rsidRPr="00397899" w:rsidRDefault="00193B78" w:rsidP="00473D85">
            <w:pPr>
              <w:pStyle w:val="Header"/>
              <w:jc w:val="center"/>
              <w:rPr>
                <w:bCs/>
                <w:color w:val="000000"/>
                <w:sz w:val="22"/>
                <w:szCs w:val="22"/>
              </w:rPr>
            </w:pPr>
            <w:r w:rsidRPr="00397899">
              <w:rPr>
                <w:bCs/>
                <w:color w:val="000000"/>
                <w:sz w:val="22"/>
                <w:szCs w:val="22"/>
              </w:rPr>
              <w:t>Kina (Narodna Republika)</w:t>
            </w:r>
          </w:p>
        </w:tc>
        <w:tc>
          <w:tcPr>
            <w:tcW w:w="3118" w:type="dxa"/>
            <w:tcBorders>
              <w:top w:val="single" w:sz="4" w:space="0" w:color="auto"/>
            </w:tcBorders>
            <w:vAlign w:val="center"/>
          </w:tcPr>
          <w:p w14:paraId="42DA16A1"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46F6768D" w14:textId="77777777" w:rsidTr="00473D85">
        <w:trPr>
          <w:cantSplit/>
          <w:trHeight w:val="20"/>
          <w:tblHeader/>
        </w:trPr>
        <w:tc>
          <w:tcPr>
            <w:tcW w:w="2835" w:type="dxa"/>
            <w:tcBorders>
              <w:top w:val="single" w:sz="4" w:space="0" w:color="auto"/>
            </w:tcBorders>
            <w:shd w:val="clear" w:color="auto" w:fill="auto"/>
          </w:tcPr>
          <w:p w14:paraId="6067E5C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p>
        </w:tc>
        <w:tc>
          <w:tcPr>
            <w:tcW w:w="3119" w:type="dxa"/>
            <w:tcBorders>
              <w:top w:val="single" w:sz="4" w:space="0" w:color="auto"/>
            </w:tcBorders>
            <w:shd w:val="clear" w:color="auto" w:fill="auto"/>
            <w:vAlign w:val="center"/>
          </w:tcPr>
          <w:p w14:paraId="0CE7EC87" w14:textId="77777777" w:rsidR="00193B78" w:rsidRPr="00397899" w:rsidRDefault="00193B78" w:rsidP="00473D85">
            <w:pPr>
              <w:pStyle w:val="Header"/>
              <w:jc w:val="center"/>
              <w:rPr>
                <w:bCs/>
                <w:color w:val="000000"/>
                <w:sz w:val="22"/>
                <w:szCs w:val="22"/>
              </w:rPr>
            </w:pPr>
            <w:r w:rsidRPr="00397899">
              <w:rPr>
                <w:bCs/>
                <w:color w:val="000000"/>
                <w:sz w:val="22"/>
                <w:szCs w:val="22"/>
              </w:rPr>
              <w:t>Češka Republika</w:t>
            </w:r>
          </w:p>
        </w:tc>
        <w:tc>
          <w:tcPr>
            <w:tcW w:w="3118" w:type="dxa"/>
            <w:tcBorders>
              <w:top w:val="single" w:sz="4" w:space="0" w:color="auto"/>
            </w:tcBorders>
            <w:vAlign w:val="center"/>
          </w:tcPr>
          <w:p w14:paraId="38699E9B"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644DCFE1" w14:textId="77777777" w:rsidTr="00473D85">
        <w:trPr>
          <w:cantSplit/>
          <w:trHeight w:val="20"/>
          <w:tblHeader/>
        </w:trPr>
        <w:tc>
          <w:tcPr>
            <w:tcW w:w="2835" w:type="dxa"/>
            <w:tcBorders>
              <w:top w:val="single" w:sz="4" w:space="0" w:color="auto"/>
            </w:tcBorders>
            <w:shd w:val="clear" w:color="auto" w:fill="auto"/>
          </w:tcPr>
          <w:p w14:paraId="782EDBA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3119" w:type="dxa"/>
            <w:tcBorders>
              <w:top w:val="single" w:sz="4" w:space="0" w:color="auto"/>
            </w:tcBorders>
            <w:shd w:val="clear" w:color="auto" w:fill="auto"/>
            <w:vAlign w:val="center"/>
          </w:tcPr>
          <w:p w14:paraId="38AEA7F5"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c>
          <w:tcPr>
            <w:tcW w:w="3118" w:type="dxa"/>
            <w:tcBorders>
              <w:top w:val="single" w:sz="4" w:space="0" w:color="auto"/>
            </w:tcBorders>
            <w:vAlign w:val="center"/>
          </w:tcPr>
          <w:p w14:paraId="1F6E44B0"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4E4ED2EF" w14:textId="77777777" w:rsidTr="00473D85">
        <w:trPr>
          <w:cantSplit/>
          <w:trHeight w:val="20"/>
          <w:tblHeader/>
        </w:trPr>
        <w:tc>
          <w:tcPr>
            <w:tcW w:w="2835" w:type="dxa"/>
            <w:tcBorders>
              <w:top w:val="single" w:sz="4" w:space="0" w:color="auto"/>
            </w:tcBorders>
            <w:shd w:val="clear" w:color="auto" w:fill="auto"/>
          </w:tcPr>
          <w:p w14:paraId="182CD09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p>
        </w:tc>
        <w:tc>
          <w:tcPr>
            <w:tcW w:w="3119" w:type="dxa"/>
            <w:tcBorders>
              <w:top w:val="single" w:sz="4" w:space="0" w:color="auto"/>
            </w:tcBorders>
            <w:shd w:val="clear" w:color="auto" w:fill="auto"/>
            <w:vAlign w:val="center"/>
          </w:tcPr>
          <w:p w14:paraId="0A4A1EC0" w14:textId="77777777" w:rsidR="00193B78" w:rsidRPr="00397899" w:rsidRDefault="00193B78" w:rsidP="00473D85">
            <w:pPr>
              <w:pStyle w:val="Header"/>
              <w:jc w:val="center"/>
              <w:rPr>
                <w:bCs/>
                <w:color w:val="000000"/>
                <w:sz w:val="22"/>
                <w:szCs w:val="22"/>
              </w:rPr>
            </w:pPr>
            <w:r w:rsidRPr="00397899">
              <w:rPr>
                <w:bCs/>
                <w:color w:val="000000"/>
                <w:sz w:val="22"/>
                <w:szCs w:val="22"/>
              </w:rPr>
              <w:t>Estonija</w:t>
            </w:r>
          </w:p>
        </w:tc>
        <w:tc>
          <w:tcPr>
            <w:tcW w:w="3118" w:type="dxa"/>
            <w:tcBorders>
              <w:top w:val="single" w:sz="4" w:space="0" w:color="auto"/>
            </w:tcBorders>
            <w:vAlign w:val="center"/>
          </w:tcPr>
          <w:p w14:paraId="588A5795"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0E120D3F" w14:textId="77777777" w:rsidTr="00473D85">
        <w:trPr>
          <w:cantSplit/>
          <w:trHeight w:val="20"/>
          <w:tblHeader/>
        </w:trPr>
        <w:tc>
          <w:tcPr>
            <w:tcW w:w="2835" w:type="dxa"/>
            <w:tcBorders>
              <w:top w:val="single" w:sz="4" w:space="0" w:color="auto"/>
            </w:tcBorders>
            <w:shd w:val="clear" w:color="auto" w:fill="auto"/>
          </w:tcPr>
          <w:p w14:paraId="40FEF29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15</w:t>
            </w:r>
          </w:p>
        </w:tc>
        <w:tc>
          <w:tcPr>
            <w:tcW w:w="3119" w:type="dxa"/>
            <w:tcBorders>
              <w:top w:val="single" w:sz="4" w:space="0" w:color="auto"/>
            </w:tcBorders>
            <w:shd w:val="clear" w:color="auto" w:fill="auto"/>
            <w:vAlign w:val="center"/>
          </w:tcPr>
          <w:p w14:paraId="0FAC730E" w14:textId="77777777" w:rsidR="00193B78" w:rsidRPr="00397899" w:rsidRDefault="00193B78" w:rsidP="00473D85">
            <w:pPr>
              <w:pStyle w:val="Header"/>
              <w:jc w:val="center"/>
              <w:rPr>
                <w:bCs/>
                <w:color w:val="000000"/>
                <w:sz w:val="22"/>
                <w:szCs w:val="22"/>
              </w:rPr>
            </w:pPr>
            <w:r w:rsidRPr="00397899">
              <w:rPr>
                <w:bCs/>
                <w:color w:val="000000"/>
                <w:sz w:val="22"/>
                <w:szCs w:val="22"/>
              </w:rPr>
              <w:t>Finska</w:t>
            </w:r>
          </w:p>
        </w:tc>
        <w:tc>
          <w:tcPr>
            <w:tcW w:w="3118" w:type="dxa"/>
            <w:tcBorders>
              <w:top w:val="single" w:sz="4" w:space="0" w:color="auto"/>
            </w:tcBorders>
            <w:vAlign w:val="center"/>
          </w:tcPr>
          <w:p w14:paraId="65C69369"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35A3CB81" w14:textId="77777777" w:rsidTr="00473D85">
        <w:trPr>
          <w:cantSplit/>
          <w:trHeight w:val="20"/>
          <w:tblHeader/>
        </w:trPr>
        <w:tc>
          <w:tcPr>
            <w:tcW w:w="2835" w:type="dxa"/>
            <w:tcBorders>
              <w:top w:val="single" w:sz="4" w:space="0" w:color="auto"/>
            </w:tcBorders>
            <w:shd w:val="clear" w:color="auto" w:fill="auto"/>
          </w:tcPr>
          <w:p w14:paraId="6592E5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3119" w:type="dxa"/>
            <w:tcBorders>
              <w:top w:val="single" w:sz="4" w:space="0" w:color="auto"/>
            </w:tcBorders>
            <w:shd w:val="clear" w:color="auto" w:fill="auto"/>
            <w:vAlign w:val="center"/>
          </w:tcPr>
          <w:p w14:paraId="4F6DFD02"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c>
          <w:tcPr>
            <w:tcW w:w="3118" w:type="dxa"/>
            <w:tcBorders>
              <w:top w:val="single" w:sz="4" w:space="0" w:color="auto"/>
            </w:tcBorders>
            <w:vAlign w:val="center"/>
          </w:tcPr>
          <w:p w14:paraId="49900886"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132A490A" w14:textId="77777777" w:rsidTr="00473D85">
        <w:trPr>
          <w:cantSplit/>
          <w:trHeight w:val="20"/>
          <w:tblHeader/>
        </w:trPr>
        <w:tc>
          <w:tcPr>
            <w:tcW w:w="2835" w:type="dxa"/>
            <w:tcBorders>
              <w:top w:val="single" w:sz="4" w:space="0" w:color="auto"/>
            </w:tcBorders>
            <w:shd w:val="clear" w:color="auto" w:fill="auto"/>
          </w:tcPr>
          <w:p w14:paraId="67C2F0F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3119" w:type="dxa"/>
            <w:tcBorders>
              <w:top w:val="single" w:sz="4" w:space="0" w:color="auto"/>
            </w:tcBorders>
            <w:shd w:val="clear" w:color="auto" w:fill="auto"/>
            <w:vAlign w:val="center"/>
          </w:tcPr>
          <w:p w14:paraId="3CA45E5F" w14:textId="77777777" w:rsidR="00193B78" w:rsidRPr="00397899" w:rsidRDefault="00193B78" w:rsidP="00473D85">
            <w:pPr>
              <w:pStyle w:val="Header"/>
              <w:jc w:val="center"/>
              <w:rPr>
                <w:bCs/>
                <w:color w:val="000000"/>
                <w:sz w:val="22"/>
                <w:szCs w:val="22"/>
              </w:rPr>
            </w:pPr>
            <w:r w:rsidRPr="00397899">
              <w:rPr>
                <w:bCs/>
                <w:color w:val="000000"/>
                <w:sz w:val="22"/>
                <w:szCs w:val="22"/>
              </w:rPr>
              <w:t>Gruzija</w:t>
            </w:r>
          </w:p>
        </w:tc>
        <w:tc>
          <w:tcPr>
            <w:tcW w:w="3118" w:type="dxa"/>
            <w:tcBorders>
              <w:top w:val="single" w:sz="4" w:space="0" w:color="auto"/>
            </w:tcBorders>
            <w:vAlign w:val="center"/>
          </w:tcPr>
          <w:p w14:paraId="08C54665"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18F9F1CA" w14:textId="77777777" w:rsidTr="00473D85">
        <w:trPr>
          <w:cantSplit/>
          <w:trHeight w:val="20"/>
          <w:tblHeader/>
        </w:trPr>
        <w:tc>
          <w:tcPr>
            <w:tcW w:w="2835" w:type="dxa"/>
            <w:tcBorders>
              <w:top w:val="single" w:sz="4" w:space="0" w:color="auto"/>
            </w:tcBorders>
            <w:shd w:val="clear" w:color="auto" w:fill="auto"/>
          </w:tcPr>
          <w:p w14:paraId="5840CE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3119" w:type="dxa"/>
            <w:tcBorders>
              <w:top w:val="single" w:sz="4" w:space="0" w:color="auto"/>
            </w:tcBorders>
            <w:shd w:val="clear" w:color="auto" w:fill="auto"/>
            <w:vAlign w:val="center"/>
          </w:tcPr>
          <w:p w14:paraId="494DB487"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c>
          <w:tcPr>
            <w:tcW w:w="3118" w:type="dxa"/>
            <w:tcBorders>
              <w:top w:val="single" w:sz="4" w:space="0" w:color="auto"/>
            </w:tcBorders>
            <w:vAlign w:val="center"/>
          </w:tcPr>
          <w:p w14:paraId="4513859F"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3CAD4454" w14:textId="77777777" w:rsidTr="00473D85">
        <w:trPr>
          <w:cantSplit/>
          <w:trHeight w:val="20"/>
          <w:tblHeader/>
        </w:trPr>
        <w:tc>
          <w:tcPr>
            <w:tcW w:w="2835" w:type="dxa"/>
            <w:tcBorders>
              <w:top w:val="single" w:sz="4" w:space="0" w:color="auto"/>
            </w:tcBorders>
            <w:shd w:val="clear" w:color="auto" w:fill="auto"/>
          </w:tcPr>
          <w:p w14:paraId="47BDA1B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p>
        </w:tc>
        <w:tc>
          <w:tcPr>
            <w:tcW w:w="3119" w:type="dxa"/>
            <w:tcBorders>
              <w:top w:val="single" w:sz="4" w:space="0" w:color="auto"/>
            </w:tcBorders>
            <w:shd w:val="clear" w:color="auto" w:fill="auto"/>
            <w:vAlign w:val="center"/>
          </w:tcPr>
          <w:p w14:paraId="50F26A7C" w14:textId="77777777" w:rsidR="00193B78" w:rsidRPr="00397899" w:rsidRDefault="00193B78" w:rsidP="00473D85">
            <w:pPr>
              <w:pStyle w:val="Header"/>
              <w:jc w:val="center"/>
              <w:rPr>
                <w:bCs/>
                <w:color w:val="000000"/>
                <w:sz w:val="22"/>
                <w:szCs w:val="22"/>
              </w:rPr>
            </w:pPr>
            <w:r w:rsidRPr="00397899">
              <w:rPr>
                <w:bCs/>
                <w:color w:val="000000"/>
                <w:sz w:val="22"/>
                <w:szCs w:val="22"/>
              </w:rPr>
              <w:t>Grčka</w:t>
            </w:r>
          </w:p>
        </w:tc>
        <w:tc>
          <w:tcPr>
            <w:tcW w:w="3118" w:type="dxa"/>
            <w:tcBorders>
              <w:top w:val="single" w:sz="4" w:space="0" w:color="auto"/>
            </w:tcBorders>
            <w:vAlign w:val="center"/>
          </w:tcPr>
          <w:p w14:paraId="7EEBF1EE"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759253D9" w14:textId="77777777" w:rsidTr="00473D85">
        <w:trPr>
          <w:cantSplit/>
          <w:trHeight w:val="20"/>
          <w:tblHeader/>
        </w:trPr>
        <w:tc>
          <w:tcPr>
            <w:tcW w:w="2835" w:type="dxa"/>
            <w:tcBorders>
              <w:top w:val="single" w:sz="4" w:space="0" w:color="auto"/>
            </w:tcBorders>
            <w:shd w:val="clear" w:color="auto" w:fill="auto"/>
          </w:tcPr>
          <w:p w14:paraId="5E23109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p>
        </w:tc>
        <w:tc>
          <w:tcPr>
            <w:tcW w:w="3119" w:type="dxa"/>
            <w:tcBorders>
              <w:top w:val="single" w:sz="4" w:space="0" w:color="auto"/>
            </w:tcBorders>
            <w:shd w:val="clear" w:color="auto" w:fill="auto"/>
            <w:vAlign w:val="center"/>
          </w:tcPr>
          <w:p w14:paraId="023FAAE0" w14:textId="77777777" w:rsidR="00193B78" w:rsidRPr="00397899" w:rsidRDefault="00193B78" w:rsidP="00473D85">
            <w:pPr>
              <w:pStyle w:val="Header"/>
              <w:jc w:val="center"/>
              <w:rPr>
                <w:bCs/>
                <w:color w:val="000000"/>
                <w:sz w:val="22"/>
                <w:szCs w:val="22"/>
              </w:rPr>
            </w:pPr>
            <w:r w:rsidRPr="00397899">
              <w:rPr>
                <w:bCs/>
                <w:color w:val="000000"/>
                <w:sz w:val="22"/>
                <w:szCs w:val="22"/>
              </w:rPr>
              <w:t>Mađarska</w:t>
            </w:r>
          </w:p>
        </w:tc>
        <w:tc>
          <w:tcPr>
            <w:tcW w:w="3118" w:type="dxa"/>
            <w:tcBorders>
              <w:top w:val="single" w:sz="4" w:space="0" w:color="auto"/>
            </w:tcBorders>
            <w:vAlign w:val="center"/>
          </w:tcPr>
          <w:p w14:paraId="5F8B1430"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1470EC5B" w14:textId="77777777" w:rsidTr="00473D85">
        <w:trPr>
          <w:cantSplit/>
          <w:trHeight w:val="20"/>
          <w:tblHeader/>
        </w:trPr>
        <w:tc>
          <w:tcPr>
            <w:tcW w:w="2835" w:type="dxa"/>
            <w:tcBorders>
              <w:top w:val="single" w:sz="4" w:space="0" w:color="auto"/>
            </w:tcBorders>
            <w:shd w:val="clear" w:color="auto" w:fill="auto"/>
          </w:tcPr>
          <w:p w14:paraId="09A7979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p>
        </w:tc>
        <w:tc>
          <w:tcPr>
            <w:tcW w:w="3119" w:type="dxa"/>
            <w:tcBorders>
              <w:top w:val="single" w:sz="4" w:space="0" w:color="auto"/>
            </w:tcBorders>
            <w:shd w:val="clear" w:color="auto" w:fill="auto"/>
            <w:vAlign w:val="center"/>
          </w:tcPr>
          <w:p w14:paraId="7D6EEA65" w14:textId="77777777" w:rsidR="00193B78" w:rsidRPr="00397899" w:rsidRDefault="00193B78" w:rsidP="00473D85">
            <w:pPr>
              <w:pStyle w:val="Header"/>
              <w:jc w:val="center"/>
              <w:rPr>
                <w:bCs/>
                <w:color w:val="000000"/>
                <w:sz w:val="22"/>
                <w:szCs w:val="22"/>
              </w:rPr>
            </w:pPr>
            <w:r w:rsidRPr="00397899">
              <w:rPr>
                <w:bCs/>
                <w:color w:val="000000"/>
                <w:sz w:val="22"/>
                <w:szCs w:val="22"/>
              </w:rPr>
              <w:t>Island</w:t>
            </w:r>
          </w:p>
        </w:tc>
        <w:tc>
          <w:tcPr>
            <w:tcW w:w="3118" w:type="dxa"/>
            <w:tcBorders>
              <w:top w:val="single" w:sz="4" w:space="0" w:color="auto"/>
            </w:tcBorders>
            <w:vAlign w:val="center"/>
          </w:tcPr>
          <w:p w14:paraId="23231888" w14:textId="77777777" w:rsidR="00193B78" w:rsidRPr="00397899" w:rsidRDefault="00193B78" w:rsidP="00473D85">
            <w:pPr>
              <w:jc w:val="center"/>
              <w:rPr>
                <w:sz w:val="22"/>
                <w:szCs w:val="22"/>
              </w:rPr>
            </w:pPr>
            <w:r w:rsidRPr="00397899">
              <w:rPr>
                <w:sz w:val="22"/>
                <w:szCs w:val="22"/>
                <w:shd w:val="clear" w:color="auto" w:fill="FFFFFF"/>
              </w:rPr>
              <w:t>Članak 23(1), druga rečenica</w:t>
            </w:r>
          </w:p>
        </w:tc>
      </w:tr>
      <w:tr w:rsidR="00193B78" w:rsidRPr="00397899" w14:paraId="4FFBD82F" w14:textId="77777777" w:rsidTr="00473D85">
        <w:trPr>
          <w:cantSplit/>
          <w:trHeight w:val="20"/>
          <w:tblHeader/>
        </w:trPr>
        <w:tc>
          <w:tcPr>
            <w:tcW w:w="2835" w:type="dxa"/>
            <w:tcBorders>
              <w:top w:val="single" w:sz="4" w:space="0" w:color="auto"/>
            </w:tcBorders>
            <w:shd w:val="clear" w:color="auto" w:fill="auto"/>
          </w:tcPr>
          <w:p w14:paraId="4B28157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3119" w:type="dxa"/>
            <w:tcBorders>
              <w:top w:val="single" w:sz="4" w:space="0" w:color="auto"/>
            </w:tcBorders>
            <w:shd w:val="clear" w:color="auto" w:fill="auto"/>
            <w:vAlign w:val="center"/>
          </w:tcPr>
          <w:p w14:paraId="5BCBFE65"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c>
          <w:tcPr>
            <w:tcW w:w="3118" w:type="dxa"/>
            <w:tcBorders>
              <w:top w:val="single" w:sz="4" w:space="0" w:color="auto"/>
            </w:tcBorders>
            <w:vAlign w:val="center"/>
          </w:tcPr>
          <w:p w14:paraId="3BEB612D"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6D551A6" w14:textId="77777777" w:rsidTr="00473D85">
        <w:trPr>
          <w:cantSplit/>
          <w:trHeight w:val="20"/>
          <w:tblHeader/>
        </w:trPr>
        <w:tc>
          <w:tcPr>
            <w:tcW w:w="2835" w:type="dxa"/>
            <w:tcBorders>
              <w:top w:val="single" w:sz="4" w:space="0" w:color="auto"/>
            </w:tcBorders>
            <w:shd w:val="clear" w:color="auto" w:fill="auto"/>
          </w:tcPr>
          <w:p w14:paraId="0BA15EF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3119" w:type="dxa"/>
            <w:tcBorders>
              <w:top w:val="single" w:sz="4" w:space="0" w:color="auto"/>
            </w:tcBorders>
            <w:shd w:val="clear" w:color="auto" w:fill="auto"/>
            <w:vAlign w:val="center"/>
          </w:tcPr>
          <w:p w14:paraId="48C3EB30"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c>
          <w:tcPr>
            <w:tcW w:w="3118" w:type="dxa"/>
            <w:tcBorders>
              <w:top w:val="single" w:sz="4" w:space="0" w:color="auto"/>
            </w:tcBorders>
            <w:vAlign w:val="center"/>
          </w:tcPr>
          <w:p w14:paraId="1F226DA7"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73803F86" w14:textId="77777777" w:rsidTr="00473D85">
        <w:trPr>
          <w:cantSplit/>
          <w:trHeight w:val="20"/>
          <w:tblHeader/>
        </w:trPr>
        <w:tc>
          <w:tcPr>
            <w:tcW w:w="2835" w:type="dxa"/>
            <w:tcBorders>
              <w:top w:val="single" w:sz="4" w:space="0" w:color="auto"/>
            </w:tcBorders>
            <w:shd w:val="clear" w:color="auto" w:fill="auto"/>
          </w:tcPr>
          <w:p w14:paraId="40AA06B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3119" w:type="dxa"/>
            <w:tcBorders>
              <w:top w:val="single" w:sz="4" w:space="0" w:color="auto"/>
            </w:tcBorders>
            <w:shd w:val="clear" w:color="auto" w:fill="auto"/>
            <w:vAlign w:val="center"/>
          </w:tcPr>
          <w:p w14:paraId="55CFE01C"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c>
          <w:tcPr>
            <w:tcW w:w="3118" w:type="dxa"/>
            <w:tcBorders>
              <w:top w:val="single" w:sz="4" w:space="0" w:color="auto"/>
            </w:tcBorders>
            <w:vAlign w:val="center"/>
          </w:tcPr>
          <w:p w14:paraId="22D57F45"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10832686" w14:textId="77777777" w:rsidTr="00473D85">
        <w:trPr>
          <w:cantSplit/>
          <w:trHeight w:val="20"/>
          <w:tblHeader/>
        </w:trPr>
        <w:tc>
          <w:tcPr>
            <w:tcW w:w="2835" w:type="dxa"/>
            <w:tcBorders>
              <w:top w:val="single" w:sz="4" w:space="0" w:color="auto"/>
            </w:tcBorders>
            <w:shd w:val="clear" w:color="auto" w:fill="auto"/>
          </w:tcPr>
          <w:p w14:paraId="1A11E02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3119" w:type="dxa"/>
            <w:tcBorders>
              <w:top w:val="single" w:sz="4" w:space="0" w:color="auto"/>
            </w:tcBorders>
            <w:shd w:val="clear" w:color="auto" w:fill="auto"/>
            <w:vAlign w:val="center"/>
          </w:tcPr>
          <w:p w14:paraId="3AD033EC"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c>
          <w:tcPr>
            <w:tcW w:w="3118" w:type="dxa"/>
            <w:tcBorders>
              <w:top w:val="single" w:sz="4" w:space="0" w:color="auto"/>
            </w:tcBorders>
            <w:vAlign w:val="center"/>
          </w:tcPr>
          <w:p w14:paraId="6064A7B8"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2FA8A0C8" w14:textId="77777777" w:rsidTr="00473D85">
        <w:trPr>
          <w:cantSplit/>
          <w:trHeight w:val="20"/>
          <w:tblHeader/>
        </w:trPr>
        <w:tc>
          <w:tcPr>
            <w:tcW w:w="2835" w:type="dxa"/>
            <w:tcBorders>
              <w:top w:val="single" w:sz="4" w:space="0" w:color="auto"/>
            </w:tcBorders>
            <w:shd w:val="clear" w:color="auto" w:fill="auto"/>
          </w:tcPr>
          <w:p w14:paraId="12698CA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3119" w:type="dxa"/>
            <w:tcBorders>
              <w:top w:val="single" w:sz="4" w:space="0" w:color="auto"/>
            </w:tcBorders>
            <w:shd w:val="clear" w:color="auto" w:fill="auto"/>
            <w:vAlign w:val="center"/>
          </w:tcPr>
          <w:p w14:paraId="76453EA0"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c>
          <w:tcPr>
            <w:tcW w:w="3118" w:type="dxa"/>
            <w:tcBorders>
              <w:top w:val="single" w:sz="4" w:space="0" w:color="auto"/>
            </w:tcBorders>
            <w:vAlign w:val="center"/>
          </w:tcPr>
          <w:p w14:paraId="5980722A"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3E6D9C10" w14:textId="77777777" w:rsidTr="00473D85">
        <w:trPr>
          <w:cantSplit/>
          <w:trHeight w:val="20"/>
          <w:tblHeader/>
        </w:trPr>
        <w:tc>
          <w:tcPr>
            <w:tcW w:w="2835" w:type="dxa"/>
            <w:tcBorders>
              <w:top w:val="single" w:sz="4" w:space="0" w:color="auto"/>
            </w:tcBorders>
            <w:shd w:val="clear" w:color="auto" w:fill="auto"/>
          </w:tcPr>
          <w:p w14:paraId="732CE53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3119" w:type="dxa"/>
            <w:tcBorders>
              <w:top w:val="single" w:sz="4" w:space="0" w:color="auto"/>
            </w:tcBorders>
            <w:shd w:val="clear" w:color="auto" w:fill="auto"/>
            <w:vAlign w:val="center"/>
          </w:tcPr>
          <w:p w14:paraId="1C62FAB4"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c>
          <w:tcPr>
            <w:tcW w:w="3118" w:type="dxa"/>
            <w:tcBorders>
              <w:top w:val="single" w:sz="4" w:space="0" w:color="auto"/>
            </w:tcBorders>
            <w:vAlign w:val="center"/>
          </w:tcPr>
          <w:p w14:paraId="1C387F05"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2484F658" w14:textId="77777777" w:rsidTr="00473D85">
        <w:trPr>
          <w:cantSplit/>
          <w:trHeight w:val="20"/>
          <w:tblHeader/>
        </w:trPr>
        <w:tc>
          <w:tcPr>
            <w:tcW w:w="2835" w:type="dxa"/>
            <w:tcBorders>
              <w:top w:val="single" w:sz="4" w:space="0" w:color="auto"/>
            </w:tcBorders>
            <w:shd w:val="clear" w:color="auto" w:fill="auto"/>
          </w:tcPr>
          <w:p w14:paraId="0E08E2F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3119" w:type="dxa"/>
            <w:tcBorders>
              <w:top w:val="single" w:sz="4" w:space="0" w:color="auto"/>
            </w:tcBorders>
            <w:shd w:val="clear" w:color="auto" w:fill="auto"/>
            <w:vAlign w:val="center"/>
          </w:tcPr>
          <w:p w14:paraId="05F7C658"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c>
          <w:tcPr>
            <w:tcW w:w="3118" w:type="dxa"/>
            <w:tcBorders>
              <w:top w:val="single" w:sz="4" w:space="0" w:color="auto"/>
            </w:tcBorders>
            <w:vAlign w:val="center"/>
          </w:tcPr>
          <w:p w14:paraId="0D80E2AE"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25(1), druga rečenica</w:t>
            </w:r>
          </w:p>
        </w:tc>
      </w:tr>
      <w:tr w:rsidR="00193B78" w:rsidRPr="00397899" w14:paraId="50C9B006" w14:textId="77777777" w:rsidTr="00473D85">
        <w:trPr>
          <w:cantSplit/>
          <w:trHeight w:val="20"/>
          <w:tblHeader/>
        </w:trPr>
        <w:tc>
          <w:tcPr>
            <w:tcW w:w="2835" w:type="dxa"/>
            <w:tcBorders>
              <w:top w:val="single" w:sz="4" w:space="0" w:color="auto"/>
            </w:tcBorders>
            <w:shd w:val="clear" w:color="auto" w:fill="auto"/>
          </w:tcPr>
          <w:p w14:paraId="1BEB4C3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p>
        </w:tc>
        <w:tc>
          <w:tcPr>
            <w:tcW w:w="3119" w:type="dxa"/>
            <w:tcBorders>
              <w:top w:val="single" w:sz="4" w:space="0" w:color="auto"/>
            </w:tcBorders>
            <w:shd w:val="clear" w:color="auto" w:fill="auto"/>
            <w:vAlign w:val="center"/>
          </w:tcPr>
          <w:p w14:paraId="2CD87177" w14:textId="77777777" w:rsidR="00193B78" w:rsidRPr="00397899" w:rsidRDefault="00193B78" w:rsidP="00473D85">
            <w:pPr>
              <w:pStyle w:val="Header"/>
              <w:jc w:val="center"/>
              <w:rPr>
                <w:bCs/>
                <w:color w:val="000000"/>
                <w:sz w:val="22"/>
                <w:szCs w:val="22"/>
              </w:rPr>
            </w:pPr>
            <w:r w:rsidRPr="00397899">
              <w:rPr>
                <w:bCs/>
                <w:color w:val="000000"/>
                <w:sz w:val="22"/>
                <w:szCs w:val="22"/>
              </w:rPr>
              <w:t>Republika Koreja</w:t>
            </w:r>
          </w:p>
        </w:tc>
        <w:tc>
          <w:tcPr>
            <w:tcW w:w="3118" w:type="dxa"/>
            <w:tcBorders>
              <w:top w:val="single" w:sz="4" w:space="0" w:color="auto"/>
            </w:tcBorders>
            <w:vAlign w:val="center"/>
          </w:tcPr>
          <w:p w14:paraId="0685A9A4" w14:textId="77777777" w:rsidR="00193B78" w:rsidRPr="00397899" w:rsidRDefault="00193B78" w:rsidP="00473D85">
            <w:pPr>
              <w:jc w:val="center"/>
              <w:rPr>
                <w:sz w:val="22"/>
                <w:szCs w:val="22"/>
              </w:rPr>
            </w:pPr>
            <w:r w:rsidRPr="00397899">
              <w:rPr>
                <w:sz w:val="22"/>
                <w:szCs w:val="22"/>
                <w:shd w:val="clear" w:color="auto" w:fill="FFFFFF"/>
              </w:rPr>
              <w:t>Članak 26(1), druga rečenica</w:t>
            </w:r>
          </w:p>
        </w:tc>
      </w:tr>
      <w:tr w:rsidR="00193B78" w:rsidRPr="00397899" w14:paraId="713FFEAE" w14:textId="77777777" w:rsidTr="00473D85">
        <w:trPr>
          <w:cantSplit/>
          <w:trHeight w:val="20"/>
          <w:tblHeader/>
        </w:trPr>
        <w:tc>
          <w:tcPr>
            <w:tcW w:w="2835" w:type="dxa"/>
            <w:tcBorders>
              <w:top w:val="single" w:sz="4" w:space="0" w:color="auto"/>
            </w:tcBorders>
            <w:shd w:val="clear" w:color="auto" w:fill="auto"/>
          </w:tcPr>
          <w:p w14:paraId="6472BFE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3119" w:type="dxa"/>
            <w:tcBorders>
              <w:top w:val="single" w:sz="4" w:space="0" w:color="auto"/>
            </w:tcBorders>
            <w:shd w:val="clear" w:color="auto" w:fill="auto"/>
            <w:vAlign w:val="center"/>
          </w:tcPr>
          <w:p w14:paraId="2138E613" w14:textId="77777777" w:rsidR="00193B78" w:rsidRPr="00397899" w:rsidRDefault="00193B78" w:rsidP="00473D85">
            <w:pPr>
              <w:pStyle w:val="Header"/>
              <w:jc w:val="center"/>
              <w:rPr>
                <w:bCs/>
                <w:color w:val="000000"/>
                <w:sz w:val="22"/>
                <w:szCs w:val="22"/>
              </w:rPr>
            </w:pPr>
            <w:r w:rsidRPr="00397899">
              <w:rPr>
                <w:bCs/>
                <w:color w:val="000000"/>
                <w:sz w:val="22"/>
                <w:szCs w:val="22"/>
              </w:rPr>
              <w:t>Kosovo</w:t>
            </w:r>
          </w:p>
        </w:tc>
        <w:tc>
          <w:tcPr>
            <w:tcW w:w="3118" w:type="dxa"/>
            <w:tcBorders>
              <w:top w:val="single" w:sz="4" w:space="0" w:color="auto"/>
            </w:tcBorders>
            <w:vAlign w:val="center"/>
          </w:tcPr>
          <w:p w14:paraId="1EDF229F"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24(1), druga rečenica</w:t>
            </w:r>
          </w:p>
        </w:tc>
      </w:tr>
      <w:tr w:rsidR="00193B78" w:rsidRPr="00397899" w14:paraId="626BC68D" w14:textId="77777777" w:rsidTr="00473D85">
        <w:trPr>
          <w:cantSplit/>
          <w:trHeight w:val="20"/>
          <w:tblHeader/>
        </w:trPr>
        <w:tc>
          <w:tcPr>
            <w:tcW w:w="2835" w:type="dxa"/>
            <w:tcBorders>
              <w:top w:val="single" w:sz="4" w:space="0" w:color="auto"/>
            </w:tcBorders>
            <w:shd w:val="clear" w:color="auto" w:fill="auto"/>
          </w:tcPr>
          <w:p w14:paraId="3F1A600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33</w:t>
            </w:r>
          </w:p>
        </w:tc>
        <w:tc>
          <w:tcPr>
            <w:tcW w:w="3119" w:type="dxa"/>
            <w:tcBorders>
              <w:top w:val="single" w:sz="4" w:space="0" w:color="auto"/>
            </w:tcBorders>
            <w:shd w:val="clear" w:color="auto" w:fill="auto"/>
            <w:vAlign w:val="center"/>
          </w:tcPr>
          <w:p w14:paraId="71E1FDDF" w14:textId="77777777" w:rsidR="00193B78" w:rsidRPr="00397899" w:rsidRDefault="00193B78" w:rsidP="00473D85">
            <w:pPr>
              <w:pStyle w:val="Header"/>
              <w:jc w:val="center"/>
              <w:rPr>
                <w:bCs/>
                <w:color w:val="000000"/>
                <w:sz w:val="22"/>
                <w:szCs w:val="22"/>
              </w:rPr>
            </w:pPr>
            <w:r w:rsidRPr="00397899">
              <w:rPr>
                <w:bCs/>
                <w:color w:val="000000"/>
                <w:sz w:val="22"/>
                <w:szCs w:val="22"/>
              </w:rPr>
              <w:t>Kuvajt</w:t>
            </w:r>
          </w:p>
        </w:tc>
        <w:tc>
          <w:tcPr>
            <w:tcW w:w="3118" w:type="dxa"/>
            <w:tcBorders>
              <w:top w:val="single" w:sz="4" w:space="0" w:color="auto"/>
            </w:tcBorders>
            <w:vAlign w:val="center"/>
          </w:tcPr>
          <w:p w14:paraId="05D5495A"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25(1), druga rečenica</w:t>
            </w:r>
          </w:p>
        </w:tc>
      </w:tr>
      <w:tr w:rsidR="00193B78" w:rsidRPr="00397899" w14:paraId="2D6B193A" w14:textId="77777777" w:rsidTr="00473D85">
        <w:trPr>
          <w:cantSplit/>
          <w:trHeight w:val="20"/>
          <w:tblHeader/>
        </w:trPr>
        <w:tc>
          <w:tcPr>
            <w:tcW w:w="2835" w:type="dxa"/>
            <w:tcBorders>
              <w:top w:val="single" w:sz="4" w:space="0" w:color="auto"/>
            </w:tcBorders>
            <w:shd w:val="clear" w:color="auto" w:fill="auto"/>
          </w:tcPr>
          <w:p w14:paraId="5BAD0CA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33</w:t>
            </w:r>
          </w:p>
        </w:tc>
        <w:tc>
          <w:tcPr>
            <w:tcW w:w="3119" w:type="dxa"/>
            <w:tcBorders>
              <w:top w:val="single" w:sz="4" w:space="0" w:color="auto"/>
            </w:tcBorders>
            <w:shd w:val="clear" w:color="auto" w:fill="auto"/>
            <w:vAlign w:val="center"/>
          </w:tcPr>
          <w:p w14:paraId="18CB3F0F" w14:textId="77777777" w:rsidR="00193B78" w:rsidRPr="00397899" w:rsidRDefault="00193B78" w:rsidP="00473D85">
            <w:pPr>
              <w:pStyle w:val="Header"/>
              <w:jc w:val="center"/>
              <w:rPr>
                <w:bCs/>
                <w:color w:val="000000"/>
                <w:sz w:val="22"/>
                <w:szCs w:val="22"/>
              </w:rPr>
            </w:pPr>
            <w:r w:rsidRPr="00397899">
              <w:rPr>
                <w:bCs/>
                <w:color w:val="000000"/>
                <w:sz w:val="22"/>
                <w:szCs w:val="22"/>
              </w:rPr>
              <w:t>Latvija</w:t>
            </w:r>
          </w:p>
        </w:tc>
        <w:tc>
          <w:tcPr>
            <w:tcW w:w="3118" w:type="dxa"/>
            <w:tcBorders>
              <w:top w:val="single" w:sz="4" w:space="0" w:color="auto"/>
            </w:tcBorders>
            <w:vAlign w:val="center"/>
          </w:tcPr>
          <w:p w14:paraId="483ED480"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25(1), druga rečenica</w:t>
            </w:r>
          </w:p>
        </w:tc>
      </w:tr>
      <w:tr w:rsidR="00193B78" w:rsidRPr="00397899" w14:paraId="192121B1" w14:textId="77777777" w:rsidTr="00473D85">
        <w:trPr>
          <w:cantSplit/>
          <w:trHeight w:val="20"/>
          <w:tblHeader/>
        </w:trPr>
        <w:tc>
          <w:tcPr>
            <w:tcW w:w="2835" w:type="dxa"/>
            <w:tcBorders>
              <w:top w:val="single" w:sz="4" w:space="0" w:color="auto"/>
            </w:tcBorders>
            <w:shd w:val="clear" w:color="auto" w:fill="auto"/>
          </w:tcPr>
          <w:p w14:paraId="00B3A10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34</w:t>
            </w:r>
          </w:p>
        </w:tc>
        <w:tc>
          <w:tcPr>
            <w:tcW w:w="3119" w:type="dxa"/>
            <w:tcBorders>
              <w:top w:val="single" w:sz="4" w:space="0" w:color="auto"/>
            </w:tcBorders>
            <w:shd w:val="clear" w:color="auto" w:fill="auto"/>
            <w:vAlign w:val="center"/>
          </w:tcPr>
          <w:p w14:paraId="06359D61" w14:textId="77777777" w:rsidR="00193B78" w:rsidRPr="00397899" w:rsidRDefault="00193B78" w:rsidP="00473D85">
            <w:pPr>
              <w:pStyle w:val="Header"/>
              <w:jc w:val="center"/>
              <w:rPr>
                <w:bCs/>
                <w:color w:val="000000"/>
                <w:sz w:val="22"/>
                <w:szCs w:val="22"/>
              </w:rPr>
            </w:pPr>
            <w:r w:rsidRPr="00397899">
              <w:rPr>
                <w:bCs/>
                <w:color w:val="000000"/>
                <w:sz w:val="22"/>
                <w:szCs w:val="22"/>
              </w:rPr>
              <w:t>Litva</w:t>
            </w:r>
          </w:p>
        </w:tc>
        <w:tc>
          <w:tcPr>
            <w:tcW w:w="3118" w:type="dxa"/>
            <w:tcBorders>
              <w:top w:val="single" w:sz="4" w:space="0" w:color="auto"/>
            </w:tcBorders>
            <w:vAlign w:val="center"/>
          </w:tcPr>
          <w:p w14:paraId="51E3542D"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547F431C" w14:textId="77777777" w:rsidTr="00473D85">
        <w:trPr>
          <w:cantSplit/>
          <w:trHeight w:val="20"/>
          <w:tblHeader/>
        </w:trPr>
        <w:tc>
          <w:tcPr>
            <w:tcW w:w="2835" w:type="dxa"/>
            <w:tcBorders>
              <w:top w:val="single" w:sz="4" w:space="0" w:color="auto"/>
            </w:tcBorders>
            <w:shd w:val="clear" w:color="auto" w:fill="auto"/>
          </w:tcPr>
          <w:p w14:paraId="271647A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3119" w:type="dxa"/>
            <w:tcBorders>
              <w:top w:val="single" w:sz="4" w:space="0" w:color="auto"/>
            </w:tcBorders>
            <w:shd w:val="clear" w:color="auto" w:fill="auto"/>
            <w:vAlign w:val="center"/>
          </w:tcPr>
          <w:p w14:paraId="1CC704DE"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c>
          <w:tcPr>
            <w:tcW w:w="3118" w:type="dxa"/>
            <w:tcBorders>
              <w:top w:val="single" w:sz="4" w:space="0" w:color="auto"/>
            </w:tcBorders>
            <w:vAlign w:val="center"/>
          </w:tcPr>
          <w:p w14:paraId="1A128B86"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24F1106E" w14:textId="77777777" w:rsidTr="00473D85">
        <w:trPr>
          <w:cantSplit/>
          <w:trHeight w:val="20"/>
          <w:tblHeader/>
        </w:trPr>
        <w:tc>
          <w:tcPr>
            <w:tcW w:w="2835" w:type="dxa"/>
            <w:tcBorders>
              <w:top w:val="single" w:sz="4" w:space="0" w:color="auto"/>
            </w:tcBorders>
            <w:shd w:val="clear" w:color="auto" w:fill="auto"/>
          </w:tcPr>
          <w:p w14:paraId="313E623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3119" w:type="dxa"/>
            <w:tcBorders>
              <w:top w:val="single" w:sz="4" w:space="0" w:color="auto"/>
            </w:tcBorders>
            <w:shd w:val="clear" w:color="auto" w:fill="auto"/>
            <w:vAlign w:val="center"/>
          </w:tcPr>
          <w:p w14:paraId="41499D2F"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c>
          <w:tcPr>
            <w:tcW w:w="3118" w:type="dxa"/>
            <w:tcBorders>
              <w:top w:val="single" w:sz="4" w:space="0" w:color="auto"/>
            </w:tcBorders>
            <w:vAlign w:val="center"/>
          </w:tcPr>
          <w:p w14:paraId="401FF46F"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676FCB7F" w14:textId="77777777" w:rsidTr="00473D85">
        <w:trPr>
          <w:cantSplit/>
          <w:trHeight w:val="20"/>
          <w:tblHeader/>
        </w:trPr>
        <w:tc>
          <w:tcPr>
            <w:tcW w:w="2835" w:type="dxa"/>
            <w:tcBorders>
              <w:top w:val="single" w:sz="4" w:space="0" w:color="auto"/>
            </w:tcBorders>
            <w:shd w:val="clear" w:color="auto" w:fill="auto"/>
          </w:tcPr>
          <w:p w14:paraId="4F10181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3119" w:type="dxa"/>
            <w:tcBorders>
              <w:top w:val="single" w:sz="4" w:space="0" w:color="auto"/>
            </w:tcBorders>
            <w:shd w:val="clear" w:color="auto" w:fill="auto"/>
            <w:vAlign w:val="center"/>
          </w:tcPr>
          <w:p w14:paraId="3778F2D0"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c>
          <w:tcPr>
            <w:tcW w:w="3118" w:type="dxa"/>
            <w:tcBorders>
              <w:top w:val="single" w:sz="4" w:space="0" w:color="auto"/>
            </w:tcBorders>
            <w:vAlign w:val="center"/>
          </w:tcPr>
          <w:p w14:paraId="3607E1D7"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6538ED4B" w14:textId="77777777" w:rsidTr="00473D85">
        <w:trPr>
          <w:cantSplit/>
          <w:trHeight w:val="20"/>
          <w:tblHeader/>
        </w:trPr>
        <w:tc>
          <w:tcPr>
            <w:tcW w:w="2835" w:type="dxa"/>
            <w:tcBorders>
              <w:top w:val="single" w:sz="4" w:space="0" w:color="auto"/>
            </w:tcBorders>
            <w:shd w:val="clear" w:color="auto" w:fill="auto"/>
          </w:tcPr>
          <w:p w14:paraId="46DEB18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3119" w:type="dxa"/>
            <w:tcBorders>
              <w:top w:val="single" w:sz="4" w:space="0" w:color="auto"/>
            </w:tcBorders>
            <w:shd w:val="clear" w:color="auto" w:fill="auto"/>
            <w:vAlign w:val="center"/>
          </w:tcPr>
          <w:p w14:paraId="684DABE9"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c>
          <w:tcPr>
            <w:tcW w:w="3118" w:type="dxa"/>
            <w:tcBorders>
              <w:top w:val="single" w:sz="4" w:space="0" w:color="auto"/>
            </w:tcBorders>
            <w:vAlign w:val="center"/>
          </w:tcPr>
          <w:p w14:paraId="06C8ED01"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3168CFEC" w14:textId="77777777" w:rsidTr="00473D85">
        <w:trPr>
          <w:cantSplit/>
          <w:trHeight w:val="20"/>
          <w:tblHeader/>
        </w:trPr>
        <w:tc>
          <w:tcPr>
            <w:tcW w:w="2835" w:type="dxa"/>
            <w:tcBorders>
              <w:top w:val="single" w:sz="4" w:space="0" w:color="auto"/>
            </w:tcBorders>
            <w:shd w:val="clear" w:color="auto" w:fill="auto"/>
          </w:tcPr>
          <w:p w14:paraId="53F43D5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39</w:t>
            </w:r>
          </w:p>
        </w:tc>
        <w:tc>
          <w:tcPr>
            <w:tcW w:w="3119" w:type="dxa"/>
            <w:tcBorders>
              <w:top w:val="single" w:sz="4" w:space="0" w:color="auto"/>
            </w:tcBorders>
            <w:shd w:val="clear" w:color="auto" w:fill="auto"/>
            <w:vAlign w:val="center"/>
          </w:tcPr>
          <w:p w14:paraId="5BE256C6" w14:textId="77777777" w:rsidR="00193B78" w:rsidRPr="00397899" w:rsidRDefault="00193B78" w:rsidP="00473D85">
            <w:pPr>
              <w:pStyle w:val="Header"/>
              <w:jc w:val="center"/>
              <w:rPr>
                <w:bCs/>
                <w:color w:val="000000"/>
                <w:sz w:val="22"/>
                <w:szCs w:val="22"/>
              </w:rPr>
            </w:pPr>
            <w:r w:rsidRPr="00397899">
              <w:rPr>
                <w:bCs/>
                <w:color w:val="000000"/>
                <w:sz w:val="22"/>
                <w:szCs w:val="22"/>
              </w:rPr>
              <w:t>Mauricijus</w:t>
            </w:r>
          </w:p>
        </w:tc>
        <w:tc>
          <w:tcPr>
            <w:tcW w:w="3118" w:type="dxa"/>
            <w:tcBorders>
              <w:top w:val="single" w:sz="4" w:space="0" w:color="auto"/>
            </w:tcBorders>
            <w:vAlign w:val="center"/>
          </w:tcPr>
          <w:p w14:paraId="1527C2CC"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EA5789A" w14:textId="77777777" w:rsidTr="00473D85">
        <w:trPr>
          <w:cantSplit/>
          <w:trHeight w:val="20"/>
          <w:tblHeader/>
        </w:trPr>
        <w:tc>
          <w:tcPr>
            <w:tcW w:w="2835" w:type="dxa"/>
            <w:tcBorders>
              <w:top w:val="single" w:sz="4" w:space="0" w:color="auto"/>
            </w:tcBorders>
            <w:shd w:val="clear" w:color="auto" w:fill="auto"/>
          </w:tcPr>
          <w:p w14:paraId="1CFD52F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3119" w:type="dxa"/>
            <w:tcBorders>
              <w:top w:val="single" w:sz="4" w:space="0" w:color="auto"/>
            </w:tcBorders>
            <w:shd w:val="clear" w:color="auto" w:fill="auto"/>
            <w:vAlign w:val="center"/>
          </w:tcPr>
          <w:p w14:paraId="3D64E3D0" w14:textId="77777777" w:rsidR="00193B78" w:rsidRPr="00397899" w:rsidRDefault="00193B78" w:rsidP="00473D85">
            <w:pPr>
              <w:pStyle w:val="Header"/>
              <w:jc w:val="center"/>
              <w:rPr>
                <w:bCs/>
                <w:color w:val="000000"/>
                <w:sz w:val="22"/>
                <w:szCs w:val="22"/>
              </w:rPr>
            </w:pPr>
            <w:r w:rsidRPr="00397899">
              <w:rPr>
                <w:bCs/>
                <w:color w:val="000000"/>
                <w:sz w:val="22"/>
                <w:szCs w:val="22"/>
              </w:rPr>
              <w:t>Moldova</w:t>
            </w:r>
          </w:p>
        </w:tc>
        <w:tc>
          <w:tcPr>
            <w:tcW w:w="3118" w:type="dxa"/>
            <w:tcBorders>
              <w:top w:val="single" w:sz="4" w:space="0" w:color="auto"/>
            </w:tcBorders>
            <w:vAlign w:val="center"/>
          </w:tcPr>
          <w:p w14:paraId="628475BB"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66D661A1" w14:textId="77777777" w:rsidTr="00473D85">
        <w:trPr>
          <w:cantSplit/>
          <w:trHeight w:val="20"/>
          <w:tblHeader/>
        </w:trPr>
        <w:tc>
          <w:tcPr>
            <w:tcW w:w="2835" w:type="dxa"/>
            <w:tcBorders>
              <w:top w:val="single" w:sz="4" w:space="0" w:color="auto"/>
            </w:tcBorders>
            <w:shd w:val="clear" w:color="auto" w:fill="auto"/>
          </w:tcPr>
          <w:p w14:paraId="7D10747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3119" w:type="dxa"/>
            <w:tcBorders>
              <w:top w:val="single" w:sz="4" w:space="0" w:color="auto"/>
            </w:tcBorders>
            <w:shd w:val="clear" w:color="auto" w:fill="auto"/>
            <w:vAlign w:val="center"/>
          </w:tcPr>
          <w:p w14:paraId="7B513F90"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c>
          <w:tcPr>
            <w:tcW w:w="3118" w:type="dxa"/>
            <w:tcBorders>
              <w:top w:val="single" w:sz="4" w:space="0" w:color="auto"/>
            </w:tcBorders>
            <w:vAlign w:val="center"/>
          </w:tcPr>
          <w:p w14:paraId="77007005"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62428F22" w14:textId="77777777" w:rsidTr="00473D85">
        <w:trPr>
          <w:cantSplit/>
          <w:trHeight w:val="20"/>
          <w:tblHeader/>
        </w:trPr>
        <w:tc>
          <w:tcPr>
            <w:tcW w:w="2835" w:type="dxa"/>
            <w:tcBorders>
              <w:top w:val="single" w:sz="4" w:space="0" w:color="auto"/>
            </w:tcBorders>
            <w:shd w:val="clear" w:color="auto" w:fill="auto"/>
          </w:tcPr>
          <w:p w14:paraId="496C5A6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3119" w:type="dxa"/>
            <w:tcBorders>
              <w:top w:val="single" w:sz="4" w:space="0" w:color="auto"/>
            </w:tcBorders>
            <w:shd w:val="clear" w:color="auto" w:fill="auto"/>
            <w:vAlign w:val="center"/>
          </w:tcPr>
          <w:p w14:paraId="5CD4A6A9"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c>
          <w:tcPr>
            <w:tcW w:w="3118" w:type="dxa"/>
            <w:tcBorders>
              <w:top w:val="single" w:sz="4" w:space="0" w:color="auto"/>
            </w:tcBorders>
            <w:vAlign w:val="center"/>
          </w:tcPr>
          <w:p w14:paraId="650A96A8"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25(1), druga rečenica</w:t>
            </w:r>
          </w:p>
        </w:tc>
      </w:tr>
      <w:tr w:rsidR="00193B78" w:rsidRPr="00397899" w14:paraId="1B8BC350" w14:textId="77777777" w:rsidTr="00473D85">
        <w:trPr>
          <w:cantSplit/>
          <w:trHeight w:val="20"/>
          <w:tblHeader/>
        </w:trPr>
        <w:tc>
          <w:tcPr>
            <w:tcW w:w="2835" w:type="dxa"/>
            <w:tcBorders>
              <w:top w:val="single" w:sz="4" w:space="0" w:color="auto"/>
            </w:tcBorders>
            <w:shd w:val="clear" w:color="auto" w:fill="auto"/>
          </w:tcPr>
          <w:p w14:paraId="2E79FEF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43</w:t>
            </w:r>
          </w:p>
        </w:tc>
        <w:tc>
          <w:tcPr>
            <w:tcW w:w="3119" w:type="dxa"/>
            <w:tcBorders>
              <w:top w:val="single" w:sz="4" w:space="0" w:color="auto"/>
            </w:tcBorders>
            <w:shd w:val="clear" w:color="auto" w:fill="auto"/>
            <w:vAlign w:val="center"/>
          </w:tcPr>
          <w:p w14:paraId="19372DFD" w14:textId="77777777" w:rsidR="00193B78" w:rsidRPr="00397899" w:rsidRDefault="00193B78" w:rsidP="00473D85">
            <w:pPr>
              <w:pStyle w:val="Header"/>
              <w:jc w:val="center"/>
              <w:rPr>
                <w:bCs/>
                <w:color w:val="000000"/>
                <w:sz w:val="22"/>
                <w:szCs w:val="22"/>
              </w:rPr>
            </w:pPr>
            <w:r w:rsidRPr="00397899">
              <w:rPr>
                <w:bCs/>
                <w:color w:val="000000"/>
                <w:sz w:val="22"/>
                <w:szCs w:val="22"/>
              </w:rPr>
              <w:t xml:space="preserve"> Nizozemska</w:t>
            </w:r>
          </w:p>
        </w:tc>
        <w:tc>
          <w:tcPr>
            <w:tcW w:w="3118" w:type="dxa"/>
            <w:tcBorders>
              <w:top w:val="single" w:sz="4" w:space="0" w:color="auto"/>
            </w:tcBorders>
            <w:vAlign w:val="center"/>
          </w:tcPr>
          <w:p w14:paraId="74EBF7BB" w14:textId="77777777" w:rsidR="00193B78" w:rsidRPr="00397899" w:rsidRDefault="00193B78" w:rsidP="00473D85">
            <w:pPr>
              <w:jc w:val="center"/>
              <w:rPr>
                <w:sz w:val="22"/>
                <w:szCs w:val="22"/>
              </w:rPr>
            </w:pPr>
            <w:r w:rsidRPr="00397899">
              <w:rPr>
                <w:sz w:val="22"/>
                <w:szCs w:val="22"/>
                <w:shd w:val="clear" w:color="auto" w:fill="FFFFFF"/>
              </w:rPr>
              <w:t>Članak 26(1), druga rečenica</w:t>
            </w:r>
          </w:p>
        </w:tc>
      </w:tr>
      <w:tr w:rsidR="00193B78" w:rsidRPr="00397899" w14:paraId="163A76FA" w14:textId="77777777" w:rsidTr="00473D85">
        <w:trPr>
          <w:cantSplit/>
          <w:trHeight w:val="20"/>
          <w:tblHeader/>
        </w:trPr>
        <w:tc>
          <w:tcPr>
            <w:tcW w:w="2835" w:type="dxa"/>
            <w:shd w:val="clear" w:color="auto" w:fill="auto"/>
          </w:tcPr>
          <w:p w14:paraId="5BD089A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44</w:t>
            </w:r>
          </w:p>
        </w:tc>
        <w:tc>
          <w:tcPr>
            <w:tcW w:w="3119" w:type="dxa"/>
            <w:shd w:val="clear" w:color="auto" w:fill="auto"/>
            <w:vAlign w:val="center"/>
          </w:tcPr>
          <w:p w14:paraId="6A3D072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Norveška</w:t>
            </w:r>
          </w:p>
        </w:tc>
        <w:tc>
          <w:tcPr>
            <w:tcW w:w="3118" w:type="dxa"/>
            <w:vAlign w:val="center"/>
          </w:tcPr>
          <w:p w14:paraId="42496F2A"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5095CB93" w14:textId="77777777" w:rsidTr="00473D85">
        <w:trPr>
          <w:cantSplit/>
          <w:trHeight w:val="20"/>
          <w:tblHeader/>
        </w:trPr>
        <w:tc>
          <w:tcPr>
            <w:tcW w:w="2835" w:type="dxa"/>
            <w:shd w:val="clear" w:color="auto" w:fill="auto"/>
          </w:tcPr>
          <w:p w14:paraId="5BF30AB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3119" w:type="dxa"/>
            <w:shd w:val="clear" w:color="auto" w:fill="auto"/>
            <w:vAlign w:val="center"/>
          </w:tcPr>
          <w:p w14:paraId="15EE192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c>
          <w:tcPr>
            <w:tcW w:w="3118" w:type="dxa"/>
            <w:vAlign w:val="center"/>
          </w:tcPr>
          <w:p w14:paraId="6A47690B"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1864ED42" w14:textId="77777777" w:rsidTr="00473D85">
        <w:trPr>
          <w:cantSplit/>
          <w:trHeight w:val="20"/>
          <w:tblHeader/>
        </w:trPr>
        <w:tc>
          <w:tcPr>
            <w:tcW w:w="2835" w:type="dxa"/>
            <w:shd w:val="clear" w:color="auto" w:fill="auto"/>
          </w:tcPr>
          <w:p w14:paraId="1DAF948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119" w:type="dxa"/>
            <w:shd w:val="clear" w:color="auto" w:fill="auto"/>
            <w:vAlign w:val="center"/>
          </w:tcPr>
          <w:p w14:paraId="73E2D05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c>
          <w:tcPr>
            <w:tcW w:w="3118" w:type="dxa"/>
            <w:vAlign w:val="center"/>
          </w:tcPr>
          <w:p w14:paraId="5F609C9C"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51E1CBBA" w14:textId="77777777" w:rsidTr="00473D85">
        <w:trPr>
          <w:cantSplit/>
          <w:trHeight w:val="20"/>
          <w:tblHeader/>
        </w:trPr>
        <w:tc>
          <w:tcPr>
            <w:tcW w:w="2835" w:type="dxa"/>
            <w:shd w:val="clear" w:color="auto" w:fill="auto"/>
          </w:tcPr>
          <w:p w14:paraId="72EEB59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3119" w:type="dxa"/>
            <w:shd w:val="clear" w:color="auto" w:fill="auto"/>
            <w:vAlign w:val="center"/>
          </w:tcPr>
          <w:p w14:paraId="4ABA7A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c>
          <w:tcPr>
            <w:tcW w:w="3118" w:type="dxa"/>
            <w:vAlign w:val="center"/>
          </w:tcPr>
          <w:p w14:paraId="6F09467B"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4830F201" w14:textId="77777777" w:rsidTr="00473D85">
        <w:trPr>
          <w:cantSplit/>
          <w:trHeight w:val="20"/>
          <w:tblHeader/>
        </w:trPr>
        <w:tc>
          <w:tcPr>
            <w:tcW w:w="2835" w:type="dxa"/>
            <w:shd w:val="clear" w:color="auto" w:fill="auto"/>
          </w:tcPr>
          <w:p w14:paraId="5E517FE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119" w:type="dxa"/>
            <w:shd w:val="clear" w:color="auto" w:fill="auto"/>
            <w:vAlign w:val="center"/>
          </w:tcPr>
          <w:p w14:paraId="77A498E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auto"/>
                <w:sz w:val="22"/>
                <w:szCs w:val="22"/>
              </w:rPr>
              <w:t>Ruska Federacija</w:t>
            </w:r>
          </w:p>
        </w:tc>
        <w:tc>
          <w:tcPr>
            <w:tcW w:w="3118" w:type="dxa"/>
            <w:vAlign w:val="center"/>
          </w:tcPr>
          <w:p w14:paraId="0089F963"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11D21F9" w14:textId="77777777" w:rsidTr="00473D85">
        <w:trPr>
          <w:cantSplit/>
          <w:trHeight w:val="20"/>
          <w:tblHeader/>
        </w:trPr>
        <w:tc>
          <w:tcPr>
            <w:tcW w:w="2835" w:type="dxa"/>
            <w:shd w:val="clear" w:color="auto" w:fill="auto"/>
          </w:tcPr>
          <w:p w14:paraId="18C0DC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3119" w:type="dxa"/>
            <w:shd w:val="clear" w:color="auto" w:fill="auto"/>
            <w:vAlign w:val="center"/>
          </w:tcPr>
          <w:p w14:paraId="39CC223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c>
          <w:tcPr>
            <w:tcW w:w="3118" w:type="dxa"/>
            <w:vAlign w:val="center"/>
          </w:tcPr>
          <w:p w14:paraId="6749465C"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14B4C2E6" w14:textId="77777777" w:rsidTr="00473D85">
        <w:trPr>
          <w:cantSplit/>
          <w:trHeight w:val="20"/>
          <w:tblHeader/>
        </w:trPr>
        <w:tc>
          <w:tcPr>
            <w:tcW w:w="2835" w:type="dxa"/>
            <w:shd w:val="clear" w:color="auto" w:fill="auto"/>
          </w:tcPr>
          <w:p w14:paraId="55AD0C2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53</w:t>
            </w:r>
          </w:p>
        </w:tc>
        <w:tc>
          <w:tcPr>
            <w:tcW w:w="3119" w:type="dxa"/>
            <w:shd w:val="clear" w:color="auto" w:fill="auto"/>
            <w:vAlign w:val="center"/>
          </w:tcPr>
          <w:p w14:paraId="6AB8CF1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Slovačka Republika</w:t>
            </w:r>
          </w:p>
        </w:tc>
        <w:tc>
          <w:tcPr>
            <w:tcW w:w="3118" w:type="dxa"/>
            <w:vAlign w:val="center"/>
          </w:tcPr>
          <w:p w14:paraId="4EEDD297"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433B311C" w14:textId="77777777" w:rsidTr="00473D85">
        <w:trPr>
          <w:cantSplit/>
          <w:trHeight w:val="20"/>
          <w:tblHeader/>
        </w:trPr>
        <w:tc>
          <w:tcPr>
            <w:tcW w:w="2835" w:type="dxa"/>
            <w:shd w:val="clear" w:color="auto" w:fill="auto"/>
          </w:tcPr>
          <w:p w14:paraId="75A5B57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54</w:t>
            </w:r>
          </w:p>
        </w:tc>
        <w:tc>
          <w:tcPr>
            <w:tcW w:w="3119" w:type="dxa"/>
            <w:shd w:val="clear" w:color="auto" w:fill="auto"/>
            <w:vAlign w:val="center"/>
          </w:tcPr>
          <w:p w14:paraId="712E794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Slovenija</w:t>
            </w:r>
          </w:p>
        </w:tc>
        <w:tc>
          <w:tcPr>
            <w:tcW w:w="3118" w:type="dxa"/>
            <w:vAlign w:val="center"/>
          </w:tcPr>
          <w:p w14:paraId="1EEE9E4A"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6FE4377F" w14:textId="77777777" w:rsidTr="00473D85">
        <w:trPr>
          <w:cantSplit/>
          <w:trHeight w:val="20"/>
          <w:tblHeader/>
        </w:trPr>
        <w:tc>
          <w:tcPr>
            <w:tcW w:w="2835" w:type="dxa"/>
            <w:shd w:val="clear" w:color="auto" w:fill="auto"/>
          </w:tcPr>
          <w:p w14:paraId="50D7C9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55</w:t>
            </w:r>
          </w:p>
        </w:tc>
        <w:tc>
          <w:tcPr>
            <w:tcW w:w="3119" w:type="dxa"/>
            <w:shd w:val="clear" w:color="auto" w:fill="auto"/>
            <w:vAlign w:val="center"/>
          </w:tcPr>
          <w:p w14:paraId="0165940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Južna Afrika</w:t>
            </w:r>
          </w:p>
        </w:tc>
        <w:tc>
          <w:tcPr>
            <w:tcW w:w="3118" w:type="dxa"/>
            <w:vAlign w:val="center"/>
          </w:tcPr>
          <w:p w14:paraId="30EC2F6D"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00141456" w14:textId="77777777" w:rsidTr="00473D85">
        <w:trPr>
          <w:cantSplit/>
          <w:trHeight w:val="20"/>
          <w:tblHeader/>
        </w:trPr>
        <w:tc>
          <w:tcPr>
            <w:tcW w:w="2835" w:type="dxa"/>
            <w:shd w:val="clear" w:color="auto" w:fill="auto"/>
          </w:tcPr>
          <w:p w14:paraId="2131F2B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3119" w:type="dxa"/>
            <w:shd w:val="clear" w:color="auto" w:fill="auto"/>
            <w:vAlign w:val="center"/>
          </w:tcPr>
          <w:p w14:paraId="143A3EF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Španjolska</w:t>
            </w:r>
          </w:p>
        </w:tc>
        <w:tc>
          <w:tcPr>
            <w:tcW w:w="3118" w:type="dxa"/>
            <w:vAlign w:val="center"/>
          </w:tcPr>
          <w:p w14:paraId="198E3857"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2A17B69E" w14:textId="77777777" w:rsidTr="00473D85">
        <w:trPr>
          <w:cantSplit/>
          <w:trHeight w:val="20"/>
          <w:tblHeader/>
        </w:trPr>
        <w:tc>
          <w:tcPr>
            <w:tcW w:w="2835" w:type="dxa"/>
            <w:shd w:val="clear" w:color="auto" w:fill="auto"/>
          </w:tcPr>
          <w:p w14:paraId="1D5CD99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3119" w:type="dxa"/>
            <w:shd w:val="clear" w:color="auto" w:fill="auto"/>
            <w:vAlign w:val="center"/>
          </w:tcPr>
          <w:p w14:paraId="0E14787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c>
          <w:tcPr>
            <w:tcW w:w="3118" w:type="dxa"/>
            <w:vAlign w:val="center"/>
          </w:tcPr>
          <w:p w14:paraId="425DF89F"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50D8357F" w14:textId="77777777" w:rsidTr="00473D85">
        <w:trPr>
          <w:cantSplit/>
          <w:trHeight w:val="20"/>
          <w:tblHeader/>
        </w:trPr>
        <w:tc>
          <w:tcPr>
            <w:tcW w:w="2835" w:type="dxa"/>
            <w:shd w:val="clear" w:color="auto" w:fill="auto"/>
          </w:tcPr>
          <w:p w14:paraId="6AC5907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59</w:t>
            </w:r>
          </w:p>
        </w:tc>
        <w:tc>
          <w:tcPr>
            <w:tcW w:w="3119" w:type="dxa"/>
            <w:shd w:val="clear" w:color="auto" w:fill="auto"/>
            <w:vAlign w:val="center"/>
          </w:tcPr>
          <w:p w14:paraId="3844AAA8" w14:textId="77777777" w:rsidR="00193B78" w:rsidRPr="00397899" w:rsidRDefault="00193B78" w:rsidP="00473D85">
            <w:pPr>
              <w:pStyle w:val="Body"/>
              <w:jc w:val="center"/>
              <w:rPr>
                <w:rFonts w:ascii="Times New Roman" w:hAnsi="Times New Roman" w:cs="Times New Roman"/>
                <w:b/>
                <w:color w:val="000000"/>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c>
          <w:tcPr>
            <w:tcW w:w="3118" w:type="dxa"/>
            <w:vAlign w:val="center"/>
          </w:tcPr>
          <w:p w14:paraId="3D53BF21"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0E14B59F" w14:textId="77777777" w:rsidTr="00473D85">
        <w:trPr>
          <w:cantSplit/>
          <w:trHeight w:val="20"/>
          <w:tblHeader/>
        </w:trPr>
        <w:tc>
          <w:tcPr>
            <w:tcW w:w="2835" w:type="dxa"/>
            <w:shd w:val="clear" w:color="auto" w:fill="auto"/>
          </w:tcPr>
          <w:p w14:paraId="1189212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3119" w:type="dxa"/>
            <w:shd w:val="clear" w:color="auto" w:fill="auto"/>
            <w:vAlign w:val="center"/>
          </w:tcPr>
          <w:p w14:paraId="54CAA598" w14:textId="77777777" w:rsidR="00193B78" w:rsidRPr="00397899" w:rsidRDefault="00193B78" w:rsidP="00473D85">
            <w:pPr>
              <w:pStyle w:val="Body"/>
              <w:jc w:val="center"/>
              <w:rPr>
                <w:rStyle w:val="Strong"/>
                <w:rFonts w:ascii="Times New Roman" w:hAnsi="Times New Roman" w:cs="Times New Roman"/>
                <w:b w:val="0"/>
                <w:color w:val="000000"/>
                <w:sz w:val="22"/>
                <w:szCs w:val="22"/>
                <w:bdr w:val="none" w:sz="0" w:space="0" w:color="auto" w:frame="1"/>
              </w:rPr>
            </w:pPr>
            <w:r w:rsidRPr="00397899">
              <w:rPr>
                <w:rFonts w:ascii="Times New Roman" w:hAnsi="Times New Roman" w:cs="Times New Roman"/>
                <w:color w:val="000000"/>
                <w:sz w:val="22"/>
                <w:szCs w:val="22"/>
              </w:rPr>
              <w:t>Turska</w:t>
            </w:r>
          </w:p>
        </w:tc>
        <w:tc>
          <w:tcPr>
            <w:tcW w:w="3118" w:type="dxa"/>
            <w:vAlign w:val="center"/>
          </w:tcPr>
          <w:p w14:paraId="7D3FA7C9"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24(1), druga rečenica</w:t>
            </w:r>
          </w:p>
        </w:tc>
      </w:tr>
      <w:tr w:rsidR="00193B78" w:rsidRPr="00397899" w14:paraId="1982FBC3" w14:textId="77777777" w:rsidTr="00473D85">
        <w:trPr>
          <w:cantSplit/>
          <w:trHeight w:val="20"/>
          <w:tblHeader/>
        </w:trPr>
        <w:tc>
          <w:tcPr>
            <w:tcW w:w="2835" w:type="dxa"/>
            <w:shd w:val="clear" w:color="auto" w:fill="auto"/>
          </w:tcPr>
          <w:p w14:paraId="4B8841F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3119" w:type="dxa"/>
            <w:shd w:val="clear" w:color="auto" w:fill="auto"/>
            <w:vAlign w:val="center"/>
          </w:tcPr>
          <w:p w14:paraId="4556A8B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c>
          <w:tcPr>
            <w:tcW w:w="3118" w:type="dxa"/>
            <w:vAlign w:val="center"/>
          </w:tcPr>
          <w:p w14:paraId="28928EF4" w14:textId="77777777" w:rsidR="00193B78" w:rsidRPr="00397899" w:rsidRDefault="00193B78" w:rsidP="00473D85">
            <w:pPr>
              <w:jc w:val="center"/>
              <w:rPr>
                <w:sz w:val="22"/>
                <w:szCs w:val="22"/>
              </w:rPr>
            </w:pPr>
            <w:r w:rsidRPr="00397899">
              <w:rPr>
                <w:sz w:val="22"/>
                <w:szCs w:val="22"/>
                <w:shd w:val="clear" w:color="auto" w:fill="FFFFFF"/>
              </w:rPr>
              <w:t>Članak 23(1), druga rečenica</w:t>
            </w:r>
          </w:p>
        </w:tc>
      </w:tr>
      <w:tr w:rsidR="00193B78" w:rsidRPr="00397899" w14:paraId="5CC42FDE" w14:textId="77777777" w:rsidTr="00473D85">
        <w:trPr>
          <w:cantSplit/>
          <w:trHeight w:val="20"/>
          <w:tblHeader/>
        </w:trPr>
        <w:tc>
          <w:tcPr>
            <w:tcW w:w="2835" w:type="dxa"/>
            <w:shd w:val="clear" w:color="auto" w:fill="auto"/>
          </w:tcPr>
          <w:p w14:paraId="5101288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3119" w:type="dxa"/>
            <w:shd w:val="clear" w:color="auto" w:fill="auto"/>
            <w:vAlign w:val="center"/>
          </w:tcPr>
          <w:p w14:paraId="347BAD5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c>
          <w:tcPr>
            <w:tcW w:w="3118" w:type="dxa"/>
            <w:vAlign w:val="center"/>
          </w:tcPr>
          <w:p w14:paraId="07B5993B" w14:textId="77777777" w:rsidR="00193B78" w:rsidRPr="00397899" w:rsidRDefault="00193B78" w:rsidP="00473D85">
            <w:pPr>
              <w:jc w:val="center"/>
              <w:rPr>
                <w:sz w:val="22"/>
                <w:szCs w:val="22"/>
              </w:rPr>
            </w:pPr>
            <w:r w:rsidRPr="00397899">
              <w:rPr>
                <w:sz w:val="22"/>
                <w:szCs w:val="22"/>
                <w:shd w:val="clear" w:color="auto" w:fill="FFFFFF"/>
              </w:rPr>
              <w:t>Članak 25(1), druga rečenica</w:t>
            </w:r>
          </w:p>
        </w:tc>
      </w:tr>
      <w:tr w:rsidR="00193B78" w:rsidRPr="00397899" w14:paraId="12C20C43" w14:textId="77777777" w:rsidTr="00473D85">
        <w:trPr>
          <w:cantSplit/>
          <w:trHeight w:val="20"/>
          <w:tblHeader/>
        </w:trPr>
        <w:tc>
          <w:tcPr>
            <w:tcW w:w="2835" w:type="dxa"/>
            <w:shd w:val="clear" w:color="auto" w:fill="auto"/>
          </w:tcPr>
          <w:p w14:paraId="6D6D43C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63</w:t>
            </w:r>
          </w:p>
        </w:tc>
        <w:tc>
          <w:tcPr>
            <w:tcW w:w="3119" w:type="dxa"/>
            <w:shd w:val="clear" w:color="auto" w:fill="auto"/>
            <w:vAlign w:val="center"/>
          </w:tcPr>
          <w:p w14:paraId="13CDBA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Ujedinjeni Arapski Emirati</w:t>
            </w:r>
          </w:p>
        </w:tc>
        <w:tc>
          <w:tcPr>
            <w:tcW w:w="3118" w:type="dxa"/>
            <w:vAlign w:val="center"/>
          </w:tcPr>
          <w:p w14:paraId="56799E7D"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26(1), druga rečenica</w:t>
            </w:r>
          </w:p>
        </w:tc>
      </w:tr>
      <w:tr w:rsidR="00193B78" w:rsidRPr="00397899" w14:paraId="656826B5" w14:textId="77777777" w:rsidTr="00473D85">
        <w:trPr>
          <w:cantSplit/>
          <w:trHeight w:val="20"/>
          <w:tblHeader/>
        </w:trPr>
        <w:tc>
          <w:tcPr>
            <w:tcW w:w="2835" w:type="dxa"/>
            <w:shd w:val="clear" w:color="auto" w:fill="auto"/>
          </w:tcPr>
          <w:p w14:paraId="395D1A9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3119" w:type="dxa"/>
            <w:shd w:val="clear" w:color="auto" w:fill="auto"/>
            <w:vAlign w:val="center"/>
          </w:tcPr>
          <w:p w14:paraId="43D0F74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c>
          <w:tcPr>
            <w:tcW w:w="3118" w:type="dxa"/>
            <w:vAlign w:val="center"/>
          </w:tcPr>
          <w:p w14:paraId="42AC41E1" w14:textId="77777777" w:rsidR="00193B78" w:rsidRPr="00397899" w:rsidRDefault="00193B78" w:rsidP="00473D85">
            <w:pPr>
              <w:jc w:val="center"/>
              <w:rPr>
                <w:sz w:val="22"/>
                <w:szCs w:val="22"/>
              </w:rPr>
            </w:pPr>
            <w:r w:rsidRPr="00397899">
              <w:rPr>
                <w:sz w:val="22"/>
                <w:szCs w:val="22"/>
                <w:shd w:val="clear" w:color="auto" w:fill="FFFFFF"/>
              </w:rPr>
              <w:t>Članak 24(1), druga rečenica</w:t>
            </w:r>
          </w:p>
        </w:tc>
      </w:tr>
      <w:tr w:rsidR="00193B78" w:rsidRPr="00397899" w14:paraId="19A78BC9" w14:textId="77777777" w:rsidTr="00473D85">
        <w:trPr>
          <w:cantSplit/>
          <w:trHeight w:val="20"/>
          <w:tblHeader/>
        </w:trPr>
        <w:tc>
          <w:tcPr>
            <w:tcW w:w="2835" w:type="dxa"/>
            <w:shd w:val="clear" w:color="auto" w:fill="auto"/>
          </w:tcPr>
          <w:p w14:paraId="67A1E30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3119" w:type="dxa"/>
            <w:shd w:val="clear" w:color="auto" w:fill="auto"/>
            <w:vAlign w:val="center"/>
          </w:tcPr>
          <w:p w14:paraId="488EF48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Vijetnam</w:t>
            </w:r>
          </w:p>
        </w:tc>
        <w:tc>
          <w:tcPr>
            <w:tcW w:w="3118" w:type="dxa"/>
            <w:vAlign w:val="center"/>
          </w:tcPr>
          <w:p w14:paraId="2F48DF34"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26(1), druga rečenica</w:t>
            </w:r>
          </w:p>
        </w:tc>
      </w:tr>
    </w:tbl>
    <w:p w14:paraId="4BAA52D8" w14:textId="77777777" w:rsidR="00193B78" w:rsidRPr="00397899" w:rsidRDefault="00193B78" w:rsidP="00473D85">
      <w:pPr>
        <w:rPr>
          <w:sz w:val="22"/>
          <w:szCs w:val="22"/>
        </w:rPr>
      </w:pPr>
    </w:p>
    <w:p w14:paraId="6039047B" w14:textId="77777777" w:rsidR="00397899" w:rsidRDefault="00397899" w:rsidP="00473D85">
      <w:pPr>
        <w:pStyle w:val="3Heading"/>
        <w:rPr>
          <w:rFonts w:ascii="Times New Roman" w:hAnsi="Times New Roman" w:cs="Times New Roman"/>
        </w:rPr>
      </w:pPr>
    </w:p>
    <w:p w14:paraId="066DBEA0" w14:textId="77777777" w:rsidR="00193B78" w:rsidRPr="00397899" w:rsidRDefault="00193B78" w:rsidP="00473D85">
      <w:pPr>
        <w:pStyle w:val="3Heading"/>
        <w:rPr>
          <w:rFonts w:ascii="Times New Roman" w:hAnsi="Times New Roman" w:cs="Times New Roman"/>
        </w:rPr>
      </w:pPr>
      <w:r w:rsidRPr="00397899">
        <w:rPr>
          <w:rFonts w:ascii="Times New Roman" w:hAnsi="Times New Roman" w:cs="Times New Roman"/>
        </w:rPr>
        <w:t>Obavijest o popisanim ugovorima koji ne sadrže postojeće odredbe</w:t>
      </w:r>
    </w:p>
    <w:p w14:paraId="3B36AEBB" w14:textId="77777777" w:rsidR="00193B78" w:rsidRPr="00397899" w:rsidRDefault="00193B78" w:rsidP="00473D85">
      <w:pPr>
        <w:pStyle w:val="3Heading"/>
        <w:rPr>
          <w:rFonts w:ascii="Times New Roman" w:hAnsi="Times New Roman" w:cs="Times New Roman"/>
        </w:rPr>
      </w:pPr>
    </w:p>
    <w:p w14:paraId="3BDA1506" w14:textId="77777777" w:rsidR="00193B78" w:rsidRPr="00397899" w:rsidRDefault="00193B78" w:rsidP="00473D85">
      <w:pPr>
        <w:rPr>
          <w:sz w:val="22"/>
          <w:szCs w:val="22"/>
          <w:shd w:val="clear" w:color="auto" w:fill="FFFFFF"/>
        </w:rPr>
      </w:pPr>
      <w:r w:rsidRPr="00397899">
        <w:rPr>
          <w:color w:val="161616"/>
          <w:sz w:val="22"/>
          <w:szCs w:val="22"/>
          <w:shd w:val="clear" w:color="auto" w:fill="FFFFFF"/>
        </w:rPr>
        <w:t>Sukladno članku 16. stavku 6. podstavku c) točki i) Konvencije, Republika Hrvatska smatra da sljedeći ugovori ne sadrže odredbu opisanu</w:t>
      </w:r>
      <w:r w:rsidRPr="00397899">
        <w:rPr>
          <w:sz w:val="22"/>
          <w:szCs w:val="22"/>
          <w:shd w:val="clear" w:color="auto" w:fill="FFFFFF"/>
        </w:rPr>
        <w:t xml:space="preserve"> u članku 16. stavku 4. podstavku b) točki i).</w:t>
      </w:r>
    </w:p>
    <w:p w14:paraId="38655FE5" w14:textId="77777777" w:rsidR="00193B78" w:rsidRPr="00397899" w:rsidRDefault="00193B78" w:rsidP="00473D85">
      <w:pPr>
        <w:pStyle w:val="3Heading"/>
        <w:rPr>
          <w:rFonts w:ascii="Times New Roman" w:hAnsi="Times New Roman" w:cs="Times New Roman"/>
        </w:rPr>
      </w:pPr>
    </w:p>
    <w:tbl>
      <w:tblPr>
        <w:tblStyle w:val="TableGrid"/>
        <w:tblW w:w="0" w:type="auto"/>
        <w:tblInd w:w="108" w:type="dxa"/>
        <w:tblLayout w:type="fixed"/>
        <w:tblLook w:val="04A0" w:firstRow="1" w:lastRow="0" w:firstColumn="1" w:lastColumn="0" w:noHBand="0" w:noVBand="1"/>
      </w:tblPr>
      <w:tblGrid>
        <w:gridCol w:w="4536"/>
        <w:gridCol w:w="4536"/>
      </w:tblGrid>
      <w:tr w:rsidR="00193B78" w:rsidRPr="00397899" w14:paraId="259A55A9" w14:textId="77777777" w:rsidTr="00473D85">
        <w:trPr>
          <w:trHeight w:val="263"/>
        </w:trPr>
        <w:tc>
          <w:tcPr>
            <w:tcW w:w="4536" w:type="dxa"/>
            <w:tcBorders>
              <w:top w:val="single" w:sz="4" w:space="0" w:color="auto"/>
              <w:bottom w:val="single" w:sz="4" w:space="0" w:color="auto"/>
            </w:tcBorders>
            <w:shd w:val="clear" w:color="auto" w:fill="4F81BD" w:themeFill="accent1"/>
            <w:vAlign w:val="center"/>
          </w:tcPr>
          <w:p w14:paraId="241CB06E"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Broj popisanog ugovora</w:t>
            </w:r>
          </w:p>
        </w:tc>
        <w:tc>
          <w:tcPr>
            <w:tcW w:w="4536" w:type="dxa"/>
            <w:tcBorders>
              <w:top w:val="single" w:sz="4" w:space="0" w:color="auto"/>
              <w:bottom w:val="single" w:sz="4" w:space="0" w:color="auto"/>
            </w:tcBorders>
            <w:shd w:val="clear" w:color="auto" w:fill="4F81BD" w:themeFill="accent1"/>
            <w:vAlign w:val="center"/>
          </w:tcPr>
          <w:p w14:paraId="7BA93670"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Druga ugovorna jurisdikcija</w:t>
            </w:r>
          </w:p>
        </w:tc>
      </w:tr>
      <w:tr w:rsidR="00193B78" w:rsidRPr="00397899" w14:paraId="2835B94F" w14:textId="77777777" w:rsidTr="00473D85">
        <w:trPr>
          <w:trHeight w:val="262"/>
        </w:trPr>
        <w:tc>
          <w:tcPr>
            <w:tcW w:w="4536" w:type="dxa"/>
            <w:tcBorders>
              <w:top w:val="single" w:sz="4" w:space="0" w:color="auto"/>
            </w:tcBorders>
            <w:shd w:val="clear" w:color="auto" w:fill="FFFFFF" w:themeFill="background1"/>
          </w:tcPr>
          <w:p w14:paraId="2CD4E85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51</w:t>
            </w:r>
          </w:p>
        </w:tc>
        <w:tc>
          <w:tcPr>
            <w:tcW w:w="4536" w:type="dxa"/>
            <w:tcBorders>
              <w:top w:val="single" w:sz="4" w:space="0" w:color="auto"/>
            </w:tcBorders>
            <w:shd w:val="clear" w:color="auto" w:fill="FFFFFF" w:themeFill="background1"/>
            <w:vAlign w:val="center"/>
          </w:tcPr>
          <w:p w14:paraId="7EE166E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r>
    </w:tbl>
    <w:p w14:paraId="3012DC40" w14:textId="77777777" w:rsidR="00193B78" w:rsidRPr="00397899" w:rsidRDefault="00193B78" w:rsidP="00473D85">
      <w:pPr>
        <w:pStyle w:val="3Heading"/>
        <w:rPr>
          <w:rFonts w:ascii="Times New Roman" w:hAnsi="Times New Roman" w:cs="Times New Roman"/>
        </w:rPr>
      </w:pPr>
    </w:p>
    <w:p w14:paraId="5E9840D7" w14:textId="77777777" w:rsidR="00193B78" w:rsidRPr="00397899" w:rsidRDefault="00193B78" w:rsidP="00473D85">
      <w:pPr>
        <w:rPr>
          <w:sz w:val="22"/>
          <w:szCs w:val="22"/>
          <w:shd w:val="clear" w:color="auto" w:fill="FFFFFF"/>
        </w:rPr>
      </w:pPr>
      <w:r w:rsidRPr="00397899">
        <w:rPr>
          <w:color w:val="161616"/>
          <w:sz w:val="22"/>
          <w:szCs w:val="22"/>
          <w:shd w:val="clear" w:color="auto" w:fill="FFFFFF"/>
        </w:rPr>
        <w:t>Sukladno članku 16. stavku 6. podstavku c) točki ii) Konvencije, Republika Hrvatska smatra da sljedeći ugovori ne sadrže odredbu opisanu</w:t>
      </w:r>
      <w:r w:rsidRPr="00397899">
        <w:rPr>
          <w:sz w:val="22"/>
          <w:szCs w:val="22"/>
          <w:shd w:val="clear" w:color="auto" w:fill="FFFFFF"/>
        </w:rPr>
        <w:t xml:space="preserve"> u članku 16. stavku 4. podstavku b) točki ii).</w:t>
      </w:r>
    </w:p>
    <w:p w14:paraId="11FC5DC9" w14:textId="77777777" w:rsidR="00193B78" w:rsidRPr="00397899" w:rsidRDefault="00193B78" w:rsidP="00473D85">
      <w:pPr>
        <w:rPr>
          <w:sz w:val="22"/>
          <w:szCs w:val="22"/>
        </w:rPr>
      </w:pPr>
    </w:p>
    <w:tbl>
      <w:tblPr>
        <w:tblStyle w:val="TableGrid"/>
        <w:tblW w:w="0" w:type="auto"/>
        <w:tblInd w:w="108" w:type="dxa"/>
        <w:tblLayout w:type="fixed"/>
        <w:tblLook w:val="04A0" w:firstRow="1" w:lastRow="0" w:firstColumn="1" w:lastColumn="0" w:noHBand="0" w:noVBand="1"/>
      </w:tblPr>
      <w:tblGrid>
        <w:gridCol w:w="4536"/>
        <w:gridCol w:w="4536"/>
      </w:tblGrid>
      <w:tr w:rsidR="00193B78" w:rsidRPr="00397899" w14:paraId="3BAF655D" w14:textId="77777777" w:rsidTr="00473D85">
        <w:trPr>
          <w:trHeight w:val="263"/>
        </w:trPr>
        <w:tc>
          <w:tcPr>
            <w:tcW w:w="4536" w:type="dxa"/>
            <w:tcBorders>
              <w:top w:val="single" w:sz="4" w:space="0" w:color="auto"/>
              <w:bottom w:val="single" w:sz="4" w:space="0" w:color="auto"/>
            </w:tcBorders>
            <w:shd w:val="clear" w:color="auto" w:fill="4F81BD" w:themeFill="accent1"/>
            <w:vAlign w:val="center"/>
          </w:tcPr>
          <w:p w14:paraId="19A6AE28"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Broj popisanog ugovora</w:t>
            </w:r>
          </w:p>
        </w:tc>
        <w:tc>
          <w:tcPr>
            <w:tcW w:w="4536" w:type="dxa"/>
            <w:tcBorders>
              <w:top w:val="single" w:sz="4" w:space="0" w:color="auto"/>
              <w:bottom w:val="single" w:sz="4" w:space="0" w:color="auto"/>
            </w:tcBorders>
            <w:shd w:val="clear" w:color="auto" w:fill="4F81BD" w:themeFill="accent1"/>
            <w:vAlign w:val="center"/>
          </w:tcPr>
          <w:p w14:paraId="2A73E89C"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Druga ugovorna jurisdikcija</w:t>
            </w:r>
          </w:p>
        </w:tc>
      </w:tr>
      <w:tr w:rsidR="00193B78" w:rsidRPr="00397899" w14:paraId="51944148" w14:textId="77777777" w:rsidTr="00473D85">
        <w:trPr>
          <w:trHeight w:val="262"/>
        </w:trPr>
        <w:tc>
          <w:tcPr>
            <w:tcW w:w="4536" w:type="dxa"/>
            <w:tcBorders>
              <w:top w:val="single" w:sz="4" w:space="0" w:color="auto"/>
              <w:bottom w:val="single" w:sz="4" w:space="0" w:color="auto"/>
            </w:tcBorders>
            <w:shd w:val="clear" w:color="auto" w:fill="FFFFFF" w:themeFill="background1"/>
          </w:tcPr>
          <w:p w14:paraId="52D07F9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9</w:t>
            </w:r>
          </w:p>
        </w:tc>
        <w:tc>
          <w:tcPr>
            <w:tcW w:w="4536" w:type="dxa"/>
            <w:tcBorders>
              <w:top w:val="single" w:sz="4" w:space="0" w:color="auto"/>
              <w:bottom w:val="single" w:sz="4" w:space="0" w:color="auto"/>
            </w:tcBorders>
            <w:shd w:val="clear" w:color="auto" w:fill="FFFFFF" w:themeFill="background1"/>
            <w:vAlign w:val="center"/>
          </w:tcPr>
          <w:p w14:paraId="23BAD543" w14:textId="77777777" w:rsidR="00193B78" w:rsidRPr="00397899" w:rsidRDefault="00193B78" w:rsidP="00473D85">
            <w:pPr>
              <w:pStyle w:val="Header"/>
              <w:jc w:val="center"/>
              <w:rPr>
                <w:bCs/>
                <w:color w:val="000000"/>
                <w:sz w:val="22"/>
                <w:szCs w:val="22"/>
              </w:rPr>
            </w:pPr>
            <w:r w:rsidRPr="00397899">
              <w:rPr>
                <w:bCs/>
                <w:color w:val="000000"/>
                <w:sz w:val="22"/>
                <w:szCs w:val="22"/>
              </w:rPr>
              <w:t>Kanada</w:t>
            </w:r>
          </w:p>
        </w:tc>
      </w:tr>
      <w:tr w:rsidR="00193B78" w:rsidRPr="00397899" w14:paraId="45883AF4" w14:textId="77777777" w:rsidTr="00473D85">
        <w:trPr>
          <w:trHeight w:val="262"/>
        </w:trPr>
        <w:tc>
          <w:tcPr>
            <w:tcW w:w="4536" w:type="dxa"/>
            <w:tcBorders>
              <w:top w:val="single" w:sz="4" w:space="0" w:color="auto"/>
              <w:bottom w:val="single" w:sz="4" w:space="0" w:color="auto"/>
            </w:tcBorders>
            <w:shd w:val="clear" w:color="auto" w:fill="FFFFFF" w:themeFill="background1"/>
          </w:tcPr>
          <w:p w14:paraId="3F994E1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4536" w:type="dxa"/>
            <w:tcBorders>
              <w:top w:val="single" w:sz="4" w:space="0" w:color="auto"/>
              <w:bottom w:val="single" w:sz="4" w:space="0" w:color="auto"/>
            </w:tcBorders>
            <w:shd w:val="clear" w:color="auto" w:fill="FFFFFF" w:themeFill="background1"/>
            <w:vAlign w:val="center"/>
          </w:tcPr>
          <w:p w14:paraId="775651AC"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r>
      <w:tr w:rsidR="00193B78" w:rsidRPr="00397899" w14:paraId="343221B5" w14:textId="77777777" w:rsidTr="00473D85">
        <w:trPr>
          <w:trHeight w:val="262"/>
        </w:trPr>
        <w:tc>
          <w:tcPr>
            <w:tcW w:w="4536" w:type="dxa"/>
            <w:tcBorders>
              <w:top w:val="single" w:sz="4" w:space="0" w:color="auto"/>
              <w:bottom w:val="single" w:sz="4" w:space="0" w:color="auto"/>
            </w:tcBorders>
            <w:shd w:val="clear" w:color="auto" w:fill="FFFFFF" w:themeFill="background1"/>
          </w:tcPr>
          <w:p w14:paraId="164A8C1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4536" w:type="dxa"/>
            <w:tcBorders>
              <w:top w:val="single" w:sz="4" w:space="0" w:color="auto"/>
              <w:bottom w:val="single" w:sz="4" w:space="0" w:color="auto"/>
            </w:tcBorders>
            <w:shd w:val="clear" w:color="auto" w:fill="FFFFFF" w:themeFill="background1"/>
            <w:vAlign w:val="center"/>
          </w:tcPr>
          <w:p w14:paraId="44EC3175"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r>
      <w:tr w:rsidR="00193B78" w:rsidRPr="00397899" w14:paraId="5D6BE36B" w14:textId="77777777" w:rsidTr="00473D85">
        <w:trPr>
          <w:trHeight w:val="262"/>
        </w:trPr>
        <w:tc>
          <w:tcPr>
            <w:tcW w:w="4536" w:type="dxa"/>
            <w:tcBorders>
              <w:top w:val="single" w:sz="4" w:space="0" w:color="auto"/>
              <w:bottom w:val="single" w:sz="4" w:space="0" w:color="auto"/>
            </w:tcBorders>
            <w:shd w:val="clear" w:color="auto" w:fill="FFFFFF" w:themeFill="background1"/>
          </w:tcPr>
          <w:p w14:paraId="0243EC2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4536" w:type="dxa"/>
            <w:tcBorders>
              <w:top w:val="single" w:sz="4" w:space="0" w:color="auto"/>
              <w:bottom w:val="single" w:sz="4" w:space="0" w:color="auto"/>
            </w:tcBorders>
            <w:shd w:val="clear" w:color="auto" w:fill="FFFFFF" w:themeFill="background1"/>
            <w:vAlign w:val="center"/>
          </w:tcPr>
          <w:p w14:paraId="02C868DF"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r>
      <w:tr w:rsidR="00193B78" w:rsidRPr="00397899" w14:paraId="7AB49791" w14:textId="77777777" w:rsidTr="00473D85">
        <w:trPr>
          <w:trHeight w:val="262"/>
        </w:trPr>
        <w:tc>
          <w:tcPr>
            <w:tcW w:w="4536" w:type="dxa"/>
            <w:tcBorders>
              <w:top w:val="single" w:sz="4" w:space="0" w:color="auto"/>
              <w:bottom w:val="single" w:sz="4" w:space="0" w:color="auto"/>
            </w:tcBorders>
            <w:shd w:val="clear" w:color="auto" w:fill="FFFFFF" w:themeFill="background1"/>
          </w:tcPr>
          <w:p w14:paraId="0F00576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4536" w:type="dxa"/>
            <w:tcBorders>
              <w:top w:val="single" w:sz="4" w:space="0" w:color="auto"/>
              <w:bottom w:val="single" w:sz="4" w:space="0" w:color="auto"/>
            </w:tcBorders>
            <w:shd w:val="clear" w:color="auto" w:fill="FFFFFF" w:themeFill="background1"/>
            <w:vAlign w:val="center"/>
          </w:tcPr>
          <w:p w14:paraId="1B2522CB"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r>
      <w:tr w:rsidR="00193B78" w:rsidRPr="00397899" w14:paraId="0820E3C8" w14:textId="77777777" w:rsidTr="00473D85">
        <w:trPr>
          <w:trHeight w:val="262"/>
        </w:trPr>
        <w:tc>
          <w:tcPr>
            <w:tcW w:w="4536" w:type="dxa"/>
            <w:tcBorders>
              <w:top w:val="single" w:sz="4" w:space="0" w:color="auto"/>
              <w:bottom w:val="single" w:sz="4" w:space="0" w:color="auto"/>
            </w:tcBorders>
            <w:shd w:val="clear" w:color="auto" w:fill="FFFFFF" w:themeFill="background1"/>
          </w:tcPr>
          <w:p w14:paraId="7D277D0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48</w:t>
            </w:r>
          </w:p>
        </w:tc>
        <w:tc>
          <w:tcPr>
            <w:tcW w:w="4536" w:type="dxa"/>
            <w:tcBorders>
              <w:top w:val="single" w:sz="4" w:space="0" w:color="auto"/>
              <w:bottom w:val="single" w:sz="4" w:space="0" w:color="auto"/>
            </w:tcBorders>
            <w:shd w:val="clear" w:color="auto" w:fill="FFFFFF" w:themeFill="background1"/>
            <w:vAlign w:val="center"/>
          </w:tcPr>
          <w:p w14:paraId="6EF3556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r>
      <w:tr w:rsidR="00193B78" w:rsidRPr="00397899" w14:paraId="6095BEFA" w14:textId="77777777" w:rsidTr="00473D85">
        <w:trPr>
          <w:trHeight w:val="262"/>
        </w:trPr>
        <w:tc>
          <w:tcPr>
            <w:tcW w:w="4536" w:type="dxa"/>
            <w:tcBorders>
              <w:top w:val="single" w:sz="4" w:space="0" w:color="auto"/>
              <w:bottom w:val="single" w:sz="4" w:space="0" w:color="auto"/>
            </w:tcBorders>
            <w:shd w:val="clear" w:color="auto" w:fill="FFFFFF" w:themeFill="background1"/>
          </w:tcPr>
          <w:p w14:paraId="70CF378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57</w:t>
            </w:r>
          </w:p>
        </w:tc>
        <w:tc>
          <w:tcPr>
            <w:tcW w:w="4536" w:type="dxa"/>
            <w:tcBorders>
              <w:top w:val="single" w:sz="4" w:space="0" w:color="auto"/>
              <w:bottom w:val="single" w:sz="4" w:space="0" w:color="auto"/>
            </w:tcBorders>
            <w:shd w:val="clear" w:color="auto" w:fill="FFFFFF" w:themeFill="background1"/>
            <w:vAlign w:val="center"/>
          </w:tcPr>
          <w:p w14:paraId="58917DD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Švedska</w:t>
            </w:r>
          </w:p>
        </w:tc>
      </w:tr>
      <w:tr w:rsidR="00193B78" w:rsidRPr="00397899" w14:paraId="61482A83" w14:textId="77777777" w:rsidTr="00473D85">
        <w:trPr>
          <w:trHeight w:val="262"/>
        </w:trPr>
        <w:tc>
          <w:tcPr>
            <w:tcW w:w="4536" w:type="dxa"/>
            <w:tcBorders>
              <w:top w:val="single" w:sz="4" w:space="0" w:color="auto"/>
              <w:bottom w:val="single" w:sz="4" w:space="0" w:color="auto"/>
            </w:tcBorders>
            <w:shd w:val="clear" w:color="auto" w:fill="FFFFFF" w:themeFill="background1"/>
          </w:tcPr>
          <w:p w14:paraId="6BCC722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58</w:t>
            </w:r>
          </w:p>
        </w:tc>
        <w:tc>
          <w:tcPr>
            <w:tcW w:w="4536" w:type="dxa"/>
            <w:tcBorders>
              <w:top w:val="single" w:sz="4" w:space="0" w:color="auto"/>
              <w:bottom w:val="single" w:sz="4" w:space="0" w:color="auto"/>
            </w:tcBorders>
            <w:shd w:val="clear" w:color="auto" w:fill="FFFFFF" w:themeFill="background1"/>
            <w:vAlign w:val="center"/>
          </w:tcPr>
          <w:p w14:paraId="1D44539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Švicarska</w:t>
            </w:r>
          </w:p>
        </w:tc>
      </w:tr>
      <w:tr w:rsidR="00193B78" w:rsidRPr="00397899" w14:paraId="56F08654" w14:textId="77777777" w:rsidTr="00473D85">
        <w:trPr>
          <w:trHeight w:val="262"/>
        </w:trPr>
        <w:tc>
          <w:tcPr>
            <w:tcW w:w="4536" w:type="dxa"/>
            <w:tcBorders>
              <w:top w:val="single" w:sz="4" w:space="0" w:color="auto"/>
              <w:bottom w:val="single" w:sz="4" w:space="0" w:color="auto"/>
            </w:tcBorders>
            <w:shd w:val="clear" w:color="auto" w:fill="FFFFFF" w:themeFill="background1"/>
          </w:tcPr>
          <w:p w14:paraId="2893CF3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4536" w:type="dxa"/>
            <w:tcBorders>
              <w:top w:val="single" w:sz="4" w:space="0" w:color="auto"/>
              <w:bottom w:val="single" w:sz="4" w:space="0" w:color="auto"/>
            </w:tcBorders>
            <w:shd w:val="clear" w:color="auto" w:fill="FFFFFF" w:themeFill="background1"/>
            <w:vAlign w:val="center"/>
          </w:tcPr>
          <w:p w14:paraId="498037F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Turska</w:t>
            </w:r>
          </w:p>
        </w:tc>
      </w:tr>
      <w:tr w:rsidR="00193B78" w:rsidRPr="00397899" w14:paraId="22AF0CAB" w14:textId="77777777" w:rsidTr="00473D85">
        <w:trPr>
          <w:trHeight w:val="262"/>
        </w:trPr>
        <w:tc>
          <w:tcPr>
            <w:tcW w:w="4536" w:type="dxa"/>
            <w:tcBorders>
              <w:top w:val="single" w:sz="4" w:space="0" w:color="auto"/>
            </w:tcBorders>
            <w:shd w:val="clear" w:color="auto" w:fill="FFFFFF" w:themeFill="background1"/>
          </w:tcPr>
          <w:p w14:paraId="645E1E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4536" w:type="dxa"/>
            <w:tcBorders>
              <w:top w:val="single" w:sz="4" w:space="0" w:color="auto"/>
            </w:tcBorders>
            <w:shd w:val="clear" w:color="auto" w:fill="FFFFFF" w:themeFill="background1"/>
            <w:vAlign w:val="center"/>
          </w:tcPr>
          <w:p w14:paraId="09D099F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r>
    </w:tbl>
    <w:p w14:paraId="3085CC98" w14:textId="77777777" w:rsidR="00193B78" w:rsidRPr="00397899" w:rsidRDefault="00193B78" w:rsidP="00473D85">
      <w:pPr>
        <w:rPr>
          <w:sz w:val="22"/>
          <w:szCs w:val="22"/>
        </w:rPr>
      </w:pPr>
    </w:p>
    <w:p w14:paraId="1806C035" w14:textId="77777777" w:rsidR="00193B78" w:rsidRPr="00397899" w:rsidRDefault="00193B78" w:rsidP="00473D85">
      <w:pPr>
        <w:jc w:val="both"/>
        <w:rPr>
          <w:color w:val="161616"/>
          <w:sz w:val="22"/>
          <w:szCs w:val="22"/>
          <w:shd w:val="clear" w:color="auto" w:fill="FFFFFF"/>
        </w:rPr>
      </w:pPr>
      <w:r w:rsidRPr="00397899">
        <w:rPr>
          <w:color w:val="161616"/>
          <w:sz w:val="22"/>
          <w:szCs w:val="22"/>
          <w:shd w:val="clear" w:color="auto" w:fill="FFFFFF"/>
        </w:rPr>
        <w:t>Sukladno članku 16. stavku 6. podstavku d) točki ii) Konvencije, Republika Hrvatska smatra da sljedeći ugovori ne sadrže odredbu opisanu u članku 16. stavku 4. podstavku c) točki ii).</w:t>
      </w:r>
    </w:p>
    <w:p w14:paraId="560874B0" w14:textId="77777777" w:rsidR="00193B78" w:rsidRPr="00397899" w:rsidRDefault="00193B78" w:rsidP="00473D85">
      <w:pPr>
        <w:rPr>
          <w:sz w:val="22"/>
          <w:szCs w:val="22"/>
        </w:rPr>
      </w:pPr>
    </w:p>
    <w:tbl>
      <w:tblPr>
        <w:tblStyle w:val="TableGrid"/>
        <w:tblW w:w="0" w:type="auto"/>
        <w:tblInd w:w="108" w:type="dxa"/>
        <w:tblLayout w:type="fixed"/>
        <w:tblLook w:val="04A0" w:firstRow="1" w:lastRow="0" w:firstColumn="1" w:lastColumn="0" w:noHBand="0" w:noVBand="1"/>
      </w:tblPr>
      <w:tblGrid>
        <w:gridCol w:w="4536"/>
        <w:gridCol w:w="4536"/>
      </w:tblGrid>
      <w:tr w:rsidR="00193B78" w:rsidRPr="00397899" w14:paraId="1BA90672" w14:textId="77777777" w:rsidTr="00473D85">
        <w:trPr>
          <w:trHeight w:val="263"/>
        </w:trPr>
        <w:tc>
          <w:tcPr>
            <w:tcW w:w="4536" w:type="dxa"/>
            <w:tcBorders>
              <w:top w:val="single" w:sz="4" w:space="0" w:color="auto"/>
              <w:bottom w:val="single" w:sz="4" w:space="0" w:color="auto"/>
            </w:tcBorders>
            <w:shd w:val="clear" w:color="auto" w:fill="4F81BD" w:themeFill="accent1"/>
            <w:vAlign w:val="center"/>
          </w:tcPr>
          <w:p w14:paraId="1D717010"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Broj popisanog ugovora</w:t>
            </w:r>
          </w:p>
        </w:tc>
        <w:tc>
          <w:tcPr>
            <w:tcW w:w="4536" w:type="dxa"/>
            <w:tcBorders>
              <w:top w:val="single" w:sz="4" w:space="0" w:color="auto"/>
              <w:bottom w:val="single" w:sz="4" w:space="0" w:color="auto"/>
            </w:tcBorders>
            <w:shd w:val="clear" w:color="auto" w:fill="4F81BD" w:themeFill="accent1"/>
            <w:vAlign w:val="center"/>
          </w:tcPr>
          <w:p w14:paraId="23E4CD69" w14:textId="77777777" w:rsidR="00193B78" w:rsidRPr="00397899" w:rsidRDefault="00193B78" w:rsidP="00473D85">
            <w:pPr>
              <w:pStyle w:val="Body"/>
              <w:jc w:val="center"/>
              <w:rPr>
                <w:rFonts w:ascii="Times New Roman" w:hAnsi="Times New Roman" w:cs="Times New Roman"/>
                <w:color w:val="FFFFFF" w:themeColor="background1"/>
                <w:sz w:val="22"/>
                <w:szCs w:val="22"/>
                <w:shd w:val="clear" w:color="auto" w:fill="auto"/>
              </w:rPr>
            </w:pPr>
            <w:r w:rsidRPr="00397899">
              <w:rPr>
                <w:rFonts w:ascii="Times New Roman" w:hAnsi="Times New Roman" w:cs="Times New Roman"/>
                <w:color w:val="FFFFFF" w:themeColor="background1"/>
                <w:sz w:val="22"/>
                <w:szCs w:val="22"/>
                <w:shd w:val="clear" w:color="auto" w:fill="auto"/>
              </w:rPr>
              <w:t>Druga ugovorna jurisdikcija</w:t>
            </w:r>
          </w:p>
        </w:tc>
      </w:tr>
      <w:tr w:rsidR="00193B78" w:rsidRPr="00397899" w14:paraId="25E7AF69" w14:textId="77777777" w:rsidTr="00473D85">
        <w:trPr>
          <w:trHeight w:val="262"/>
        </w:trPr>
        <w:tc>
          <w:tcPr>
            <w:tcW w:w="4536" w:type="dxa"/>
            <w:tcBorders>
              <w:top w:val="single" w:sz="4" w:space="0" w:color="auto"/>
              <w:bottom w:val="single" w:sz="4" w:space="0" w:color="auto"/>
            </w:tcBorders>
            <w:shd w:val="clear" w:color="auto" w:fill="FFFFFF" w:themeFill="background1"/>
          </w:tcPr>
          <w:p w14:paraId="3E68F9F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4536" w:type="dxa"/>
            <w:tcBorders>
              <w:top w:val="single" w:sz="4" w:space="0" w:color="auto"/>
              <w:bottom w:val="single" w:sz="4" w:space="0" w:color="auto"/>
            </w:tcBorders>
            <w:shd w:val="clear" w:color="auto" w:fill="FFFFFF" w:themeFill="background1"/>
            <w:vAlign w:val="center"/>
          </w:tcPr>
          <w:p w14:paraId="5C4A3532"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r>
      <w:tr w:rsidR="00193B78" w:rsidRPr="00397899" w14:paraId="0530AD40" w14:textId="77777777" w:rsidTr="00473D85">
        <w:trPr>
          <w:trHeight w:val="262"/>
        </w:trPr>
        <w:tc>
          <w:tcPr>
            <w:tcW w:w="4536" w:type="dxa"/>
            <w:tcBorders>
              <w:top w:val="single" w:sz="4" w:space="0" w:color="auto"/>
              <w:bottom w:val="single" w:sz="4" w:space="0" w:color="auto"/>
            </w:tcBorders>
            <w:shd w:val="clear" w:color="auto" w:fill="FFFFFF" w:themeFill="background1"/>
          </w:tcPr>
          <w:p w14:paraId="4441065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4536" w:type="dxa"/>
            <w:tcBorders>
              <w:top w:val="single" w:sz="4" w:space="0" w:color="auto"/>
              <w:bottom w:val="single" w:sz="4" w:space="0" w:color="auto"/>
            </w:tcBorders>
            <w:shd w:val="clear" w:color="auto" w:fill="FFFFFF" w:themeFill="background1"/>
            <w:vAlign w:val="center"/>
          </w:tcPr>
          <w:p w14:paraId="0D9E18F8"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r>
      <w:tr w:rsidR="00193B78" w:rsidRPr="00397899" w14:paraId="16833787" w14:textId="77777777" w:rsidTr="00473D85">
        <w:trPr>
          <w:trHeight w:val="262"/>
        </w:trPr>
        <w:tc>
          <w:tcPr>
            <w:tcW w:w="4536" w:type="dxa"/>
            <w:tcBorders>
              <w:top w:val="single" w:sz="4" w:space="0" w:color="auto"/>
              <w:bottom w:val="single" w:sz="4" w:space="0" w:color="auto"/>
            </w:tcBorders>
            <w:shd w:val="clear" w:color="auto" w:fill="FFFFFF" w:themeFill="background1"/>
          </w:tcPr>
          <w:p w14:paraId="37732AD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4536" w:type="dxa"/>
            <w:tcBorders>
              <w:top w:val="single" w:sz="4" w:space="0" w:color="auto"/>
              <w:bottom w:val="single" w:sz="4" w:space="0" w:color="auto"/>
            </w:tcBorders>
            <w:shd w:val="clear" w:color="auto" w:fill="FFFFFF" w:themeFill="background1"/>
            <w:vAlign w:val="center"/>
          </w:tcPr>
          <w:p w14:paraId="583F7BF4"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r>
      <w:tr w:rsidR="00193B78" w:rsidRPr="00397899" w14:paraId="218F7450" w14:textId="77777777" w:rsidTr="00473D85">
        <w:trPr>
          <w:trHeight w:val="262"/>
        </w:trPr>
        <w:tc>
          <w:tcPr>
            <w:tcW w:w="4536" w:type="dxa"/>
            <w:tcBorders>
              <w:top w:val="single" w:sz="4" w:space="0" w:color="auto"/>
              <w:bottom w:val="single" w:sz="4" w:space="0" w:color="auto"/>
            </w:tcBorders>
            <w:shd w:val="clear" w:color="auto" w:fill="FFFFFF" w:themeFill="background1"/>
          </w:tcPr>
          <w:p w14:paraId="42F6017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45</w:t>
            </w:r>
          </w:p>
        </w:tc>
        <w:tc>
          <w:tcPr>
            <w:tcW w:w="4536" w:type="dxa"/>
            <w:tcBorders>
              <w:top w:val="single" w:sz="4" w:space="0" w:color="auto"/>
              <w:bottom w:val="single" w:sz="4" w:space="0" w:color="auto"/>
            </w:tcBorders>
            <w:shd w:val="clear" w:color="auto" w:fill="FFFFFF" w:themeFill="background1"/>
            <w:vAlign w:val="center"/>
          </w:tcPr>
          <w:p w14:paraId="72A43B9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r>
      <w:tr w:rsidR="00193B78" w:rsidRPr="00397899" w14:paraId="5E02DD15" w14:textId="77777777" w:rsidTr="00473D85">
        <w:trPr>
          <w:trHeight w:val="262"/>
        </w:trPr>
        <w:tc>
          <w:tcPr>
            <w:tcW w:w="4536" w:type="dxa"/>
            <w:tcBorders>
              <w:top w:val="single" w:sz="4" w:space="0" w:color="auto"/>
              <w:bottom w:val="single" w:sz="4" w:space="0" w:color="auto"/>
            </w:tcBorders>
            <w:shd w:val="clear" w:color="auto" w:fill="FFFFFF" w:themeFill="background1"/>
          </w:tcPr>
          <w:p w14:paraId="176DF42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4536" w:type="dxa"/>
            <w:tcBorders>
              <w:top w:val="single" w:sz="4" w:space="0" w:color="auto"/>
              <w:bottom w:val="single" w:sz="4" w:space="0" w:color="auto"/>
            </w:tcBorders>
            <w:shd w:val="clear" w:color="auto" w:fill="FFFFFF" w:themeFill="background1"/>
            <w:vAlign w:val="center"/>
          </w:tcPr>
          <w:p w14:paraId="703C8D3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r>
      <w:tr w:rsidR="00193B78" w:rsidRPr="00397899" w14:paraId="7CC3C52B" w14:textId="77777777" w:rsidTr="00473D85">
        <w:trPr>
          <w:trHeight w:val="262"/>
        </w:trPr>
        <w:tc>
          <w:tcPr>
            <w:tcW w:w="4536" w:type="dxa"/>
            <w:tcBorders>
              <w:top w:val="single" w:sz="4" w:space="0" w:color="auto"/>
            </w:tcBorders>
            <w:shd w:val="clear" w:color="auto" w:fill="FFFFFF" w:themeFill="background1"/>
          </w:tcPr>
          <w:p w14:paraId="2EE867F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4536" w:type="dxa"/>
            <w:tcBorders>
              <w:top w:val="single" w:sz="4" w:space="0" w:color="auto"/>
            </w:tcBorders>
            <w:shd w:val="clear" w:color="auto" w:fill="FFFFFF" w:themeFill="background1"/>
            <w:vAlign w:val="center"/>
          </w:tcPr>
          <w:p w14:paraId="24E83EF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r>
    </w:tbl>
    <w:p w14:paraId="7D6FFB1A" w14:textId="77777777" w:rsidR="00193B78" w:rsidRPr="00397899" w:rsidRDefault="00193B78" w:rsidP="00473D85">
      <w:pPr>
        <w:rPr>
          <w:sz w:val="22"/>
          <w:szCs w:val="22"/>
        </w:rPr>
      </w:pPr>
    </w:p>
    <w:p w14:paraId="4C0117A5" w14:textId="77777777" w:rsidR="00193B78" w:rsidRDefault="00193B78" w:rsidP="00473D85">
      <w:pPr>
        <w:pStyle w:val="2Article"/>
        <w:jc w:val="both"/>
        <w:rPr>
          <w:rFonts w:ascii="Times New Roman" w:hAnsi="Times New Roman" w:cs="Times New Roman"/>
          <w:szCs w:val="22"/>
        </w:rPr>
        <w:sectPr w:rsidR="00193B78" w:rsidSect="00473D85">
          <w:pgSz w:w="11906" w:h="16838"/>
          <w:pgMar w:top="1440" w:right="1440" w:bottom="1440" w:left="1440" w:header="709" w:footer="567" w:gutter="0"/>
          <w:cols w:space="708"/>
          <w:docGrid w:linePitch="360"/>
        </w:sectPr>
      </w:pPr>
      <w:bookmarkStart w:id="72" w:name="_Toc467886549"/>
      <w:bookmarkStart w:id="73" w:name="_Toc469053968"/>
    </w:p>
    <w:p w14:paraId="60F4F0E0" w14:textId="77777777" w:rsidR="00193B78" w:rsidRPr="00397899" w:rsidRDefault="00193B78" w:rsidP="00473D85">
      <w:pPr>
        <w:pStyle w:val="2Article"/>
        <w:jc w:val="both"/>
        <w:rPr>
          <w:rFonts w:ascii="Times New Roman" w:hAnsi="Times New Roman" w:cs="Times New Roman"/>
          <w:szCs w:val="22"/>
        </w:rPr>
      </w:pPr>
      <w:r w:rsidRPr="00397899">
        <w:rPr>
          <w:rFonts w:ascii="Times New Roman" w:hAnsi="Times New Roman" w:cs="Times New Roman"/>
          <w:szCs w:val="22"/>
        </w:rPr>
        <w:t>Članak 17. – Odgovarajuća usklađenja</w:t>
      </w:r>
      <w:bookmarkEnd w:id="72"/>
      <w:bookmarkEnd w:id="73"/>
    </w:p>
    <w:p w14:paraId="2FC9BCB5" w14:textId="77777777" w:rsidR="00193B78" w:rsidRPr="00397899" w:rsidRDefault="00193B78" w:rsidP="00473D85">
      <w:pPr>
        <w:jc w:val="both"/>
        <w:rPr>
          <w:sz w:val="22"/>
          <w:szCs w:val="22"/>
        </w:rPr>
      </w:pPr>
    </w:p>
    <w:p w14:paraId="695944D7" w14:textId="77777777" w:rsidR="00193B78" w:rsidRPr="00397899" w:rsidRDefault="00193B78" w:rsidP="00473D85">
      <w:pPr>
        <w:pStyle w:val="3Heading"/>
        <w:jc w:val="both"/>
        <w:rPr>
          <w:rFonts w:ascii="Times New Roman" w:hAnsi="Times New Roman" w:cs="Times New Roman"/>
        </w:rPr>
      </w:pPr>
      <w:r w:rsidRPr="00397899">
        <w:rPr>
          <w:rFonts w:ascii="Times New Roman" w:hAnsi="Times New Roman" w:cs="Times New Roman"/>
        </w:rPr>
        <w:t>Rezerva</w:t>
      </w:r>
    </w:p>
    <w:p w14:paraId="20B2EB30" w14:textId="77777777" w:rsidR="00193B78" w:rsidRPr="00397899" w:rsidRDefault="00193B78" w:rsidP="00473D85">
      <w:pPr>
        <w:jc w:val="both"/>
        <w:rPr>
          <w:sz w:val="22"/>
          <w:szCs w:val="22"/>
        </w:rPr>
      </w:pPr>
    </w:p>
    <w:p w14:paraId="0AF54651" w14:textId="77777777" w:rsidR="00193B78" w:rsidRPr="00397899" w:rsidRDefault="00193B78" w:rsidP="00473D85">
      <w:pPr>
        <w:jc w:val="both"/>
        <w:rPr>
          <w:sz w:val="22"/>
          <w:szCs w:val="22"/>
        </w:rPr>
      </w:pPr>
      <w:r w:rsidRPr="00397899">
        <w:rPr>
          <w:sz w:val="22"/>
          <w:szCs w:val="22"/>
        </w:rPr>
        <w:t>Sukladno članku 17. stavku 3. podstavku a) Konvencije, Republika Hrvatska zadržava pravo da članak 17. u cijelosti ne primjenjuje na svoje obuhvaćene ugovore o izbjegavanju dvostrukog oporezivanja koji već sadrže odredbu opisanu u članku 17. stavku 2. Ugovori u nastavku sadrže odredbe koje su u okviru te rezerve.</w:t>
      </w:r>
    </w:p>
    <w:p w14:paraId="7E97358A" w14:textId="77777777" w:rsidR="00193B78" w:rsidRPr="00397899" w:rsidRDefault="00193B78" w:rsidP="00473D85">
      <w:pPr>
        <w:jc w:val="both"/>
        <w:rPr>
          <w:sz w:val="22"/>
          <w:szCs w:val="22"/>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193B78" w:rsidRPr="00397899" w14:paraId="2E667389" w14:textId="77777777" w:rsidTr="00473D85">
        <w:trPr>
          <w:cantSplit/>
          <w:trHeight w:val="20"/>
          <w:tblHeader/>
        </w:trPr>
        <w:tc>
          <w:tcPr>
            <w:tcW w:w="3068" w:type="dxa"/>
            <w:tcBorders>
              <w:bottom w:val="single" w:sz="4" w:space="0" w:color="auto"/>
            </w:tcBorders>
            <w:shd w:val="clear" w:color="auto" w:fill="4F81BD" w:themeFill="accent1"/>
            <w:vAlign w:val="center"/>
          </w:tcPr>
          <w:p w14:paraId="09EDDE1B"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Broj popisanog ugovora</w:t>
            </w:r>
          </w:p>
        </w:tc>
        <w:tc>
          <w:tcPr>
            <w:tcW w:w="3118" w:type="dxa"/>
            <w:tcBorders>
              <w:bottom w:val="single" w:sz="4" w:space="0" w:color="auto"/>
            </w:tcBorders>
            <w:shd w:val="clear" w:color="auto" w:fill="4F81BD" w:themeFill="accent1"/>
            <w:vAlign w:val="center"/>
          </w:tcPr>
          <w:p w14:paraId="056E65BD"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Druga ugovorna jurisdikcija</w:t>
            </w:r>
          </w:p>
        </w:tc>
        <w:tc>
          <w:tcPr>
            <w:tcW w:w="2835" w:type="dxa"/>
            <w:tcBorders>
              <w:bottom w:val="single" w:sz="4" w:space="0" w:color="auto"/>
            </w:tcBorders>
            <w:shd w:val="clear" w:color="auto" w:fill="4F81BD" w:themeFill="accent1"/>
          </w:tcPr>
          <w:p w14:paraId="7741B26A" w14:textId="77777777" w:rsidR="00193B78" w:rsidRPr="00397899" w:rsidRDefault="00193B78" w:rsidP="00473D85">
            <w:pPr>
              <w:jc w:val="center"/>
              <w:rPr>
                <w:color w:val="FFFFFF" w:themeColor="background1"/>
                <w:sz w:val="22"/>
                <w:szCs w:val="22"/>
              </w:rPr>
            </w:pPr>
            <w:r w:rsidRPr="00397899">
              <w:rPr>
                <w:color w:val="FFFFFF" w:themeColor="background1"/>
                <w:sz w:val="22"/>
                <w:szCs w:val="22"/>
              </w:rPr>
              <w:t xml:space="preserve">Odredba </w:t>
            </w:r>
          </w:p>
        </w:tc>
      </w:tr>
      <w:tr w:rsidR="00193B78" w:rsidRPr="00397899" w14:paraId="169C0D82" w14:textId="77777777" w:rsidTr="00473D85">
        <w:trPr>
          <w:cantSplit/>
          <w:trHeight w:val="20"/>
          <w:tblHeader/>
        </w:trPr>
        <w:tc>
          <w:tcPr>
            <w:tcW w:w="3068" w:type="dxa"/>
            <w:tcBorders>
              <w:top w:val="single" w:sz="4" w:space="0" w:color="auto"/>
            </w:tcBorders>
            <w:shd w:val="clear" w:color="auto" w:fill="auto"/>
          </w:tcPr>
          <w:p w14:paraId="2B6B1F5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479D4A61" w14:textId="77777777" w:rsidR="00193B78" w:rsidRPr="00397899" w:rsidRDefault="00193B78" w:rsidP="00473D85">
            <w:pPr>
              <w:pStyle w:val="Header"/>
              <w:jc w:val="center"/>
              <w:rPr>
                <w:color w:val="000000"/>
                <w:sz w:val="22"/>
                <w:szCs w:val="22"/>
              </w:rPr>
            </w:pPr>
            <w:r w:rsidRPr="00397899">
              <w:rPr>
                <w:bCs/>
                <w:color w:val="000000"/>
                <w:sz w:val="22"/>
                <w:szCs w:val="22"/>
              </w:rPr>
              <w:t>Albanija</w:t>
            </w:r>
          </w:p>
        </w:tc>
        <w:tc>
          <w:tcPr>
            <w:tcW w:w="2835" w:type="dxa"/>
            <w:tcBorders>
              <w:top w:val="single" w:sz="4" w:space="0" w:color="auto"/>
            </w:tcBorders>
          </w:tcPr>
          <w:p w14:paraId="783B50EA"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69B0A37A" w14:textId="77777777" w:rsidTr="00473D85">
        <w:trPr>
          <w:cantSplit/>
          <w:trHeight w:val="20"/>
          <w:tblHeader/>
        </w:trPr>
        <w:tc>
          <w:tcPr>
            <w:tcW w:w="3068" w:type="dxa"/>
            <w:tcBorders>
              <w:top w:val="single" w:sz="4" w:space="0" w:color="auto"/>
            </w:tcBorders>
            <w:shd w:val="clear" w:color="auto" w:fill="auto"/>
          </w:tcPr>
          <w:p w14:paraId="7BBEE84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65E2B507" w14:textId="77777777" w:rsidR="00193B78" w:rsidRPr="00397899" w:rsidRDefault="00193B78" w:rsidP="00473D85">
            <w:pPr>
              <w:pStyle w:val="Header"/>
              <w:jc w:val="center"/>
              <w:rPr>
                <w:bCs/>
                <w:color w:val="000000"/>
                <w:sz w:val="22"/>
                <w:szCs w:val="22"/>
              </w:rPr>
            </w:pPr>
            <w:r w:rsidRPr="00397899">
              <w:rPr>
                <w:bCs/>
                <w:color w:val="000000"/>
                <w:sz w:val="22"/>
                <w:szCs w:val="22"/>
              </w:rPr>
              <w:t>Armenija</w:t>
            </w:r>
          </w:p>
        </w:tc>
        <w:tc>
          <w:tcPr>
            <w:tcW w:w="2835" w:type="dxa"/>
            <w:tcBorders>
              <w:top w:val="single" w:sz="4" w:space="0" w:color="auto"/>
            </w:tcBorders>
          </w:tcPr>
          <w:p w14:paraId="4547AC7A"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163A860" w14:textId="77777777" w:rsidTr="00473D85">
        <w:trPr>
          <w:cantSplit/>
          <w:trHeight w:val="20"/>
          <w:tblHeader/>
        </w:trPr>
        <w:tc>
          <w:tcPr>
            <w:tcW w:w="3068" w:type="dxa"/>
            <w:tcBorders>
              <w:top w:val="single" w:sz="4" w:space="0" w:color="auto"/>
            </w:tcBorders>
            <w:shd w:val="clear" w:color="auto" w:fill="auto"/>
          </w:tcPr>
          <w:p w14:paraId="387C736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19635E4E" w14:textId="77777777" w:rsidR="00193B78" w:rsidRPr="00397899" w:rsidRDefault="00193B78" w:rsidP="00473D85">
            <w:pPr>
              <w:pStyle w:val="Header"/>
              <w:jc w:val="center"/>
              <w:rPr>
                <w:b/>
                <w:bCs/>
                <w:color w:val="000000"/>
                <w:sz w:val="22"/>
                <w:szCs w:val="22"/>
              </w:rPr>
            </w:pPr>
            <w:r w:rsidRPr="00397899">
              <w:rPr>
                <w:rStyle w:val="Strong"/>
                <w:b w:val="0"/>
                <w:color w:val="000000"/>
                <w:sz w:val="22"/>
                <w:szCs w:val="22"/>
                <w:bdr w:val="none" w:sz="0" w:space="0" w:color="auto" w:frame="1"/>
                <w:shd w:val="clear" w:color="auto" w:fill="FFFFFF"/>
              </w:rPr>
              <w:t>Azerbejdžan</w:t>
            </w:r>
          </w:p>
        </w:tc>
        <w:tc>
          <w:tcPr>
            <w:tcW w:w="2835" w:type="dxa"/>
            <w:tcBorders>
              <w:top w:val="single" w:sz="4" w:space="0" w:color="auto"/>
            </w:tcBorders>
          </w:tcPr>
          <w:p w14:paraId="142598CD"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224D5C12" w14:textId="77777777" w:rsidTr="00473D85">
        <w:trPr>
          <w:cantSplit/>
          <w:trHeight w:val="20"/>
          <w:tblHeader/>
        </w:trPr>
        <w:tc>
          <w:tcPr>
            <w:tcW w:w="3068" w:type="dxa"/>
            <w:tcBorders>
              <w:top w:val="single" w:sz="4" w:space="0" w:color="auto"/>
            </w:tcBorders>
            <w:shd w:val="clear" w:color="auto" w:fill="auto"/>
          </w:tcPr>
          <w:p w14:paraId="673F0B51"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78A21537" w14:textId="77777777" w:rsidR="00193B78" w:rsidRPr="00397899" w:rsidRDefault="00193B78" w:rsidP="00473D85">
            <w:pPr>
              <w:pStyle w:val="Header"/>
              <w:jc w:val="center"/>
              <w:rPr>
                <w:bCs/>
                <w:color w:val="000000"/>
                <w:sz w:val="22"/>
                <w:szCs w:val="22"/>
              </w:rPr>
            </w:pPr>
            <w:r w:rsidRPr="00397899">
              <w:rPr>
                <w:bCs/>
                <w:color w:val="000000"/>
                <w:sz w:val="22"/>
                <w:szCs w:val="22"/>
              </w:rPr>
              <w:t>Bjelarus</w:t>
            </w:r>
          </w:p>
        </w:tc>
        <w:tc>
          <w:tcPr>
            <w:tcW w:w="2835" w:type="dxa"/>
            <w:tcBorders>
              <w:top w:val="single" w:sz="4" w:space="0" w:color="auto"/>
            </w:tcBorders>
          </w:tcPr>
          <w:p w14:paraId="7D14CEC5"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2582B49" w14:textId="77777777" w:rsidTr="00473D85">
        <w:trPr>
          <w:cantSplit/>
          <w:trHeight w:val="20"/>
          <w:tblHeader/>
        </w:trPr>
        <w:tc>
          <w:tcPr>
            <w:tcW w:w="3068" w:type="dxa"/>
            <w:tcBorders>
              <w:top w:val="single" w:sz="4" w:space="0" w:color="auto"/>
            </w:tcBorders>
            <w:shd w:val="clear" w:color="auto" w:fill="auto"/>
          </w:tcPr>
          <w:p w14:paraId="0CD1E5C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6B6992FB" w14:textId="77777777" w:rsidR="00193B78" w:rsidRPr="00397899" w:rsidRDefault="00193B78" w:rsidP="00473D85">
            <w:pPr>
              <w:pStyle w:val="Header"/>
              <w:jc w:val="center"/>
              <w:rPr>
                <w:bCs/>
                <w:color w:val="000000"/>
                <w:sz w:val="22"/>
                <w:szCs w:val="22"/>
              </w:rPr>
            </w:pPr>
            <w:r w:rsidRPr="00397899">
              <w:rPr>
                <w:bCs/>
                <w:color w:val="000000"/>
                <w:sz w:val="22"/>
                <w:szCs w:val="22"/>
              </w:rPr>
              <w:t>Belgija</w:t>
            </w:r>
          </w:p>
        </w:tc>
        <w:tc>
          <w:tcPr>
            <w:tcW w:w="2835" w:type="dxa"/>
            <w:tcBorders>
              <w:top w:val="single" w:sz="4" w:space="0" w:color="auto"/>
            </w:tcBorders>
          </w:tcPr>
          <w:p w14:paraId="4C389926"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BC3AEAC" w14:textId="77777777" w:rsidTr="00473D85">
        <w:trPr>
          <w:cantSplit/>
          <w:trHeight w:val="20"/>
          <w:tblHeader/>
        </w:trPr>
        <w:tc>
          <w:tcPr>
            <w:tcW w:w="3068" w:type="dxa"/>
            <w:tcBorders>
              <w:top w:val="single" w:sz="4" w:space="0" w:color="auto"/>
            </w:tcBorders>
            <w:shd w:val="clear" w:color="auto" w:fill="auto"/>
          </w:tcPr>
          <w:p w14:paraId="7B81593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2C49BBE6" w14:textId="77777777" w:rsidR="00193B78" w:rsidRPr="00397899" w:rsidRDefault="00193B78" w:rsidP="00473D85">
            <w:pPr>
              <w:pStyle w:val="Header"/>
              <w:jc w:val="center"/>
              <w:rPr>
                <w:bCs/>
                <w:color w:val="000000"/>
                <w:sz w:val="22"/>
                <w:szCs w:val="22"/>
              </w:rPr>
            </w:pPr>
            <w:r w:rsidRPr="00397899">
              <w:rPr>
                <w:bCs/>
                <w:color w:val="000000"/>
                <w:sz w:val="22"/>
                <w:szCs w:val="22"/>
              </w:rPr>
              <w:t>Bosna i Hercegovina</w:t>
            </w:r>
          </w:p>
        </w:tc>
        <w:tc>
          <w:tcPr>
            <w:tcW w:w="2835" w:type="dxa"/>
            <w:tcBorders>
              <w:top w:val="single" w:sz="4" w:space="0" w:color="auto"/>
            </w:tcBorders>
          </w:tcPr>
          <w:p w14:paraId="23BA43B1"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34D3E78" w14:textId="77777777" w:rsidTr="00473D85">
        <w:trPr>
          <w:cantSplit/>
          <w:trHeight w:val="20"/>
          <w:tblHeader/>
        </w:trPr>
        <w:tc>
          <w:tcPr>
            <w:tcW w:w="3068" w:type="dxa"/>
            <w:tcBorders>
              <w:top w:val="single" w:sz="4" w:space="0" w:color="auto"/>
            </w:tcBorders>
            <w:shd w:val="clear" w:color="auto" w:fill="auto"/>
          </w:tcPr>
          <w:p w14:paraId="5D10E05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6B7C2E7E" w14:textId="77777777" w:rsidR="00193B78" w:rsidRPr="00397899" w:rsidRDefault="00193B78" w:rsidP="00473D85">
            <w:pPr>
              <w:pStyle w:val="Header"/>
              <w:jc w:val="center"/>
              <w:rPr>
                <w:bCs/>
                <w:color w:val="000000"/>
                <w:sz w:val="22"/>
                <w:szCs w:val="22"/>
              </w:rPr>
            </w:pPr>
            <w:r w:rsidRPr="00397899">
              <w:rPr>
                <w:bCs/>
                <w:color w:val="000000"/>
                <w:sz w:val="22"/>
                <w:szCs w:val="22"/>
              </w:rPr>
              <w:t>Bugarska</w:t>
            </w:r>
          </w:p>
        </w:tc>
        <w:tc>
          <w:tcPr>
            <w:tcW w:w="2835" w:type="dxa"/>
            <w:tcBorders>
              <w:top w:val="single" w:sz="4" w:space="0" w:color="auto"/>
            </w:tcBorders>
          </w:tcPr>
          <w:p w14:paraId="16108865"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3CABA47" w14:textId="77777777" w:rsidTr="00473D85">
        <w:trPr>
          <w:cantSplit/>
          <w:trHeight w:val="20"/>
          <w:tblHeader/>
        </w:trPr>
        <w:tc>
          <w:tcPr>
            <w:tcW w:w="3068" w:type="dxa"/>
            <w:tcBorders>
              <w:top w:val="single" w:sz="4" w:space="0" w:color="auto"/>
            </w:tcBorders>
            <w:shd w:val="clear" w:color="auto" w:fill="auto"/>
          </w:tcPr>
          <w:p w14:paraId="156248C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768EC332" w14:textId="77777777" w:rsidR="00193B78" w:rsidRPr="00397899" w:rsidRDefault="00193B78" w:rsidP="00473D85">
            <w:pPr>
              <w:pStyle w:val="Header"/>
              <w:jc w:val="center"/>
              <w:rPr>
                <w:bCs/>
                <w:color w:val="000000"/>
                <w:sz w:val="22"/>
                <w:szCs w:val="22"/>
              </w:rPr>
            </w:pPr>
            <w:r w:rsidRPr="00397899">
              <w:rPr>
                <w:bCs/>
                <w:color w:val="000000"/>
                <w:sz w:val="22"/>
                <w:szCs w:val="22"/>
              </w:rPr>
              <w:t>Čile</w:t>
            </w:r>
          </w:p>
        </w:tc>
        <w:tc>
          <w:tcPr>
            <w:tcW w:w="2835" w:type="dxa"/>
            <w:tcBorders>
              <w:top w:val="single" w:sz="4" w:space="0" w:color="auto"/>
            </w:tcBorders>
          </w:tcPr>
          <w:p w14:paraId="5DE34B40"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4E069070" w14:textId="77777777" w:rsidTr="00473D85">
        <w:trPr>
          <w:cantSplit/>
          <w:trHeight w:val="20"/>
          <w:tblHeader/>
        </w:trPr>
        <w:tc>
          <w:tcPr>
            <w:tcW w:w="3068" w:type="dxa"/>
            <w:tcBorders>
              <w:top w:val="single" w:sz="4" w:space="0" w:color="auto"/>
            </w:tcBorders>
            <w:shd w:val="clear" w:color="auto" w:fill="auto"/>
          </w:tcPr>
          <w:p w14:paraId="4359227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4D8B0B36" w14:textId="77777777" w:rsidR="00193B78" w:rsidRPr="00397899" w:rsidRDefault="00193B78" w:rsidP="00473D85">
            <w:pPr>
              <w:pStyle w:val="Header"/>
              <w:jc w:val="center"/>
              <w:rPr>
                <w:bCs/>
                <w:color w:val="000000"/>
                <w:sz w:val="22"/>
                <w:szCs w:val="22"/>
              </w:rPr>
            </w:pPr>
            <w:r w:rsidRPr="00397899">
              <w:rPr>
                <w:bCs/>
                <w:color w:val="000000"/>
                <w:sz w:val="22"/>
                <w:szCs w:val="22"/>
              </w:rPr>
              <w:t>Kina (Narodna Republika)</w:t>
            </w:r>
          </w:p>
        </w:tc>
        <w:tc>
          <w:tcPr>
            <w:tcW w:w="2835" w:type="dxa"/>
            <w:tcBorders>
              <w:top w:val="single" w:sz="4" w:space="0" w:color="auto"/>
            </w:tcBorders>
          </w:tcPr>
          <w:p w14:paraId="6A39FF5D"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2D9C5F93" w14:textId="77777777" w:rsidTr="00473D85">
        <w:trPr>
          <w:cantSplit/>
          <w:trHeight w:val="20"/>
          <w:tblHeader/>
        </w:trPr>
        <w:tc>
          <w:tcPr>
            <w:tcW w:w="3068" w:type="dxa"/>
            <w:tcBorders>
              <w:top w:val="single" w:sz="4" w:space="0" w:color="auto"/>
            </w:tcBorders>
            <w:shd w:val="clear" w:color="auto" w:fill="auto"/>
          </w:tcPr>
          <w:p w14:paraId="6CE009F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69EBAE3C" w14:textId="77777777" w:rsidR="00193B78" w:rsidRPr="00397899" w:rsidRDefault="00193B78" w:rsidP="00473D85">
            <w:pPr>
              <w:pStyle w:val="Header"/>
              <w:jc w:val="center"/>
              <w:rPr>
                <w:bCs/>
                <w:color w:val="000000"/>
                <w:sz w:val="22"/>
                <w:szCs w:val="22"/>
              </w:rPr>
            </w:pPr>
            <w:r w:rsidRPr="00397899">
              <w:rPr>
                <w:bCs/>
                <w:color w:val="000000"/>
                <w:sz w:val="22"/>
                <w:szCs w:val="22"/>
              </w:rPr>
              <w:t>Češka Republika</w:t>
            </w:r>
          </w:p>
        </w:tc>
        <w:tc>
          <w:tcPr>
            <w:tcW w:w="2835" w:type="dxa"/>
            <w:tcBorders>
              <w:top w:val="single" w:sz="4" w:space="0" w:color="auto"/>
            </w:tcBorders>
          </w:tcPr>
          <w:p w14:paraId="11881BBA"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55376B51" w14:textId="77777777" w:rsidTr="00473D85">
        <w:trPr>
          <w:cantSplit/>
          <w:trHeight w:val="20"/>
          <w:tblHeader/>
        </w:trPr>
        <w:tc>
          <w:tcPr>
            <w:tcW w:w="3068" w:type="dxa"/>
            <w:tcBorders>
              <w:top w:val="single" w:sz="4" w:space="0" w:color="auto"/>
            </w:tcBorders>
            <w:shd w:val="clear" w:color="auto" w:fill="auto"/>
          </w:tcPr>
          <w:p w14:paraId="630B5C4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45E0BDE7" w14:textId="77777777" w:rsidR="00193B78" w:rsidRPr="00397899" w:rsidRDefault="00193B78" w:rsidP="00473D85">
            <w:pPr>
              <w:pStyle w:val="Header"/>
              <w:jc w:val="center"/>
              <w:rPr>
                <w:bCs/>
                <w:color w:val="000000"/>
                <w:sz w:val="22"/>
                <w:szCs w:val="22"/>
              </w:rPr>
            </w:pPr>
            <w:r w:rsidRPr="00397899">
              <w:rPr>
                <w:bCs/>
                <w:color w:val="000000"/>
                <w:sz w:val="22"/>
                <w:szCs w:val="22"/>
              </w:rPr>
              <w:t>Danska</w:t>
            </w:r>
          </w:p>
        </w:tc>
        <w:tc>
          <w:tcPr>
            <w:tcW w:w="2835" w:type="dxa"/>
            <w:tcBorders>
              <w:top w:val="single" w:sz="4" w:space="0" w:color="auto"/>
            </w:tcBorders>
          </w:tcPr>
          <w:p w14:paraId="59E22F24"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650EEA4" w14:textId="77777777" w:rsidTr="00473D85">
        <w:trPr>
          <w:cantSplit/>
          <w:trHeight w:val="20"/>
          <w:tblHeader/>
        </w:trPr>
        <w:tc>
          <w:tcPr>
            <w:tcW w:w="3068" w:type="dxa"/>
            <w:tcBorders>
              <w:top w:val="single" w:sz="4" w:space="0" w:color="auto"/>
            </w:tcBorders>
            <w:shd w:val="clear" w:color="auto" w:fill="auto"/>
          </w:tcPr>
          <w:p w14:paraId="4A1CEA3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52519652" w14:textId="77777777" w:rsidR="00193B78" w:rsidRPr="00397899" w:rsidRDefault="00193B78" w:rsidP="00473D85">
            <w:pPr>
              <w:pStyle w:val="Header"/>
              <w:jc w:val="center"/>
              <w:rPr>
                <w:bCs/>
                <w:color w:val="000000"/>
                <w:sz w:val="22"/>
                <w:szCs w:val="22"/>
              </w:rPr>
            </w:pPr>
            <w:r w:rsidRPr="00397899">
              <w:rPr>
                <w:bCs/>
                <w:color w:val="000000"/>
                <w:sz w:val="22"/>
                <w:szCs w:val="22"/>
              </w:rPr>
              <w:t>Estonija</w:t>
            </w:r>
          </w:p>
        </w:tc>
        <w:tc>
          <w:tcPr>
            <w:tcW w:w="2835" w:type="dxa"/>
            <w:tcBorders>
              <w:top w:val="single" w:sz="4" w:space="0" w:color="auto"/>
            </w:tcBorders>
          </w:tcPr>
          <w:p w14:paraId="1F00A1EE"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53F14892" w14:textId="77777777" w:rsidTr="00473D85">
        <w:trPr>
          <w:cantSplit/>
          <w:trHeight w:val="20"/>
          <w:tblHeader/>
        </w:trPr>
        <w:tc>
          <w:tcPr>
            <w:tcW w:w="3068" w:type="dxa"/>
            <w:tcBorders>
              <w:top w:val="single" w:sz="4" w:space="0" w:color="auto"/>
            </w:tcBorders>
            <w:shd w:val="clear" w:color="auto" w:fill="auto"/>
          </w:tcPr>
          <w:p w14:paraId="19DFF8D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405A6CA2" w14:textId="77777777" w:rsidR="00193B78" w:rsidRPr="00397899" w:rsidRDefault="00193B78" w:rsidP="00473D85">
            <w:pPr>
              <w:pStyle w:val="Header"/>
              <w:jc w:val="center"/>
              <w:rPr>
                <w:bCs/>
                <w:color w:val="000000"/>
                <w:sz w:val="22"/>
                <w:szCs w:val="22"/>
              </w:rPr>
            </w:pPr>
            <w:r w:rsidRPr="00397899">
              <w:rPr>
                <w:bCs/>
                <w:color w:val="000000"/>
                <w:sz w:val="22"/>
                <w:szCs w:val="22"/>
              </w:rPr>
              <w:t>Francuska</w:t>
            </w:r>
          </w:p>
        </w:tc>
        <w:tc>
          <w:tcPr>
            <w:tcW w:w="2835" w:type="dxa"/>
            <w:tcBorders>
              <w:top w:val="single" w:sz="4" w:space="0" w:color="auto"/>
            </w:tcBorders>
          </w:tcPr>
          <w:p w14:paraId="6806477C"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F93CA58" w14:textId="77777777" w:rsidTr="00473D85">
        <w:trPr>
          <w:cantSplit/>
          <w:trHeight w:val="20"/>
          <w:tblHeader/>
        </w:trPr>
        <w:tc>
          <w:tcPr>
            <w:tcW w:w="3068" w:type="dxa"/>
            <w:tcBorders>
              <w:top w:val="single" w:sz="4" w:space="0" w:color="auto"/>
            </w:tcBorders>
            <w:shd w:val="clear" w:color="auto" w:fill="auto"/>
          </w:tcPr>
          <w:p w14:paraId="6A79F1C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633DA9AC" w14:textId="77777777" w:rsidR="00193B78" w:rsidRPr="00397899" w:rsidRDefault="00193B78" w:rsidP="00473D85">
            <w:pPr>
              <w:pStyle w:val="Header"/>
              <w:jc w:val="center"/>
              <w:rPr>
                <w:bCs/>
                <w:color w:val="000000"/>
                <w:sz w:val="22"/>
                <w:szCs w:val="22"/>
              </w:rPr>
            </w:pPr>
            <w:r w:rsidRPr="00397899">
              <w:rPr>
                <w:bCs/>
                <w:color w:val="000000"/>
                <w:sz w:val="22"/>
                <w:szCs w:val="22"/>
              </w:rPr>
              <w:t>Gruzija</w:t>
            </w:r>
          </w:p>
        </w:tc>
        <w:tc>
          <w:tcPr>
            <w:tcW w:w="2835" w:type="dxa"/>
            <w:tcBorders>
              <w:top w:val="single" w:sz="4" w:space="0" w:color="auto"/>
            </w:tcBorders>
          </w:tcPr>
          <w:p w14:paraId="4FA31CC6"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5A2A490" w14:textId="77777777" w:rsidTr="00473D85">
        <w:trPr>
          <w:cantSplit/>
          <w:trHeight w:val="20"/>
          <w:tblHeader/>
        </w:trPr>
        <w:tc>
          <w:tcPr>
            <w:tcW w:w="3068" w:type="dxa"/>
            <w:tcBorders>
              <w:top w:val="single" w:sz="4" w:space="0" w:color="auto"/>
            </w:tcBorders>
            <w:shd w:val="clear" w:color="auto" w:fill="auto"/>
          </w:tcPr>
          <w:p w14:paraId="23C679D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103C3DB1" w14:textId="77777777" w:rsidR="00193B78" w:rsidRPr="00397899" w:rsidRDefault="00193B78" w:rsidP="00473D85">
            <w:pPr>
              <w:pStyle w:val="Header"/>
              <w:jc w:val="center"/>
              <w:rPr>
                <w:bCs/>
                <w:color w:val="000000"/>
                <w:sz w:val="22"/>
                <w:szCs w:val="22"/>
              </w:rPr>
            </w:pPr>
            <w:r w:rsidRPr="00397899">
              <w:rPr>
                <w:bCs/>
                <w:color w:val="000000"/>
                <w:sz w:val="22"/>
                <w:szCs w:val="22"/>
              </w:rPr>
              <w:t>Njemačka</w:t>
            </w:r>
          </w:p>
        </w:tc>
        <w:tc>
          <w:tcPr>
            <w:tcW w:w="2835" w:type="dxa"/>
            <w:tcBorders>
              <w:top w:val="single" w:sz="4" w:space="0" w:color="auto"/>
            </w:tcBorders>
          </w:tcPr>
          <w:p w14:paraId="72175EF4"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6ABB8748" w14:textId="77777777" w:rsidTr="00473D85">
        <w:trPr>
          <w:cantSplit/>
          <w:trHeight w:val="20"/>
          <w:tblHeader/>
        </w:trPr>
        <w:tc>
          <w:tcPr>
            <w:tcW w:w="3068" w:type="dxa"/>
            <w:tcBorders>
              <w:top w:val="single" w:sz="4" w:space="0" w:color="auto"/>
            </w:tcBorders>
            <w:shd w:val="clear" w:color="auto" w:fill="auto"/>
          </w:tcPr>
          <w:p w14:paraId="4B8FEDC5"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6BA18704" w14:textId="77777777" w:rsidR="00193B78" w:rsidRPr="00397899" w:rsidRDefault="00193B78" w:rsidP="00473D85">
            <w:pPr>
              <w:pStyle w:val="Header"/>
              <w:jc w:val="center"/>
              <w:rPr>
                <w:bCs/>
                <w:color w:val="000000"/>
                <w:sz w:val="22"/>
                <w:szCs w:val="22"/>
              </w:rPr>
            </w:pPr>
            <w:r w:rsidRPr="00397899">
              <w:rPr>
                <w:bCs/>
                <w:color w:val="000000"/>
                <w:sz w:val="22"/>
                <w:szCs w:val="22"/>
              </w:rPr>
              <w:t>Grčka</w:t>
            </w:r>
          </w:p>
        </w:tc>
        <w:tc>
          <w:tcPr>
            <w:tcW w:w="2835" w:type="dxa"/>
            <w:tcBorders>
              <w:top w:val="single" w:sz="4" w:space="0" w:color="auto"/>
            </w:tcBorders>
          </w:tcPr>
          <w:p w14:paraId="2EC5863C"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5E3800B" w14:textId="77777777" w:rsidTr="00473D85">
        <w:trPr>
          <w:cantSplit/>
          <w:trHeight w:val="20"/>
          <w:tblHeader/>
        </w:trPr>
        <w:tc>
          <w:tcPr>
            <w:tcW w:w="3068" w:type="dxa"/>
            <w:tcBorders>
              <w:top w:val="single" w:sz="4" w:space="0" w:color="auto"/>
            </w:tcBorders>
            <w:shd w:val="clear" w:color="auto" w:fill="auto"/>
          </w:tcPr>
          <w:p w14:paraId="3741CD0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7263EA72" w14:textId="77777777" w:rsidR="00193B78" w:rsidRPr="00397899" w:rsidRDefault="00193B78" w:rsidP="00473D85">
            <w:pPr>
              <w:pStyle w:val="Header"/>
              <w:jc w:val="center"/>
              <w:rPr>
                <w:bCs/>
                <w:color w:val="000000"/>
                <w:sz w:val="22"/>
                <w:szCs w:val="22"/>
              </w:rPr>
            </w:pPr>
            <w:r w:rsidRPr="00397899">
              <w:rPr>
                <w:bCs/>
                <w:color w:val="000000"/>
                <w:sz w:val="22"/>
                <w:szCs w:val="22"/>
              </w:rPr>
              <w:t>Mađarska</w:t>
            </w:r>
          </w:p>
        </w:tc>
        <w:tc>
          <w:tcPr>
            <w:tcW w:w="2835" w:type="dxa"/>
            <w:tcBorders>
              <w:top w:val="single" w:sz="4" w:space="0" w:color="auto"/>
            </w:tcBorders>
          </w:tcPr>
          <w:p w14:paraId="7E26143E"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21F0166E" w14:textId="77777777" w:rsidTr="00473D85">
        <w:trPr>
          <w:cantSplit/>
          <w:trHeight w:val="20"/>
          <w:tblHeader/>
        </w:trPr>
        <w:tc>
          <w:tcPr>
            <w:tcW w:w="3068" w:type="dxa"/>
            <w:tcBorders>
              <w:top w:val="single" w:sz="4" w:space="0" w:color="auto"/>
            </w:tcBorders>
            <w:shd w:val="clear" w:color="auto" w:fill="auto"/>
          </w:tcPr>
          <w:p w14:paraId="53B3E0A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36BEBC37" w14:textId="77777777" w:rsidR="00193B78" w:rsidRPr="00397899" w:rsidRDefault="00193B78" w:rsidP="00473D85">
            <w:pPr>
              <w:pStyle w:val="Header"/>
              <w:jc w:val="center"/>
              <w:rPr>
                <w:bCs/>
                <w:color w:val="000000"/>
                <w:sz w:val="22"/>
                <w:szCs w:val="22"/>
              </w:rPr>
            </w:pPr>
            <w:r w:rsidRPr="00397899">
              <w:rPr>
                <w:bCs/>
                <w:color w:val="000000"/>
                <w:sz w:val="22"/>
                <w:szCs w:val="22"/>
              </w:rPr>
              <w:t>Island</w:t>
            </w:r>
          </w:p>
        </w:tc>
        <w:tc>
          <w:tcPr>
            <w:tcW w:w="2835" w:type="dxa"/>
            <w:tcBorders>
              <w:top w:val="single" w:sz="4" w:space="0" w:color="auto"/>
            </w:tcBorders>
          </w:tcPr>
          <w:p w14:paraId="4E475761"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B2E33F2" w14:textId="77777777" w:rsidTr="00473D85">
        <w:trPr>
          <w:cantSplit/>
          <w:trHeight w:val="20"/>
          <w:tblHeader/>
        </w:trPr>
        <w:tc>
          <w:tcPr>
            <w:tcW w:w="3068" w:type="dxa"/>
            <w:tcBorders>
              <w:top w:val="single" w:sz="4" w:space="0" w:color="auto"/>
            </w:tcBorders>
            <w:shd w:val="clear" w:color="auto" w:fill="auto"/>
          </w:tcPr>
          <w:p w14:paraId="12994CE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1E283D0B" w14:textId="77777777" w:rsidR="00193B78" w:rsidRPr="00397899" w:rsidRDefault="00193B78" w:rsidP="00473D85">
            <w:pPr>
              <w:pStyle w:val="Header"/>
              <w:jc w:val="center"/>
              <w:rPr>
                <w:bCs/>
                <w:color w:val="000000"/>
                <w:sz w:val="22"/>
                <w:szCs w:val="22"/>
              </w:rPr>
            </w:pPr>
            <w:r w:rsidRPr="00397899">
              <w:rPr>
                <w:bCs/>
                <w:color w:val="000000"/>
                <w:sz w:val="22"/>
                <w:szCs w:val="22"/>
              </w:rPr>
              <w:t>Indija</w:t>
            </w:r>
          </w:p>
        </w:tc>
        <w:tc>
          <w:tcPr>
            <w:tcW w:w="2835" w:type="dxa"/>
            <w:tcBorders>
              <w:top w:val="single" w:sz="4" w:space="0" w:color="auto"/>
            </w:tcBorders>
          </w:tcPr>
          <w:p w14:paraId="08BAA3E5"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61849530" w14:textId="77777777" w:rsidTr="00473D85">
        <w:trPr>
          <w:cantSplit/>
          <w:trHeight w:val="20"/>
          <w:tblHeader/>
        </w:trPr>
        <w:tc>
          <w:tcPr>
            <w:tcW w:w="3068" w:type="dxa"/>
            <w:tcBorders>
              <w:top w:val="single" w:sz="4" w:space="0" w:color="auto"/>
            </w:tcBorders>
            <w:shd w:val="clear" w:color="auto" w:fill="auto"/>
          </w:tcPr>
          <w:p w14:paraId="368BCE1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2C6F0A79" w14:textId="77777777" w:rsidR="00193B78" w:rsidRPr="00397899" w:rsidRDefault="00193B78" w:rsidP="00473D85">
            <w:pPr>
              <w:pStyle w:val="Header"/>
              <w:jc w:val="center"/>
              <w:rPr>
                <w:bCs/>
                <w:color w:val="000000"/>
                <w:sz w:val="22"/>
                <w:szCs w:val="22"/>
              </w:rPr>
            </w:pPr>
            <w:r w:rsidRPr="00397899">
              <w:rPr>
                <w:bCs/>
                <w:color w:val="000000"/>
                <w:sz w:val="22"/>
                <w:szCs w:val="22"/>
              </w:rPr>
              <w:t>Indonezija</w:t>
            </w:r>
          </w:p>
        </w:tc>
        <w:tc>
          <w:tcPr>
            <w:tcW w:w="2835" w:type="dxa"/>
            <w:tcBorders>
              <w:top w:val="single" w:sz="4" w:space="0" w:color="auto"/>
            </w:tcBorders>
          </w:tcPr>
          <w:p w14:paraId="3AF198ED"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99DDDF3" w14:textId="77777777" w:rsidTr="00473D85">
        <w:trPr>
          <w:cantSplit/>
          <w:trHeight w:val="20"/>
          <w:tblHeader/>
        </w:trPr>
        <w:tc>
          <w:tcPr>
            <w:tcW w:w="3068" w:type="dxa"/>
            <w:tcBorders>
              <w:top w:val="single" w:sz="4" w:space="0" w:color="auto"/>
            </w:tcBorders>
            <w:shd w:val="clear" w:color="auto" w:fill="auto"/>
          </w:tcPr>
          <w:p w14:paraId="365C2B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08F05369" w14:textId="77777777" w:rsidR="00193B78" w:rsidRPr="00397899" w:rsidRDefault="00193B78" w:rsidP="00473D85">
            <w:pPr>
              <w:pStyle w:val="Header"/>
              <w:jc w:val="center"/>
              <w:rPr>
                <w:bCs/>
                <w:color w:val="000000"/>
                <w:sz w:val="22"/>
                <w:szCs w:val="22"/>
              </w:rPr>
            </w:pPr>
            <w:r w:rsidRPr="00397899">
              <w:rPr>
                <w:bCs/>
                <w:color w:val="000000"/>
                <w:sz w:val="22"/>
                <w:szCs w:val="22"/>
              </w:rPr>
              <w:t>Iran</w:t>
            </w:r>
          </w:p>
        </w:tc>
        <w:tc>
          <w:tcPr>
            <w:tcW w:w="2835" w:type="dxa"/>
            <w:tcBorders>
              <w:top w:val="single" w:sz="4" w:space="0" w:color="auto"/>
            </w:tcBorders>
          </w:tcPr>
          <w:p w14:paraId="06BC8744"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5DBE9662" w14:textId="77777777" w:rsidTr="00473D85">
        <w:trPr>
          <w:cantSplit/>
          <w:trHeight w:val="20"/>
          <w:tblHeader/>
        </w:trPr>
        <w:tc>
          <w:tcPr>
            <w:tcW w:w="3068" w:type="dxa"/>
            <w:tcBorders>
              <w:top w:val="single" w:sz="4" w:space="0" w:color="auto"/>
            </w:tcBorders>
            <w:shd w:val="clear" w:color="auto" w:fill="auto"/>
          </w:tcPr>
          <w:p w14:paraId="0858672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42792B23" w14:textId="77777777" w:rsidR="00193B78" w:rsidRPr="00397899" w:rsidRDefault="00193B78" w:rsidP="00473D85">
            <w:pPr>
              <w:pStyle w:val="Header"/>
              <w:jc w:val="center"/>
              <w:rPr>
                <w:bCs/>
                <w:color w:val="000000"/>
                <w:sz w:val="22"/>
                <w:szCs w:val="22"/>
              </w:rPr>
            </w:pPr>
            <w:r w:rsidRPr="00397899">
              <w:rPr>
                <w:bCs/>
                <w:color w:val="000000"/>
                <w:sz w:val="22"/>
                <w:szCs w:val="22"/>
              </w:rPr>
              <w:t>Irska</w:t>
            </w:r>
          </w:p>
        </w:tc>
        <w:tc>
          <w:tcPr>
            <w:tcW w:w="2835" w:type="dxa"/>
            <w:tcBorders>
              <w:top w:val="single" w:sz="4" w:space="0" w:color="auto"/>
            </w:tcBorders>
          </w:tcPr>
          <w:p w14:paraId="3D78C8DD"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1B76ABA" w14:textId="77777777" w:rsidTr="00473D85">
        <w:trPr>
          <w:cantSplit/>
          <w:trHeight w:val="20"/>
          <w:tblHeader/>
        </w:trPr>
        <w:tc>
          <w:tcPr>
            <w:tcW w:w="3068" w:type="dxa"/>
            <w:tcBorders>
              <w:top w:val="single" w:sz="4" w:space="0" w:color="auto"/>
            </w:tcBorders>
            <w:shd w:val="clear" w:color="auto" w:fill="auto"/>
          </w:tcPr>
          <w:p w14:paraId="739C0E1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44D62036" w14:textId="77777777" w:rsidR="00193B78" w:rsidRPr="00397899" w:rsidRDefault="00193B78" w:rsidP="00473D85">
            <w:pPr>
              <w:pStyle w:val="Header"/>
              <w:jc w:val="center"/>
              <w:rPr>
                <w:bCs/>
                <w:color w:val="000000"/>
                <w:sz w:val="22"/>
                <w:szCs w:val="22"/>
              </w:rPr>
            </w:pPr>
            <w:r w:rsidRPr="00397899">
              <w:rPr>
                <w:bCs/>
                <w:color w:val="000000"/>
                <w:sz w:val="22"/>
                <w:szCs w:val="22"/>
              </w:rPr>
              <w:t>Izrael</w:t>
            </w:r>
          </w:p>
        </w:tc>
        <w:tc>
          <w:tcPr>
            <w:tcW w:w="2835" w:type="dxa"/>
            <w:tcBorders>
              <w:top w:val="single" w:sz="4" w:space="0" w:color="auto"/>
            </w:tcBorders>
          </w:tcPr>
          <w:p w14:paraId="659EA1F0"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2E6209BD" w14:textId="77777777" w:rsidTr="00473D85">
        <w:trPr>
          <w:cantSplit/>
          <w:trHeight w:val="20"/>
          <w:tblHeader/>
        </w:trPr>
        <w:tc>
          <w:tcPr>
            <w:tcW w:w="3068" w:type="dxa"/>
            <w:tcBorders>
              <w:top w:val="single" w:sz="4" w:space="0" w:color="auto"/>
            </w:tcBorders>
            <w:shd w:val="clear" w:color="auto" w:fill="auto"/>
          </w:tcPr>
          <w:p w14:paraId="448622A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68ED677E" w14:textId="77777777" w:rsidR="00193B78" w:rsidRPr="00397899" w:rsidRDefault="00193B78" w:rsidP="00473D85">
            <w:pPr>
              <w:pStyle w:val="Header"/>
              <w:jc w:val="center"/>
              <w:rPr>
                <w:bCs/>
                <w:color w:val="000000"/>
                <w:sz w:val="22"/>
                <w:szCs w:val="22"/>
              </w:rPr>
            </w:pPr>
            <w:r w:rsidRPr="00397899">
              <w:rPr>
                <w:bCs/>
                <w:color w:val="000000"/>
                <w:sz w:val="22"/>
                <w:szCs w:val="22"/>
              </w:rPr>
              <w:t>Italija</w:t>
            </w:r>
          </w:p>
        </w:tc>
        <w:tc>
          <w:tcPr>
            <w:tcW w:w="2835" w:type="dxa"/>
            <w:tcBorders>
              <w:top w:val="single" w:sz="4" w:space="0" w:color="auto"/>
            </w:tcBorders>
          </w:tcPr>
          <w:p w14:paraId="76A83765"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2F2C42CE" w14:textId="77777777" w:rsidTr="00473D85">
        <w:trPr>
          <w:cantSplit/>
          <w:trHeight w:val="20"/>
          <w:tblHeader/>
        </w:trPr>
        <w:tc>
          <w:tcPr>
            <w:tcW w:w="3068" w:type="dxa"/>
            <w:tcBorders>
              <w:top w:val="single" w:sz="4" w:space="0" w:color="auto"/>
            </w:tcBorders>
            <w:shd w:val="clear" w:color="auto" w:fill="auto"/>
          </w:tcPr>
          <w:p w14:paraId="021C6EC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17D391D5" w14:textId="77777777" w:rsidR="00193B78" w:rsidRPr="00397899" w:rsidRDefault="00193B78" w:rsidP="00473D85">
            <w:pPr>
              <w:pStyle w:val="Header"/>
              <w:jc w:val="center"/>
              <w:rPr>
                <w:bCs/>
                <w:color w:val="000000"/>
                <w:sz w:val="22"/>
                <w:szCs w:val="22"/>
              </w:rPr>
            </w:pPr>
            <w:r w:rsidRPr="00397899">
              <w:rPr>
                <w:bCs/>
                <w:color w:val="000000"/>
                <w:sz w:val="22"/>
                <w:szCs w:val="22"/>
              </w:rPr>
              <w:t>Jordan</w:t>
            </w:r>
          </w:p>
        </w:tc>
        <w:tc>
          <w:tcPr>
            <w:tcW w:w="2835" w:type="dxa"/>
            <w:tcBorders>
              <w:top w:val="single" w:sz="4" w:space="0" w:color="auto"/>
            </w:tcBorders>
          </w:tcPr>
          <w:p w14:paraId="2A8E4650"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1F9F1F4" w14:textId="77777777" w:rsidTr="00473D85">
        <w:trPr>
          <w:cantSplit/>
          <w:trHeight w:val="20"/>
          <w:tblHeader/>
        </w:trPr>
        <w:tc>
          <w:tcPr>
            <w:tcW w:w="3068" w:type="dxa"/>
            <w:tcBorders>
              <w:top w:val="single" w:sz="4" w:space="0" w:color="auto"/>
            </w:tcBorders>
            <w:shd w:val="clear" w:color="auto" w:fill="auto"/>
          </w:tcPr>
          <w:p w14:paraId="500BA73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6A1A9C4E" w14:textId="77777777" w:rsidR="00193B78" w:rsidRPr="00397899" w:rsidRDefault="00193B78" w:rsidP="00473D85">
            <w:pPr>
              <w:pStyle w:val="Header"/>
              <w:jc w:val="center"/>
              <w:rPr>
                <w:bCs/>
                <w:color w:val="000000"/>
                <w:sz w:val="22"/>
                <w:szCs w:val="22"/>
              </w:rPr>
            </w:pPr>
            <w:r w:rsidRPr="00397899">
              <w:rPr>
                <w:bCs/>
                <w:color w:val="000000"/>
                <w:sz w:val="22"/>
                <w:szCs w:val="22"/>
              </w:rPr>
              <w:t>Kazahstan</w:t>
            </w:r>
          </w:p>
        </w:tc>
        <w:tc>
          <w:tcPr>
            <w:tcW w:w="2835" w:type="dxa"/>
            <w:tcBorders>
              <w:top w:val="single" w:sz="4" w:space="0" w:color="auto"/>
            </w:tcBorders>
          </w:tcPr>
          <w:p w14:paraId="19EB4670"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9(2)</w:t>
            </w:r>
          </w:p>
        </w:tc>
      </w:tr>
      <w:tr w:rsidR="00193B78" w:rsidRPr="00397899" w14:paraId="12B7B326" w14:textId="77777777" w:rsidTr="00473D85">
        <w:trPr>
          <w:cantSplit/>
          <w:trHeight w:val="20"/>
          <w:tblHeader/>
        </w:trPr>
        <w:tc>
          <w:tcPr>
            <w:tcW w:w="3068" w:type="dxa"/>
            <w:tcBorders>
              <w:top w:val="single" w:sz="4" w:space="0" w:color="auto"/>
            </w:tcBorders>
            <w:shd w:val="clear" w:color="auto" w:fill="auto"/>
          </w:tcPr>
          <w:p w14:paraId="1CC4117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28DF6EA2" w14:textId="77777777" w:rsidR="00193B78" w:rsidRPr="00397899" w:rsidRDefault="00193B78" w:rsidP="00473D85">
            <w:pPr>
              <w:pStyle w:val="Header"/>
              <w:jc w:val="center"/>
              <w:rPr>
                <w:bCs/>
                <w:color w:val="000000"/>
                <w:sz w:val="22"/>
                <w:szCs w:val="22"/>
              </w:rPr>
            </w:pPr>
            <w:r w:rsidRPr="00397899">
              <w:rPr>
                <w:bCs/>
                <w:color w:val="000000"/>
                <w:sz w:val="22"/>
                <w:szCs w:val="22"/>
              </w:rPr>
              <w:t>Republika Koreja</w:t>
            </w:r>
          </w:p>
        </w:tc>
        <w:tc>
          <w:tcPr>
            <w:tcW w:w="2835" w:type="dxa"/>
            <w:tcBorders>
              <w:top w:val="single" w:sz="4" w:space="0" w:color="auto"/>
            </w:tcBorders>
          </w:tcPr>
          <w:p w14:paraId="1EA3F340"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544B541F" w14:textId="77777777" w:rsidTr="00473D85">
        <w:trPr>
          <w:cantSplit/>
          <w:trHeight w:val="20"/>
          <w:tblHeader/>
        </w:trPr>
        <w:tc>
          <w:tcPr>
            <w:tcW w:w="3068" w:type="dxa"/>
            <w:tcBorders>
              <w:top w:val="single" w:sz="4" w:space="0" w:color="auto"/>
            </w:tcBorders>
            <w:shd w:val="clear" w:color="auto" w:fill="auto"/>
          </w:tcPr>
          <w:p w14:paraId="2C606490"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08FEC527" w14:textId="77777777" w:rsidR="00193B78" w:rsidRPr="00397899" w:rsidRDefault="00193B78" w:rsidP="00473D85">
            <w:pPr>
              <w:pStyle w:val="Header"/>
              <w:jc w:val="center"/>
              <w:rPr>
                <w:bCs/>
                <w:color w:val="000000"/>
                <w:sz w:val="22"/>
                <w:szCs w:val="22"/>
              </w:rPr>
            </w:pPr>
            <w:r w:rsidRPr="00397899">
              <w:rPr>
                <w:bCs/>
                <w:color w:val="000000"/>
                <w:sz w:val="22"/>
                <w:szCs w:val="22"/>
              </w:rPr>
              <w:t>Kosovo</w:t>
            </w:r>
          </w:p>
        </w:tc>
        <w:tc>
          <w:tcPr>
            <w:tcW w:w="2835" w:type="dxa"/>
            <w:tcBorders>
              <w:top w:val="single" w:sz="4" w:space="0" w:color="auto"/>
            </w:tcBorders>
          </w:tcPr>
          <w:p w14:paraId="30DE1EAB"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7F4B43C" w14:textId="77777777" w:rsidTr="00473D85">
        <w:trPr>
          <w:cantSplit/>
          <w:trHeight w:val="20"/>
          <w:tblHeader/>
        </w:trPr>
        <w:tc>
          <w:tcPr>
            <w:tcW w:w="3068" w:type="dxa"/>
            <w:tcBorders>
              <w:top w:val="single" w:sz="4" w:space="0" w:color="auto"/>
            </w:tcBorders>
            <w:shd w:val="clear" w:color="auto" w:fill="auto"/>
          </w:tcPr>
          <w:p w14:paraId="68E7067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01F0284D" w14:textId="77777777" w:rsidR="00193B78" w:rsidRPr="00397899" w:rsidRDefault="00193B78" w:rsidP="00473D85">
            <w:pPr>
              <w:pStyle w:val="Header"/>
              <w:jc w:val="center"/>
              <w:rPr>
                <w:bCs/>
                <w:color w:val="000000"/>
                <w:sz w:val="22"/>
                <w:szCs w:val="22"/>
              </w:rPr>
            </w:pPr>
            <w:r w:rsidRPr="00397899">
              <w:rPr>
                <w:bCs/>
                <w:color w:val="000000"/>
                <w:sz w:val="22"/>
                <w:szCs w:val="22"/>
              </w:rPr>
              <w:t>Kuvajt</w:t>
            </w:r>
          </w:p>
        </w:tc>
        <w:tc>
          <w:tcPr>
            <w:tcW w:w="2835" w:type="dxa"/>
            <w:tcBorders>
              <w:top w:val="single" w:sz="4" w:space="0" w:color="auto"/>
            </w:tcBorders>
          </w:tcPr>
          <w:p w14:paraId="7546CB5D"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C1E0855" w14:textId="77777777" w:rsidTr="00473D85">
        <w:trPr>
          <w:cantSplit/>
          <w:trHeight w:val="20"/>
          <w:tblHeader/>
        </w:trPr>
        <w:tc>
          <w:tcPr>
            <w:tcW w:w="3068" w:type="dxa"/>
            <w:tcBorders>
              <w:top w:val="single" w:sz="4" w:space="0" w:color="auto"/>
            </w:tcBorders>
            <w:shd w:val="clear" w:color="auto" w:fill="auto"/>
          </w:tcPr>
          <w:p w14:paraId="41B33F8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1499272A" w14:textId="77777777" w:rsidR="00193B78" w:rsidRPr="00397899" w:rsidRDefault="00193B78" w:rsidP="00473D85">
            <w:pPr>
              <w:pStyle w:val="Header"/>
              <w:jc w:val="center"/>
              <w:rPr>
                <w:bCs/>
                <w:color w:val="000000"/>
                <w:sz w:val="22"/>
                <w:szCs w:val="22"/>
              </w:rPr>
            </w:pPr>
            <w:r w:rsidRPr="00397899">
              <w:rPr>
                <w:bCs/>
                <w:color w:val="000000"/>
                <w:sz w:val="22"/>
                <w:szCs w:val="22"/>
              </w:rPr>
              <w:t>Latvija</w:t>
            </w:r>
          </w:p>
        </w:tc>
        <w:tc>
          <w:tcPr>
            <w:tcW w:w="2835" w:type="dxa"/>
            <w:tcBorders>
              <w:top w:val="single" w:sz="4" w:space="0" w:color="auto"/>
            </w:tcBorders>
          </w:tcPr>
          <w:p w14:paraId="5280392B"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8BA7EDB" w14:textId="77777777" w:rsidTr="00473D85">
        <w:trPr>
          <w:cantSplit/>
          <w:trHeight w:val="20"/>
          <w:tblHeader/>
        </w:trPr>
        <w:tc>
          <w:tcPr>
            <w:tcW w:w="3068" w:type="dxa"/>
            <w:tcBorders>
              <w:top w:val="single" w:sz="4" w:space="0" w:color="auto"/>
            </w:tcBorders>
            <w:shd w:val="clear" w:color="auto" w:fill="auto"/>
          </w:tcPr>
          <w:p w14:paraId="473252F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70A5760A" w14:textId="77777777" w:rsidR="00193B78" w:rsidRPr="00397899" w:rsidRDefault="00193B78" w:rsidP="00473D85">
            <w:pPr>
              <w:pStyle w:val="Header"/>
              <w:jc w:val="center"/>
              <w:rPr>
                <w:bCs/>
                <w:color w:val="000000"/>
                <w:sz w:val="22"/>
                <w:szCs w:val="22"/>
              </w:rPr>
            </w:pPr>
            <w:r w:rsidRPr="00397899">
              <w:rPr>
                <w:bCs/>
                <w:color w:val="000000"/>
                <w:sz w:val="22"/>
                <w:szCs w:val="22"/>
              </w:rPr>
              <w:t>Litva</w:t>
            </w:r>
          </w:p>
        </w:tc>
        <w:tc>
          <w:tcPr>
            <w:tcW w:w="2835" w:type="dxa"/>
            <w:tcBorders>
              <w:top w:val="single" w:sz="4" w:space="0" w:color="auto"/>
            </w:tcBorders>
          </w:tcPr>
          <w:p w14:paraId="16AE5333"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650DB6ED" w14:textId="77777777" w:rsidTr="00473D85">
        <w:trPr>
          <w:cantSplit/>
          <w:trHeight w:val="20"/>
          <w:tblHeader/>
        </w:trPr>
        <w:tc>
          <w:tcPr>
            <w:tcW w:w="3068" w:type="dxa"/>
            <w:tcBorders>
              <w:top w:val="single" w:sz="4" w:space="0" w:color="auto"/>
            </w:tcBorders>
            <w:shd w:val="clear" w:color="auto" w:fill="auto"/>
          </w:tcPr>
          <w:p w14:paraId="65A15B4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7A382DE0" w14:textId="77777777" w:rsidR="00193B78" w:rsidRPr="00397899" w:rsidRDefault="00193B78" w:rsidP="00473D85">
            <w:pPr>
              <w:pStyle w:val="Header"/>
              <w:jc w:val="center"/>
              <w:rPr>
                <w:bCs/>
                <w:color w:val="000000"/>
                <w:sz w:val="22"/>
                <w:szCs w:val="22"/>
              </w:rPr>
            </w:pPr>
            <w:r w:rsidRPr="00397899">
              <w:rPr>
                <w:bCs/>
                <w:color w:val="000000"/>
                <w:sz w:val="22"/>
                <w:szCs w:val="22"/>
              </w:rPr>
              <w:t>Luksemburg</w:t>
            </w:r>
          </w:p>
        </w:tc>
        <w:tc>
          <w:tcPr>
            <w:tcW w:w="2835" w:type="dxa"/>
            <w:tcBorders>
              <w:top w:val="single" w:sz="4" w:space="0" w:color="auto"/>
            </w:tcBorders>
          </w:tcPr>
          <w:p w14:paraId="5844DE37"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95E5F33" w14:textId="77777777" w:rsidTr="00473D85">
        <w:trPr>
          <w:cantSplit/>
          <w:trHeight w:val="20"/>
          <w:tblHeader/>
        </w:trPr>
        <w:tc>
          <w:tcPr>
            <w:tcW w:w="3068" w:type="dxa"/>
            <w:tcBorders>
              <w:top w:val="single" w:sz="4" w:space="0" w:color="auto"/>
            </w:tcBorders>
            <w:shd w:val="clear" w:color="auto" w:fill="auto"/>
          </w:tcPr>
          <w:p w14:paraId="5A2F7ED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6B2292D0" w14:textId="77777777" w:rsidR="00193B78" w:rsidRPr="00397899" w:rsidRDefault="00193B78" w:rsidP="00473D85">
            <w:pPr>
              <w:pStyle w:val="Header"/>
              <w:jc w:val="center"/>
              <w:rPr>
                <w:bCs/>
                <w:color w:val="000000"/>
                <w:sz w:val="22"/>
                <w:szCs w:val="22"/>
              </w:rPr>
            </w:pPr>
            <w:r w:rsidRPr="00397899">
              <w:rPr>
                <w:bCs/>
                <w:color w:val="000000"/>
                <w:sz w:val="22"/>
                <w:szCs w:val="22"/>
              </w:rPr>
              <w:t>Sjeverna Makedonija</w:t>
            </w:r>
          </w:p>
        </w:tc>
        <w:tc>
          <w:tcPr>
            <w:tcW w:w="2835" w:type="dxa"/>
            <w:tcBorders>
              <w:top w:val="single" w:sz="4" w:space="0" w:color="auto"/>
            </w:tcBorders>
          </w:tcPr>
          <w:p w14:paraId="28672E0D"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E77C018" w14:textId="77777777" w:rsidTr="00473D85">
        <w:trPr>
          <w:cantSplit/>
          <w:trHeight w:val="20"/>
          <w:tblHeader/>
        </w:trPr>
        <w:tc>
          <w:tcPr>
            <w:tcW w:w="3068" w:type="dxa"/>
            <w:tcBorders>
              <w:top w:val="single" w:sz="4" w:space="0" w:color="auto"/>
            </w:tcBorders>
            <w:shd w:val="clear" w:color="auto" w:fill="auto"/>
          </w:tcPr>
          <w:p w14:paraId="5476DD0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6F0A238A" w14:textId="77777777" w:rsidR="00193B78" w:rsidRPr="00397899" w:rsidRDefault="00193B78" w:rsidP="00473D85">
            <w:pPr>
              <w:pStyle w:val="Header"/>
              <w:jc w:val="center"/>
              <w:rPr>
                <w:bCs/>
                <w:color w:val="000000"/>
                <w:sz w:val="22"/>
                <w:szCs w:val="22"/>
              </w:rPr>
            </w:pPr>
            <w:r w:rsidRPr="00397899">
              <w:rPr>
                <w:bCs/>
                <w:color w:val="000000"/>
                <w:sz w:val="22"/>
                <w:szCs w:val="22"/>
              </w:rPr>
              <w:t>Malezija</w:t>
            </w:r>
          </w:p>
        </w:tc>
        <w:tc>
          <w:tcPr>
            <w:tcW w:w="2835" w:type="dxa"/>
            <w:tcBorders>
              <w:top w:val="single" w:sz="4" w:space="0" w:color="auto"/>
            </w:tcBorders>
          </w:tcPr>
          <w:p w14:paraId="730268B4"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CB9009E" w14:textId="77777777" w:rsidTr="00473D85">
        <w:trPr>
          <w:cantSplit/>
          <w:trHeight w:val="20"/>
          <w:tblHeader/>
        </w:trPr>
        <w:tc>
          <w:tcPr>
            <w:tcW w:w="3068" w:type="dxa"/>
            <w:tcBorders>
              <w:top w:val="single" w:sz="4" w:space="0" w:color="auto"/>
            </w:tcBorders>
            <w:shd w:val="clear" w:color="auto" w:fill="auto"/>
          </w:tcPr>
          <w:p w14:paraId="1311388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16B35F47" w14:textId="77777777" w:rsidR="00193B78" w:rsidRPr="00397899" w:rsidRDefault="00193B78" w:rsidP="00473D85">
            <w:pPr>
              <w:pStyle w:val="Header"/>
              <w:jc w:val="center"/>
              <w:rPr>
                <w:bCs/>
                <w:color w:val="000000"/>
                <w:sz w:val="22"/>
                <w:szCs w:val="22"/>
              </w:rPr>
            </w:pPr>
            <w:r w:rsidRPr="00397899">
              <w:rPr>
                <w:bCs/>
                <w:color w:val="000000"/>
                <w:sz w:val="22"/>
                <w:szCs w:val="22"/>
              </w:rPr>
              <w:t>Malta</w:t>
            </w:r>
          </w:p>
        </w:tc>
        <w:tc>
          <w:tcPr>
            <w:tcW w:w="2835" w:type="dxa"/>
            <w:tcBorders>
              <w:top w:val="single" w:sz="4" w:space="0" w:color="auto"/>
            </w:tcBorders>
          </w:tcPr>
          <w:p w14:paraId="7A5AE967"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5C597E0F" w14:textId="77777777" w:rsidTr="00473D85">
        <w:trPr>
          <w:cantSplit/>
          <w:trHeight w:val="20"/>
          <w:tblHeader/>
        </w:trPr>
        <w:tc>
          <w:tcPr>
            <w:tcW w:w="3068" w:type="dxa"/>
            <w:tcBorders>
              <w:top w:val="single" w:sz="4" w:space="0" w:color="auto"/>
            </w:tcBorders>
            <w:shd w:val="clear" w:color="auto" w:fill="auto"/>
          </w:tcPr>
          <w:p w14:paraId="30596BF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718FAFE7" w14:textId="77777777" w:rsidR="00193B78" w:rsidRPr="00397899" w:rsidRDefault="00193B78" w:rsidP="00473D85">
            <w:pPr>
              <w:pStyle w:val="Header"/>
              <w:jc w:val="center"/>
              <w:rPr>
                <w:bCs/>
                <w:color w:val="000000"/>
                <w:sz w:val="22"/>
                <w:szCs w:val="22"/>
              </w:rPr>
            </w:pPr>
            <w:r w:rsidRPr="00397899">
              <w:rPr>
                <w:bCs/>
                <w:color w:val="000000"/>
                <w:sz w:val="22"/>
                <w:szCs w:val="22"/>
              </w:rPr>
              <w:t>Mauricijus</w:t>
            </w:r>
          </w:p>
        </w:tc>
        <w:tc>
          <w:tcPr>
            <w:tcW w:w="2835" w:type="dxa"/>
            <w:tcBorders>
              <w:top w:val="single" w:sz="4" w:space="0" w:color="auto"/>
            </w:tcBorders>
          </w:tcPr>
          <w:p w14:paraId="305C3491"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21DDEFA4" w14:textId="77777777" w:rsidTr="00473D85">
        <w:trPr>
          <w:cantSplit/>
          <w:trHeight w:val="20"/>
          <w:tblHeader/>
        </w:trPr>
        <w:tc>
          <w:tcPr>
            <w:tcW w:w="3068" w:type="dxa"/>
            <w:tcBorders>
              <w:top w:val="single" w:sz="4" w:space="0" w:color="auto"/>
            </w:tcBorders>
            <w:shd w:val="clear" w:color="auto" w:fill="auto"/>
          </w:tcPr>
          <w:p w14:paraId="7045E80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44E43C6C" w14:textId="77777777" w:rsidR="00193B78" w:rsidRPr="00397899" w:rsidRDefault="00193B78" w:rsidP="00473D85">
            <w:pPr>
              <w:pStyle w:val="Header"/>
              <w:jc w:val="center"/>
              <w:rPr>
                <w:bCs/>
                <w:color w:val="000000"/>
                <w:sz w:val="22"/>
                <w:szCs w:val="22"/>
              </w:rPr>
            </w:pPr>
            <w:r w:rsidRPr="00397899">
              <w:rPr>
                <w:bCs/>
                <w:color w:val="000000"/>
                <w:sz w:val="22"/>
                <w:szCs w:val="22"/>
              </w:rPr>
              <w:t>Moldova</w:t>
            </w:r>
          </w:p>
        </w:tc>
        <w:tc>
          <w:tcPr>
            <w:tcW w:w="2835" w:type="dxa"/>
            <w:tcBorders>
              <w:top w:val="single" w:sz="4" w:space="0" w:color="auto"/>
            </w:tcBorders>
          </w:tcPr>
          <w:p w14:paraId="02EEE543"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3949BD1" w14:textId="77777777" w:rsidTr="00473D85">
        <w:trPr>
          <w:cantSplit/>
          <w:trHeight w:val="20"/>
          <w:tblHeader/>
        </w:trPr>
        <w:tc>
          <w:tcPr>
            <w:tcW w:w="3068" w:type="dxa"/>
            <w:tcBorders>
              <w:top w:val="single" w:sz="4" w:space="0" w:color="auto"/>
            </w:tcBorders>
            <w:shd w:val="clear" w:color="auto" w:fill="auto"/>
          </w:tcPr>
          <w:p w14:paraId="5A3F382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465AFFC6" w14:textId="77777777" w:rsidR="00193B78" w:rsidRPr="00397899" w:rsidRDefault="00193B78" w:rsidP="00473D85">
            <w:pPr>
              <w:pStyle w:val="Header"/>
              <w:jc w:val="center"/>
              <w:rPr>
                <w:bCs/>
                <w:color w:val="000000"/>
                <w:sz w:val="22"/>
                <w:szCs w:val="22"/>
              </w:rPr>
            </w:pPr>
            <w:r w:rsidRPr="00397899">
              <w:rPr>
                <w:bCs/>
                <w:color w:val="000000"/>
                <w:sz w:val="22"/>
                <w:szCs w:val="22"/>
              </w:rPr>
              <w:t>Crna Gora</w:t>
            </w:r>
          </w:p>
        </w:tc>
        <w:tc>
          <w:tcPr>
            <w:tcW w:w="2835" w:type="dxa"/>
            <w:tcBorders>
              <w:top w:val="single" w:sz="4" w:space="0" w:color="auto"/>
            </w:tcBorders>
          </w:tcPr>
          <w:p w14:paraId="2C131836"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7A79D0F" w14:textId="77777777" w:rsidTr="00473D85">
        <w:trPr>
          <w:cantSplit/>
          <w:trHeight w:val="20"/>
          <w:tblHeader/>
        </w:trPr>
        <w:tc>
          <w:tcPr>
            <w:tcW w:w="3068" w:type="dxa"/>
            <w:tcBorders>
              <w:top w:val="single" w:sz="4" w:space="0" w:color="auto"/>
            </w:tcBorders>
            <w:shd w:val="clear" w:color="auto" w:fill="auto"/>
          </w:tcPr>
          <w:p w14:paraId="272A96B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27E4B2A3" w14:textId="77777777" w:rsidR="00193B78" w:rsidRPr="00397899" w:rsidRDefault="00193B78" w:rsidP="00473D85">
            <w:pPr>
              <w:pStyle w:val="Header"/>
              <w:jc w:val="center"/>
              <w:rPr>
                <w:bCs/>
                <w:color w:val="000000"/>
                <w:sz w:val="22"/>
                <w:szCs w:val="22"/>
              </w:rPr>
            </w:pPr>
            <w:r w:rsidRPr="00397899">
              <w:rPr>
                <w:bCs/>
                <w:color w:val="000000"/>
                <w:sz w:val="22"/>
                <w:szCs w:val="22"/>
              </w:rPr>
              <w:t>Maroko</w:t>
            </w:r>
          </w:p>
        </w:tc>
        <w:tc>
          <w:tcPr>
            <w:tcW w:w="2835" w:type="dxa"/>
            <w:tcBorders>
              <w:top w:val="single" w:sz="4" w:space="0" w:color="auto"/>
            </w:tcBorders>
          </w:tcPr>
          <w:p w14:paraId="0BA5EDFC"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50288FAC" w14:textId="77777777" w:rsidTr="00473D85">
        <w:trPr>
          <w:cantSplit/>
          <w:trHeight w:val="20"/>
          <w:tblHeader/>
        </w:trPr>
        <w:tc>
          <w:tcPr>
            <w:tcW w:w="3068" w:type="dxa"/>
            <w:tcBorders>
              <w:top w:val="single" w:sz="4" w:space="0" w:color="auto"/>
            </w:tcBorders>
            <w:shd w:val="clear" w:color="auto" w:fill="auto"/>
          </w:tcPr>
          <w:p w14:paraId="7441315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040F0890" w14:textId="77777777" w:rsidR="00193B78" w:rsidRPr="00397899" w:rsidRDefault="00193B78" w:rsidP="00473D85">
            <w:pPr>
              <w:pStyle w:val="Header"/>
              <w:jc w:val="center"/>
              <w:rPr>
                <w:bCs/>
                <w:color w:val="000000"/>
                <w:sz w:val="22"/>
                <w:szCs w:val="22"/>
              </w:rPr>
            </w:pPr>
            <w:r w:rsidRPr="00397899">
              <w:rPr>
                <w:bCs/>
                <w:color w:val="000000"/>
                <w:sz w:val="22"/>
                <w:szCs w:val="22"/>
              </w:rPr>
              <w:t>Nizozemska</w:t>
            </w:r>
          </w:p>
        </w:tc>
        <w:tc>
          <w:tcPr>
            <w:tcW w:w="2835" w:type="dxa"/>
            <w:tcBorders>
              <w:top w:val="single" w:sz="4" w:space="0" w:color="auto"/>
            </w:tcBorders>
          </w:tcPr>
          <w:p w14:paraId="4FC83F13"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391DBED" w14:textId="77777777" w:rsidTr="00473D85">
        <w:trPr>
          <w:cantSplit/>
          <w:trHeight w:val="20"/>
          <w:tblHeader/>
        </w:trPr>
        <w:tc>
          <w:tcPr>
            <w:tcW w:w="3068" w:type="dxa"/>
            <w:shd w:val="clear" w:color="auto" w:fill="auto"/>
          </w:tcPr>
          <w:p w14:paraId="3F1C962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45</w:t>
            </w:r>
          </w:p>
        </w:tc>
        <w:tc>
          <w:tcPr>
            <w:tcW w:w="3118" w:type="dxa"/>
            <w:shd w:val="clear" w:color="auto" w:fill="auto"/>
            <w:vAlign w:val="center"/>
          </w:tcPr>
          <w:p w14:paraId="46B9E3E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Oman</w:t>
            </w:r>
          </w:p>
        </w:tc>
        <w:tc>
          <w:tcPr>
            <w:tcW w:w="2835" w:type="dxa"/>
          </w:tcPr>
          <w:p w14:paraId="646937E3"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1928B4A" w14:textId="77777777" w:rsidTr="00473D85">
        <w:trPr>
          <w:cantSplit/>
          <w:trHeight w:val="20"/>
          <w:tblHeader/>
        </w:trPr>
        <w:tc>
          <w:tcPr>
            <w:tcW w:w="3068" w:type="dxa"/>
            <w:shd w:val="clear" w:color="auto" w:fill="auto"/>
          </w:tcPr>
          <w:p w14:paraId="7DAEF27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46</w:t>
            </w:r>
          </w:p>
        </w:tc>
        <w:tc>
          <w:tcPr>
            <w:tcW w:w="3118" w:type="dxa"/>
            <w:shd w:val="clear" w:color="auto" w:fill="auto"/>
            <w:vAlign w:val="center"/>
          </w:tcPr>
          <w:p w14:paraId="3B993B4A"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Poljska</w:t>
            </w:r>
          </w:p>
        </w:tc>
        <w:tc>
          <w:tcPr>
            <w:tcW w:w="2835" w:type="dxa"/>
          </w:tcPr>
          <w:p w14:paraId="00846139"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391C676" w14:textId="77777777" w:rsidTr="00473D85">
        <w:trPr>
          <w:cantSplit/>
          <w:trHeight w:val="20"/>
          <w:tblHeader/>
        </w:trPr>
        <w:tc>
          <w:tcPr>
            <w:tcW w:w="3068" w:type="dxa"/>
            <w:shd w:val="clear" w:color="auto" w:fill="auto"/>
          </w:tcPr>
          <w:p w14:paraId="1DF68FF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47</w:t>
            </w:r>
          </w:p>
        </w:tc>
        <w:tc>
          <w:tcPr>
            <w:tcW w:w="3118" w:type="dxa"/>
            <w:shd w:val="clear" w:color="auto" w:fill="auto"/>
            <w:vAlign w:val="center"/>
          </w:tcPr>
          <w:p w14:paraId="16FCF1E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Portugal</w:t>
            </w:r>
          </w:p>
        </w:tc>
        <w:tc>
          <w:tcPr>
            <w:tcW w:w="2835" w:type="dxa"/>
          </w:tcPr>
          <w:p w14:paraId="00D84312"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B5A8112" w14:textId="77777777" w:rsidTr="00473D85">
        <w:trPr>
          <w:cantSplit/>
          <w:trHeight w:val="20"/>
          <w:tblHeader/>
        </w:trPr>
        <w:tc>
          <w:tcPr>
            <w:tcW w:w="3068" w:type="dxa"/>
            <w:shd w:val="clear" w:color="auto" w:fill="auto"/>
          </w:tcPr>
          <w:p w14:paraId="0A7743D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48</w:t>
            </w:r>
          </w:p>
        </w:tc>
        <w:tc>
          <w:tcPr>
            <w:tcW w:w="3118" w:type="dxa"/>
            <w:shd w:val="clear" w:color="auto" w:fill="auto"/>
            <w:vAlign w:val="center"/>
          </w:tcPr>
          <w:p w14:paraId="1C7212B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Katar</w:t>
            </w:r>
          </w:p>
        </w:tc>
        <w:tc>
          <w:tcPr>
            <w:tcW w:w="2835" w:type="dxa"/>
          </w:tcPr>
          <w:p w14:paraId="5F459463"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FB9A431" w14:textId="77777777" w:rsidTr="00473D85">
        <w:trPr>
          <w:cantSplit/>
          <w:trHeight w:val="20"/>
          <w:tblHeader/>
        </w:trPr>
        <w:tc>
          <w:tcPr>
            <w:tcW w:w="3068" w:type="dxa"/>
            <w:shd w:val="clear" w:color="auto" w:fill="auto"/>
          </w:tcPr>
          <w:p w14:paraId="2A16409E"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49</w:t>
            </w:r>
          </w:p>
        </w:tc>
        <w:tc>
          <w:tcPr>
            <w:tcW w:w="3118" w:type="dxa"/>
            <w:shd w:val="clear" w:color="auto" w:fill="auto"/>
            <w:vAlign w:val="center"/>
          </w:tcPr>
          <w:p w14:paraId="32B9C64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Rumunjska</w:t>
            </w:r>
          </w:p>
        </w:tc>
        <w:tc>
          <w:tcPr>
            <w:tcW w:w="2835" w:type="dxa"/>
          </w:tcPr>
          <w:p w14:paraId="1BF7E284"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07C4B31" w14:textId="77777777" w:rsidTr="00473D85">
        <w:trPr>
          <w:cantSplit/>
          <w:trHeight w:val="20"/>
          <w:tblHeader/>
        </w:trPr>
        <w:tc>
          <w:tcPr>
            <w:tcW w:w="3068" w:type="dxa"/>
            <w:shd w:val="clear" w:color="auto" w:fill="auto"/>
          </w:tcPr>
          <w:p w14:paraId="5FDCB52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50</w:t>
            </w:r>
          </w:p>
        </w:tc>
        <w:tc>
          <w:tcPr>
            <w:tcW w:w="3118" w:type="dxa"/>
            <w:shd w:val="clear" w:color="auto" w:fill="auto"/>
            <w:vAlign w:val="center"/>
          </w:tcPr>
          <w:p w14:paraId="311E92B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auto"/>
                <w:sz w:val="22"/>
                <w:szCs w:val="22"/>
              </w:rPr>
              <w:t>Ruska Federacija</w:t>
            </w:r>
          </w:p>
        </w:tc>
        <w:tc>
          <w:tcPr>
            <w:tcW w:w="2835" w:type="dxa"/>
          </w:tcPr>
          <w:p w14:paraId="7CEECEB1"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5ADAAE9C" w14:textId="77777777" w:rsidTr="00473D85">
        <w:trPr>
          <w:cantSplit/>
          <w:trHeight w:val="20"/>
          <w:tblHeader/>
        </w:trPr>
        <w:tc>
          <w:tcPr>
            <w:tcW w:w="3068" w:type="dxa"/>
            <w:shd w:val="clear" w:color="auto" w:fill="auto"/>
          </w:tcPr>
          <w:p w14:paraId="6B5D9068"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51</w:t>
            </w:r>
          </w:p>
        </w:tc>
        <w:tc>
          <w:tcPr>
            <w:tcW w:w="3118" w:type="dxa"/>
            <w:shd w:val="clear" w:color="auto" w:fill="auto"/>
            <w:vAlign w:val="center"/>
          </w:tcPr>
          <w:p w14:paraId="7F79DE7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San Marino</w:t>
            </w:r>
          </w:p>
        </w:tc>
        <w:tc>
          <w:tcPr>
            <w:tcW w:w="2835" w:type="dxa"/>
          </w:tcPr>
          <w:p w14:paraId="0159533B"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8849209" w14:textId="77777777" w:rsidTr="00473D85">
        <w:trPr>
          <w:cantSplit/>
          <w:trHeight w:val="20"/>
          <w:tblHeader/>
        </w:trPr>
        <w:tc>
          <w:tcPr>
            <w:tcW w:w="3068" w:type="dxa"/>
            <w:shd w:val="clear" w:color="auto" w:fill="auto"/>
          </w:tcPr>
          <w:p w14:paraId="12698F0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52</w:t>
            </w:r>
          </w:p>
        </w:tc>
        <w:tc>
          <w:tcPr>
            <w:tcW w:w="3118" w:type="dxa"/>
            <w:shd w:val="clear" w:color="auto" w:fill="auto"/>
            <w:vAlign w:val="center"/>
          </w:tcPr>
          <w:p w14:paraId="76A01A1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Srbija</w:t>
            </w:r>
          </w:p>
        </w:tc>
        <w:tc>
          <w:tcPr>
            <w:tcW w:w="2835" w:type="dxa"/>
          </w:tcPr>
          <w:p w14:paraId="7715C070"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20EC010" w14:textId="77777777" w:rsidTr="00473D85">
        <w:trPr>
          <w:cantSplit/>
          <w:trHeight w:val="20"/>
          <w:tblHeader/>
        </w:trPr>
        <w:tc>
          <w:tcPr>
            <w:tcW w:w="3068" w:type="dxa"/>
            <w:shd w:val="clear" w:color="auto" w:fill="auto"/>
          </w:tcPr>
          <w:p w14:paraId="30E314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53</w:t>
            </w:r>
          </w:p>
        </w:tc>
        <w:tc>
          <w:tcPr>
            <w:tcW w:w="3118" w:type="dxa"/>
            <w:shd w:val="clear" w:color="auto" w:fill="auto"/>
            <w:vAlign w:val="center"/>
          </w:tcPr>
          <w:p w14:paraId="12A1B26D"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Slovačka Republika</w:t>
            </w:r>
          </w:p>
        </w:tc>
        <w:tc>
          <w:tcPr>
            <w:tcW w:w="2835" w:type="dxa"/>
          </w:tcPr>
          <w:p w14:paraId="6046AAAE"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477E6C26" w14:textId="77777777" w:rsidTr="00473D85">
        <w:trPr>
          <w:cantSplit/>
          <w:trHeight w:val="20"/>
          <w:tblHeader/>
        </w:trPr>
        <w:tc>
          <w:tcPr>
            <w:tcW w:w="3068" w:type="dxa"/>
            <w:shd w:val="clear" w:color="auto" w:fill="auto"/>
          </w:tcPr>
          <w:p w14:paraId="5AEADA0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54</w:t>
            </w:r>
          </w:p>
        </w:tc>
        <w:tc>
          <w:tcPr>
            <w:tcW w:w="3118" w:type="dxa"/>
            <w:shd w:val="clear" w:color="auto" w:fill="auto"/>
            <w:vAlign w:val="center"/>
          </w:tcPr>
          <w:p w14:paraId="7EBB7C4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Slovenija</w:t>
            </w:r>
          </w:p>
        </w:tc>
        <w:tc>
          <w:tcPr>
            <w:tcW w:w="2835" w:type="dxa"/>
          </w:tcPr>
          <w:p w14:paraId="799AECE1"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3FCBBF47" w14:textId="77777777" w:rsidTr="00473D85">
        <w:trPr>
          <w:cantSplit/>
          <w:trHeight w:val="20"/>
          <w:tblHeader/>
        </w:trPr>
        <w:tc>
          <w:tcPr>
            <w:tcW w:w="3068" w:type="dxa"/>
            <w:shd w:val="clear" w:color="auto" w:fill="auto"/>
          </w:tcPr>
          <w:p w14:paraId="5807C3B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55</w:t>
            </w:r>
          </w:p>
        </w:tc>
        <w:tc>
          <w:tcPr>
            <w:tcW w:w="3118" w:type="dxa"/>
            <w:shd w:val="clear" w:color="auto" w:fill="auto"/>
            <w:vAlign w:val="center"/>
          </w:tcPr>
          <w:p w14:paraId="3CED5D5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Južna Afrika</w:t>
            </w:r>
          </w:p>
        </w:tc>
        <w:tc>
          <w:tcPr>
            <w:tcW w:w="2835" w:type="dxa"/>
          </w:tcPr>
          <w:p w14:paraId="79229C1B"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9805903" w14:textId="77777777" w:rsidTr="00473D85">
        <w:trPr>
          <w:cantSplit/>
          <w:trHeight w:val="20"/>
          <w:tblHeader/>
        </w:trPr>
        <w:tc>
          <w:tcPr>
            <w:tcW w:w="3068" w:type="dxa"/>
            <w:shd w:val="clear" w:color="auto" w:fill="auto"/>
          </w:tcPr>
          <w:p w14:paraId="0675F039"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56</w:t>
            </w:r>
          </w:p>
        </w:tc>
        <w:tc>
          <w:tcPr>
            <w:tcW w:w="3118" w:type="dxa"/>
            <w:shd w:val="clear" w:color="auto" w:fill="auto"/>
            <w:vAlign w:val="center"/>
          </w:tcPr>
          <w:p w14:paraId="758D5D9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Španjolska</w:t>
            </w:r>
          </w:p>
        </w:tc>
        <w:tc>
          <w:tcPr>
            <w:tcW w:w="2835" w:type="dxa"/>
          </w:tcPr>
          <w:p w14:paraId="4B4D8F54"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084AF039" w14:textId="77777777" w:rsidTr="00473D85">
        <w:trPr>
          <w:cantSplit/>
          <w:trHeight w:val="20"/>
          <w:tblHeader/>
        </w:trPr>
        <w:tc>
          <w:tcPr>
            <w:tcW w:w="3068" w:type="dxa"/>
            <w:shd w:val="clear" w:color="auto" w:fill="auto"/>
          </w:tcPr>
          <w:p w14:paraId="4BE3BD94"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59</w:t>
            </w:r>
          </w:p>
        </w:tc>
        <w:tc>
          <w:tcPr>
            <w:tcW w:w="3118" w:type="dxa"/>
            <w:shd w:val="clear" w:color="auto" w:fill="auto"/>
            <w:vAlign w:val="center"/>
          </w:tcPr>
          <w:p w14:paraId="7AECA969" w14:textId="77777777" w:rsidR="00193B78" w:rsidRPr="00397899" w:rsidRDefault="00193B78" w:rsidP="00473D85">
            <w:pPr>
              <w:pStyle w:val="Body"/>
              <w:jc w:val="center"/>
              <w:rPr>
                <w:rFonts w:ascii="Times New Roman" w:hAnsi="Times New Roman" w:cs="Times New Roman"/>
                <w:b/>
                <w:color w:val="000000"/>
                <w:sz w:val="22"/>
                <w:szCs w:val="22"/>
              </w:rPr>
            </w:pPr>
            <w:r w:rsidRPr="00397899">
              <w:rPr>
                <w:rStyle w:val="Strong"/>
                <w:rFonts w:ascii="Times New Roman" w:hAnsi="Times New Roman" w:cs="Times New Roman"/>
                <w:b w:val="0"/>
                <w:color w:val="000000"/>
                <w:sz w:val="22"/>
                <w:szCs w:val="22"/>
                <w:bdr w:val="none" w:sz="0" w:space="0" w:color="auto" w:frame="1"/>
              </w:rPr>
              <w:t>Sirijska Arapska Republika</w:t>
            </w:r>
          </w:p>
        </w:tc>
        <w:tc>
          <w:tcPr>
            <w:tcW w:w="2835" w:type="dxa"/>
          </w:tcPr>
          <w:p w14:paraId="642C0865"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266ED74B" w14:textId="77777777" w:rsidTr="00473D85">
        <w:trPr>
          <w:cantSplit/>
          <w:trHeight w:val="20"/>
          <w:tblHeader/>
        </w:trPr>
        <w:tc>
          <w:tcPr>
            <w:tcW w:w="3068" w:type="dxa"/>
            <w:shd w:val="clear" w:color="auto" w:fill="auto"/>
          </w:tcPr>
          <w:p w14:paraId="3DEE72E7"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60</w:t>
            </w:r>
          </w:p>
        </w:tc>
        <w:tc>
          <w:tcPr>
            <w:tcW w:w="3118" w:type="dxa"/>
            <w:shd w:val="clear" w:color="auto" w:fill="auto"/>
            <w:vAlign w:val="center"/>
          </w:tcPr>
          <w:p w14:paraId="7FBAEA98" w14:textId="77777777" w:rsidR="00193B78" w:rsidRPr="00397899" w:rsidRDefault="00193B78" w:rsidP="00473D85">
            <w:pPr>
              <w:pStyle w:val="Body"/>
              <w:jc w:val="center"/>
              <w:rPr>
                <w:rStyle w:val="Strong"/>
                <w:rFonts w:ascii="Times New Roman" w:hAnsi="Times New Roman" w:cs="Times New Roman"/>
                <w:b w:val="0"/>
                <w:color w:val="000000"/>
                <w:sz w:val="22"/>
                <w:szCs w:val="22"/>
                <w:bdr w:val="none" w:sz="0" w:space="0" w:color="auto" w:frame="1"/>
              </w:rPr>
            </w:pPr>
            <w:r w:rsidRPr="00397899">
              <w:rPr>
                <w:rFonts w:ascii="Times New Roman" w:hAnsi="Times New Roman" w:cs="Times New Roman"/>
                <w:color w:val="000000"/>
                <w:sz w:val="22"/>
                <w:szCs w:val="22"/>
              </w:rPr>
              <w:t>Turska</w:t>
            </w:r>
          </w:p>
        </w:tc>
        <w:tc>
          <w:tcPr>
            <w:tcW w:w="2835" w:type="dxa"/>
          </w:tcPr>
          <w:p w14:paraId="40C6D1E3"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19DB466B" w14:textId="77777777" w:rsidTr="00473D85">
        <w:trPr>
          <w:cantSplit/>
          <w:trHeight w:val="20"/>
          <w:tblHeader/>
        </w:trPr>
        <w:tc>
          <w:tcPr>
            <w:tcW w:w="3068" w:type="dxa"/>
            <w:shd w:val="clear" w:color="auto" w:fill="auto"/>
          </w:tcPr>
          <w:p w14:paraId="05462C5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61</w:t>
            </w:r>
          </w:p>
        </w:tc>
        <w:tc>
          <w:tcPr>
            <w:tcW w:w="3118" w:type="dxa"/>
            <w:shd w:val="clear" w:color="auto" w:fill="auto"/>
            <w:vAlign w:val="center"/>
          </w:tcPr>
          <w:p w14:paraId="701EF19F"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Turkmenistan</w:t>
            </w:r>
          </w:p>
        </w:tc>
        <w:tc>
          <w:tcPr>
            <w:tcW w:w="2835" w:type="dxa"/>
          </w:tcPr>
          <w:p w14:paraId="6E284490"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2BC6055" w14:textId="77777777" w:rsidTr="00473D85">
        <w:trPr>
          <w:cantSplit/>
          <w:trHeight w:val="20"/>
          <w:tblHeader/>
        </w:trPr>
        <w:tc>
          <w:tcPr>
            <w:tcW w:w="3068" w:type="dxa"/>
            <w:shd w:val="clear" w:color="auto" w:fill="auto"/>
          </w:tcPr>
          <w:p w14:paraId="0C29455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62</w:t>
            </w:r>
          </w:p>
        </w:tc>
        <w:tc>
          <w:tcPr>
            <w:tcW w:w="3118" w:type="dxa"/>
            <w:shd w:val="clear" w:color="auto" w:fill="auto"/>
            <w:vAlign w:val="center"/>
          </w:tcPr>
          <w:p w14:paraId="26553B73"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Ukrajina</w:t>
            </w:r>
          </w:p>
        </w:tc>
        <w:tc>
          <w:tcPr>
            <w:tcW w:w="2835" w:type="dxa"/>
          </w:tcPr>
          <w:p w14:paraId="2ED66A65"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7733B3E9" w14:textId="77777777" w:rsidTr="00473D85">
        <w:trPr>
          <w:cantSplit/>
          <w:trHeight w:val="20"/>
          <w:tblHeader/>
        </w:trPr>
        <w:tc>
          <w:tcPr>
            <w:tcW w:w="3068" w:type="dxa"/>
            <w:shd w:val="clear" w:color="auto" w:fill="auto"/>
          </w:tcPr>
          <w:p w14:paraId="3FC88D3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63</w:t>
            </w:r>
          </w:p>
        </w:tc>
        <w:tc>
          <w:tcPr>
            <w:tcW w:w="3118" w:type="dxa"/>
            <w:shd w:val="clear" w:color="auto" w:fill="auto"/>
            <w:vAlign w:val="center"/>
          </w:tcPr>
          <w:p w14:paraId="0BDD9BCC"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Ujedinjeni Arapski Emirati</w:t>
            </w:r>
          </w:p>
        </w:tc>
        <w:tc>
          <w:tcPr>
            <w:tcW w:w="2835" w:type="dxa"/>
          </w:tcPr>
          <w:p w14:paraId="4FAE9269"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10(2)</w:t>
            </w:r>
          </w:p>
        </w:tc>
      </w:tr>
      <w:tr w:rsidR="00193B78" w:rsidRPr="00397899" w14:paraId="37781796" w14:textId="77777777" w:rsidTr="00473D85">
        <w:trPr>
          <w:cantSplit/>
          <w:trHeight w:val="20"/>
          <w:tblHeader/>
        </w:trPr>
        <w:tc>
          <w:tcPr>
            <w:tcW w:w="3068" w:type="dxa"/>
            <w:shd w:val="clear" w:color="auto" w:fill="auto"/>
          </w:tcPr>
          <w:p w14:paraId="1589F5D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64</w:t>
            </w:r>
          </w:p>
        </w:tc>
        <w:tc>
          <w:tcPr>
            <w:tcW w:w="3118" w:type="dxa"/>
            <w:shd w:val="clear" w:color="auto" w:fill="auto"/>
            <w:vAlign w:val="center"/>
          </w:tcPr>
          <w:p w14:paraId="68A83CA6"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Ujedinjena Kraljevina</w:t>
            </w:r>
          </w:p>
        </w:tc>
        <w:tc>
          <w:tcPr>
            <w:tcW w:w="2835" w:type="dxa"/>
          </w:tcPr>
          <w:p w14:paraId="192B9176" w14:textId="77777777" w:rsidR="00193B78" w:rsidRPr="00397899" w:rsidRDefault="00193B78" w:rsidP="00473D85">
            <w:pPr>
              <w:jc w:val="center"/>
              <w:rPr>
                <w:sz w:val="22"/>
                <w:szCs w:val="22"/>
              </w:rPr>
            </w:pPr>
            <w:r w:rsidRPr="00397899">
              <w:rPr>
                <w:sz w:val="22"/>
                <w:szCs w:val="22"/>
                <w:shd w:val="clear" w:color="auto" w:fill="FFFFFF"/>
              </w:rPr>
              <w:t>Članak 9(2)</w:t>
            </w:r>
          </w:p>
        </w:tc>
      </w:tr>
      <w:tr w:rsidR="00193B78" w:rsidRPr="00397899" w14:paraId="67A1C821" w14:textId="77777777" w:rsidTr="00473D85">
        <w:trPr>
          <w:cantSplit/>
          <w:trHeight w:val="20"/>
          <w:tblHeader/>
        </w:trPr>
        <w:tc>
          <w:tcPr>
            <w:tcW w:w="3068" w:type="dxa"/>
            <w:shd w:val="clear" w:color="auto" w:fill="auto"/>
          </w:tcPr>
          <w:p w14:paraId="152DA66B"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65</w:t>
            </w:r>
          </w:p>
        </w:tc>
        <w:tc>
          <w:tcPr>
            <w:tcW w:w="3118" w:type="dxa"/>
            <w:shd w:val="clear" w:color="auto" w:fill="auto"/>
            <w:vAlign w:val="center"/>
          </w:tcPr>
          <w:p w14:paraId="135610F2" w14:textId="77777777" w:rsidR="00193B78" w:rsidRPr="00397899" w:rsidRDefault="00193B78" w:rsidP="00473D85">
            <w:pPr>
              <w:pStyle w:val="Body"/>
              <w:jc w:val="center"/>
              <w:rPr>
                <w:rFonts w:ascii="Times New Roman" w:hAnsi="Times New Roman" w:cs="Times New Roman"/>
                <w:color w:val="000000"/>
                <w:sz w:val="22"/>
                <w:szCs w:val="22"/>
              </w:rPr>
            </w:pPr>
            <w:r w:rsidRPr="00397899">
              <w:rPr>
                <w:rFonts w:ascii="Times New Roman" w:hAnsi="Times New Roman" w:cs="Times New Roman"/>
                <w:color w:val="000000"/>
                <w:sz w:val="22"/>
                <w:szCs w:val="22"/>
              </w:rPr>
              <w:t>Vijetnam</w:t>
            </w:r>
          </w:p>
        </w:tc>
        <w:tc>
          <w:tcPr>
            <w:tcW w:w="2835" w:type="dxa"/>
          </w:tcPr>
          <w:p w14:paraId="67D4BE9F" w14:textId="77777777" w:rsidR="00193B78" w:rsidRPr="00397899" w:rsidRDefault="00193B78" w:rsidP="00473D85">
            <w:pPr>
              <w:jc w:val="center"/>
              <w:rPr>
                <w:sz w:val="22"/>
                <w:szCs w:val="22"/>
                <w:shd w:val="clear" w:color="auto" w:fill="FFFFFF"/>
              </w:rPr>
            </w:pPr>
            <w:r w:rsidRPr="00397899">
              <w:rPr>
                <w:sz w:val="22"/>
                <w:szCs w:val="22"/>
                <w:shd w:val="clear" w:color="auto" w:fill="FFFFFF"/>
              </w:rPr>
              <w:t>Članak 9(2)</w:t>
            </w:r>
          </w:p>
        </w:tc>
      </w:tr>
    </w:tbl>
    <w:p w14:paraId="4487892F" w14:textId="77777777" w:rsidR="00193B78" w:rsidRPr="00397899" w:rsidRDefault="00193B78" w:rsidP="00473D85">
      <w:pPr>
        <w:rPr>
          <w:sz w:val="22"/>
          <w:szCs w:val="22"/>
        </w:rPr>
      </w:pPr>
    </w:p>
    <w:p w14:paraId="1EA698D5" w14:textId="77777777" w:rsidR="00193B78" w:rsidRPr="00397899" w:rsidRDefault="00193B78" w:rsidP="00473D85">
      <w:pPr>
        <w:pStyle w:val="2Article"/>
        <w:jc w:val="both"/>
        <w:outlineLvl w:val="2"/>
        <w:rPr>
          <w:rFonts w:ascii="Times New Roman" w:hAnsi="Times New Roman" w:cs="Times New Roman"/>
          <w:szCs w:val="22"/>
        </w:rPr>
      </w:pPr>
    </w:p>
    <w:p w14:paraId="7841E52A" w14:textId="77777777" w:rsidR="00193B78" w:rsidRPr="00397899" w:rsidRDefault="00193B78" w:rsidP="00E01531">
      <w:pPr>
        <w:keepNext/>
        <w:tabs>
          <w:tab w:val="center" w:pos="4513"/>
        </w:tabs>
        <w:suppressAutoHyphens/>
        <w:jc w:val="center"/>
        <w:outlineLvl w:val="4"/>
        <w:rPr>
          <w:b/>
          <w:spacing w:val="-3"/>
          <w:sz w:val="22"/>
          <w:szCs w:val="22"/>
          <w:lang w:val="hr-HR"/>
        </w:rPr>
      </w:pPr>
    </w:p>
    <w:p w14:paraId="13016888" w14:textId="77777777" w:rsidR="008E2072" w:rsidRPr="00397899" w:rsidRDefault="008E2072" w:rsidP="00E01531">
      <w:pPr>
        <w:keepNext/>
        <w:tabs>
          <w:tab w:val="center" w:pos="4513"/>
        </w:tabs>
        <w:suppressAutoHyphens/>
        <w:jc w:val="center"/>
        <w:outlineLvl w:val="4"/>
        <w:rPr>
          <w:b/>
          <w:spacing w:val="-3"/>
          <w:sz w:val="22"/>
          <w:szCs w:val="22"/>
          <w:lang w:val="hr-HR"/>
        </w:rPr>
      </w:pPr>
    </w:p>
    <w:p w14:paraId="3813EF04" w14:textId="77777777" w:rsidR="008E2072" w:rsidRDefault="008E2072" w:rsidP="00E01531">
      <w:pPr>
        <w:keepNext/>
        <w:tabs>
          <w:tab w:val="center" w:pos="4513"/>
        </w:tabs>
        <w:suppressAutoHyphens/>
        <w:jc w:val="center"/>
        <w:outlineLvl w:val="4"/>
        <w:rPr>
          <w:b/>
          <w:spacing w:val="-3"/>
          <w:sz w:val="24"/>
          <w:szCs w:val="24"/>
          <w:lang w:val="hr-HR"/>
        </w:rPr>
      </w:pPr>
    </w:p>
    <w:p w14:paraId="6FC53C79" w14:textId="77777777" w:rsidR="008E2072" w:rsidRDefault="008E2072" w:rsidP="00E01531">
      <w:pPr>
        <w:keepNext/>
        <w:tabs>
          <w:tab w:val="center" w:pos="4513"/>
        </w:tabs>
        <w:suppressAutoHyphens/>
        <w:jc w:val="center"/>
        <w:outlineLvl w:val="4"/>
        <w:rPr>
          <w:b/>
          <w:spacing w:val="-3"/>
          <w:sz w:val="24"/>
          <w:szCs w:val="24"/>
          <w:lang w:val="hr-HR"/>
        </w:rPr>
      </w:pPr>
    </w:p>
    <w:p w14:paraId="7CADEDDB" w14:textId="77777777" w:rsidR="00193B78" w:rsidRDefault="00193B78" w:rsidP="00E01531">
      <w:pPr>
        <w:keepNext/>
        <w:tabs>
          <w:tab w:val="center" w:pos="4513"/>
        </w:tabs>
        <w:suppressAutoHyphens/>
        <w:jc w:val="center"/>
        <w:outlineLvl w:val="4"/>
        <w:rPr>
          <w:b/>
          <w:spacing w:val="-3"/>
          <w:sz w:val="24"/>
          <w:szCs w:val="24"/>
          <w:lang w:val="hr-HR"/>
        </w:rPr>
      </w:pPr>
    </w:p>
    <w:p w14:paraId="378AED29" w14:textId="77777777" w:rsidR="00193B78" w:rsidRDefault="00193B78" w:rsidP="00E01531">
      <w:pPr>
        <w:keepNext/>
        <w:tabs>
          <w:tab w:val="center" w:pos="4513"/>
        </w:tabs>
        <w:suppressAutoHyphens/>
        <w:jc w:val="center"/>
        <w:outlineLvl w:val="4"/>
        <w:rPr>
          <w:b/>
          <w:spacing w:val="-3"/>
          <w:sz w:val="24"/>
          <w:szCs w:val="24"/>
          <w:lang w:val="hr-HR"/>
        </w:rPr>
      </w:pPr>
    </w:p>
    <w:p w14:paraId="67B90872" w14:textId="77777777" w:rsidR="00193B78" w:rsidRDefault="00193B78" w:rsidP="00E01531">
      <w:pPr>
        <w:keepNext/>
        <w:tabs>
          <w:tab w:val="center" w:pos="4513"/>
        </w:tabs>
        <w:suppressAutoHyphens/>
        <w:jc w:val="center"/>
        <w:outlineLvl w:val="4"/>
        <w:rPr>
          <w:b/>
          <w:spacing w:val="-3"/>
          <w:sz w:val="24"/>
          <w:szCs w:val="24"/>
          <w:lang w:val="hr-HR"/>
        </w:rPr>
      </w:pPr>
    </w:p>
    <w:p w14:paraId="4085F35A" w14:textId="77777777" w:rsidR="00193B78" w:rsidRDefault="00193B78" w:rsidP="00E01531">
      <w:pPr>
        <w:keepNext/>
        <w:tabs>
          <w:tab w:val="center" w:pos="4513"/>
        </w:tabs>
        <w:suppressAutoHyphens/>
        <w:jc w:val="center"/>
        <w:outlineLvl w:val="4"/>
        <w:rPr>
          <w:b/>
          <w:spacing w:val="-3"/>
          <w:sz w:val="24"/>
          <w:szCs w:val="24"/>
          <w:lang w:val="hr-HR"/>
        </w:rPr>
      </w:pPr>
    </w:p>
    <w:p w14:paraId="6DD599C9" w14:textId="77777777" w:rsidR="00193B78" w:rsidRDefault="00193B78" w:rsidP="00E01531">
      <w:pPr>
        <w:keepNext/>
        <w:tabs>
          <w:tab w:val="center" w:pos="4513"/>
        </w:tabs>
        <w:suppressAutoHyphens/>
        <w:jc w:val="center"/>
        <w:outlineLvl w:val="4"/>
        <w:rPr>
          <w:b/>
          <w:spacing w:val="-3"/>
          <w:sz w:val="24"/>
          <w:szCs w:val="24"/>
          <w:lang w:val="hr-HR"/>
        </w:rPr>
      </w:pPr>
    </w:p>
    <w:p w14:paraId="3679A8E9" w14:textId="77777777" w:rsidR="00193B78" w:rsidRDefault="00193B78" w:rsidP="00E01531">
      <w:pPr>
        <w:keepNext/>
        <w:tabs>
          <w:tab w:val="center" w:pos="4513"/>
        </w:tabs>
        <w:suppressAutoHyphens/>
        <w:jc w:val="center"/>
        <w:outlineLvl w:val="4"/>
        <w:rPr>
          <w:b/>
          <w:spacing w:val="-3"/>
          <w:sz w:val="24"/>
          <w:szCs w:val="24"/>
          <w:lang w:val="hr-HR"/>
        </w:rPr>
      </w:pPr>
    </w:p>
    <w:p w14:paraId="7451B3E7" w14:textId="77777777" w:rsidR="00193B78" w:rsidRDefault="00193B78" w:rsidP="00E01531">
      <w:pPr>
        <w:keepNext/>
        <w:tabs>
          <w:tab w:val="center" w:pos="4513"/>
        </w:tabs>
        <w:suppressAutoHyphens/>
        <w:jc w:val="center"/>
        <w:outlineLvl w:val="4"/>
        <w:rPr>
          <w:b/>
          <w:spacing w:val="-3"/>
          <w:sz w:val="24"/>
          <w:szCs w:val="24"/>
          <w:lang w:val="hr-HR"/>
        </w:rPr>
      </w:pPr>
    </w:p>
    <w:p w14:paraId="7D6FAD22" w14:textId="77777777" w:rsidR="00193B78" w:rsidRDefault="00193B78" w:rsidP="00E01531">
      <w:pPr>
        <w:keepNext/>
        <w:tabs>
          <w:tab w:val="center" w:pos="4513"/>
        </w:tabs>
        <w:suppressAutoHyphens/>
        <w:jc w:val="center"/>
        <w:outlineLvl w:val="4"/>
        <w:rPr>
          <w:b/>
          <w:spacing w:val="-3"/>
          <w:sz w:val="24"/>
          <w:szCs w:val="24"/>
          <w:lang w:val="hr-HR"/>
        </w:rPr>
      </w:pPr>
    </w:p>
    <w:p w14:paraId="4051FA3F" w14:textId="77777777" w:rsidR="00193B78" w:rsidRDefault="00193B78" w:rsidP="00E01531">
      <w:pPr>
        <w:keepNext/>
        <w:tabs>
          <w:tab w:val="center" w:pos="4513"/>
        </w:tabs>
        <w:suppressAutoHyphens/>
        <w:jc w:val="center"/>
        <w:outlineLvl w:val="4"/>
        <w:rPr>
          <w:b/>
          <w:spacing w:val="-3"/>
          <w:sz w:val="24"/>
          <w:szCs w:val="24"/>
          <w:lang w:val="hr-HR"/>
        </w:rPr>
      </w:pPr>
    </w:p>
    <w:p w14:paraId="23FA1755" w14:textId="77777777" w:rsidR="00193B78" w:rsidRDefault="00193B78" w:rsidP="00E01531">
      <w:pPr>
        <w:keepNext/>
        <w:tabs>
          <w:tab w:val="center" w:pos="4513"/>
        </w:tabs>
        <w:suppressAutoHyphens/>
        <w:jc w:val="center"/>
        <w:outlineLvl w:val="4"/>
        <w:rPr>
          <w:b/>
          <w:spacing w:val="-3"/>
          <w:sz w:val="24"/>
          <w:szCs w:val="24"/>
          <w:lang w:val="hr-HR"/>
        </w:rPr>
      </w:pPr>
    </w:p>
    <w:p w14:paraId="4C5DE68E" w14:textId="77777777" w:rsidR="00193B78" w:rsidRDefault="00193B78" w:rsidP="00E01531">
      <w:pPr>
        <w:keepNext/>
        <w:tabs>
          <w:tab w:val="center" w:pos="4513"/>
        </w:tabs>
        <w:suppressAutoHyphens/>
        <w:jc w:val="center"/>
        <w:outlineLvl w:val="4"/>
        <w:rPr>
          <w:b/>
          <w:spacing w:val="-3"/>
          <w:sz w:val="24"/>
          <w:szCs w:val="24"/>
          <w:lang w:val="hr-HR"/>
        </w:rPr>
      </w:pPr>
    </w:p>
    <w:p w14:paraId="4962A4C9" w14:textId="77777777" w:rsidR="00193B78" w:rsidRDefault="00193B78" w:rsidP="00E01531">
      <w:pPr>
        <w:keepNext/>
        <w:tabs>
          <w:tab w:val="center" w:pos="4513"/>
        </w:tabs>
        <w:suppressAutoHyphens/>
        <w:jc w:val="center"/>
        <w:outlineLvl w:val="4"/>
        <w:rPr>
          <w:b/>
          <w:spacing w:val="-3"/>
          <w:sz w:val="24"/>
          <w:szCs w:val="24"/>
          <w:lang w:val="hr-HR"/>
        </w:rPr>
      </w:pPr>
    </w:p>
    <w:p w14:paraId="68588CA2" w14:textId="77777777" w:rsidR="00193B78" w:rsidRDefault="00193B78" w:rsidP="00E01531">
      <w:pPr>
        <w:keepNext/>
        <w:tabs>
          <w:tab w:val="center" w:pos="4513"/>
        </w:tabs>
        <w:suppressAutoHyphens/>
        <w:jc w:val="center"/>
        <w:outlineLvl w:val="4"/>
        <w:rPr>
          <w:b/>
          <w:spacing w:val="-3"/>
          <w:sz w:val="24"/>
          <w:szCs w:val="24"/>
          <w:lang w:val="hr-HR"/>
        </w:rPr>
      </w:pPr>
    </w:p>
    <w:p w14:paraId="281805FC" w14:textId="77777777" w:rsidR="00193B78" w:rsidRDefault="00193B78" w:rsidP="00E01531">
      <w:pPr>
        <w:keepNext/>
        <w:tabs>
          <w:tab w:val="center" w:pos="4513"/>
        </w:tabs>
        <w:suppressAutoHyphens/>
        <w:jc w:val="center"/>
        <w:outlineLvl w:val="4"/>
        <w:rPr>
          <w:b/>
          <w:spacing w:val="-3"/>
          <w:sz w:val="24"/>
          <w:szCs w:val="24"/>
          <w:lang w:val="hr-HR"/>
        </w:rPr>
      </w:pPr>
    </w:p>
    <w:p w14:paraId="3CAA53F0" w14:textId="77777777" w:rsidR="00193B78" w:rsidRDefault="00193B78" w:rsidP="00E01531">
      <w:pPr>
        <w:keepNext/>
        <w:tabs>
          <w:tab w:val="center" w:pos="4513"/>
        </w:tabs>
        <w:suppressAutoHyphens/>
        <w:jc w:val="center"/>
        <w:outlineLvl w:val="4"/>
        <w:rPr>
          <w:b/>
          <w:spacing w:val="-3"/>
          <w:sz w:val="24"/>
          <w:szCs w:val="24"/>
          <w:lang w:val="hr-HR"/>
        </w:rPr>
      </w:pPr>
    </w:p>
    <w:p w14:paraId="6D62EB49" w14:textId="77777777" w:rsidR="00193B78" w:rsidRDefault="00193B78" w:rsidP="00E01531">
      <w:pPr>
        <w:keepNext/>
        <w:tabs>
          <w:tab w:val="center" w:pos="4513"/>
        </w:tabs>
        <w:suppressAutoHyphens/>
        <w:jc w:val="center"/>
        <w:outlineLvl w:val="4"/>
        <w:rPr>
          <w:b/>
          <w:spacing w:val="-3"/>
          <w:sz w:val="24"/>
          <w:szCs w:val="24"/>
          <w:lang w:val="hr-HR"/>
        </w:rPr>
      </w:pPr>
    </w:p>
    <w:p w14:paraId="06E94C34" w14:textId="77777777" w:rsidR="00193B78" w:rsidRDefault="00193B78" w:rsidP="00E01531">
      <w:pPr>
        <w:keepNext/>
        <w:tabs>
          <w:tab w:val="center" w:pos="4513"/>
        </w:tabs>
        <w:suppressAutoHyphens/>
        <w:jc w:val="center"/>
        <w:outlineLvl w:val="4"/>
        <w:rPr>
          <w:b/>
          <w:spacing w:val="-3"/>
          <w:sz w:val="24"/>
          <w:szCs w:val="24"/>
          <w:lang w:val="hr-HR"/>
        </w:rPr>
      </w:pPr>
    </w:p>
    <w:p w14:paraId="3F1D23F5" w14:textId="77777777" w:rsidR="00193B78" w:rsidRDefault="00193B78" w:rsidP="00E01531">
      <w:pPr>
        <w:keepNext/>
        <w:tabs>
          <w:tab w:val="center" w:pos="4513"/>
        </w:tabs>
        <w:suppressAutoHyphens/>
        <w:jc w:val="center"/>
        <w:outlineLvl w:val="4"/>
        <w:rPr>
          <w:b/>
          <w:spacing w:val="-3"/>
          <w:sz w:val="24"/>
          <w:szCs w:val="24"/>
          <w:lang w:val="hr-HR"/>
        </w:rPr>
      </w:pPr>
    </w:p>
    <w:p w14:paraId="5BF94944" w14:textId="77777777" w:rsidR="00193B78" w:rsidRDefault="00193B78" w:rsidP="00E01531">
      <w:pPr>
        <w:keepNext/>
        <w:tabs>
          <w:tab w:val="center" w:pos="4513"/>
        </w:tabs>
        <w:suppressAutoHyphens/>
        <w:jc w:val="center"/>
        <w:outlineLvl w:val="4"/>
        <w:rPr>
          <w:b/>
          <w:spacing w:val="-3"/>
          <w:sz w:val="24"/>
          <w:szCs w:val="24"/>
          <w:lang w:val="hr-HR"/>
        </w:rPr>
      </w:pPr>
    </w:p>
    <w:p w14:paraId="057C98B0" w14:textId="77777777" w:rsidR="00193B78" w:rsidRDefault="00193B78" w:rsidP="00E01531">
      <w:pPr>
        <w:keepNext/>
        <w:tabs>
          <w:tab w:val="center" w:pos="4513"/>
        </w:tabs>
        <w:suppressAutoHyphens/>
        <w:jc w:val="center"/>
        <w:outlineLvl w:val="4"/>
        <w:rPr>
          <w:b/>
          <w:spacing w:val="-3"/>
          <w:sz w:val="24"/>
          <w:szCs w:val="24"/>
          <w:lang w:val="hr-HR"/>
        </w:rPr>
      </w:pPr>
    </w:p>
    <w:p w14:paraId="17FA4965" w14:textId="77777777" w:rsidR="00193B78" w:rsidRDefault="00193B78" w:rsidP="00E01531">
      <w:pPr>
        <w:keepNext/>
        <w:tabs>
          <w:tab w:val="center" w:pos="4513"/>
        </w:tabs>
        <w:suppressAutoHyphens/>
        <w:jc w:val="center"/>
        <w:outlineLvl w:val="4"/>
        <w:rPr>
          <w:b/>
          <w:spacing w:val="-3"/>
          <w:sz w:val="24"/>
          <w:szCs w:val="24"/>
          <w:lang w:val="hr-HR"/>
        </w:rPr>
      </w:pPr>
    </w:p>
    <w:p w14:paraId="77DE56AB" w14:textId="77777777" w:rsidR="00193B78" w:rsidRDefault="00193B78" w:rsidP="00E01531">
      <w:pPr>
        <w:keepNext/>
        <w:tabs>
          <w:tab w:val="center" w:pos="4513"/>
        </w:tabs>
        <w:suppressAutoHyphens/>
        <w:jc w:val="center"/>
        <w:outlineLvl w:val="4"/>
        <w:rPr>
          <w:b/>
          <w:spacing w:val="-3"/>
          <w:sz w:val="24"/>
          <w:szCs w:val="24"/>
          <w:lang w:val="hr-HR"/>
        </w:rPr>
        <w:sectPr w:rsidR="00193B78" w:rsidSect="00193B78">
          <w:pgSz w:w="11907" w:h="16840" w:code="9"/>
          <w:pgMar w:top="1582" w:right="1140" w:bottom="1457" w:left="1077" w:header="709" w:footer="709" w:gutter="0"/>
          <w:pgNumType w:start="132"/>
          <w:cols w:space="708"/>
          <w:docGrid w:linePitch="360"/>
        </w:sectPr>
      </w:pPr>
    </w:p>
    <w:p w14:paraId="27AFDA0E" w14:textId="77777777" w:rsidR="008E2072" w:rsidRPr="00397899" w:rsidRDefault="008E2072" w:rsidP="008E2072">
      <w:pPr>
        <w:jc w:val="center"/>
        <w:rPr>
          <w:b/>
          <w:bCs/>
          <w:sz w:val="28"/>
          <w:szCs w:val="28"/>
        </w:rPr>
      </w:pPr>
      <w:r w:rsidRPr="00397899">
        <w:rPr>
          <w:b/>
          <w:bCs/>
          <w:sz w:val="28"/>
          <w:szCs w:val="28"/>
        </w:rPr>
        <w:t>Republic of Croatia</w:t>
      </w:r>
    </w:p>
    <w:p w14:paraId="204D0F59" w14:textId="77777777" w:rsidR="008E2072" w:rsidRPr="00B54158" w:rsidRDefault="008E2072" w:rsidP="008E2072">
      <w:pPr>
        <w:jc w:val="center"/>
        <w:rPr>
          <w:b/>
          <w:bCs/>
        </w:rPr>
      </w:pPr>
    </w:p>
    <w:p w14:paraId="47528F04" w14:textId="77777777" w:rsidR="008E2072" w:rsidRPr="00B54158" w:rsidRDefault="008E2072" w:rsidP="008E2072">
      <w:pPr>
        <w:jc w:val="center"/>
        <w:rPr>
          <w:b/>
          <w:bCs/>
        </w:rPr>
      </w:pPr>
    </w:p>
    <w:p w14:paraId="45456372" w14:textId="77777777" w:rsidR="008E2072" w:rsidRPr="00397899" w:rsidRDefault="008E2072" w:rsidP="008E2072">
      <w:pPr>
        <w:pStyle w:val="2Article"/>
        <w:jc w:val="both"/>
        <w:rPr>
          <w:rFonts w:ascii="Times New Roman" w:hAnsi="Times New Roman" w:cs="Times New Roman"/>
          <w:szCs w:val="22"/>
        </w:rPr>
      </w:pPr>
      <w:r w:rsidRPr="00397899">
        <w:rPr>
          <w:rFonts w:ascii="Times New Roman" w:hAnsi="Times New Roman" w:cs="Times New Roman"/>
          <w:szCs w:val="22"/>
        </w:rPr>
        <w:t>Status of List of Reservations and Notifications upon Deposit of the Instrument of Ratification</w:t>
      </w:r>
    </w:p>
    <w:p w14:paraId="1204E1D6" w14:textId="77777777" w:rsidR="008E2072" w:rsidRPr="00397899" w:rsidRDefault="008E2072" w:rsidP="008E2072">
      <w:pPr>
        <w:jc w:val="both"/>
        <w:rPr>
          <w:sz w:val="22"/>
          <w:szCs w:val="22"/>
        </w:rPr>
      </w:pPr>
    </w:p>
    <w:p w14:paraId="605884EA" w14:textId="77777777" w:rsidR="008E2072" w:rsidRPr="00397899" w:rsidRDefault="008E2072" w:rsidP="00397899">
      <w:pPr>
        <w:spacing w:line="276" w:lineRule="auto"/>
        <w:jc w:val="both"/>
        <w:rPr>
          <w:sz w:val="22"/>
          <w:szCs w:val="22"/>
        </w:rPr>
      </w:pPr>
      <w:r w:rsidRPr="00397899">
        <w:rPr>
          <w:sz w:val="22"/>
          <w:szCs w:val="22"/>
        </w:rPr>
        <w:t>This document contains a list of reservations and notifications made by the Republic of Croatia upon deposit of the instrument of ratification pursuant to Articles 28(6) and 29(3) of the Convention.</w:t>
      </w:r>
    </w:p>
    <w:p w14:paraId="76996FB3" w14:textId="77777777" w:rsidR="008B6236" w:rsidRPr="00B54158" w:rsidRDefault="008B6236" w:rsidP="008E2072">
      <w:pPr>
        <w:spacing w:after="200" w:line="276" w:lineRule="auto"/>
        <w:jc w:val="both"/>
        <w:sectPr w:rsidR="008B6236" w:rsidRPr="00B54158" w:rsidSect="008E2072">
          <w:footerReference w:type="default" r:id="rId15"/>
          <w:pgSz w:w="11907" w:h="16840" w:code="9"/>
          <w:pgMar w:top="1582" w:right="1140" w:bottom="1457" w:left="1077" w:header="709" w:footer="709" w:gutter="0"/>
          <w:pgNumType w:start="134"/>
          <w:cols w:space="708"/>
          <w:docGrid w:linePitch="360"/>
        </w:sectPr>
      </w:pPr>
    </w:p>
    <w:p w14:paraId="775F0B7A" w14:textId="77777777" w:rsidR="008E2072" w:rsidRPr="00B24E24" w:rsidRDefault="008E2072" w:rsidP="008E2072">
      <w:pPr>
        <w:pStyle w:val="2Article"/>
        <w:jc w:val="both"/>
        <w:rPr>
          <w:rFonts w:ascii="Times New Roman" w:hAnsi="Times New Roman" w:cs="Times New Roman"/>
          <w:szCs w:val="22"/>
        </w:rPr>
      </w:pPr>
      <w:r w:rsidRPr="00B24E24">
        <w:rPr>
          <w:rFonts w:ascii="Times New Roman" w:hAnsi="Times New Roman" w:cs="Times New Roman"/>
          <w:szCs w:val="22"/>
        </w:rPr>
        <w:t>Article 2 – Interpretation of Terms</w:t>
      </w:r>
    </w:p>
    <w:p w14:paraId="1448456D" w14:textId="77777777" w:rsidR="008E2072" w:rsidRPr="00B24E24" w:rsidRDefault="008E2072" w:rsidP="008E2072">
      <w:pPr>
        <w:jc w:val="both"/>
        <w:rPr>
          <w:sz w:val="22"/>
          <w:szCs w:val="22"/>
        </w:rPr>
      </w:pPr>
    </w:p>
    <w:p w14:paraId="339C350C" w14:textId="77777777" w:rsidR="008E2072" w:rsidRPr="00B24E24" w:rsidRDefault="008E2072" w:rsidP="008E2072">
      <w:pPr>
        <w:pStyle w:val="3Heading"/>
        <w:jc w:val="both"/>
        <w:rPr>
          <w:rFonts w:ascii="Times New Roman" w:eastAsiaTheme="minorEastAsia" w:hAnsi="Times New Roman" w:cs="Times New Roman"/>
        </w:rPr>
      </w:pPr>
      <w:r w:rsidRPr="00B24E24">
        <w:rPr>
          <w:rFonts w:ascii="Times New Roman" w:hAnsi="Times New Roman" w:cs="Times New Roman"/>
        </w:rPr>
        <w:t>Notification - Agreements Covered by the Convention</w:t>
      </w:r>
    </w:p>
    <w:p w14:paraId="0AABEE05" w14:textId="77777777" w:rsidR="008E2072" w:rsidRPr="00B24E24" w:rsidRDefault="008E2072" w:rsidP="008E2072">
      <w:pPr>
        <w:jc w:val="both"/>
        <w:rPr>
          <w:sz w:val="22"/>
          <w:szCs w:val="22"/>
          <w:shd w:val="clear" w:color="auto" w:fill="FFFFFF"/>
        </w:rPr>
      </w:pPr>
    </w:p>
    <w:p w14:paraId="00D6F56F" w14:textId="77777777" w:rsidR="008E2072" w:rsidRPr="00B24E24" w:rsidRDefault="008E2072" w:rsidP="008E2072">
      <w:pPr>
        <w:jc w:val="both"/>
        <w:rPr>
          <w:sz w:val="22"/>
          <w:szCs w:val="22"/>
        </w:rPr>
      </w:pPr>
      <w:r w:rsidRPr="00B24E24">
        <w:rPr>
          <w:sz w:val="22"/>
          <w:szCs w:val="22"/>
        </w:rPr>
        <w:t>Pursuant to Article 2(1</w:t>
      </w:r>
      <w:r w:rsidRPr="00B24E24">
        <w:rPr>
          <w:color w:val="000000"/>
          <w:sz w:val="22"/>
          <w:szCs w:val="22"/>
        </w:rPr>
        <w:t>)(a)(</w:t>
      </w:r>
      <w:r w:rsidRPr="00B24E24">
        <w:rPr>
          <w:sz w:val="22"/>
          <w:szCs w:val="22"/>
        </w:rPr>
        <w:t>ii) of the Convention, the Republic of Croatia wishes the following agreement(s) to be covered by the Convention:</w:t>
      </w:r>
    </w:p>
    <w:p w14:paraId="51925EF7" w14:textId="77777777" w:rsidR="008E2072" w:rsidRPr="00B24E24" w:rsidRDefault="008E2072" w:rsidP="008E2072">
      <w:pPr>
        <w:jc w:val="both"/>
        <w:rPr>
          <w:sz w:val="22"/>
          <w:szCs w:val="22"/>
        </w:rPr>
      </w:pPr>
    </w:p>
    <w:tbl>
      <w:tblPr>
        <w:tblStyle w:val="TableGrid"/>
        <w:tblW w:w="9072" w:type="dxa"/>
        <w:tblInd w:w="108" w:type="dxa"/>
        <w:tblLayout w:type="fixed"/>
        <w:tblCellMar>
          <w:left w:w="57" w:type="dxa"/>
          <w:right w:w="57" w:type="dxa"/>
        </w:tblCellMar>
        <w:tblLook w:val="04A0" w:firstRow="1" w:lastRow="0" w:firstColumn="1" w:lastColumn="0" w:noHBand="0" w:noVBand="1"/>
      </w:tblPr>
      <w:tblGrid>
        <w:gridCol w:w="474"/>
        <w:gridCol w:w="3353"/>
        <w:gridCol w:w="1367"/>
        <w:gridCol w:w="1276"/>
        <w:gridCol w:w="1326"/>
        <w:gridCol w:w="1276"/>
      </w:tblGrid>
      <w:tr w:rsidR="008E2072" w:rsidRPr="00B24E24" w14:paraId="5A3765A7" w14:textId="77777777" w:rsidTr="008E2072">
        <w:trPr>
          <w:cantSplit/>
          <w:trHeight w:val="20"/>
          <w:tblHeader/>
        </w:trPr>
        <w:tc>
          <w:tcPr>
            <w:tcW w:w="474" w:type="dxa"/>
            <w:tcBorders>
              <w:bottom w:val="single" w:sz="4" w:space="0" w:color="auto"/>
            </w:tcBorders>
            <w:shd w:val="clear" w:color="auto" w:fill="4F81BD" w:themeFill="accent1"/>
            <w:vAlign w:val="center"/>
          </w:tcPr>
          <w:p w14:paraId="77521A0C"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No</w:t>
            </w:r>
          </w:p>
        </w:tc>
        <w:tc>
          <w:tcPr>
            <w:tcW w:w="3353" w:type="dxa"/>
            <w:tcBorders>
              <w:bottom w:val="single" w:sz="4" w:space="0" w:color="auto"/>
            </w:tcBorders>
            <w:shd w:val="clear" w:color="auto" w:fill="4F81BD" w:themeFill="accent1"/>
            <w:vAlign w:val="center"/>
          </w:tcPr>
          <w:p w14:paraId="23BE2E61"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Title</w:t>
            </w:r>
          </w:p>
        </w:tc>
        <w:tc>
          <w:tcPr>
            <w:tcW w:w="1367" w:type="dxa"/>
            <w:tcBorders>
              <w:bottom w:val="single" w:sz="4" w:space="0" w:color="auto"/>
            </w:tcBorders>
            <w:shd w:val="clear" w:color="auto" w:fill="4F81BD" w:themeFill="accent1"/>
            <w:vAlign w:val="center"/>
          </w:tcPr>
          <w:p w14:paraId="520607FE"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Other</w:t>
            </w:r>
          </w:p>
          <w:p w14:paraId="4C6D836C"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Contracting Jurisdiction</w:t>
            </w:r>
          </w:p>
        </w:tc>
        <w:tc>
          <w:tcPr>
            <w:tcW w:w="1276" w:type="dxa"/>
            <w:tcBorders>
              <w:bottom w:val="single" w:sz="4" w:space="0" w:color="auto"/>
            </w:tcBorders>
            <w:shd w:val="clear" w:color="auto" w:fill="4F81BD" w:themeFill="accent1"/>
            <w:vAlign w:val="center"/>
          </w:tcPr>
          <w:p w14:paraId="2057B282"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Original/</w:t>
            </w:r>
          </w:p>
          <w:p w14:paraId="5F67EAC2"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Amending</w:t>
            </w:r>
          </w:p>
          <w:p w14:paraId="30A603E5"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Instrument</w:t>
            </w:r>
          </w:p>
        </w:tc>
        <w:tc>
          <w:tcPr>
            <w:tcW w:w="1326" w:type="dxa"/>
            <w:tcBorders>
              <w:bottom w:val="single" w:sz="4" w:space="0" w:color="auto"/>
            </w:tcBorders>
            <w:shd w:val="clear" w:color="auto" w:fill="4F81BD" w:themeFill="accent1"/>
            <w:vAlign w:val="center"/>
          </w:tcPr>
          <w:p w14:paraId="6BF045D9"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Date of Signature</w:t>
            </w:r>
          </w:p>
        </w:tc>
        <w:tc>
          <w:tcPr>
            <w:tcW w:w="1276" w:type="dxa"/>
            <w:tcBorders>
              <w:bottom w:val="single" w:sz="4" w:space="0" w:color="auto"/>
            </w:tcBorders>
            <w:shd w:val="clear" w:color="auto" w:fill="4F81BD" w:themeFill="accent1"/>
            <w:vAlign w:val="center"/>
          </w:tcPr>
          <w:p w14:paraId="7BB497FB" w14:textId="77777777" w:rsidR="008E2072" w:rsidRPr="00B24E24" w:rsidRDefault="008E2072" w:rsidP="008E2072">
            <w:pPr>
              <w:pStyle w:val="Body"/>
              <w:jc w:val="center"/>
              <w:rPr>
                <w:rFonts w:ascii="Times New Roman" w:hAnsi="Times New Roman" w:cs="Times New Roman"/>
                <w:color w:val="FFFFFF" w:themeColor="background1"/>
                <w:sz w:val="22"/>
                <w:szCs w:val="22"/>
                <w:shd w:val="clear" w:color="auto" w:fill="auto"/>
              </w:rPr>
            </w:pPr>
            <w:r w:rsidRPr="00B24E24">
              <w:rPr>
                <w:rFonts w:ascii="Times New Roman" w:hAnsi="Times New Roman" w:cs="Times New Roman"/>
                <w:color w:val="FFFFFF" w:themeColor="background1"/>
                <w:sz w:val="22"/>
                <w:szCs w:val="22"/>
                <w:shd w:val="clear" w:color="auto" w:fill="auto"/>
              </w:rPr>
              <w:t>Date of Entry into Force</w:t>
            </w:r>
          </w:p>
        </w:tc>
      </w:tr>
      <w:tr w:rsidR="008E2072" w:rsidRPr="00B24E24" w14:paraId="1C5BF434" w14:textId="77777777" w:rsidTr="008E2072">
        <w:trPr>
          <w:cantSplit/>
          <w:trHeight w:val="20"/>
          <w:tblHeader/>
        </w:trPr>
        <w:tc>
          <w:tcPr>
            <w:tcW w:w="474" w:type="dxa"/>
            <w:tcBorders>
              <w:top w:val="single" w:sz="4" w:space="0" w:color="auto"/>
            </w:tcBorders>
            <w:shd w:val="clear" w:color="auto" w:fill="auto"/>
            <w:vAlign w:val="center"/>
          </w:tcPr>
          <w:p w14:paraId="1A43A00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w:t>
            </w:r>
          </w:p>
        </w:tc>
        <w:tc>
          <w:tcPr>
            <w:tcW w:w="3353" w:type="dxa"/>
            <w:tcBorders>
              <w:top w:val="single" w:sz="4" w:space="0" w:color="auto"/>
            </w:tcBorders>
            <w:shd w:val="clear" w:color="auto" w:fill="auto"/>
            <w:vAlign w:val="center"/>
          </w:tcPr>
          <w:p w14:paraId="2F5FA0CF" w14:textId="77777777" w:rsidR="008E2072" w:rsidRPr="00B24E24" w:rsidRDefault="008E2072" w:rsidP="008E2072">
            <w:pPr>
              <w:pStyle w:val="Body"/>
              <w:rPr>
                <w:rFonts w:ascii="Times New Roman" w:hAnsi="Times New Roman" w:cs="Times New Roman"/>
                <w:color w:val="000000"/>
                <w:sz w:val="22"/>
                <w:szCs w:val="22"/>
              </w:rPr>
            </w:pPr>
            <w:r w:rsidRPr="00B24E24">
              <w:rPr>
                <w:rFonts w:ascii="Times New Roman" w:hAnsi="Times New Roman" w:cs="Times New Roman"/>
                <w:bCs/>
                <w:color w:val="000000"/>
                <w:sz w:val="22"/>
                <w:szCs w:val="22"/>
                <w:lang w:eastAsia="hr-HR"/>
              </w:rPr>
              <w:t xml:space="preserve">Agreement between the Government of the Republic of Croatia and the Government of the Republic of Albania for the avoidance of double taxation </w:t>
            </w:r>
            <w:r w:rsidRPr="00B24E24">
              <w:rPr>
                <w:rFonts w:ascii="Times New Roman" w:hAnsi="Times New Roman" w:cs="Times New Roman"/>
                <w:bCs/>
                <w:color w:val="000000"/>
                <w:sz w:val="22"/>
                <w:szCs w:val="22"/>
                <w:lang w:eastAsia="hr-HR"/>
              </w:rPr>
              <w:br/>
              <w:t>with respect to taxes on income and on capital</w:t>
            </w:r>
          </w:p>
        </w:tc>
        <w:tc>
          <w:tcPr>
            <w:tcW w:w="1367" w:type="dxa"/>
            <w:tcBorders>
              <w:top w:val="single" w:sz="4" w:space="0" w:color="auto"/>
            </w:tcBorders>
            <w:shd w:val="clear" w:color="auto" w:fill="auto"/>
            <w:vAlign w:val="center"/>
          </w:tcPr>
          <w:p w14:paraId="02A904BD" w14:textId="77777777" w:rsidR="008E2072" w:rsidRPr="00B24E24" w:rsidRDefault="008E2072" w:rsidP="008E2072">
            <w:pPr>
              <w:pStyle w:val="Header"/>
              <w:jc w:val="center"/>
              <w:rPr>
                <w:color w:val="000000"/>
                <w:sz w:val="22"/>
                <w:szCs w:val="22"/>
              </w:rPr>
            </w:pPr>
            <w:r w:rsidRPr="00B24E24">
              <w:rPr>
                <w:bCs/>
                <w:color w:val="000000"/>
                <w:sz w:val="22"/>
                <w:szCs w:val="22"/>
              </w:rPr>
              <w:t>Albania</w:t>
            </w:r>
          </w:p>
        </w:tc>
        <w:tc>
          <w:tcPr>
            <w:tcW w:w="1276" w:type="dxa"/>
            <w:tcBorders>
              <w:top w:val="single" w:sz="4" w:space="0" w:color="auto"/>
            </w:tcBorders>
            <w:vAlign w:val="center"/>
          </w:tcPr>
          <w:p w14:paraId="29276A7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682C9D6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02-12-1994</w:t>
            </w:r>
          </w:p>
        </w:tc>
        <w:tc>
          <w:tcPr>
            <w:tcW w:w="1276" w:type="dxa"/>
            <w:tcBorders>
              <w:top w:val="single" w:sz="4" w:space="0" w:color="auto"/>
            </w:tcBorders>
            <w:vAlign w:val="center"/>
          </w:tcPr>
          <w:p w14:paraId="129FED36"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05-06-1997</w:t>
            </w:r>
          </w:p>
        </w:tc>
      </w:tr>
      <w:tr w:rsidR="008E2072" w:rsidRPr="00B24E24" w14:paraId="770785D7" w14:textId="77777777" w:rsidTr="008E2072">
        <w:trPr>
          <w:cantSplit/>
          <w:trHeight w:val="20"/>
          <w:tblHeader/>
        </w:trPr>
        <w:tc>
          <w:tcPr>
            <w:tcW w:w="474" w:type="dxa"/>
            <w:tcBorders>
              <w:top w:val="single" w:sz="4" w:space="0" w:color="auto"/>
            </w:tcBorders>
            <w:shd w:val="clear" w:color="auto" w:fill="auto"/>
            <w:vAlign w:val="center"/>
          </w:tcPr>
          <w:p w14:paraId="0EB4429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w:t>
            </w:r>
          </w:p>
        </w:tc>
        <w:tc>
          <w:tcPr>
            <w:tcW w:w="3353" w:type="dxa"/>
            <w:tcBorders>
              <w:top w:val="single" w:sz="4" w:space="0" w:color="auto"/>
            </w:tcBorders>
            <w:shd w:val="clear" w:color="auto" w:fill="auto"/>
            <w:vAlign w:val="center"/>
          </w:tcPr>
          <w:p w14:paraId="346B4A36"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Republic of Armenia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130ACBAB" w14:textId="77777777" w:rsidR="008E2072" w:rsidRPr="00B24E24" w:rsidRDefault="008E2072" w:rsidP="008E2072">
            <w:pPr>
              <w:pStyle w:val="Header"/>
              <w:jc w:val="center"/>
              <w:rPr>
                <w:bCs/>
                <w:color w:val="000000"/>
                <w:sz w:val="22"/>
                <w:szCs w:val="22"/>
              </w:rPr>
            </w:pPr>
            <w:r w:rsidRPr="00B24E24">
              <w:rPr>
                <w:bCs/>
                <w:color w:val="000000"/>
                <w:sz w:val="22"/>
                <w:szCs w:val="22"/>
              </w:rPr>
              <w:t>Armenia</w:t>
            </w:r>
          </w:p>
        </w:tc>
        <w:tc>
          <w:tcPr>
            <w:tcW w:w="1276" w:type="dxa"/>
            <w:tcBorders>
              <w:top w:val="single" w:sz="4" w:space="0" w:color="auto"/>
            </w:tcBorders>
            <w:vAlign w:val="center"/>
          </w:tcPr>
          <w:p w14:paraId="20340EA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0821F01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22-05-2009</w:t>
            </w:r>
          </w:p>
        </w:tc>
        <w:tc>
          <w:tcPr>
            <w:tcW w:w="1276" w:type="dxa"/>
            <w:tcBorders>
              <w:top w:val="single" w:sz="4" w:space="0" w:color="auto"/>
            </w:tcBorders>
            <w:vAlign w:val="center"/>
          </w:tcPr>
          <w:p w14:paraId="19052FCD" w14:textId="77777777" w:rsidR="008E2072" w:rsidRPr="00B24E24" w:rsidDel="00BF75E1" w:rsidRDefault="008E2072" w:rsidP="008E2072">
            <w:pPr>
              <w:jc w:val="center"/>
              <w:rPr>
                <w:color w:val="000000"/>
                <w:sz w:val="22"/>
                <w:szCs w:val="22"/>
                <w:bdr w:val="none" w:sz="0" w:space="0" w:color="auto" w:frame="1"/>
              </w:rPr>
            </w:pPr>
            <w:r w:rsidRPr="00B24E24">
              <w:rPr>
                <w:color w:val="000000"/>
                <w:sz w:val="22"/>
                <w:szCs w:val="22"/>
                <w:bdr w:val="none" w:sz="0" w:space="0" w:color="auto" w:frame="1"/>
              </w:rPr>
              <w:t>18-02-2010</w:t>
            </w:r>
          </w:p>
        </w:tc>
      </w:tr>
      <w:tr w:rsidR="008E2072" w:rsidRPr="00B24E24" w14:paraId="32ECD33C" w14:textId="77777777" w:rsidTr="008E2072">
        <w:trPr>
          <w:cantSplit/>
          <w:trHeight w:val="20"/>
          <w:tblHeader/>
        </w:trPr>
        <w:tc>
          <w:tcPr>
            <w:tcW w:w="474" w:type="dxa"/>
            <w:tcBorders>
              <w:top w:val="single" w:sz="4" w:space="0" w:color="auto"/>
            </w:tcBorders>
            <w:shd w:val="clear" w:color="auto" w:fill="auto"/>
            <w:vAlign w:val="center"/>
          </w:tcPr>
          <w:p w14:paraId="76A6760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w:t>
            </w:r>
          </w:p>
          <w:p w14:paraId="6B0BAEC1" w14:textId="77777777" w:rsidR="008E2072" w:rsidRPr="00B24E24" w:rsidRDefault="008E2072" w:rsidP="008E2072">
            <w:pPr>
              <w:pStyle w:val="Body"/>
              <w:jc w:val="center"/>
              <w:rPr>
                <w:rFonts w:ascii="Times New Roman" w:hAnsi="Times New Roman" w:cs="Times New Roman"/>
                <w:color w:val="000000"/>
                <w:sz w:val="22"/>
                <w:szCs w:val="22"/>
              </w:rPr>
            </w:pPr>
          </w:p>
        </w:tc>
        <w:tc>
          <w:tcPr>
            <w:tcW w:w="3353" w:type="dxa"/>
            <w:tcBorders>
              <w:top w:val="single" w:sz="4" w:space="0" w:color="auto"/>
            </w:tcBorders>
            <w:shd w:val="clear" w:color="auto" w:fill="auto"/>
            <w:vAlign w:val="center"/>
          </w:tcPr>
          <w:p w14:paraId="3A3C20D1"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 xml:space="preserve">Agreement between the Republic of </w:t>
            </w:r>
            <w:r w:rsidR="00FE0B9B">
              <w:rPr>
                <w:rStyle w:val="Strong"/>
                <w:rFonts w:ascii="Times New Roman" w:hAnsi="Times New Roman" w:cs="Times New Roman"/>
                <w:b w:val="0"/>
                <w:color w:val="000000"/>
                <w:sz w:val="22"/>
                <w:szCs w:val="22"/>
                <w:bdr w:val="none" w:sz="0" w:space="0" w:color="auto" w:frame="1"/>
              </w:rPr>
              <w:t>Croatia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 xml:space="preserve">and the Republic of </w:t>
            </w:r>
            <w:r w:rsidR="00FE0B9B">
              <w:rPr>
                <w:rStyle w:val="Strong"/>
                <w:rFonts w:ascii="Times New Roman" w:hAnsi="Times New Roman" w:cs="Times New Roman"/>
                <w:b w:val="0"/>
                <w:color w:val="000000"/>
                <w:sz w:val="22"/>
                <w:szCs w:val="22"/>
                <w:bdr w:val="none" w:sz="0" w:space="0" w:color="auto" w:frame="1"/>
              </w:rPr>
              <w:t>Austria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with respect to taxes on income and on capital</w:t>
            </w:r>
          </w:p>
        </w:tc>
        <w:tc>
          <w:tcPr>
            <w:tcW w:w="1367" w:type="dxa"/>
            <w:tcBorders>
              <w:top w:val="single" w:sz="4" w:space="0" w:color="auto"/>
            </w:tcBorders>
            <w:shd w:val="clear" w:color="auto" w:fill="auto"/>
            <w:vAlign w:val="center"/>
          </w:tcPr>
          <w:p w14:paraId="2FC3D1C3" w14:textId="77777777" w:rsidR="008E2072" w:rsidRPr="00B24E24" w:rsidRDefault="008E2072" w:rsidP="008E2072">
            <w:pPr>
              <w:pStyle w:val="Header"/>
              <w:jc w:val="center"/>
              <w:rPr>
                <w:bCs/>
                <w:color w:val="000000"/>
                <w:sz w:val="22"/>
                <w:szCs w:val="22"/>
              </w:rPr>
            </w:pPr>
            <w:r w:rsidRPr="00B24E24">
              <w:rPr>
                <w:bCs/>
                <w:color w:val="000000"/>
                <w:sz w:val="22"/>
                <w:szCs w:val="22"/>
              </w:rPr>
              <w:t>Austria</w:t>
            </w:r>
          </w:p>
        </w:tc>
        <w:tc>
          <w:tcPr>
            <w:tcW w:w="1276" w:type="dxa"/>
            <w:tcBorders>
              <w:top w:val="single" w:sz="4" w:space="0" w:color="auto"/>
            </w:tcBorders>
            <w:vAlign w:val="center"/>
          </w:tcPr>
          <w:p w14:paraId="0652E58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353C550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21-09-2000</w:t>
            </w:r>
          </w:p>
        </w:tc>
        <w:tc>
          <w:tcPr>
            <w:tcW w:w="1276" w:type="dxa"/>
            <w:tcBorders>
              <w:top w:val="single" w:sz="4" w:space="0" w:color="auto"/>
            </w:tcBorders>
            <w:vAlign w:val="center"/>
          </w:tcPr>
          <w:p w14:paraId="669666A6"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27-06-2001</w:t>
            </w:r>
          </w:p>
        </w:tc>
      </w:tr>
      <w:tr w:rsidR="008E2072" w:rsidRPr="00B24E24" w14:paraId="6BF665F3" w14:textId="77777777" w:rsidTr="008E2072">
        <w:trPr>
          <w:cantSplit/>
          <w:trHeight w:val="20"/>
          <w:tblHeader/>
        </w:trPr>
        <w:tc>
          <w:tcPr>
            <w:tcW w:w="474" w:type="dxa"/>
            <w:tcBorders>
              <w:top w:val="single" w:sz="4" w:space="0" w:color="auto"/>
            </w:tcBorders>
            <w:shd w:val="clear" w:color="auto" w:fill="auto"/>
            <w:vAlign w:val="center"/>
          </w:tcPr>
          <w:p w14:paraId="427071F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w:t>
            </w:r>
          </w:p>
        </w:tc>
        <w:tc>
          <w:tcPr>
            <w:tcW w:w="3353" w:type="dxa"/>
            <w:tcBorders>
              <w:top w:val="single" w:sz="4" w:space="0" w:color="auto"/>
            </w:tcBorders>
            <w:shd w:val="clear" w:color="auto" w:fill="auto"/>
            <w:vAlign w:val="center"/>
          </w:tcPr>
          <w:p w14:paraId="6ED13ABD"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Republic of Azerbaijan for the avoidance of double taxation and the prevention of fiscal evasion with respect to taxes on income and on capital</w:t>
            </w:r>
          </w:p>
        </w:tc>
        <w:tc>
          <w:tcPr>
            <w:tcW w:w="1367" w:type="dxa"/>
            <w:tcBorders>
              <w:top w:val="single" w:sz="4" w:space="0" w:color="auto"/>
            </w:tcBorders>
            <w:shd w:val="clear" w:color="auto" w:fill="auto"/>
            <w:vAlign w:val="center"/>
          </w:tcPr>
          <w:p w14:paraId="6BC76A54" w14:textId="77777777" w:rsidR="008E2072" w:rsidRPr="00B24E24" w:rsidRDefault="008E2072" w:rsidP="008E2072">
            <w:pPr>
              <w:pStyle w:val="Header"/>
              <w:jc w:val="center"/>
              <w:rPr>
                <w:b/>
                <w:bCs/>
                <w:color w:val="000000"/>
                <w:sz w:val="22"/>
                <w:szCs w:val="22"/>
              </w:rPr>
            </w:pPr>
            <w:r w:rsidRPr="00B24E24">
              <w:rPr>
                <w:rStyle w:val="Strong"/>
                <w:b w:val="0"/>
                <w:color w:val="000000"/>
                <w:sz w:val="22"/>
                <w:szCs w:val="22"/>
                <w:bdr w:val="none" w:sz="0" w:space="0" w:color="auto" w:frame="1"/>
                <w:shd w:val="clear" w:color="auto" w:fill="FFFFFF"/>
              </w:rPr>
              <w:t>Azerbaijan</w:t>
            </w:r>
          </w:p>
        </w:tc>
        <w:tc>
          <w:tcPr>
            <w:tcW w:w="1276" w:type="dxa"/>
            <w:tcBorders>
              <w:top w:val="single" w:sz="4" w:space="0" w:color="auto"/>
            </w:tcBorders>
            <w:vAlign w:val="center"/>
          </w:tcPr>
          <w:p w14:paraId="5C471A8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2ED1197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12-03-2012</w:t>
            </w:r>
          </w:p>
        </w:tc>
        <w:tc>
          <w:tcPr>
            <w:tcW w:w="1276" w:type="dxa"/>
            <w:tcBorders>
              <w:top w:val="single" w:sz="4" w:space="0" w:color="auto"/>
            </w:tcBorders>
            <w:vAlign w:val="center"/>
          </w:tcPr>
          <w:p w14:paraId="26CB9A97"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18-03-2013</w:t>
            </w:r>
          </w:p>
        </w:tc>
      </w:tr>
      <w:tr w:rsidR="008E2072" w:rsidRPr="00B24E24" w14:paraId="382F3AEE" w14:textId="77777777" w:rsidTr="008E2072">
        <w:trPr>
          <w:cantSplit/>
          <w:trHeight w:val="20"/>
          <w:tblHeader/>
        </w:trPr>
        <w:tc>
          <w:tcPr>
            <w:tcW w:w="474" w:type="dxa"/>
            <w:tcBorders>
              <w:top w:val="single" w:sz="4" w:space="0" w:color="auto"/>
            </w:tcBorders>
            <w:shd w:val="clear" w:color="auto" w:fill="auto"/>
            <w:vAlign w:val="center"/>
          </w:tcPr>
          <w:p w14:paraId="66B205F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w:t>
            </w:r>
          </w:p>
        </w:tc>
        <w:tc>
          <w:tcPr>
            <w:tcW w:w="3353" w:type="dxa"/>
            <w:tcBorders>
              <w:top w:val="single" w:sz="4" w:space="0" w:color="auto"/>
            </w:tcBorders>
            <w:shd w:val="clear" w:color="auto" w:fill="auto"/>
            <w:vAlign w:val="center"/>
          </w:tcPr>
          <w:p w14:paraId="569C1479"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 xml:space="preserve">Agreement between the Government of the Republic of </w:t>
            </w:r>
            <w:r w:rsidR="00FE0B9B">
              <w:rPr>
                <w:rStyle w:val="Strong"/>
                <w:rFonts w:ascii="Times New Roman" w:hAnsi="Times New Roman" w:cs="Times New Roman"/>
                <w:b w:val="0"/>
                <w:color w:val="000000"/>
                <w:sz w:val="22"/>
                <w:szCs w:val="22"/>
                <w:bdr w:val="none" w:sz="0" w:space="0" w:color="auto" w:frame="1"/>
              </w:rPr>
              <w:t>Croatia</w:t>
            </w:r>
            <w:r w:rsidRPr="00B24E24">
              <w:rPr>
                <w:rStyle w:val="Strong"/>
                <w:rFonts w:ascii="Times New Roman" w:hAnsi="Times New Roman" w:cs="Times New Roman"/>
                <w:b w:val="0"/>
                <w:color w:val="000000"/>
                <w:sz w:val="22"/>
                <w:szCs w:val="22"/>
                <w:bdr w:val="none" w:sz="0" w:space="0" w:color="auto" w:frame="1"/>
              </w:rPr>
              <w:t xml:space="preserve"> and the Government of the Republic of </w:t>
            </w:r>
            <w:r w:rsidR="00FE0B9B">
              <w:rPr>
                <w:rStyle w:val="Strong"/>
                <w:rFonts w:ascii="Times New Roman" w:hAnsi="Times New Roman" w:cs="Times New Roman"/>
                <w:b w:val="0"/>
                <w:color w:val="000000"/>
                <w:sz w:val="22"/>
                <w:szCs w:val="22"/>
                <w:bdr w:val="none" w:sz="0" w:space="0" w:color="auto" w:frame="1"/>
              </w:rPr>
              <w:t>Belarus</w:t>
            </w:r>
            <w:r w:rsidRPr="00B24E24">
              <w:rPr>
                <w:rStyle w:val="Strong"/>
                <w:rFonts w:ascii="Times New Roman" w:hAnsi="Times New Roman" w:cs="Times New Roman"/>
                <w:b w:val="0"/>
                <w:color w:val="000000"/>
                <w:sz w:val="22"/>
                <w:szCs w:val="22"/>
                <w:bdr w:val="none" w:sz="0" w:space="0" w:color="auto" w:frame="1"/>
              </w:rPr>
              <w:t xml:space="preserve"> for the avoidance of double taxation and the prevention of fiscal evasion with respect to taxes on income and on capital (property)</w:t>
            </w:r>
          </w:p>
        </w:tc>
        <w:tc>
          <w:tcPr>
            <w:tcW w:w="1367" w:type="dxa"/>
            <w:tcBorders>
              <w:top w:val="single" w:sz="4" w:space="0" w:color="auto"/>
            </w:tcBorders>
            <w:shd w:val="clear" w:color="auto" w:fill="auto"/>
            <w:vAlign w:val="center"/>
          </w:tcPr>
          <w:p w14:paraId="3CCA38D4" w14:textId="77777777" w:rsidR="008E2072" w:rsidRPr="00B24E24" w:rsidRDefault="008E2072" w:rsidP="008E2072">
            <w:pPr>
              <w:pStyle w:val="Header"/>
              <w:jc w:val="center"/>
              <w:rPr>
                <w:bCs/>
                <w:color w:val="000000"/>
                <w:sz w:val="22"/>
                <w:szCs w:val="22"/>
              </w:rPr>
            </w:pPr>
            <w:r w:rsidRPr="00B24E24">
              <w:rPr>
                <w:bCs/>
                <w:color w:val="000000"/>
                <w:sz w:val="22"/>
                <w:szCs w:val="22"/>
              </w:rPr>
              <w:t>Belarus</w:t>
            </w:r>
          </w:p>
        </w:tc>
        <w:tc>
          <w:tcPr>
            <w:tcW w:w="1276" w:type="dxa"/>
            <w:tcBorders>
              <w:top w:val="single" w:sz="4" w:space="0" w:color="auto"/>
            </w:tcBorders>
            <w:vAlign w:val="center"/>
          </w:tcPr>
          <w:p w14:paraId="34F2F2C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6759C83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11-06-2003</w:t>
            </w:r>
          </w:p>
        </w:tc>
        <w:tc>
          <w:tcPr>
            <w:tcW w:w="1276" w:type="dxa"/>
            <w:tcBorders>
              <w:top w:val="single" w:sz="4" w:space="0" w:color="auto"/>
            </w:tcBorders>
            <w:vAlign w:val="center"/>
          </w:tcPr>
          <w:p w14:paraId="7A62B7B9"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04-06-2004</w:t>
            </w:r>
          </w:p>
        </w:tc>
      </w:tr>
      <w:tr w:rsidR="008E2072" w:rsidRPr="00B24E24" w14:paraId="084575EB" w14:textId="77777777" w:rsidTr="008E2072">
        <w:trPr>
          <w:cantSplit/>
          <w:trHeight w:val="20"/>
          <w:tblHeader/>
        </w:trPr>
        <w:tc>
          <w:tcPr>
            <w:tcW w:w="474" w:type="dxa"/>
            <w:tcBorders>
              <w:top w:val="single" w:sz="4" w:space="0" w:color="auto"/>
            </w:tcBorders>
            <w:shd w:val="clear" w:color="auto" w:fill="auto"/>
            <w:vAlign w:val="center"/>
          </w:tcPr>
          <w:p w14:paraId="06F486B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6</w:t>
            </w:r>
          </w:p>
        </w:tc>
        <w:tc>
          <w:tcPr>
            <w:tcW w:w="3353" w:type="dxa"/>
            <w:tcBorders>
              <w:top w:val="single" w:sz="4" w:space="0" w:color="auto"/>
            </w:tcBorders>
            <w:shd w:val="clear" w:color="auto" w:fill="auto"/>
            <w:vAlign w:val="center"/>
          </w:tcPr>
          <w:p w14:paraId="6DE0F48B"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Kingdom of Belgium for the avoidance of double taxation and the prevention of fiscal evasion with respect to taxes on income and on capital</w:t>
            </w:r>
          </w:p>
        </w:tc>
        <w:tc>
          <w:tcPr>
            <w:tcW w:w="1367" w:type="dxa"/>
            <w:tcBorders>
              <w:top w:val="single" w:sz="4" w:space="0" w:color="auto"/>
            </w:tcBorders>
            <w:shd w:val="clear" w:color="auto" w:fill="auto"/>
            <w:vAlign w:val="center"/>
          </w:tcPr>
          <w:p w14:paraId="6A125F12" w14:textId="77777777" w:rsidR="008E2072" w:rsidRPr="00B24E24" w:rsidRDefault="008E2072" w:rsidP="008E2072">
            <w:pPr>
              <w:pStyle w:val="Header"/>
              <w:jc w:val="center"/>
              <w:rPr>
                <w:bCs/>
                <w:color w:val="000000"/>
                <w:sz w:val="22"/>
                <w:szCs w:val="22"/>
              </w:rPr>
            </w:pPr>
            <w:r w:rsidRPr="00B24E24">
              <w:rPr>
                <w:bCs/>
                <w:color w:val="000000"/>
                <w:sz w:val="22"/>
                <w:szCs w:val="22"/>
              </w:rPr>
              <w:t>Belgium</w:t>
            </w:r>
          </w:p>
        </w:tc>
        <w:tc>
          <w:tcPr>
            <w:tcW w:w="1276" w:type="dxa"/>
            <w:tcBorders>
              <w:top w:val="single" w:sz="4" w:space="0" w:color="auto"/>
            </w:tcBorders>
            <w:vAlign w:val="center"/>
          </w:tcPr>
          <w:p w14:paraId="5DD6290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7BEFE1AD" w14:textId="77777777" w:rsidR="008E2072" w:rsidRPr="00B24E24" w:rsidRDefault="008E2072" w:rsidP="008E2072">
            <w:pPr>
              <w:spacing w:before="15" w:after="15" w:line="264" w:lineRule="auto"/>
              <w:ind w:left="15" w:right="15"/>
              <w:jc w:val="center"/>
              <w:rPr>
                <w:color w:val="000000"/>
                <w:sz w:val="22"/>
                <w:szCs w:val="22"/>
              </w:rPr>
            </w:pPr>
            <w:r w:rsidRPr="00B24E24">
              <w:rPr>
                <w:color w:val="000000"/>
                <w:sz w:val="22"/>
                <w:szCs w:val="22"/>
              </w:rPr>
              <w:t>31-10-2001</w:t>
            </w:r>
          </w:p>
        </w:tc>
        <w:tc>
          <w:tcPr>
            <w:tcW w:w="1276" w:type="dxa"/>
            <w:tcBorders>
              <w:top w:val="single" w:sz="4" w:space="0" w:color="auto"/>
            </w:tcBorders>
            <w:vAlign w:val="center"/>
          </w:tcPr>
          <w:p w14:paraId="3CB1B3A4"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01-04-2004</w:t>
            </w:r>
          </w:p>
        </w:tc>
      </w:tr>
      <w:tr w:rsidR="008E2072" w:rsidRPr="00B24E24" w14:paraId="32EA1904" w14:textId="77777777" w:rsidTr="008E2072">
        <w:trPr>
          <w:cantSplit/>
          <w:trHeight w:val="20"/>
          <w:tblHeader/>
        </w:trPr>
        <w:tc>
          <w:tcPr>
            <w:tcW w:w="474" w:type="dxa"/>
            <w:tcBorders>
              <w:top w:val="single" w:sz="4" w:space="0" w:color="auto"/>
            </w:tcBorders>
            <w:shd w:val="clear" w:color="auto" w:fill="auto"/>
            <w:vAlign w:val="center"/>
          </w:tcPr>
          <w:p w14:paraId="6BC97BF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7</w:t>
            </w:r>
          </w:p>
        </w:tc>
        <w:tc>
          <w:tcPr>
            <w:tcW w:w="3353" w:type="dxa"/>
            <w:tcBorders>
              <w:top w:val="single" w:sz="4" w:space="0" w:color="auto"/>
            </w:tcBorders>
            <w:shd w:val="clear" w:color="auto" w:fill="auto"/>
            <w:vAlign w:val="center"/>
          </w:tcPr>
          <w:p w14:paraId="2BA539B3"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Bosnia and Herzegovina for the avoidance of double taxation with respect to taxes on income and on capital</w:t>
            </w:r>
          </w:p>
        </w:tc>
        <w:tc>
          <w:tcPr>
            <w:tcW w:w="1367" w:type="dxa"/>
            <w:tcBorders>
              <w:top w:val="single" w:sz="4" w:space="0" w:color="auto"/>
            </w:tcBorders>
            <w:shd w:val="clear" w:color="auto" w:fill="auto"/>
            <w:vAlign w:val="center"/>
          </w:tcPr>
          <w:p w14:paraId="7CA35DD1" w14:textId="77777777" w:rsidR="008E2072" w:rsidRPr="00B24E24" w:rsidRDefault="008E2072" w:rsidP="008E2072">
            <w:pPr>
              <w:pStyle w:val="Header"/>
              <w:jc w:val="center"/>
              <w:rPr>
                <w:bCs/>
                <w:color w:val="000000"/>
                <w:sz w:val="22"/>
                <w:szCs w:val="22"/>
              </w:rPr>
            </w:pPr>
            <w:r w:rsidRPr="00B24E24">
              <w:rPr>
                <w:bCs/>
                <w:color w:val="000000"/>
                <w:sz w:val="22"/>
                <w:szCs w:val="22"/>
              </w:rPr>
              <w:t>Bosnia and Herzegovina</w:t>
            </w:r>
          </w:p>
        </w:tc>
        <w:tc>
          <w:tcPr>
            <w:tcW w:w="1276" w:type="dxa"/>
            <w:tcBorders>
              <w:top w:val="single" w:sz="4" w:space="0" w:color="auto"/>
            </w:tcBorders>
            <w:vAlign w:val="center"/>
          </w:tcPr>
          <w:p w14:paraId="22531A4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6924F415" w14:textId="77777777" w:rsidR="008E2072" w:rsidRPr="00B24E24" w:rsidRDefault="008E2072" w:rsidP="008E2072">
            <w:pPr>
              <w:spacing w:before="15" w:after="15" w:line="264" w:lineRule="auto"/>
              <w:ind w:left="15" w:right="15"/>
              <w:jc w:val="center"/>
              <w:rPr>
                <w:color w:val="000000"/>
                <w:sz w:val="22"/>
                <w:szCs w:val="22"/>
              </w:rPr>
            </w:pPr>
            <w:r w:rsidRPr="00B24E24">
              <w:rPr>
                <w:color w:val="000000"/>
                <w:sz w:val="22"/>
                <w:szCs w:val="22"/>
              </w:rPr>
              <w:t>07-06-2004</w:t>
            </w:r>
          </w:p>
        </w:tc>
        <w:tc>
          <w:tcPr>
            <w:tcW w:w="1276" w:type="dxa"/>
            <w:tcBorders>
              <w:top w:val="single" w:sz="4" w:space="0" w:color="auto"/>
            </w:tcBorders>
            <w:vAlign w:val="center"/>
          </w:tcPr>
          <w:p w14:paraId="49B4A9FD"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22-06-2005</w:t>
            </w:r>
          </w:p>
        </w:tc>
      </w:tr>
      <w:tr w:rsidR="008E2072" w:rsidRPr="00B24E24" w14:paraId="56DCEB4E" w14:textId="77777777" w:rsidTr="008E2072">
        <w:trPr>
          <w:cantSplit/>
          <w:trHeight w:val="20"/>
          <w:tblHeader/>
        </w:trPr>
        <w:tc>
          <w:tcPr>
            <w:tcW w:w="474" w:type="dxa"/>
            <w:tcBorders>
              <w:top w:val="single" w:sz="4" w:space="0" w:color="auto"/>
            </w:tcBorders>
            <w:shd w:val="clear" w:color="auto" w:fill="auto"/>
            <w:vAlign w:val="center"/>
          </w:tcPr>
          <w:p w14:paraId="59CE7A9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8</w:t>
            </w:r>
          </w:p>
        </w:tc>
        <w:tc>
          <w:tcPr>
            <w:tcW w:w="3353" w:type="dxa"/>
            <w:tcBorders>
              <w:top w:val="single" w:sz="4" w:space="0" w:color="auto"/>
            </w:tcBorders>
            <w:shd w:val="clear" w:color="auto" w:fill="auto"/>
            <w:vAlign w:val="center"/>
          </w:tcPr>
          <w:p w14:paraId="61416E95"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between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Republic of Croatia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and</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Republic of Bulgaria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with respect to taxes on income and on capital</w:t>
            </w:r>
          </w:p>
        </w:tc>
        <w:tc>
          <w:tcPr>
            <w:tcW w:w="1367" w:type="dxa"/>
            <w:tcBorders>
              <w:top w:val="single" w:sz="4" w:space="0" w:color="auto"/>
            </w:tcBorders>
            <w:shd w:val="clear" w:color="auto" w:fill="auto"/>
            <w:vAlign w:val="center"/>
          </w:tcPr>
          <w:p w14:paraId="263C3CC5" w14:textId="77777777" w:rsidR="008E2072" w:rsidRPr="00B24E24" w:rsidRDefault="008E2072" w:rsidP="008E2072">
            <w:pPr>
              <w:pStyle w:val="Header"/>
              <w:jc w:val="center"/>
              <w:rPr>
                <w:bCs/>
                <w:color w:val="000000"/>
                <w:sz w:val="22"/>
                <w:szCs w:val="22"/>
              </w:rPr>
            </w:pPr>
            <w:r w:rsidRPr="00B24E24">
              <w:rPr>
                <w:bCs/>
                <w:color w:val="000000"/>
                <w:sz w:val="22"/>
                <w:szCs w:val="22"/>
              </w:rPr>
              <w:t>Bulgaria</w:t>
            </w:r>
          </w:p>
        </w:tc>
        <w:tc>
          <w:tcPr>
            <w:tcW w:w="1276" w:type="dxa"/>
            <w:tcBorders>
              <w:top w:val="single" w:sz="4" w:space="0" w:color="auto"/>
            </w:tcBorders>
            <w:vAlign w:val="center"/>
          </w:tcPr>
          <w:p w14:paraId="6FF427F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04ADCC6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15-07-1997</w:t>
            </w:r>
          </w:p>
        </w:tc>
        <w:tc>
          <w:tcPr>
            <w:tcW w:w="1276" w:type="dxa"/>
            <w:tcBorders>
              <w:top w:val="single" w:sz="4" w:space="0" w:color="auto"/>
            </w:tcBorders>
            <w:vAlign w:val="center"/>
          </w:tcPr>
          <w:p w14:paraId="1A876290"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30-07-1998</w:t>
            </w:r>
          </w:p>
        </w:tc>
      </w:tr>
      <w:tr w:rsidR="008E2072" w:rsidRPr="00B24E24" w14:paraId="1F82D236" w14:textId="77777777" w:rsidTr="008E2072">
        <w:trPr>
          <w:cantSplit/>
          <w:trHeight w:val="20"/>
          <w:tblHeader/>
        </w:trPr>
        <w:tc>
          <w:tcPr>
            <w:tcW w:w="474" w:type="dxa"/>
            <w:tcBorders>
              <w:top w:val="single" w:sz="4" w:space="0" w:color="auto"/>
            </w:tcBorders>
            <w:shd w:val="clear" w:color="auto" w:fill="auto"/>
            <w:vAlign w:val="center"/>
          </w:tcPr>
          <w:p w14:paraId="743BE3A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9</w:t>
            </w:r>
          </w:p>
        </w:tc>
        <w:tc>
          <w:tcPr>
            <w:tcW w:w="3353" w:type="dxa"/>
            <w:tcBorders>
              <w:top w:val="single" w:sz="4" w:space="0" w:color="auto"/>
            </w:tcBorders>
            <w:shd w:val="clear" w:color="auto" w:fill="auto"/>
            <w:vAlign w:val="center"/>
          </w:tcPr>
          <w:p w14:paraId="38987E97"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 xml:space="preserve">Agreement between </w:t>
            </w:r>
            <w:r w:rsidR="00FE0B9B">
              <w:rPr>
                <w:rStyle w:val="Strong"/>
                <w:rFonts w:ascii="Times New Roman" w:hAnsi="Times New Roman" w:cs="Times New Roman"/>
                <w:b w:val="0"/>
                <w:color w:val="000000"/>
                <w:sz w:val="22"/>
                <w:szCs w:val="22"/>
                <w:bdr w:val="none" w:sz="0" w:space="0" w:color="auto" w:frame="1"/>
              </w:rPr>
              <w:t xml:space="preserve">the Government of the Republic of Croatia and the Government of </w:t>
            </w:r>
            <w:r w:rsidRPr="00B24E24">
              <w:rPr>
                <w:rStyle w:val="Strong"/>
                <w:rFonts w:ascii="Times New Roman" w:hAnsi="Times New Roman" w:cs="Times New Roman"/>
                <w:b w:val="0"/>
                <w:color w:val="000000"/>
                <w:sz w:val="22"/>
                <w:szCs w:val="22"/>
                <w:bdr w:val="none" w:sz="0" w:space="0" w:color="auto" w:frame="1"/>
              </w:rPr>
              <w:t>Canada for the avoidance of double taxation and the prevention of fiscal evasion with respect to taxes on income and on capital</w:t>
            </w:r>
          </w:p>
        </w:tc>
        <w:tc>
          <w:tcPr>
            <w:tcW w:w="1367" w:type="dxa"/>
            <w:tcBorders>
              <w:top w:val="single" w:sz="4" w:space="0" w:color="auto"/>
            </w:tcBorders>
            <w:shd w:val="clear" w:color="auto" w:fill="auto"/>
            <w:vAlign w:val="center"/>
          </w:tcPr>
          <w:p w14:paraId="4D3D3E4C" w14:textId="77777777" w:rsidR="008E2072" w:rsidRPr="00B24E24" w:rsidRDefault="008E2072" w:rsidP="008E2072">
            <w:pPr>
              <w:pStyle w:val="Header"/>
              <w:jc w:val="center"/>
              <w:rPr>
                <w:bCs/>
                <w:color w:val="000000"/>
                <w:sz w:val="22"/>
                <w:szCs w:val="22"/>
              </w:rPr>
            </w:pPr>
            <w:r w:rsidRPr="00B24E24">
              <w:rPr>
                <w:bCs/>
                <w:color w:val="000000"/>
                <w:sz w:val="22"/>
                <w:szCs w:val="22"/>
              </w:rPr>
              <w:t>Canada</w:t>
            </w:r>
          </w:p>
        </w:tc>
        <w:tc>
          <w:tcPr>
            <w:tcW w:w="1276" w:type="dxa"/>
            <w:tcBorders>
              <w:top w:val="single" w:sz="4" w:space="0" w:color="auto"/>
            </w:tcBorders>
            <w:vAlign w:val="center"/>
          </w:tcPr>
          <w:p w14:paraId="418BC27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29B08622" w14:textId="77777777" w:rsidR="008E2072" w:rsidRPr="00B24E24" w:rsidRDefault="008E2072" w:rsidP="008E2072">
            <w:pPr>
              <w:spacing w:before="15" w:after="15" w:line="264" w:lineRule="auto"/>
              <w:ind w:left="15" w:right="15"/>
              <w:jc w:val="center"/>
              <w:rPr>
                <w:color w:val="000000"/>
                <w:sz w:val="22"/>
                <w:szCs w:val="22"/>
              </w:rPr>
            </w:pPr>
            <w:r w:rsidRPr="00B24E24">
              <w:rPr>
                <w:color w:val="000000"/>
                <w:sz w:val="22"/>
                <w:szCs w:val="22"/>
              </w:rPr>
              <w:t>09-12-1997</w:t>
            </w:r>
          </w:p>
        </w:tc>
        <w:tc>
          <w:tcPr>
            <w:tcW w:w="1276" w:type="dxa"/>
            <w:tcBorders>
              <w:top w:val="single" w:sz="4" w:space="0" w:color="auto"/>
            </w:tcBorders>
            <w:vAlign w:val="center"/>
          </w:tcPr>
          <w:p w14:paraId="74168896"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23-11-1999</w:t>
            </w:r>
          </w:p>
        </w:tc>
      </w:tr>
      <w:tr w:rsidR="008E2072" w:rsidRPr="00B24E24" w14:paraId="120C5B9A" w14:textId="77777777" w:rsidTr="008E2072">
        <w:trPr>
          <w:cantSplit/>
          <w:trHeight w:val="20"/>
          <w:tblHeader/>
        </w:trPr>
        <w:tc>
          <w:tcPr>
            <w:tcW w:w="474" w:type="dxa"/>
            <w:tcBorders>
              <w:top w:val="single" w:sz="4" w:space="0" w:color="auto"/>
            </w:tcBorders>
            <w:shd w:val="clear" w:color="auto" w:fill="auto"/>
            <w:vAlign w:val="center"/>
          </w:tcPr>
          <w:p w14:paraId="78C734D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10</w:t>
            </w:r>
          </w:p>
        </w:tc>
        <w:tc>
          <w:tcPr>
            <w:tcW w:w="3353" w:type="dxa"/>
            <w:tcBorders>
              <w:top w:val="single" w:sz="4" w:space="0" w:color="auto"/>
            </w:tcBorders>
            <w:shd w:val="clear" w:color="auto" w:fill="auto"/>
            <w:vAlign w:val="center"/>
          </w:tcPr>
          <w:p w14:paraId="0D43D48F"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Convention between the Republic of Croatia and the Republic of Chile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7E3E3681" w14:textId="77777777" w:rsidR="008E2072" w:rsidRPr="00B24E24" w:rsidRDefault="008E2072" w:rsidP="008E2072">
            <w:pPr>
              <w:pStyle w:val="Header"/>
              <w:jc w:val="center"/>
              <w:rPr>
                <w:bCs/>
                <w:color w:val="000000"/>
                <w:sz w:val="22"/>
                <w:szCs w:val="22"/>
              </w:rPr>
            </w:pPr>
            <w:r w:rsidRPr="00B24E24">
              <w:rPr>
                <w:bCs/>
                <w:color w:val="000000"/>
                <w:sz w:val="22"/>
                <w:szCs w:val="22"/>
              </w:rPr>
              <w:t>Chile</w:t>
            </w:r>
          </w:p>
        </w:tc>
        <w:tc>
          <w:tcPr>
            <w:tcW w:w="1276" w:type="dxa"/>
            <w:tcBorders>
              <w:top w:val="single" w:sz="4" w:space="0" w:color="auto"/>
            </w:tcBorders>
            <w:vAlign w:val="center"/>
          </w:tcPr>
          <w:p w14:paraId="33BDFAC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1A4AB7AE" w14:textId="77777777" w:rsidR="008E2072" w:rsidRPr="00B24E24" w:rsidRDefault="008E2072" w:rsidP="008E2072">
            <w:pPr>
              <w:spacing w:before="15" w:after="15" w:line="264" w:lineRule="auto"/>
              <w:ind w:left="15" w:right="15"/>
              <w:jc w:val="center"/>
              <w:rPr>
                <w:color w:val="000000"/>
                <w:sz w:val="22"/>
                <w:szCs w:val="22"/>
              </w:rPr>
            </w:pPr>
            <w:r w:rsidRPr="00B24E24">
              <w:rPr>
                <w:color w:val="000000"/>
                <w:sz w:val="22"/>
                <w:szCs w:val="22"/>
              </w:rPr>
              <w:t>24-06-2003</w:t>
            </w:r>
          </w:p>
        </w:tc>
        <w:tc>
          <w:tcPr>
            <w:tcW w:w="1276" w:type="dxa"/>
            <w:tcBorders>
              <w:top w:val="single" w:sz="4" w:space="0" w:color="auto"/>
            </w:tcBorders>
            <w:vAlign w:val="center"/>
          </w:tcPr>
          <w:p w14:paraId="3F754CB4"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22-12-2004</w:t>
            </w:r>
          </w:p>
        </w:tc>
      </w:tr>
      <w:tr w:rsidR="008E2072" w:rsidRPr="00B24E24" w14:paraId="61F119DA" w14:textId="77777777" w:rsidTr="008E2072">
        <w:trPr>
          <w:cantSplit/>
          <w:trHeight w:val="20"/>
          <w:tblHeader/>
        </w:trPr>
        <w:tc>
          <w:tcPr>
            <w:tcW w:w="474" w:type="dxa"/>
            <w:tcBorders>
              <w:top w:val="single" w:sz="4" w:space="0" w:color="auto"/>
            </w:tcBorders>
            <w:shd w:val="clear" w:color="auto" w:fill="auto"/>
            <w:vAlign w:val="center"/>
          </w:tcPr>
          <w:p w14:paraId="7F22DDF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11</w:t>
            </w:r>
          </w:p>
        </w:tc>
        <w:tc>
          <w:tcPr>
            <w:tcW w:w="3353" w:type="dxa"/>
            <w:tcBorders>
              <w:top w:val="single" w:sz="4" w:space="0" w:color="auto"/>
            </w:tcBorders>
            <w:shd w:val="clear" w:color="auto" w:fill="auto"/>
            <w:vAlign w:val="center"/>
          </w:tcPr>
          <w:p w14:paraId="77AB11D7"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 xml:space="preserve">Agreement between the Government </w:t>
            </w:r>
            <w:r w:rsidR="00FE0B9B" w:rsidRPr="00B24E24">
              <w:rPr>
                <w:rStyle w:val="Strong"/>
                <w:rFonts w:ascii="Times New Roman" w:hAnsi="Times New Roman" w:cs="Times New Roman"/>
                <w:b w:val="0"/>
                <w:color w:val="000000"/>
                <w:sz w:val="22"/>
                <w:szCs w:val="22"/>
                <w:bdr w:val="none" w:sz="0" w:space="0" w:color="auto" w:frame="1"/>
              </w:rPr>
              <w:t xml:space="preserve">of the Republic of Croatia </w:t>
            </w:r>
            <w:r w:rsidR="00FE0B9B">
              <w:rPr>
                <w:rStyle w:val="Strong"/>
                <w:rFonts w:ascii="Times New Roman" w:hAnsi="Times New Roman" w:cs="Times New Roman"/>
                <w:b w:val="0"/>
                <w:color w:val="000000"/>
                <w:sz w:val="22"/>
                <w:szCs w:val="22"/>
                <w:bdr w:val="none" w:sz="0" w:space="0" w:color="auto" w:frame="1"/>
              </w:rPr>
              <w:t xml:space="preserve">and the Government </w:t>
            </w:r>
            <w:r w:rsidRPr="00B24E24">
              <w:rPr>
                <w:rStyle w:val="Strong"/>
                <w:rFonts w:ascii="Times New Roman" w:hAnsi="Times New Roman" w:cs="Times New Roman"/>
                <w:b w:val="0"/>
                <w:color w:val="000000"/>
                <w:sz w:val="22"/>
                <w:szCs w:val="22"/>
                <w:bdr w:val="none" w:sz="0" w:space="0" w:color="auto" w:frame="1"/>
              </w:rPr>
              <w:t>of the people's Republic of China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78D86AB3" w14:textId="77777777" w:rsidR="008E2072" w:rsidRPr="00B24E24" w:rsidRDefault="008E2072" w:rsidP="008E2072">
            <w:pPr>
              <w:pStyle w:val="Header"/>
              <w:jc w:val="center"/>
              <w:rPr>
                <w:bCs/>
                <w:color w:val="000000"/>
                <w:sz w:val="22"/>
                <w:szCs w:val="22"/>
              </w:rPr>
            </w:pPr>
            <w:r w:rsidRPr="00B24E24">
              <w:rPr>
                <w:bCs/>
                <w:color w:val="000000"/>
                <w:sz w:val="22"/>
                <w:szCs w:val="22"/>
              </w:rPr>
              <w:t>China (People’s Republic of)</w:t>
            </w:r>
          </w:p>
        </w:tc>
        <w:tc>
          <w:tcPr>
            <w:tcW w:w="1276" w:type="dxa"/>
            <w:tcBorders>
              <w:top w:val="single" w:sz="4" w:space="0" w:color="auto"/>
            </w:tcBorders>
            <w:vAlign w:val="center"/>
          </w:tcPr>
          <w:p w14:paraId="2182502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1F4912FA" w14:textId="77777777" w:rsidR="008E2072" w:rsidRPr="00B24E24" w:rsidRDefault="008E2072" w:rsidP="008E2072">
            <w:pPr>
              <w:spacing w:before="15" w:after="15" w:line="264" w:lineRule="auto"/>
              <w:ind w:left="15" w:right="15"/>
              <w:jc w:val="center"/>
              <w:rPr>
                <w:color w:val="000000"/>
                <w:sz w:val="22"/>
                <w:szCs w:val="22"/>
              </w:rPr>
            </w:pPr>
            <w:r w:rsidRPr="00B24E24">
              <w:rPr>
                <w:color w:val="000000"/>
                <w:sz w:val="22"/>
                <w:szCs w:val="22"/>
              </w:rPr>
              <w:t>09-01-1995</w:t>
            </w:r>
          </w:p>
        </w:tc>
        <w:tc>
          <w:tcPr>
            <w:tcW w:w="1276" w:type="dxa"/>
            <w:tcBorders>
              <w:top w:val="single" w:sz="4" w:space="0" w:color="auto"/>
            </w:tcBorders>
            <w:vAlign w:val="center"/>
          </w:tcPr>
          <w:p w14:paraId="5169C681"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18-05-2001</w:t>
            </w:r>
          </w:p>
        </w:tc>
      </w:tr>
      <w:tr w:rsidR="008E2072" w:rsidRPr="00B24E24" w14:paraId="5AE32055" w14:textId="77777777" w:rsidTr="008E2072">
        <w:trPr>
          <w:cantSplit/>
          <w:trHeight w:val="643"/>
          <w:tblHeader/>
        </w:trPr>
        <w:tc>
          <w:tcPr>
            <w:tcW w:w="474" w:type="dxa"/>
            <w:vMerge w:val="restart"/>
            <w:tcBorders>
              <w:top w:val="single" w:sz="4" w:space="0" w:color="auto"/>
            </w:tcBorders>
            <w:shd w:val="clear" w:color="auto" w:fill="auto"/>
            <w:vAlign w:val="center"/>
          </w:tcPr>
          <w:p w14:paraId="7979BBF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12</w:t>
            </w:r>
          </w:p>
        </w:tc>
        <w:tc>
          <w:tcPr>
            <w:tcW w:w="3353" w:type="dxa"/>
            <w:vMerge w:val="restart"/>
            <w:tcBorders>
              <w:top w:val="single" w:sz="4" w:space="0" w:color="auto"/>
            </w:tcBorders>
            <w:shd w:val="clear" w:color="auto" w:fill="auto"/>
            <w:vAlign w:val="center"/>
          </w:tcPr>
          <w:p w14:paraId="4E2D425B"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 xml:space="preserve">Agreement between the </w:t>
            </w:r>
            <w:r w:rsidR="0017685D" w:rsidRPr="00B24E24">
              <w:rPr>
                <w:rStyle w:val="Strong"/>
                <w:rFonts w:ascii="Times New Roman" w:hAnsi="Times New Roman" w:cs="Times New Roman"/>
                <w:b w:val="0"/>
                <w:color w:val="000000"/>
                <w:sz w:val="22"/>
                <w:szCs w:val="22"/>
                <w:bdr w:val="none" w:sz="0" w:space="0" w:color="auto" w:frame="1"/>
              </w:rPr>
              <w:t xml:space="preserve">Republic of Croatia </w:t>
            </w:r>
            <w:r w:rsidRPr="00B24E24">
              <w:rPr>
                <w:rStyle w:val="Strong"/>
                <w:rFonts w:ascii="Times New Roman" w:hAnsi="Times New Roman" w:cs="Times New Roman"/>
                <w:b w:val="0"/>
                <w:color w:val="000000"/>
                <w:sz w:val="22"/>
                <w:szCs w:val="22"/>
                <w:bdr w:val="none" w:sz="0" w:space="0" w:color="auto" w:frame="1"/>
              </w:rPr>
              <w:t xml:space="preserve">and the </w:t>
            </w:r>
            <w:r w:rsidR="0017685D" w:rsidRPr="00B24E24">
              <w:rPr>
                <w:rStyle w:val="Strong"/>
                <w:rFonts w:ascii="Times New Roman" w:hAnsi="Times New Roman" w:cs="Times New Roman"/>
                <w:b w:val="0"/>
                <w:color w:val="000000"/>
                <w:sz w:val="22"/>
                <w:szCs w:val="22"/>
                <w:bdr w:val="none" w:sz="0" w:space="0" w:color="auto" w:frame="1"/>
              </w:rPr>
              <w:t xml:space="preserve">Czech Republic </w:t>
            </w:r>
            <w:r w:rsidRPr="00B24E24">
              <w:rPr>
                <w:rStyle w:val="Strong"/>
                <w:rFonts w:ascii="Times New Roman" w:hAnsi="Times New Roman" w:cs="Times New Roman"/>
                <w:b w:val="0"/>
                <w:color w:val="000000"/>
                <w:sz w:val="22"/>
                <w:szCs w:val="22"/>
                <w:bdr w:val="none" w:sz="0" w:space="0" w:color="auto" w:frame="1"/>
              </w:rPr>
              <w:t>for the Avoidance of Double Taxation with respect to Taxes on the Income and on Capital</w:t>
            </w:r>
          </w:p>
        </w:tc>
        <w:tc>
          <w:tcPr>
            <w:tcW w:w="1367" w:type="dxa"/>
            <w:vMerge w:val="restart"/>
            <w:tcBorders>
              <w:top w:val="single" w:sz="4" w:space="0" w:color="auto"/>
            </w:tcBorders>
            <w:shd w:val="clear" w:color="auto" w:fill="auto"/>
            <w:vAlign w:val="center"/>
          </w:tcPr>
          <w:p w14:paraId="3957837C" w14:textId="77777777" w:rsidR="008E2072" w:rsidRPr="00B24E24" w:rsidRDefault="008E2072" w:rsidP="008E2072">
            <w:pPr>
              <w:pStyle w:val="Header"/>
              <w:jc w:val="center"/>
              <w:rPr>
                <w:bCs/>
                <w:color w:val="000000"/>
                <w:sz w:val="22"/>
                <w:szCs w:val="22"/>
              </w:rPr>
            </w:pPr>
            <w:r w:rsidRPr="00B24E24">
              <w:rPr>
                <w:bCs/>
                <w:color w:val="000000"/>
                <w:sz w:val="22"/>
                <w:szCs w:val="22"/>
              </w:rPr>
              <w:t>Czech Republic</w:t>
            </w:r>
          </w:p>
        </w:tc>
        <w:tc>
          <w:tcPr>
            <w:tcW w:w="1276" w:type="dxa"/>
            <w:tcBorders>
              <w:top w:val="single" w:sz="4" w:space="0" w:color="auto"/>
            </w:tcBorders>
            <w:vAlign w:val="center"/>
          </w:tcPr>
          <w:p w14:paraId="6D5C117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0018331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22-01-1999</w:t>
            </w:r>
          </w:p>
        </w:tc>
        <w:tc>
          <w:tcPr>
            <w:tcW w:w="1276" w:type="dxa"/>
            <w:tcBorders>
              <w:top w:val="single" w:sz="4" w:space="0" w:color="auto"/>
            </w:tcBorders>
            <w:vAlign w:val="center"/>
          </w:tcPr>
          <w:p w14:paraId="3B6CE03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28-12-1999</w:t>
            </w:r>
          </w:p>
        </w:tc>
      </w:tr>
      <w:tr w:rsidR="008E2072" w:rsidRPr="00B24E24" w14:paraId="26D70ED1" w14:textId="77777777" w:rsidTr="008E2072">
        <w:trPr>
          <w:cantSplit/>
          <w:trHeight w:val="20"/>
          <w:tblHeader/>
        </w:trPr>
        <w:tc>
          <w:tcPr>
            <w:tcW w:w="474" w:type="dxa"/>
            <w:vMerge/>
            <w:shd w:val="clear" w:color="auto" w:fill="auto"/>
            <w:vAlign w:val="center"/>
          </w:tcPr>
          <w:p w14:paraId="565C4FBE" w14:textId="77777777" w:rsidR="008E2072" w:rsidRPr="00B24E24" w:rsidRDefault="008E2072" w:rsidP="008E2072">
            <w:pPr>
              <w:pStyle w:val="Body"/>
              <w:jc w:val="center"/>
              <w:rPr>
                <w:rFonts w:ascii="Times New Roman" w:hAnsi="Times New Roman" w:cs="Times New Roman"/>
                <w:color w:val="000000"/>
                <w:sz w:val="22"/>
                <w:szCs w:val="22"/>
              </w:rPr>
            </w:pPr>
          </w:p>
        </w:tc>
        <w:tc>
          <w:tcPr>
            <w:tcW w:w="3353" w:type="dxa"/>
            <w:vMerge/>
            <w:shd w:val="clear" w:color="auto" w:fill="auto"/>
            <w:vAlign w:val="center"/>
          </w:tcPr>
          <w:p w14:paraId="2E6C1752" w14:textId="77777777" w:rsidR="008E2072" w:rsidRPr="00B24E24" w:rsidRDefault="008E2072" w:rsidP="008E2072">
            <w:pPr>
              <w:pStyle w:val="Body"/>
              <w:rPr>
                <w:rFonts w:ascii="Times New Roman" w:hAnsi="Times New Roman" w:cs="Times New Roman"/>
                <w:bCs/>
                <w:color w:val="000000"/>
                <w:sz w:val="22"/>
                <w:szCs w:val="22"/>
                <w:lang w:eastAsia="hr-HR"/>
              </w:rPr>
            </w:pPr>
          </w:p>
        </w:tc>
        <w:tc>
          <w:tcPr>
            <w:tcW w:w="1367" w:type="dxa"/>
            <w:vMerge/>
            <w:shd w:val="clear" w:color="auto" w:fill="auto"/>
            <w:vAlign w:val="center"/>
          </w:tcPr>
          <w:p w14:paraId="03C782D4" w14:textId="77777777" w:rsidR="008E2072" w:rsidRPr="00B24E24" w:rsidRDefault="008E2072" w:rsidP="008E2072">
            <w:pPr>
              <w:pStyle w:val="Header"/>
              <w:jc w:val="center"/>
              <w:rPr>
                <w:bCs/>
                <w:color w:val="000000"/>
                <w:sz w:val="22"/>
                <w:szCs w:val="22"/>
              </w:rPr>
            </w:pPr>
          </w:p>
        </w:tc>
        <w:tc>
          <w:tcPr>
            <w:tcW w:w="1276" w:type="dxa"/>
            <w:tcBorders>
              <w:top w:val="single" w:sz="4" w:space="0" w:color="auto"/>
            </w:tcBorders>
            <w:vAlign w:val="center"/>
          </w:tcPr>
          <w:p w14:paraId="17F2B0E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Amending</w:t>
            </w:r>
          </w:p>
          <w:p w14:paraId="547A002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Instrument</w:t>
            </w:r>
          </w:p>
        </w:tc>
        <w:tc>
          <w:tcPr>
            <w:tcW w:w="1326" w:type="dxa"/>
            <w:tcBorders>
              <w:top w:val="single" w:sz="4" w:space="0" w:color="auto"/>
            </w:tcBorders>
            <w:vAlign w:val="center"/>
          </w:tcPr>
          <w:p w14:paraId="6765081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04-10-2011</w:t>
            </w:r>
          </w:p>
        </w:tc>
        <w:tc>
          <w:tcPr>
            <w:tcW w:w="1276" w:type="dxa"/>
            <w:tcBorders>
              <w:top w:val="single" w:sz="4" w:space="0" w:color="auto"/>
            </w:tcBorders>
            <w:vAlign w:val="center"/>
          </w:tcPr>
          <w:p w14:paraId="29F493C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30-07-2012</w:t>
            </w:r>
          </w:p>
        </w:tc>
      </w:tr>
      <w:tr w:rsidR="008E2072" w:rsidRPr="00B24E24" w14:paraId="5BA201AE" w14:textId="77777777" w:rsidTr="008E2072">
        <w:trPr>
          <w:cantSplit/>
          <w:trHeight w:val="20"/>
          <w:tblHeader/>
        </w:trPr>
        <w:tc>
          <w:tcPr>
            <w:tcW w:w="474" w:type="dxa"/>
            <w:tcBorders>
              <w:top w:val="single" w:sz="4" w:space="0" w:color="auto"/>
            </w:tcBorders>
            <w:shd w:val="clear" w:color="auto" w:fill="auto"/>
            <w:vAlign w:val="center"/>
          </w:tcPr>
          <w:p w14:paraId="23603E9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13</w:t>
            </w:r>
          </w:p>
        </w:tc>
        <w:tc>
          <w:tcPr>
            <w:tcW w:w="3353" w:type="dxa"/>
            <w:tcBorders>
              <w:top w:val="single" w:sz="4" w:space="0" w:color="auto"/>
            </w:tcBorders>
            <w:shd w:val="clear" w:color="auto" w:fill="auto"/>
            <w:vAlign w:val="center"/>
          </w:tcPr>
          <w:p w14:paraId="3E4F134F"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Kingdom of Denmark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7AA4845A" w14:textId="77777777" w:rsidR="008E2072" w:rsidRPr="00B24E24" w:rsidRDefault="008E2072" w:rsidP="008E2072">
            <w:pPr>
              <w:pStyle w:val="Header"/>
              <w:jc w:val="center"/>
              <w:rPr>
                <w:bCs/>
                <w:color w:val="000000"/>
                <w:sz w:val="22"/>
                <w:szCs w:val="22"/>
              </w:rPr>
            </w:pPr>
            <w:r w:rsidRPr="00B24E24">
              <w:rPr>
                <w:bCs/>
                <w:color w:val="000000"/>
                <w:sz w:val="22"/>
                <w:szCs w:val="22"/>
              </w:rPr>
              <w:t>Denmark</w:t>
            </w:r>
          </w:p>
        </w:tc>
        <w:tc>
          <w:tcPr>
            <w:tcW w:w="1276" w:type="dxa"/>
            <w:tcBorders>
              <w:top w:val="single" w:sz="4" w:space="0" w:color="auto"/>
            </w:tcBorders>
            <w:vAlign w:val="center"/>
          </w:tcPr>
          <w:p w14:paraId="14767BE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207C865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14-09-2007</w:t>
            </w:r>
          </w:p>
        </w:tc>
        <w:tc>
          <w:tcPr>
            <w:tcW w:w="1276" w:type="dxa"/>
            <w:tcBorders>
              <w:top w:val="single" w:sz="4" w:space="0" w:color="auto"/>
            </w:tcBorders>
            <w:vAlign w:val="center"/>
          </w:tcPr>
          <w:p w14:paraId="643B8D20"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22-02-2009</w:t>
            </w:r>
          </w:p>
        </w:tc>
      </w:tr>
      <w:tr w:rsidR="008E2072" w:rsidRPr="00B24E24" w14:paraId="71C95743" w14:textId="77777777" w:rsidTr="008E2072">
        <w:trPr>
          <w:cantSplit/>
          <w:trHeight w:val="20"/>
          <w:tblHeader/>
        </w:trPr>
        <w:tc>
          <w:tcPr>
            <w:tcW w:w="474" w:type="dxa"/>
            <w:tcBorders>
              <w:top w:val="single" w:sz="4" w:space="0" w:color="auto"/>
            </w:tcBorders>
            <w:shd w:val="clear" w:color="auto" w:fill="auto"/>
            <w:vAlign w:val="center"/>
          </w:tcPr>
          <w:p w14:paraId="7127501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14</w:t>
            </w:r>
          </w:p>
        </w:tc>
        <w:tc>
          <w:tcPr>
            <w:tcW w:w="3353" w:type="dxa"/>
            <w:tcBorders>
              <w:top w:val="single" w:sz="4" w:space="0" w:color="auto"/>
            </w:tcBorders>
            <w:shd w:val="clear" w:color="auto" w:fill="auto"/>
            <w:vAlign w:val="center"/>
          </w:tcPr>
          <w:p w14:paraId="0C397BEC"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the Republic of Estonia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1453CB4D" w14:textId="77777777" w:rsidR="008E2072" w:rsidRPr="00B24E24" w:rsidRDefault="008E2072" w:rsidP="008E2072">
            <w:pPr>
              <w:pStyle w:val="Header"/>
              <w:jc w:val="center"/>
              <w:rPr>
                <w:bCs/>
                <w:color w:val="000000"/>
                <w:sz w:val="22"/>
                <w:szCs w:val="22"/>
              </w:rPr>
            </w:pPr>
            <w:r w:rsidRPr="00B24E24">
              <w:rPr>
                <w:bCs/>
                <w:color w:val="000000"/>
                <w:sz w:val="22"/>
                <w:szCs w:val="22"/>
              </w:rPr>
              <w:t>Estonia</w:t>
            </w:r>
          </w:p>
        </w:tc>
        <w:tc>
          <w:tcPr>
            <w:tcW w:w="1276" w:type="dxa"/>
            <w:tcBorders>
              <w:top w:val="single" w:sz="4" w:space="0" w:color="auto"/>
            </w:tcBorders>
            <w:vAlign w:val="center"/>
          </w:tcPr>
          <w:p w14:paraId="6DAB162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577D8D17" w14:textId="77777777" w:rsidR="008E2072" w:rsidRPr="00B24E24" w:rsidRDefault="008E2072" w:rsidP="008E2072">
            <w:pPr>
              <w:spacing w:before="15" w:after="15" w:line="264" w:lineRule="auto"/>
              <w:ind w:left="15" w:right="15"/>
              <w:jc w:val="center"/>
              <w:rPr>
                <w:color w:val="000000"/>
                <w:sz w:val="22"/>
                <w:szCs w:val="22"/>
              </w:rPr>
            </w:pPr>
            <w:r w:rsidRPr="00B24E24">
              <w:rPr>
                <w:color w:val="000000"/>
                <w:sz w:val="22"/>
                <w:szCs w:val="22"/>
              </w:rPr>
              <w:t>03-04-2002</w:t>
            </w:r>
          </w:p>
        </w:tc>
        <w:tc>
          <w:tcPr>
            <w:tcW w:w="1276" w:type="dxa"/>
            <w:tcBorders>
              <w:top w:val="single" w:sz="4" w:space="0" w:color="auto"/>
            </w:tcBorders>
            <w:vAlign w:val="center"/>
          </w:tcPr>
          <w:p w14:paraId="069A8ABE"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12-07-2004</w:t>
            </w:r>
          </w:p>
        </w:tc>
      </w:tr>
      <w:tr w:rsidR="008E2072" w:rsidRPr="00B24E24" w14:paraId="253D68E4" w14:textId="77777777" w:rsidTr="008E2072">
        <w:trPr>
          <w:cantSplit/>
          <w:trHeight w:val="20"/>
          <w:tblHeader/>
        </w:trPr>
        <w:tc>
          <w:tcPr>
            <w:tcW w:w="474" w:type="dxa"/>
            <w:tcBorders>
              <w:top w:val="single" w:sz="4" w:space="0" w:color="auto"/>
            </w:tcBorders>
            <w:shd w:val="clear" w:color="auto" w:fill="auto"/>
            <w:vAlign w:val="center"/>
          </w:tcPr>
          <w:p w14:paraId="5425A70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15</w:t>
            </w:r>
          </w:p>
        </w:tc>
        <w:tc>
          <w:tcPr>
            <w:tcW w:w="3353" w:type="dxa"/>
            <w:tcBorders>
              <w:top w:val="single" w:sz="4" w:space="0" w:color="auto"/>
            </w:tcBorders>
            <w:shd w:val="clear" w:color="auto" w:fill="auto"/>
            <w:vAlign w:val="center"/>
          </w:tcPr>
          <w:p w14:paraId="438614A8"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 xml:space="preserve">Convention between </w:t>
            </w:r>
            <w:r w:rsidR="0017685D">
              <w:rPr>
                <w:rStyle w:val="Strong"/>
                <w:rFonts w:ascii="Times New Roman" w:hAnsi="Times New Roman" w:cs="Times New Roman"/>
                <w:b w:val="0"/>
                <w:color w:val="000000"/>
                <w:sz w:val="22"/>
                <w:szCs w:val="22"/>
                <w:bdr w:val="none" w:sz="0" w:space="0" w:color="auto" w:frame="1"/>
              </w:rPr>
              <w:t>t</w:t>
            </w:r>
            <w:r w:rsidR="0017685D" w:rsidRPr="00B24E24">
              <w:rPr>
                <w:rStyle w:val="Strong"/>
                <w:rFonts w:ascii="Times New Roman" w:hAnsi="Times New Roman" w:cs="Times New Roman"/>
                <w:b w:val="0"/>
                <w:color w:val="000000"/>
                <w:sz w:val="22"/>
                <w:szCs w:val="22"/>
                <w:bdr w:val="none" w:sz="0" w:space="0" w:color="auto" w:frame="1"/>
              </w:rPr>
              <w:t>he Socialist Federal Republic of Yugoslavia</w:t>
            </w:r>
            <w:r w:rsidR="0017685D">
              <w:rPr>
                <w:rStyle w:val="Strong"/>
                <w:rFonts w:ascii="Times New Roman" w:hAnsi="Times New Roman" w:cs="Times New Roman"/>
                <w:b w:val="0"/>
                <w:color w:val="000000"/>
                <w:sz w:val="22"/>
                <w:szCs w:val="22"/>
                <w:bdr w:val="none" w:sz="0" w:space="0" w:color="auto" w:frame="1"/>
              </w:rPr>
              <w:t xml:space="preserve"> and t</w:t>
            </w:r>
            <w:r w:rsidRPr="00B24E24">
              <w:rPr>
                <w:rStyle w:val="Strong"/>
                <w:rFonts w:ascii="Times New Roman" w:hAnsi="Times New Roman" w:cs="Times New Roman"/>
                <w:b w:val="0"/>
                <w:color w:val="000000"/>
                <w:sz w:val="22"/>
                <w:szCs w:val="22"/>
                <w:bdr w:val="none" w:sz="0" w:space="0" w:color="auto" w:frame="1"/>
              </w:rPr>
              <w:t>he Republic of Finland for the avoidance of double taxation with respect to taxes and on capital</w:t>
            </w:r>
          </w:p>
        </w:tc>
        <w:tc>
          <w:tcPr>
            <w:tcW w:w="1367" w:type="dxa"/>
            <w:tcBorders>
              <w:top w:val="single" w:sz="4" w:space="0" w:color="auto"/>
            </w:tcBorders>
            <w:shd w:val="clear" w:color="auto" w:fill="auto"/>
            <w:vAlign w:val="center"/>
          </w:tcPr>
          <w:p w14:paraId="09D34BB3" w14:textId="77777777" w:rsidR="008E2072" w:rsidRPr="00B24E24" w:rsidRDefault="008E2072" w:rsidP="008E2072">
            <w:pPr>
              <w:pStyle w:val="Header"/>
              <w:jc w:val="center"/>
              <w:rPr>
                <w:bCs/>
                <w:color w:val="000000"/>
                <w:sz w:val="22"/>
                <w:szCs w:val="22"/>
              </w:rPr>
            </w:pPr>
            <w:r w:rsidRPr="00B24E24">
              <w:rPr>
                <w:bCs/>
                <w:color w:val="000000"/>
                <w:sz w:val="22"/>
                <w:szCs w:val="22"/>
              </w:rPr>
              <w:t>Finland</w:t>
            </w:r>
          </w:p>
        </w:tc>
        <w:tc>
          <w:tcPr>
            <w:tcW w:w="1276" w:type="dxa"/>
            <w:tcBorders>
              <w:top w:val="single" w:sz="4" w:space="0" w:color="auto"/>
            </w:tcBorders>
            <w:vAlign w:val="center"/>
          </w:tcPr>
          <w:p w14:paraId="0A0BBD4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7F6885C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08-05-1986</w:t>
            </w:r>
          </w:p>
        </w:tc>
        <w:tc>
          <w:tcPr>
            <w:tcW w:w="1276" w:type="dxa"/>
            <w:tcBorders>
              <w:top w:val="single" w:sz="4" w:space="0" w:color="auto"/>
            </w:tcBorders>
            <w:vAlign w:val="center"/>
          </w:tcPr>
          <w:p w14:paraId="67E05C2F"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18‐12‐1987</w:t>
            </w:r>
          </w:p>
        </w:tc>
      </w:tr>
      <w:tr w:rsidR="008E2072" w:rsidRPr="00B24E24" w14:paraId="168DEDBD" w14:textId="77777777" w:rsidTr="008E2072">
        <w:trPr>
          <w:cantSplit/>
          <w:trHeight w:val="20"/>
          <w:tblHeader/>
        </w:trPr>
        <w:tc>
          <w:tcPr>
            <w:tcW w:w="474" w:type="dxa"/>
            <w:tcBorders>
              <w:top w:val="single" w:sz="4" w:space="0" w:color="auto"/>
            </w:tcBorders>
            <w:shd w:val="clear" w:color="auto" w:fill="auto"/>
            <w:vAlign w:val="center"/>
          </w:tcPr>
          <w:p w14:paraId="3FEDC94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16</w:t>
            </w:r>
          </w:p>
        </w:tc>
        <w:tc>
          <w:tcPr>
            <w:tcW w:w="3353" w:type="dxa"/>
            <w:tcBorders>
              <w:top w:val="single" w:sz="4" w:space="0" w:color="auto"/>
            </w:tcBorders>
            <w:shd w:val="clear" w:color="auto" w:fill="auto"/>
            <w:vAlign w:val="center"/>
          </w:tcPr>
          <w:p w14:paraId="2050339D"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the French Republic for the avoidance of double taxation and prevention of avoidance of income tax payment</w:t>
            </w:r>
          </w:p>
        </w:tc>
        <w:tc>
          <w:tcPr>
            <w:tcW w:w="1367" w:type="dxa"/>
            <w:tcBorders>
              <w:top w:val="single" w:sz="4" w:space="0" w:color="auto"/>
            </w:tcBorders>
            <w:shd w:val="clear" w:color="auto" w:fill="auto"/>
            <w:vAlign w:val="center"/>
          </w:tcPr>
          <w:p w14:paraId="3FD8E10E" w14:textId="77777777" w:rsidR="008E2072" w:rsidRPr="00B24E24" w:rsidRDefault="008E2072" w:rsidP="008E2072">
            <w:pPr>
              <w:pStyle w:val="Header"/>
              <w:jc w:val="center"/>
              <w:rPr>
                <w:bCs/>
                <w:color w:val="000000"/>
                <w:sz w:val="22"/>
                <w:szCs w:val="22"/>
              </w:rPr>
            </w:pPr>
            <w:r w:rsidRPr="00B24E24">
              <w:rPr>
                <w:bCs/>
                <w:color w:val="000000"/>
                <w:sz w:val="22"/>
                <w:szCs w:val="22"/>
              </w:rPr>
              <w:t>France</w:t>
            </w:r>
          </w:p>
        </w:tc>
        <w:tc>
          <w:tcPr>
            <w:tcW w:w="1276" w:type="dxa"/>
            <w:tcBorders>
              <w:top w:val="single" w:sz="4" w:space="0" w:color="auto"/>
            </w:tcBorders>
            <w:vAlign w:val="center"/>
          </w:tcPr>
          <w:p w14:paraId="7E3EB9D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476B57B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19-06-2003</w:t>
            </w:r>
          </w:p>
        </w:tc>
        <w:tc>
          <w:tcPr>
            <w:tcW w:w="1276" w:type="dxa"/>
            <w:tcBorders>
              <w:top w:val="single" w:sz="4" w:space="0" w:color="auto"/>
            </w:tcBorders>
            <w:vAlign w:val="center"/>
          </w:tcPr>
          <w:p w14:paraId="7C1040AB"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01-09-2005</w:t>
            </w:r>
          </w:p>
        </w:tc>
      </w:tr>
      <w:tr w:rsidR="008E2072" w:rsidRPr="00B24E24" w14:paraId="626C9AC2" w14:textId="77777777" w:rsidTr="008E2072">
        <w:trPr>
          <w:cantSplit/>
          <w:trHeight w:val="20"/>
          <w:tblHeader/>
        </w:trPr>
        <w:tc>
          <w:tcPr>
            <w:tcW w:w="474" w:type="dxa"/>
            <w:tcBorders>
              <w:top w:val="single" w:sz="4" w:space="0" w:color="auto"/>
            </w:tcBorders>
            <w:shd w:val="clear" w:color="auto" w:fill="auto"/>
            <w:vAlign w:val="center"/>
          </w:tcPr>
          <w:p w14:paraId="5DE62AD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17</w:t>
            </w:r>
          </w:p>
        </w:tc>
        <w:tc>
          <w:tcPr>
            <w:tcW w:w="3353" w:type="dxa"/>
            <w:tcBorders>
              <w:top w:val="single" w:sz="4" w:space="0" w:color="auto"/>
            </w:tcBorders>
            <w:shd w:val="clear" w:color="auto" w:fill="auto"/>
            <w:vAlign w:val="center"/>
          </w:tcPr>
          <w:p w14:paraId="6205BF36"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 xml:space="preserve">Agreement between the Republic of Croatia and Georgia for the avoidance of </w:t>
            </w:r>
            <w:r w:rsidRPr="00B24E24">
              <w:rPr>
                <w:rStyle w:val="Strong"/>
                <w:rFonts w:ascii="Times New Roman" w:hAnsi="Times New Roman" w:cs="Times New Roman"/>
                <w:b w:val="0"/>
                <w:color w:val="auto"/>
                <w:sz w:val="22"/>
                <w:szCs w:val="22"/>
                <w:bdr w:val="none" w:sz="0" w:space="0" w:color="auto" w:frame="1"/>
              </w:rPr>
              <w:t>double taxation and the prevention of fiscal evasion with respect to taxes</w:t>
            </w:r>
            <w:r w:rsidRPr="00B24E24">
              <w:rPr>
                <w:rStyle w:val="Strong"/>
                <w:rFonts w:ascii="Times New Roman" w:hAnsi="Times New Roman" w:cs="Times New Roman"/>
                <w:b w:val="0"/>
                <w:color w:val="000000"/>
                <w:sz w:val="22"/>
                <w:szCs w:val="22"/>
                <w:bdr w:val="none" w:sz="0" w:space="0" w:color="auto" w:frame="1"/>
              </w:rPr>
              <w:t xml:space="preserve"> on income and on capital</w:t>
            </w:r>
          </w:p>
        </w:tc>
        <w:tc>
          <w:tcPr>
            <w:tcW w:w="1367" w:type="dxa"/>
            <w:tcBorders>
              <w:top w:val="single" w:sz="4" w:space="0" w:color="auto"/>
            </w:tcBorders>
            <w:shd w:val="clear" w:color="auto" w:fill="auto"/>
            <w:vAlign w:val="center"/>
          </w:tcPr>
          <w:p w14:paraId="11855D4D" w14:textId="77777777" w:rsidR="008E2072" w:rsidRPr="00B24E24" w:rsidRDefault="008E2072" w:rsidP="008E2072">
            <w:pPr>
              <w:pStyle w:val="Header"/>
              <w:jc w:val="center"/>
              <w:rPr>
                <w:bCs/>
                <w:color w:val="000000"/>
                <w:sz w:val="22"/>
                <w:szCs w:val="22"/>
              </w:rPr>
            </w:pPr>
            <w:r w:rsidRPr="00B24E24">
              <w:rPr>
                <w:bCs/>
                <w:color w:val="000000"/>
                <w:sz w:val="22"/>
                <w:szCs w:val="22"/>
              </w:rPr>
              <w:t>Georgia</w:t>
            </w:r>
          </w:p>
        </w:tc>
        <w:tc>
          <w:tcPr>
            <w:tcW w:w="1276" w:type="dxa"/>
            <w:tcBorders>
              <w:top w:val="single" w:sz="4" w:space="0" w:color="auto"/>
            </w:tcBorders>
            <w:vAlign w:val="center"/>
          </w:tcPr>
          <w:p w14:paraId="44590EE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279E0CD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18-01-2013</w:t>
            </w:r>
          </w:p>
        </w:tc>
        <w:tc>
          <w:tcPr>
            <w:tcW w:w="1276" w:type="dxa"/>
            <w:tcBorders>
              <w:top w:val="single" w:sz="4" w:space="0" w:color="auto"/>
            </w:tcBorders>
            <w:vAlign w:val="center"/>
          </w:tcPr>
          <w:p w14:paraId="755F41CF"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06-12-2013</w:t>
            </w:r>
          </w:p>
        </w:tc>
      </w:tr>
      <w:tr w:rsidR="008E2072" w:rsidRPr="00B24E24" w14:paraId="2CDBB8CC" w14:textId="77777777" w:rsidTr="008E2072">
        <w:trPr>
          <w:cantSplit/>
          <w:trHeight w:val="20"/>
          <w:tblHeader/>
        </w:trPr>
        <w:tc>
          <w:tcPr>
            <w:tcW w:w="474" w:type="dxa"/>
            <w:tcBorders>
              <w:top w:val="single" w:sz="4" w:space="0" w:color="auto"/>
            </w:tcBorders>
            <w:shd w:val="clear" w:color="auto" w:fill="auto"/>
            <w:vAlign w:val="center"/>
          </w:tcPr>
          <w:p w14:paraId="7B79E85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w:t>
            </w:r>
          </w:p>
        </w:tc>
        <w:tc>
          <w:tcPr>
            <w:tcW w:w="3353" w:type="dxa"/>
            <w:tcBorders>
              <w:top w:val="single" w:sz="4" w:space="0" w:color="auto"/>
            </w:tcBorders>
            <w:shd w:val="clear" w:color="auto" w:fill="auto"/>
            <w:vAlign w:val="center"/>
          </w:tcPr>
          <w:p w14:paraId="0ED3C9C5" w14:textId="77777777" w:rsidR="008E2072" w:rsidRPr="00B24E24" w:rsidRDefault="008E2072" w:rsidP="008E2072">
            <w:pPr>
              <w:pStyle w:val="Body"/>
              <w:rPr>
                <w:rStyle w:val="Strong"/>
                <w:rFonts w:ascii="Times New Roman" w:hAnsi="Times New Roman" w:cs="Times New Roman"/>
                <w:b w:val="0"/>
                <w:color w:val="auto"/>
                <w:sz w:val="22"/>
                <w:szCs w:val="22"/>
                <w:bdr w:val="none" w:sz="0" w:space="0" w:color="auto" w:frame="1"/>
              </w:rPr>
            </w:pPr>
            <w:r w:rsidRPr="00B24E24">
              <w:rPr>
                <w:rStyle w:val="Strong"/>
                <w:rFonts w:ascii="Times New Roman" w:hAnsi="Times New Roman" w:cs="Times New Roman"/>
                <w:b w:val="0"/>
                <w:color w:val="auto"/>
                <w:sz w:val="22"/>
                <w:szCs w:val="22"/>
              </w:rPr>
              <w:t>Agreement between</w:t>
            </w:r>
            <w:r w:rsidRPr="00B24E24">
              <w:rPr>
                <w:rStyle w:val="Strong"/>
                <w:rFonts w:ascii="Times New Roman" w:hAnsi="Times New Roman" w:cs="Times New Roman"/>
                <w:b w:val="0"/>
                <w:color w:val="000000"/>
                <w:sz w:val="22"/>
                <w:szCs w:val="22"/>
                <w:bdr w:val="none" w:sz="0" w:space="0" w:color="auto" w:frame="1"/>
              </w:rPr>
              <w:t xml:space="preserve"> the Republic of Croatia and the Federal Republic of Germany for the avoidance of double taxation with respect to taxes and on capital</w:t>
            </w:r>
          </w:p>
          <w:p w14:paraId="6DF054D1" w14:textId="77777777" w:rsidR="008E2072" w:rsidRPr="00B24E24" w:rsidRDefault="008E2072" w:rsidP="008E2072">
            <w:pPr>
              <w:pStyle w:val="Body"/>
              <w:rPr>
                <w:rStyle w:val="Strong"/>
                <w:rFonts w:ascii="Times New Roman" w:hAnsi="Times New Roman" w:cs="Times New Roman"/>
                <w:b w:val="0"/>
                <w:color w:val="auto"/>
                <w:sz w:val="22"/>
                <w:szCs w:val="22"/>
                <w:bdr w:val="none" w:sz="0" w:space="0" w:color="auto" w:frame="1"/>
              </w:rPr>
            </w:pPr>
          </w:p>
          <w:p w14:paraId="37F2D65B" w14:textId="77777777" w:rsidR="008E2072" w:rsidRPr="00B24E24" w:rsidRDefault="008E2072" w:rsidP="008E2072">
            <w:pPr>
              <w:pStyle w:val="Body"/>
              <w:rPr>
                <w:rStyle w:val="Strong"/>
                <w:rFonts w:ascii="Times New Roman" w:hAnsi="Times New Roman" w:cs="Times New Roman"/>
                <w:b w:val="0"/>
                <w:i/>
                <w:iCs/>
                <w:color w:val="000000"/>
                <w:sz w:val="22"/>
                <w:szCs w:val="22"/>
                <w:bdr w:val="none" w:sz="0" w:space="0" w:color="auto" w:frame="1"/>
              </w:rPr>
            </w:pPr>
            <w:r w:rsidRPr="00B24E24">
              <w:rPr>
                <w:rStyle w:val="Strong"/>
                <w:rFonts w:ascii="Times New Roman" w:hAnsi="Times New Roman" w:cs="Times New Roman"/>
                <w:b w:val="0"/>
                <w:color w:val="auto"/>
                <w:sz w:val="22"/>
                <w:szCs w:val="22"/>
                <w:bdr w:val="none" w:sz="0" w:space="0" w:color="auto" w:frame="1"/>
              </w:rPr>
              <w:t xml:space="preserve">Ugovor između Republike Hrvatske i Savezne Republike Njemačke o izbjegavanju dvostrukog oporezivanja porezima na dohodak i na imovinu </w:t>
            </w:r>
          </w:p>
        </w:tc>
        <w:tc>
          <w:tcPr>
            <w:tcW w:w="1367" w:type="dxa"/>
            <w:tcBorders>
              <w:top w:val="single" w:sz="4" w:space="0" w:color="auto"/>
            </w:tcBorders>
            <w:shd w:val="clear" w:color="auto" w:fill="auto"/>
            <w:vAlign w:val="center"/>
          </w:tcPr>
          <w:p w14:paraId="7A16216B" w14:textId="77777777" w:rsidR="008E2072" w:rsidRPr="00B24E24" w:rsidRDefault="008E2072" w:rsidP="008E2072">
            <w:pPr>
              <w:pStyle w:val="Header"/>
              <w:jc w:val="center"/>
              <w:rPr>
                <w:bCs/>
                <w:color w:val="000000"/>
                <w:sz w:val="22"/>
                <w:szCs w:val="22"/>
              </w:rPr>
            </w:pPr>
            <w:r w:rsidRPr="00B24E24">
              <w:rPr>
                <w:bCs/>
                <w:color w:val="000000"/>
                <w:sz w:val="22"/>
                <w:szCs w:val="22"/>
              </w:rPr>
              <w:t>Germany</w:t>
            </w:r>
          </w:p>
        </w:tc>
        <w:tc>
          <w:tcPr>
            <w:tcW w:w="1276" w:type="dxa"/>
            <w:tcBorders>
              <w:top w:val="single" w:sz="4" w:space="0" w:color="auto"/>
            </w:tcBorders>
            <w:vAlign w:val="center"/>
          </w:tcPr>
          <w:p w14:paraId="3E0D073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14D9F6C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06-02-2006</w:t>
            </w:r>
          </w:p>
        </w:tc>
        <w:tc>
          <w:tcPr>
            <w:tcW w:w="1276" w:type="dxa"/>
            <w:tcBorders>
              <w:top w:val="single" w:sz="4" w:space="0" w:color="auto"/>
            </w:tcBorders>
            <w:vAlign w:val="center"/>
          </w:tcPr>
          <w:p w14:paraId="08DD4CE6"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20-12-2006</w:t>
            </w:r>
          </w:p>
        </w:tc>
      </w:tr>
      <w:tr w:rsidR="008E2072" w:rsidRPr="00B24E24" w14:paraId="70C0A1AB" w14:textId="77777777" w:rsidTr="008E2072">
        <w:trPr>
          <w:cantSplit/>
          <w:trHeight w:val="20"/>
          <w:tblHeader/>
        </w:trPr>
        <w:tc>
          <w:tcPr>
            <w:tcW w:w="474" w:type="dxa"/>
            <w:tcBorders>
              <w:top w:val="single" w:sz="4" w:space="0" w:color="auto"/>
            </w:tcBorders>
            <w:shd w:val="clear" w:color="auto" w:fill="auto"/>
            <w:vAlign w:val="center"/>
          </w:tcPr>
          <w:p w14:paraId="044D282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19</w:t>
            </w:r>
          </w:p>
        </w:tc>
        <w:tc>
          <w:tcPr>
            <w:tcW w:w="3353" w:type="dxa"/>
            <w:tcBorders>
              <w:top w:val="single" w:sz="4" w:space="0" w:color="auto"/>
            </w:tcBorders>
            <w:shd w:val="clear" w:color="auto" w:fill="auto"/>
            <w:vAlign w:val="center"/>
          </w:tcPr>
          <w:p w14:paraId="1F0A22EE"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between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 xml:space="preserve">the </w:t>
            </w:r>
            <w:r w:rsidR="0017685D">
              <w:rPr>
                <w:rStyle w:val="Strong"/>
                <w:rFonts w:ascii="Times New Roman" w:hAnsi="Times New Roman" w:cs="Times New Roman"/>
                <w:b w:val="0"/>
                <w:color w:val="000000"/>
                <w:sz w:val="22"/>
                <w:szCs w:val="22"/>
                <w:bdr w:val="none" w:sz="0" w:space="0" w:color="auto" w:frame="1"/>
              </w:rPr>
              <w:t xml:space="preserve">Government of the </w:t>
            </w:r>
            <w:r w:rsidRPr="00B24E24">
              <w:rPr>
                <w:rStyle w:val="Strong"/>
                <w:rFonts w:ascii="Times New Roman" w:hAnsi="Times New Roman" w:cs="Times New Roman"/>
                <w:b w:val="0"/>
                <w:color w:val="000000"/>
                <w:sz w:val="22"/>
                <w:szCs w:val="22"/>
                <w:bdr w:val="none" w:sz="0" w:space="0" w:color="auto" w:frame="1"/>
              </w:rPr>
              <w:t xml:space="preserve">Republic of Croatia and the </w:t>
            </w:r>
            <w:r w:rsidR="0017685D">
              <w:rPr>
                <w:rStyle w:val="Strong"/>
                <w:rFonts w:ascii="Times New Roman" w:hAnsi="Times New Roman" w:cs="Times New Roman"/>
                <w:b w:val="0"/>
                <w:color w:val="000000"/>
                <w:sz w:val="22"/>
                <w:szCs w:val="22"/>
                <w:bdr w:val="none" w:sz="0" w:space="0" w:color="auto" w:frame="1"/>
              </w:rPr>
              <w:t xml:space="preserve">Government of the </w:t>
            </w:r>
            <w:r w:rsidRPr="00B24E24">
              <w:rPr>
                <w:rStyle w:val="Strong"/>
                <w:rFonts w:ascii="Times New Roman" w:hAnsi="Times New Roman" w:cs="Times New Roman"/>
                <w:b w:val="0"/>
                <w:color w:val="000000"/>
                <w:sz w:val="22"/>
                <w:szCs w:val="22"/>
                <w:bdr w:val="none" w:sz="0" w:space="0" w:color="auto" w:frame="1"/>
              </w:rPr>
              <w:t>Hellenic Republic</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with respect to taxes on income and on capital</w:t>
            </w:r>
          </w:p>
        </w:tc>
        <w:tc>
          <w:tcPr>
            <w:tcW w:w="1367" w:type="dxa"/>
            <w:tcBorders>
              <w:top w:val="single" w:sz="4" w:space="0" w:color="auto"/>
            </w:tcBorders>
            <w:shd w:val="clear" w:color="auto" w:fill="auto"/>
            <w:vAlign w:val="center"/>
          </w:tcPr>
          <w:p w14:paraId="62EAD83B" w14:textId="77777777" w:rsidR="008E2072" w:rsidRPr="00B24E24" w:rsidRDefault="008E2072" w:rsidP="008E2072">
            <w:pPr>
              <w:pStyle w:val="Header"/>
              <w:jc w:val="center"/>
              <w:rPr>
                <w:bCs/>
                <w:color w:val="000000"/>
                <w:sz w:val="22"/>
                <w:szCs w:val="22"/>
              </w:rPr>
            </w:pPr>
            <w:r w:rsidRPr="00B24E24">
              <w:rPr>
                <w:bCs/>
                <w:color w:val="000000"/>
                <w:sz w:val="22"/>
                <w:szCs w:val="22"/>
              </w:rPr>
              <w:t>Greece</w:t>
            </w:r>
          </w:p>
        </w:tc>
        <w:tc>
          <w:tcPr>
            <w:tcW w:w="1276" w:type="dxa"/>
            <w:tcBorders>
              <w:top w:val="single" w:sz="4" w:space="0" w:color="auto"/>
            </w:tcBorders>
            <w:vAlign w:val="center"/>
          </w:tcPr>
          <w:p w14:paraId="66762C1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5E876F3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18-10-1996</w:t>
            </w:r>
          </w:p>
        </w:tc>
        <w:tc>
          <w:tcPr>
            <w:tcW w:w="1276" w:type="dxa"/>
            <w:tcBorders>
              <w:top w:val="single" w:sz="4" w:space="0" w:color="auto"/>
            </w:tcBorders>
            <w:vAlign w:val="center"/>
          </w:tcPr>
          <w:p w14:paraId="0CC15AAF"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18-12-1998</w:t>
            </w:r>
          </w:p>
        </w:tc>
      </w:tr>
      <w:tr w:rsidR="008E2072" w:rsidRPr="00B24E24" w14:paraId="31DD23B0" w14:textId="77777777" w:rsidTr="008E2072">
        <w:trPr>
          <w:cantSplit/>
          <w:trHeight w:val="20"/>
          <w:tblHeader/>
        </w:trPr>
        <w:tc>
          <w:tcPr>
            <w:tcW w:w="474" w:type="dxa"/>
            <w:tcBorders>
              <w:top w:val="single" w:sz="4" w:space="0" w:color="auto"/>
            </w:tcBorders>
            <w:shd w:val="clear" w:color="auto" w:fill="auto"/>
            <w:vAlign w:val="center"/>
          </w:tcPr>
          <w:p w14:paraId="290722D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20</w:t>
            </w:r>
          </w:p>
        </w:tc>
        <w:tc>
          <w:tcPr>
            <w:tcW w:w="3353" w:type="dxa"/>
            <w:tcBorders>
              <w:top w:val="single" w:sz="4" w:space="0" w:color="auto"/>
            </w:tcBorders>
            <w:shd w:val="clear" w:color="auto" w:fill="auto"/>
            <w:vAlign w:val="center"/>
          </w:tcPr>
          <w:p w14:paraId="11D18155"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Republic of Hungary for the avoidance of double taxation with respect to taxes on income and on capital</w:t>
            </w:r>
          </w:p>
        </w:tc>
        <w:tc>
          <w:tcPr>
            <w:tcW w:w="1367" w:type="dxa"/>
            <w:tcBorders>
              <w:top w:val="single" w:sz="4" w:space="0" w:color="auto"/>
            </w:tcBorders>
            <w:shd w:val="clear" w:color="auto" w:fill="auto"/>
            <w:vAlign w:val="center"/>
          </w:tcPr>
          <w:p w14:paraId="2D5B55D3" w14:textId="77777777" w:rsidR="008E2072" w:rsidRPr="00B24E24" w:rsidRDefault="008E2072" w:rsidP="008E2072">
            <w:pPr>
              <w:pStyle w:val="Header"/>
              <w:jc w:val="center"/>
              <w:rPr>
                <w:bCs/>
                <w:color w:val="000000"/>
                <w:sz w:val="22"/>
                <w:szCs w:val="22"/>
              </w:rPr>
            </w:pPr>
            <w:r w:rsidRPr="00B24E24">
              <w:rPr>
                <w:bCs/>
                <w:color w:val="000000"/>
                <w:sz w:val="22"/>
                <w:szCs w:val="22"/>
              </w:rPr>
              <w:t>Hungary</w:t>
            </w:r>
          </w:p>
        </w:tc>
        <w:tc>
          <w:tcPr>
            <w:tcW w:w="1276" w:type="dxa"/>
            <w:tcBorders>
              <w:top w:val="single" w:sz="4" w:space="0" w:color="auto"/>
            </w:tcBorders>
            <w:vAlign w:val="center"/>
          </w:tcPr>
          <w:p w14:paraId="23F83F1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059A35F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30-08-1996</w:t>
            </w:r>
          </w:p>
        </w:tc>
        <w:tc>
          <w:tcPr>
            <w:tcW w:w="1276" w:type="dxa"/>
            <w:tcBorders>
              <w:top w:val="single" w:sz="4" w:space="0" w:color="auto"/>
            </w:tcBorders>
            <w:vAlign w:val="center"/>
          </w:tcPr>
          <w:p w14:paraId="08153D4B"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08-05-1998</w:t>
            </w:r>
          </w:p>
        </w:tc>
      </w:tr>
      <w:tr w:rsidR="008E2072" w:rsidRPr="00B24E24" w14:paraId="28A83782" w14:textId="77777777" w:rsidTr="008E2072">
        <w:trPr>
          <w:cantSplit/>
          <w:trHeight w:val="20"/>
          <w:tblHeader/>
        </w:trPr>
        <w:tc>
          <w:tcPr>
            <w:tcW w:w="474" w:type="dxa"/>
            <w:tcBorders>
              <w:top w:val="single" w:sz="4" w:space="0" w:color="auto"/>
            </w:tcBorders>
            <w:shd w:val="clear" w:color="auto" w:fill="auto"/>
            <w:vAlign w:val="center"/>
          </w:tcPr>
          <w:p w14:paraId="0BAEEEA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21</w:t>
            </w:r>
          </w:p>
        </w:tc>
        <w:tc>
          <w:tcPr>
            <w:tcW w:w="3353" w:type="dxa"/>
            <w:tcBorders>
              <w:top w:val="single" w:sz="4" w:space="0" w:color="auto"/>
            </w:tcBorders>
            <w:shd w:val="clear" w:color="auto" w:fill="auto"/>
            <w:vAlign w:val="center"/>
          </w:tcPr>
          <w:p w14:paraId="51075796"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Iceland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21B7EF2F" w14:textId="77777777" w:rsidR="008E2072" w:rsidRPr="00B24E24" w:rsidRDefault="008E2072" w:rsidP="008E2072">
            <w:pPr>
              <w:pStyle w:val="Header"/>
              <w:jc w:val="center"/>
              <w:rPr>
                <w:bCs/>
                <w:color w:val="000000"/>
                <w:sz w:val="22"/>
                <w:szCs w:val="22"/>
              </w:rPr>
            </w:pPr>
            <w:r w:rsidRPr="00B24E24">
              <w:rPr>
                <w:bCs/>
                <w:color w:val="000000"/>
                <w:sz w:val="22"/>
                <w:szCs w:val="22"/>
              </w:rPr>
              <w:t>Iceland</w:t>
            </w:r>
          </w:p>
        </w:tc>
        <w:tc>
          <w:tcPr>
            <w:tcW w:w="1276" w:type="dxa"/>
            <w:tcBorders>
              <w:top w:val="single" w:sz="4" w:space="0" w:color="auto"/>
            </w:tcBorders>
            <w:vAlign w:val="center"/>
          </w:tcPr>
          <w:p w14:paraId="285FA1D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77CF63D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06-07-2010</w:t>
            </w:r>
          </w:p>
        </w:tc>
        <w:tc>
          <w:tcPr>
            <w:tcW w:w="1276" w:type="dxa"/>
            <w:tcBorders>
              <w:top w:val="single" w:sz="4" w:space="0" w:color="auto"/>
            </w:tcBorders>
            <w:vAlign w:val="center"/>
          </w:tcPr>
          <w:p w14:paraId="6A35AFDA"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15-12-2011</w:t>
            </w:r>
          </w:p>
        </w:tc>
      </w:tr>
      <w:tr w:rsidR="008E2072" w:rsidRPr="00B24E24" w14:paraId="2A5CA0D9" w14:textId="77777777" w:rsidTr="008E2072">
        <w:trPr>
          <w:cantSplit/>
          <w:trHeight w:val="20"/>
          <w:tblHeader/>
        </w:trPr>
        <w:tc>
          <w:tcPr>
            <w:tcW w:w="474" w:type="dxa"/>
            <w:tcBorders>
              <w:top w:val="single" w:sz="4" w:space="0" w:color="auto"/>
            </w:tcBorders>
            <w:shd w:val="clear" w:color="auto" w:fill="auto"/>
            <w:vAlign w:val="center"/>
          </w:tcPr>
          <w:p w14:paraId="58662CA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22</w:t>
            </w:r>
          </w:p>
        </w:tc>
        <w:tc>
          <w:tcPr>
            <w:tcW w:w="3353" w:type="dxa"/>
            <w:tcBorders>
              <w:top w:val="single" w:sz="4" w:space="0" w:color="auto"/>
            </w:tcBorders>
            <w:shd w:val="clear" w:color="auto" w:fill="auto"/>
            <w:vAlign w:val="center"/>
          </w:tcPr>
          <w:p w14:paraId="62CACB04" w14:textId="77777777" w:rsidR="008E2072" w:rsidRPr="00B24E24" w:rsidRDefault="008E2072" w:rsidP="008E2072">
            <w:pPr>
              <w:pStyle w:val="Body"/>
              <w:rPr>
                <w:rFonts w:ascii="Times New Roman" w:hAnsi="Times New Roman" w:cs="Times New Roman"/>
                <w:bCs/>
                <w:color w:val="000000"/>
                <w:sz w:val="22"/>
                <w:szCs w:val="22"/>
                <w:lang w:eastAsia="hr-HR"/>
              </w:rPr>
            </w:pPr>
            <w:r w:rsidRPr="00B24E24">
              <w:rPr>
                <w:rFonts w:ascii="Times New Roman" w:hAnsi="Times New Roman" w:cs="Times New Roman"/>
                <w:bCs/>
                <w:color w:val="000000"/>
                <w:sz w:val="22"/>
                <w:szCs w:val="22"/>
                <w:bdr w:val="none" w:sz="0" w:space="0" w:color="auto" w:frame="1"/>
              </w:rPr>
              <w:t>Agreement</w:t>
            </w:r>
            <w:r w:rsidRPr="00B24E24">
              <w:rPr>
                <w:rStyle w:val="apple-converted-space"/>
                <w:rFonts w:ascii="Times New Roman" w:hAnsi="Times New Roman" w:cs="Times New Roman"/>
                <w:bCs/>
                <w:color w:val="000000"/>
                <w:sz w:val="22"/>
                <w:szCs w:val="22"/>
                <w:bdr w:val="none" w:sz="0" w:space="0" w:color="auto" w:frame="1"/>
              </w:rPr>
              <w:t> </w:t>
            </w:r>
            <w:r w:rsidRPr="00B24E24">
              <w:rPr>
                <w:rFonts w:ascii="Times New Roman" w:hAnsi="Times New Roman" w:cs="Times New Roman"/>
                <w:bCs/>
                <w:color w:val="000000"/>
                <w:sz w:val="22"/>
                <w:szCs w:val="22"/>
                <w:bdr w:val="none" w:sz="0" w:space="0" w:color="auto" w:frame="1"/>
              </w:rPr>
              <w:t>between the Government of the Republic of Croatia and the Government of the Republic of India for the avoidance of double taxation and for the prevention</w:t>
            </w:r>
            <w:r w:rsidRPr="00B24E24">
              <w:rPr>
                <w:rStyle w:val="apple-converted-space"/>
                <w:rFonts w:ascii="Times New Roman" w:hAnsi="Times New Roman" w:cs="Times New Roman"/>
                <w:bCs/>
                <w:color w:val="000000"/>
                <w:sz w:val="22"/>
                <w:szCs w:val="22"/>
                <w:bdr w:val="none" w:sz="0" w:space="0" w:color="auto" w:frame="1"/>
              </w:rPr>
              <w:t> </w:t>
            </w:r>
            <w:r w:rsidRPr="00B24E24">
              <w:rPr>
                <w:rFonts w:ascii="Times New Roman" w:hAnsi="Times New Roman" w:cs="Times New Roman"/>
                <w:bCs/>
                <w:color w:val="000000"/>
                <w:sz w:val="22"/>
                <w:szCs w:val="22"/>
                <w:bdr w:val="none" w:sz="0" w:space="0" w:color="auto" w:frame="1"/>
              </w:rPr>
              <w:t>of fiscal evasion with respect to taxes on income</w:t>
            </w:r>
          </w:p>
        </w:tc>
        <w:tc>
          <w:tcPr>
            <w:tcW w:w="1367" w:type="dxa"/>
            <w:tcBorders>
              <w:top w:val="single" w:sz="4" w:space="0" w:color="auto"/>
            </w:tcBorders>
            <w:shd w:val="clear" w:color="auto" w:fill="auto"/>
            <w:vAlign w:val="center"/>
          </w:tcPr>
          <w:p w14:paraId="18DB50F1" w14:textId="77777777" w:rsidR="008E2072" w:rsidRPr="00B24E24" w:rsidRDefault="008E2072" w:rsidP="008E2072">
            <w:pPr>
              <w:pStyle w:val="Header"/>
              <w:jc w:val="center"/>
              <w:rPr>
                <w:bCs/>
                <w:color w:val="000000"/>
                <w:sz w:val="22"/>
                <w:szCs w:val="22"/>
              </w:rPr>
            </w:pPr>
            <w:r w:rsidRPr="00B24E24">
              <w:rPr>
                <w:bCs/>
                <w:color w:val="000000"/>
                <w:sz w:val="22"/>
                <w:szCs w:val="22"/>
              </w:rPr>
              <w:t>India</w:t>
            </w:r>
          </w:p>
        </w:tc>
        <w:tc>
          <w:tcPr>
            <w:tcW w:w="1276" w:type="dxa"/>
            <w:tcBorders>
              <w:top w:val="single" w:sz="4" w:space="0" w:color="auto"/>
            </w:tcBorders>
            <w:vAlign w:val="center"/>
          </w:tcPr>
          <w:p w14:paraId="30BCE40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5984960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12-02-2014</w:t>
            </w:r>
          </w:p>
        </w:tc>
        <w:tc>
          <w:tcPr>
            <w:tcW w:w="1276" w:type="dxa"/>
            <w:tcBorders>
              <w:top w:val="single" w:sz="4" w:space="0" w:color="auto"/>
            </w:tcBorders>
            <w:vAlign w:val="center"/>
          </w:tcPr>
          <w:p w14:paraId="4E7CF1F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​11-02-2015</w:t>
            </w:r>
          </w:p>
        </w:tc>
      </w:tr>
      <w:tr w:rsidR="008E2072" w:rsidRPr="00B24E24" w14:paraId="60E603D3" w14:textId="77777777" w:rsidTr="008E2072">
        <w:trPr>
          <w:cantSplit/>
          <w:trHeight w:val="20"/>
          <w:tblHeader/>
        </w:trPr>
        <w:tc>
          <w:tcPr>
            <w:tcW w:w="474" w:type="dxa"/>
            <w:tcBorders>
              <w:top w:val="single" w:sz="4" w:space="0" w:color="auto"/>
            </w:tcBorders>
            <w:shd w:val="clear" w:color="auto" w:fill="auto"/>
            <w:vAlign w:val="center"/>
          </w:tcPr>
          <w:p w14:paraId="3E937D2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23</w:t>
            </w:r>
          </w:p>
        </w:tc>
        <w:tc>
          <w:tcPr>
            <w:tcW w:w="3353" w:type="dxa"/>
            <w:tcBorders>
              <w:top w:val="single" w:sz="4" w:space="0" w:color="auto"/>
            </w:tcBorders>
            <w:shd w:val="clear" w:color="auto" w:fill="auto"/>
            <w:vAlign w:val="center"/>
          </w:tcPr>
          <w:p w14:paraId="3B35E0BE"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the Republic of Indonesia for the avoidance of double taxation with respect to taxes on income</w:t>
            </w:r>
          </w:p>
        </w:tc>
        <w:tc>
          <w:tcPr>
            <w:tcW w:w="1367" w:type="dxa"/>
            <w:tcBorders>
              <w:top w:val="single" w:sz="4" w:space="0" w:color="auto"/>
            </w:tcBorders>
            <w:shd w:val="clear" w:color="auto" w:fill="auto"/>
            <w:vAlign w:val="center"/>
          </w:tcPr>
          <w:p w14:paraId="1CFBB81C" w14:textId="77777777" w:rsidR="008E2072" w:rsidRPr="00B24E24" w:rsidRDefault="008E2072" w:rsidP="008E2072">
            <w:pPr>
              <w:pStyle w:val="Header"/>
              <w:jc w:val="center"/>
              <w:rPr>
                <w:bCs/>
                <w:color w:val="000000"/>
                <w:sz w:val="22"/>
                <w:szCs w:val="22"/>
              </w:rPr>
            </w:pPr>
            <w:r w:rsidRPr="00B24E24">
              <w:rPr>
                <w:bCs/>
                <w:color w:val="000000"/>
                <w:sz w:val="22"/>
                <w:szCs w:val="22"/>
              </w:rPr>
              <w:t>Indonesia</w:t>
            </w:r>
          </w:p>
        </w:tc>
        <w:tc>
          <w:tcPr>
            <w:tcW w:w="1276" w:type="dxa"/>
            <w:tcBorders>
              <w:top w:val="single" w:sz="4" w:space="0" w:color="auto"/>
            </w:tcBorders>
            <w:vAlign w:val="center"/>
          </w:tcPr>
          <w:p w14:paraId="7FD2D0E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55A519B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15-02-2002</w:t>
            </w:r>
          </w:p>
        </w:tc>
        <w:tc>
          <w:tcPr>
            <w:tcW w:w="1276" w:type="dxa"/>
            <w:tcBorders>
              <w:top w:val="single" w:sz="4" w:space="0" w:color="auto"/>
            </w:tcBorders>
            <w:vAlign w:val="center"/>
          </w:tcPr>
          <w:p w14:paraId="39D9503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16-03-2012</w:t>
            </w:r>
          </w:p>
        </w:tc>
      </w:tr>
      <w:tr w:rsidR="008E2072" w:rsidRPr="00B24E24" w14:paraId="0B93C62C" w14:textId="77777777" w:rsidTr="008E2072">
        <w:trPr>
          <w:cantSplit/>
          <w:trHeight w:val="20"/>
          <w:tblHeader/>
        </w:trPr>
        <w:tc>
          <w:tcPr>
            <w:tcW w:w="474" w:type="dxa"/>
            <w:tcBorders>
              <w:top w:val="single" w:sz="4" w:space="0" w:color="auto"/>
            </w:tcBorders>
            <w:shd w:val="clear" w:color="auto" w:fill="auto"/>
            <w:vAlign w:val="center"/>
          </w:tcPr>
          <w:p w14:paraId="732D8CF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24</w:t>
            </w:r>
          </w:p>
        </w:tc>
        <w:tc>
          <w:tcPr>
            <w:tcW w:w="3353" w:type="dxa"/>
            <w:tcBorders>
              <w:top w:val="single" w:sz="4" w:space="0" w:color="auto"/>
            </w:tcBorders>
            <w:shd w:val="clear" w:color="auto" w:fill="auto"/>
            <w:vAlign w:val="center"/>
          </w:tcPr>
          <w:p w14:paraId="3584EAD8"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between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Government of the Republic of Croatia and the Government of the Islamic Republic of Iran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
                <w:bCs/>
                <w:color w:val="000000"/>
                <w:sz w:val="22"/>
                <w:szCs w:val="22"/>
                <w:bdr w:val="none" w:sz="0" w:space="0" w:color="auto" w:frame="1"/>
              </w:rPr>
              <w:t> </w:t>
            </w:r>
            <w:r w:rsidRPr="00B24E24">
              <w:rPr>
                <w:rFonts w:ascii="Times New Roman" w:hAnsi="Times New Roman" w:cs="Times New Roman"/>
                <w:b/>
                <w:bCs/>
                <w:color w:val="000000"/>
                <w:sz w:val="22"/>
                <w:szCs w:val="22"/>
                <w:bdr w:val="none" w:sz="0" w:space="0" w:color="auto" w:frame="1"/>
              </w:rPr>
              <w:br/>
            </w:r>
            <w:r w:rsidRPr="00B24E24">
              <w:rPr>
                <w:rStyle w:val="Strong"/>
                <w:rFonts w:ascii="Times New Roman" w:hAnsi="Times New Roman" w:cs="Times New Roman"/>
                <w:b w:val="0"/>
                <w:color w:val="000000"/>
                <w:sz w:val="22"/>
                <w:szCs w:val="22"/>
                <w:bdr w:val="none" w:sz="0" w:space="0" w:color="auto" w:frame="1"/>
              </w:rPr>
              <w:t>with respect to taxes on income and on capital</w:t>
            </w:r>
          </w:p>
        </w:tc>
        <w:tc>
          <w:tcPr>
            <w:tcW w:w="1367" w:type="dxa"/>
            <w:tcBorders>
              <w:top w:val="single" w:sz="4" w:space="0" w:color="auto"/>
            </w:tcBorders>
            <w:shd w:val="clear" w:color="auto" w:fill="auto"/>
            <w:vAlign w:val="center"/>
          </w:tcPr>
          <w:p w14:paraId="47322C85" w14:textId="77777777" w:rsidR="008E2072" w:rsidRPr="00B24E24" w:rsidRDefault="008E2072" w:rsidP="008E2072">
            <w:pPr>
              <w:pStyle w:val="Header"/>
              <w:jc w:val="center"/>
              <w:rPr>
                <w:bCs/>
                <w:color w:val="000000"/>
                <w:sz w:val="22"/>
                <w:szCs w:val="22"/>
              </w:rPr>
            </w:pPr>
            <w:r w:rsidRPr="00B24E24">
              <w:rPr>
                <w:bCs/>
                <w:color w:val="000000"/>
                <w:sz w:val="22"/>
                <w:szCs w:val="22"/>
              </w:rPr>
              <w:t>Iran</w:t>
            </w:r>
          </w:p>
        </w:tc>
        <w:tc>
          <w:tcPr>
            <w:tcW w:w="1276" w:type="dxa"/>
            <w:tcBorders>
              <w:top w:val="single" w:sz="4" w:space="0" w:color="auto"/>
            </w:tcBorders>
            <w:vAlign w:val="center"/>
          </w:tcPr>
          <w:p w14:paraId="6AE2D22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1AA58C0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20-05-2003</w:t>
            </w:r>
          </w:p>
        </w:tc>
        <w:tc>
          <w:tcPr>
            <w:tcW w:w="1276" w:type="dxa"/>
            <w:tcBorders>
              <w:top w:val="single" w:sz="4" w:space="0" w:color="auto"/>
            </w:tcBorders>
            <w:vAlign w:val="center"/>
          </w:tcPr>
          <w:p w14:paraId="5BF971E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30-10-2008</w:t>
            </w:r>
          </w:p>
        </w:tc>
      </w:tr>
      <w:tr w:rsidR="008E2072" w:rsidRPr="00B24E24" w14:paraId="3E76A131" w14:textId="77777777" w:rsidTr="008E2072">
        <w:trPr>
          <w:cantSplit/>
          <w:trHeight w:val="20"/>
          <w:tblHeader/>
        </w:trPr>
        <w:tc>
          <w:tcPr>
            <w:tcW w:w="474" w:type="dxa"/>
            <w:tcBorders>
              <w:top w:val="single" w:sz="4" w:space="0" w:color="auto"/>
            </w:tcBorders>
            <w:shd w:val="clear" w:color="auto" w:fill="auto"/>
            <w:vAlign w:val="center"/>
          </w:tcPr>
          <w:p w14:paraId="3F26473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25</w:t>
            </w:r>
          </w:p>
        </w:tc>
        <w:tc>
          <w:tcPr>
            <w:tcW w:w="3353" w:type="dxa"/>
            <w:tcBorders>
              <w:top w:val="single" w:sz="4" w:space="0" w:color="auto"/>
            </w:tcBorders>
            <w:shd w:val="clear" w:color="auto" w:fill="auto"/>
            <w:vAlign w:val="center"/>
          </w:tcPr>
          <w:p w14:paraId="3A881DBE"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between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Government of the Republic of Croatia and the Government of Ireland</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and the prevention of fiscal evasion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with respect to taxes on income and on capital gains</w:t>
            </w:r>
          </w:p>
        </w:tc>
        <w:tc>
          <w:tcPr>
            <w:tcW w:w="1367" w:type="dxa"/>
            <w:tcBorders>
              <w:top w:val="single" w:sz="4" w:space="0" w:color="auto"/>
            </w:tcBorders>
            <w:shd w:val="clear" w:color="auto" w:fill="auto"/>
            <w:vAlign w:val="center"/>
          </w:tcPr>
          <w:p w14:paraId="12E9E468" w14:textId="77777777" w:rsidR="008E2072" w:rsidRPr="00B24E24" w:rsidRDefault="008E2072" w:rsidP="008E2072">
            <w:pPr>
              <w:pStyle w:val="Header"/>
              <w:jc w:val="center"/>
              <w:rPr>
                <w:bCs/>
                <w:color w:val="000000"/>
                <w:sz w:val="22"/>
                <w:szCs w:val="22"/>
              </w:rPr>
            </w:pPr>
            <w:r w:rsidRPr="00B24E24">
              <w:rPr>
                <w:bCs/>
                <w:color w:val="000000"/>
                <w:sz w:val="22"/>
                <w:szCs w:val="22"/>
              </w:rPr>
              <w:t>Ireland</w:t>
            </w:r>
          </w:p>
        </w:tc>
        <w:tc>
          <w:tcPr>
            <w:tcW w:w="1276" w:type="dxa"/>
            <w:tcBorders>
              <w:top w:val="single" w:sz="4" w:space="0" w:color="auto"/>
            </w:tcBorders>
            <w:vAlign w:val="center"/>
          </w:tcPr>
          <w:p w14:paraId="31EC303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4D027DE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21-06-2002</w:t>
            </w:r>
          </w:p>
        </w:tc>
        <w:tc>
          <w:tcPr>
            <w:tcW w:w="1276" w:type="dxa"/>
            <w:tcBorders>
              <w:top w:val="single" w:sz="4" w:space="0" w:color="auto"/>
            </w:tcBorders>
            <w:vAlign w:val="center"/>
          </w:tcPr>
          <w:p w14:paraId="73A5E60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30-10-2003</w:t>
            </w:r>
          </w:p>
        </w:tc>
      </w:tr>
      <w:tr w:rsidR="008E2072" w:rsidRPr="00B24E24" w14:paraId="3C44A79E" w14:textId="77777777" w:rsidTr="008E2072">
        <w:trPr>
          <w:cantSplit/>
          <w:trHeight w:val="20"/>
          <w:tblHeader/>
        </w:trPr>
        <w:tc>
          <w:tcPr>
            <w:tcW w:w="474" w:type="dxa"/>
            <w:tcBorders>
              <w:top w:val="single" w:sz="4" w:space="0" w:color="auto"/>
            </w:tcBorders>
            <w:shd w:val="clear" w:color="auto" w:fill="auto"/>
            <w:vAlign w:val="center"/>
          </w:tcPr>
          <w:p w14:paraId="6812980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26</w:t>
            </w:r>
          </w:p>
        </w:tc>
        <w:tc>
          <w:tcPr>
            <w:tcW w:w="3353" w:type="dxa"/>
            <w:tcBorders>
              <w:top w:val="single" w:sz="4" w:space="0" w:color="auto"/>
            </w:tcBorders>
            <w:shd w:val="clear" w:color="auto" w:fill="auto"/>
            <w:vAlign w:val="center"/>
          </w:tcPr>
          <w:p w14:paraId="2C5E824F"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State of Israel for the avoidance of double taxation and the prevention of fiscal evasion with respect to taxes on income and on capital</w:t>
            </w:r>
          </w:p>
        </w:tc>
        <w:tc>
          <w:tcPr>
            <w:tcW w:w="1367" w:type="dxa"/>
            <w:tcBorders>
              <w:top w:val="single" w:sz="4" w:space="0" w:color="auto"/>
            </w:tcBorders>
            <w:shd w:val="clear" w:color="auto" w:fill="auto"/>
            <w:vAlign w:val="center"/>
          </w:tcPr>
          <w:p w14:paraId="40B9D4A9" w14:textId="77777777" w:rsidR="008E2072" w:rsidRPr="00B24E24" w:rsidRDefault="008E2072" w:rsidP="008E2072">
            <w:pPr>
              <w:pStyle w:val="Header"/>
              <w:jc w:val="center"/>
              <w:rPr>
                <w:bCs/>
                <w:color w:val="000000"/>
                <w:sz w:val="22"/>
                <w:szCs w:val="22"/>
              </w:rPr>
            </w:pPr>
            <w:r w:rsidRPr="00B24E24">
              <w:rPr>
                <w:bCs/>
                <w:color w:val="000000"/>
                <w:sz w:val="22"/>
                <w:szCs w:val="22"/>
              </w:rPr>
              <w:t>Israel</w:t>
            </w:r>
          </w:p>
        </w:tc>
        <w:tc>
          <w:tcPr>
            <w:tcW w:w="1276" w:type="dxa"/>
            <w:tcBorders>
              <w:top w:val="single" w:sz="4" w:space="0" w:color="auto"/>
            </w:tcBorders>
            <w:vAlign w:val="center"/>
          </w:tcPr>
          <w:p w14:paraId="3420279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509ACD2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26-09-2006</w:t>
            </w:r>
          </w:p>
        </w:tc>
        <w:tc>
          <w:tcPr>
            <w:tcW w:w="1276" w:type="dxa"/>
            <w:tcBorders>
              <w:top w:val="single" w:sz="4" w:space="0" w:color="auto"/>
            </w:tcBorders>
            <w:vAlign w:val="center"/>
          </w:tcPr>
          <w:p w14:paraId="5DBD2516" w14:textId="77777777" w:rsidR="008E2072" w:rsidRPr="00B24E24" w:rsidDel="00367CE2"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01-02-2007</w:t>
            </w:r>
          </w:p>
        </w:tc>
      </w:tr>
      <w:tr w:rsidR="008E2072" w:rsidRPr="00B24E24" w14:paraId="2B595679" w14:textId="77777777" w:rsidTr="008E2072">
        <w:trPr>
          <w:cantSplit/>
          <w:trHeight w:val="20"/>
          <w:tblHeader/>
        </w:trPr>
        <w:tc>
          <w:tcPr>
            <w:tcW w:w="474" w:type="dxa"/>
            <w:tcBorders>
              <w:top w:val="single" w:sz="4" w:space="0" w:color="auto"/>
            </w:tcBorders>
            <w:shd w:val="clear" w:color="auto" w:fill="auto"/>
            <w:vAlign w:val="center"/>
          </w:tcPr>
          <w:p w14:paraId="30DF1E1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27</w:t>
            </w:r>
          </w:p>
        </w:tc>
        <w:tc>
          <w:tcPr>
            <w:tcW w:w="3353" w:type="dxa"/>
            <w:tcBorders>
              <w:top w:val="single" w:sz="4" w:space="0" w:color="auto"/>
            </w:tcBorders>
            <w:shd w:val="clear" w:color="auto" w:fill="auto"/>
            <w:vAlign w:val="center"/>
          </w:tcPr>
          <w:p w14:paraId="7A91E29E"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the Italian Republic for the avoidance of double taxation with respect to taxes on income and the prevention of fiscal evasion</w:t>
            </w:r>
          </w:p>
        </w:tc>
        <w:tc>
          <w:tcPr>
            <w:tcW w:w="1367" w:type="dxa"/>
            <w:tcBorders>
              <w:top w:val="single" w:sz="4" w:space="0" w:color="auto"/>
            </w:tcBorders>
            <w:shd w:val="clear" w:color="auto" w:fill="auto"/>
            <w:vAlign w:val="center"/>
          </w:tcPr>
          <w:p w14:paraId="49AFC32E" w14:textId="77777777" w:rsidR="008E2072" w:rsidRPr="00B24E24" w:rsidRDefault="008E2072" w:rsidP="008E2072">
            <w:pPr>
              <w:pStyle w:val="Header"/>
              <w:jc w:val="center"/>
              <w:rPr>
                <w:bCs/>
                <w:color w:val="000000"/>
                <w:sz w:val="22"/>
                <w:szCs w:val="22"/>
              </w:rPr>
            </w:pPr>
            <w:r w:rsidRPr="00B24E24">
              <w:rPr>
                <w:bCs/>
                <w:color w:val="000000"/>
                <w:sz w:val="22"/>
                <w:szCs w:val="22"/>
              </w:rPr>
              <w:t>Italy</w:t>
            </w:r>
          </w:p>
        </w:tc>
        <w:tc>
          <w:tcPr>
            <w:tcW w:w="1276" w:type="dxa"/>
            <w:tcBorders>
              <w:top w:val="single" w:sz="4" w:space="0" w:color="auto"/>
            </w:tcBorders>
            <w:vAlign w:val="center"/>
          </w:tcPr>
          <w:p w14:paraId="76DF983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7AE08F3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29-10-1999</w:t>
            </w:r>
          </w:p>
        </w:tc>
        <w:tc>
          <w:tcPr>
            <w:tcW w:w="1276" w:type="dxa"/>
            <w:tcBorders>
              <w:top w:val="single" w:sz="4" w:space="0" w:color="auto"/>
            </w:tcBorders>
            <w:vAlign w:val="center"/>
          </w:tcPr>
          <w:p w14:paraId="13E3F5CC"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15-09-2009</w:t>
            </w:r>
          </w:p>
        </w:tc>
      </w:tr>
      <w:tr w:rsidR="008E2072" w:rsidRPr="00B24E24" w14:paraId="6F067568" w14:textId="77777777" w:rsidTr="008E2072">
        <w:trPr>
          <w:cantSplit/>
          <w:trHeight w:val="20"/>
          <w:tblHeader/>
        </w:trPr>
        <w:tc>
          <w:tcPr>
            <w:tcW w:w="474" w:type="dxa"/>
            <w:tcBorders>
              <w:top w:val="single" w:sz="4" w:space="0" w:color="auto"/>
            </w:tcBorders>
            <w:shd w:val="clear" w:color="auto" w:fill="auto"/>
            <w:vAlign w:val="center"/>
          </w:tcPr>
          <w:p w14:paraId="1D571EC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28</w:t>
            </w:r>
          </w:p>
        </w:tc>
        <w:tc>
          <w:tcPr>
            <w:tcW w:w="3353" w:type="dxa"/>
            <w:tcBorders>
              <w:top w:val="single" w:sz="4" w:space="0" w:color="auto"/>
            </w:tcBorders>
            <w:shd w:val="clear" w:color="auto" w:fill="auto"/>
            <w:vAlign w:val="center"/>
          </w:tcPr>
          <w:p w14:paraId="32436778"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the Hashemite Kingdom of Jordan for the avoidance of double taxation and prevention of fiscal evasion with respect to taxes on income</w:t>
            </w:r>
          </w:p>
        </w:tc>
        <w:tc>
          <w:tcPr>
            <w:tcW w:w="1367" w:type="dxa"/>
            <w:tcBorders>
              <w:top w:val="single" w:sz="4" w:space="0" w:color="auto"/>
            </w:tcBorders>
            <w:shd w:val="clear" w:color="auto" w:fill="auto"/>
            <w:vAlign w:val="center"/>
          </w:tcPr>
          <w:p w14:paraId="5EE53784" w14:textId="77777777" w:rsidR="008E2072" w:rsidRPr="00B24E24" w:rsidRDefault="008E2072" w:rsidP="008E2072">
            <w:pPr>
              <w:pStyle w:val="Header"/>
              <w:jc w:val="center"/>
              <w:rPr>
                <w:bCs/>
                <w:color w:val="000000"/>
                <w:sz w:val="22"/>
                <w:szCs w:val="22"/>
              </w:rPr>
            </w:pPr>
            <w:r w:rsidRPr="00B24E24">
              <w:rPr>
                <w:bCs/>
                <w:color w:val="000000"/>
                <w:sz w:val="22"/>
                <w:szCs w:val="22"/>
              </w:rPr>
              <w:t>Jordan</w:t>
            </w:r>
          </w:p>
        </w:tc>
        <w:tc>
          <w:tcPr>
            <w:tcW w:w="1276" w:type="dxa"/>
            <w:tcBorders>
              <w:top w:val="single" w:sz="4" w:space="0" w:color="auto"/>
            </w:tcBorders>
            <w:vAlign w:val="center"/>
          </w:tcPr>
          <w:p w14:paraId="1A8FA36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137BDE0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20-02-2005</w:t>
            </w:r>
          </w:p>
        </w:tc>
        <w:tc>
          <w:tcPr>
            <w:tcW w:w="1276" w:type="dxa"/>
            <w:tcBorders>
              <w:top w:val="single" w:sz="4" w:space="0" w:color="auto"/>
            </w:tcBorders>
            <w:vAlign w:val="center"/>
          </w:tcPr>
          <w:p w14:paraId="1201EDA4"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17-02-2006</w:t>
            </w:r>
          </w:p>
        </w:tc>
      </w:tr>
      <w:tr w:rsidR="008E2072" w:rsidRPr="00B24E24" w14:paraId="7FD610B5" w14:textId="77777777" w:rsidTr="008E2072">
        <w:trPr>
          <w:cantSplit/>
          <w:trHeight w:val="20"/>
          <w:tblHeader/>
        </w:trPr>
        <w:tc>
          <w:tcPr>
            <w:tcW w:w="474" w:type="dxa"/>
            <w:tcBorders>
              <w:top w:val="single" w:sz="4" w:space="0" w:color="auto"/>
            </w:tcBorders>
            <w:shd w:val="clear" w:color="auto" w:fill="auto"/>
            <w:vAlign w:val="center"/>
          </w:tcPr>
          <w:p w14:paraId="65D305E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29</w:t>
            </w:r>
          </w:p>
        </w:tc>
        <w:tc>
          <w:tcPr>
            <w:tcW w:w="3353" w:type="dxa"/>
            <w:tcBorders>
              <w:top w:val="single" w:sz="4" w:space="0" w:color="auto"/>
            </w:tcBorders>
            <w:shd w:val="clear" w:color="auto" w:fill="auto"/>
            <w:vAlign w:val="center"/>
          </w:tcPr>
          <w:p w14:paraId="6B9630C7"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the Republic of Kazakhstan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7BDA3588" w14:textId="77777777" w:rsidR="008E2072" w:rsidRPr="00B24E24" w:rsidRDefault="008E2072" w:rsidP="008E2072">
            <w:pPr>
              <w:pStyle w:val="Header"/>
              <w:jc w:val="center"/>
              <w:rPr>
                <w:bCs/>
                <w:color w:val="000000"/>
                <w:sz w:val="22"/>
                <w:szCs w:val="22"/>
              </w:rPr>
            </w:pPr>
            <w:r w:rsidRPr="00B24E24">
              <w:rPr>
                <w:bCs/>
                <w:color w:val="000000"/>
                <w:sz w:val="22"/>
                <w:szCs w:val="22"/>
              </w:rPr>
              <w:t>Kazakhstan</w:t>
            </w:r>
          </w:p>
        </w:tc>
        <w:tc>
          <w:tcPr>
            <w:tcW w:w="1276" w:type="dxa"/>
            <w:tcBorders>
              <w:top w:val="single" w:sz="4" w:space="0" w:color="auto"/>
            </w:tcBorders>
            <w:vAlign w:val="center"/>
          </w:tcPr>
          <w:p w14:paraId="7D448A5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497BB65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29-09-2017</w:t>
            </w:r>
          </w:p>
        </w:tc>
        <w:tc>
          <w:tcPr>
            <w:tcW w:w="1276" w:type="dxa"/>
            <w:tcBorders>
              <w:top w:val="single" w:sz="4" w:space="0" w:color="auto"/>
            </w:tcBorders>
            <w:vAlign w:val="center"/>
          </w:tcPr>
          <w:p w14:paraId="2A0E40BB"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22-02-2019</w:t>
            </w:r>
          </w:p>
        </w:tc>
      </w:tr>
      <w:tr w:rsidR="008E2072" w:rsidRPr="00B24E24" w14:paraId="4AACCA0D" w14:textId="77777777" w:rsidTr="008E2072">
        <w:trPr>
          <w:cantSplit/>
          <w:trHeight w:val="20"/>
          <w:tblHeader/>
        </w:trPr>
        <w:tc>
          <w:tcPr>
            <w:tcW w:w="474" w:type="dxa"/>
            <w:tcBorders>
              <w:top w:val="single" w:sz="4" w:space="0" w:color="auto"/>
            </w:tcBorders>
            <w:shd w:val="clear" w:color="auto" w:fill="auto"/>
            <w:vAlign w:val="center"/>
          </w:tcPr>
          <w:p w14:paraId="524BFA9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30</w:t>
            </w:r>
          </w:p>
        </w:tc>
        <w:tc>
          <w:tcPr>
            <w:tcW w:w="3353" w:type="dxa"/>
            <w:tcBorders>
              <w:top w:val="single" w:sz="4" w:space="0" w:color="auto"/>
            </w:tcBorders>
            <w:shd w:val="clear" w:color="auto" w:fill="auto"/>
            <w:vAlign w:val="center"/>
          </w:tcPr>
          <w:p w14:paraId="47D98963"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Republic of Korea for the avoidance of double taxation and the prevention of fiscal evasion with respect to taxes on income and on capital</w:t>
            </w:r>
          </w:p>
        </w:tc>
        <w:tc>
          <w:tcPr>
            <w:tcW w:w="1367" w:type="dxa"/>
            <w:tcBorders>
              <w:top w:val="single" w:sz="4" w:space="0" w:color="auto"/>
            </w:tcBorders>
            <w:shd w:val="clear" w:color="auto" w:fill="auto"/>
            <w:vAlign w:val="center"/>
          </w:tcPr>
          <w:p w14:paraId="7F787194" w14:textId="77777777" w:rsidR="008E2072" w:rsidRPr="00B24E24" w:rsidRDefault="008E2072" w:rsidP="008E2072">
            <w:pPr>
              <w:pStyle w:val="Header"/>
              <w:jc w:val="center"/>
              <w:rPr>
                <w:bCs/>
                <w:color w:val="000000"/>
                <w:sz w:val="22"/>
                <w:szCs w:val="22"/>
              </w:rPr>
            </w:pPr>
            <w:r w:rsidRPr="00B24E24">
              <w:rPr>
                <w:bCs/>
                <w:color w:val="000000"/>
                <w:sz w:val="22"/>
                <w:szCs w:val="22"/>
              </w:rPr>
              <w:t>Korea</w:t>
            </w:r>
          </w:p>
        </w:tc>
        <w:tc>
          <w:tcPr>
            <w:tcW w:w="1276" w:type="dxa"/>
            <w:tcBorders>
              <w:top w:val="single" w:sz="4" w:space="0" w:color="auto"/>
            </w:tcBorders>
            <w:vAlign w:val="center"/>
          </w:tcPr>
          <w:p w14:paraId="4AAA3A1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7F828F6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13-11-2002</w:t>
            </w:r>
          </w:p>
        </w:tc>
        <w:tc>
          <w:tcPr>
            <w:tcW w:w="1276" w:type="dxa"/>
            <w:tcBorders>
              <w:top w:val="single" w:sz="4" w:space="0" w:color="auto"/>
            </w:tcBorders>
            <w:vAlign w:val="center"/>
          </w:tcPr>
          <w:p w14:paraId="4EC3DAC6"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15-09-2006</w:t>
            </w:r>
          </w:p>
        </w:tc>
      </w:tr>
      <w:tr w:rsidR="008E2072" w:rsidRPr="00B24E24" w14:paraId="4141DCCE" w14:textId="77777777" w:rsidTr="008E2072">
        <w:trPr>
          <w:cantSplit/>
          <w:trHeight w:val="20"/>
          <w:tblHeader/>
        </w:trPr>
        <w:tc>
          <w:tcPr>
            <w:tcW w:w="474" w:type="dxa"/>
            <w:tcBorders>
              <w:top w:val="single" w:sz="4" w:space="0" w:color="auto"/>
            </w:tcBorders>
            <w:shd w:val="clear" w:color="auto" w:fill="auto"/>
            <w:vAlign w:val="center"/>
          </w:tcPr>
          <w:p w14:paraId="61D032A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31</w:t>
            </w:r>
          </w:p>
        </w:tc>
        <w:tc>
          <w:tcPr>
            <w:tcW w:w="3353" w:type="dxa"/>
            <w:tcBorders>
              <w:top w:val="single" w:sz="4" w:space="0" w:color="auto"/>
            </w:tcBorders>
            <w:shd w:val="clear" w:color="auto" w:fill="auto"/>
            <w:vAlign w:val="center"/>
          </w:tcPr>
          <w:p w14:paraId="0B3534E0" w14:textId="77777777" w:rsidR="008E2072" w:rsidRPr="00B24E24" w:rsidRDefault="008E2072" w:rsidP="008E2072">
            <w:pPr>
              <w:rPr>
                <w:rStyle w:val="Strong"/>
                <w:b w:val="0"/>
                <w:color w:val="000000"/>
                <w:sz w:val="22"/>
                <w:szCs w:val="22"/>
                <w:bdr w:val="none" w:sz="0" w:space="0" w:color="auto" w:frame="1"/>
                <w:shd w:val="clear" w:color="auto" w:fill="FFFFFF"/>
              </w:rPr>
            </w:pPr>
            <w:r w:rsidRPr="00B24E24">
              <w:rPr>
                <w:rStyle w:val="Strong"/>
                <w:b w:val="0"/>
                <w:color w:val="000000"/>
                <w:sz w:val="22"/>
                <w:szCs w:val="22"/>
                <w:bdr w:val="none" w:sz="0" w:space="0" w:color="auto" w:frame="1"/>
                <w:shd w:val="clear" w:color="auto" w:fill="FFFFFF"/>
              </w:rPr>
              <w:t>Agreement between the Republic of Croatia and the Republic of Kosovo for the avoidance of double taxation and prevention of fiscal evasion with respect to taxes on income and on capital</w:t>
            </w:r>
          </w:p>
        </w:tc>
        <w:tc>
          <w:tcPr>
            <w:tcW w:w="1367" w:type="dxa"/>
            <w:tcBorders>
              <w:top w:val="single" w:sz="4" w:space="0" w:color="auto"/>
            </w:tcBorders>
            <w:shd w:val="clear" w:color="auto" w:fill="auto"/>
            <w:vAlign w:val="center"/>
          </w:tcPr>
          <w:p w14:paraId="133A2BED" w14:textId="77777777" w:rsidR="008E2072" w:rsidRPr="00B24E24" w:rsidRDefault="008E2072" w:rsidP="008E2072">
            <w:pPr>
              <w:pStyle w:val="Header"/>
              <w:jc w:val="center"/>
              <w:rPr>
                <w:bCs/>
                <w:color w:val="000000"/>
                <w:sz w:val="22"/>
                <w:szCs w:val="22"/>
              </w:rPr>
            </w:pPr>
            <w:r w:rsidRPr="00B24E24">
              <w:rPr>
                <w:bCs/>
                <w:color w:val="000000"/>
                <w:sz w:val="22"/>
                <w:szCs w:val="22"/>
              </w:rPr>
              <w:t>Kosovo</w:t>
            </w:r>
          </w:p>
        </w:tc>
        <w:tc>
          <w:tcPr>
            <w:tcW w:w="1276" w:type="dxa"/>
            <w:tcBorders>
              <w:top w:val="single" w:sz="4" w:space="0" w:color="auto"/>
            </w:tcBorders>
            <w:vAlign w:val="center"/>
          </w:tcPr>
          <w:p w14:paraId="39B3DF9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4494878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06-03-2017</w:t>
            </w:r>
          </w:p>
        </w:tc>
        <w:tc>
          <w:tcPr>
            <w:tcW w:w="1276" w:type="dxa"/>
            <w:tcBorders>
              <w:top w:val="single" w:sz="4" w:space="0" w:color="auto"/>
            </w:tcBorders>
            <w:vAlign w:val="center"/>
          </w:tcPr>
          <w:p w14:paraId="1121302D"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04-12-2017</w:t>
            </w:r>
          </w:p>
        </w:tc>
      </w:tr>
      <w:tr w:rsidR="008E2072" w:rsidRPr="00B24E24" w14:paraId="1BB9DF12" w14:textId="77777777" w:rsidTr="008E2072">
        <w:trPr>
          <w:cantSplit/>
          <w:trHeight w:val="20"/>
          <w:tblHeader/>
        </w:trPr>
        <w:tc>
          <w:tcPr>
            <w:tcW w:w="474" w:type="dxa"/>
            <w:tcBorders>
              <w:top w:val="single" w:sz="4" w:space="0" w:color="auto"/>
            </w:tcBorders>
            <w:shd w:val="clear" w:color="auto" w:fill="auto"/>
            <w:vAlign w:val="center"/>
          </w:tcPr>
          <w:p w14:paraId="16C095F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32</w:t>
            </w:r>
          </w:p>
        </w:tc>
        <w:tc>
          <w:tcPr>
            <w:tcW w:w="3353" w:type="dxa"/>
            <w:tcBorders>
              <w:top w:val="single" w:sz="4" w:space="0" w:color="auto"/>
            </w:tcBorders>
            <w:shd w:val="clear" w:color="auto" w:fill="auto"/>
            <w:vAlign w:val="center"/>
          </w:tcPr>
          <w:p w14:paraId="7546EBDD"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Republic of Croatia and State of Kuwait for the avoidance of double taxation and the prevention of fiscal evasion with respect to taxes on income and on capital</w:t>
            </w:r>
          </w:p>
        </w:tc>
        <w:tc>
          <w:tcPr>
            <w:tcW w:w="1367" w:type="dxa"/>
            <w:tcBorders>
              <w:top w:val="single" w:sz="4" w:space="0" w:color="auto"/>
            </w:tcBorders>
            <w:shd w:val="clear" w:color="auto" w:fill="auto"/>
            <w:vAlign w:val="center"/>
          </w:tcPr>
          <w:p w14:paraId="3CD37F23" w14:textId="77777777" w:rsidR="008E2072" w:rsidRPr="00B24E24" w:rsidRDefault="008E2072" w:rsidP="008E2072">
            <w:pPr>
              <w:pStyle w:val="Header"/>
              <w:jc w:val="center"/>
              <w:rPr>
                <w:bCs/>
                <w:color w:val="000000"/>
                <w:sz w:val="22"/>
                <w:szCs w:val="22"/>
              </w:rPr>
            </w:pPr>
            <w:r w:rsidRPr="00B24E24">
              <w:rPr>
                <w:bCs/>
                <w:color w:val="000000"/>
                <w:sz w:val="22"/>
                <w:szCs w:val="22"/>
              </w:rPr>
              <w:t>Kuwait</w:t>
            </w:r>
          </w:p>
        </w:tc>
        <w:tc>
          <w:tcPr>
            <w:tcW w:w="1276" w:type="dxa"/>
            <w:tcBorders>
              <w:top w:val="single" w:sz="4" w:space="0" w:color="auto"/>
            </w:tcBorders>
            <w:vAlign w:val="center"/>
          </w:tcPr>
          <w:p w14:paraId="18C1335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46DA567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29-05-2001</w:t>
            </w:r>
          </w:p>
        </w:tc>
        <w:tc>
          <w:tcPr>
            <w:tcW w:w="1276" w:type="dxa"/>
            <w:tcBorders>
              <w:top w:val="single" w:sz="4" w:space="0" w:color="auto"/>
            </w:tcBorders>
            <w:vAlign w:val="center"/>
          </w:tcPr>
          <w:p w14:paraId="4134A56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09-01-2003</w:t>
            </w:r>
          </w:p>
        </w:tc>
      </w:tr>
      <w:tr w:rsidR="008E2072" w:rsidRPr="00B24E24" w14:paraId="75AC4366" w14:textId="77777777" w:rsidTr="008E2072">
        <w:trPr>
          <w:cantSplit/>
          <w:trHeight w:val="20"/>
          <w:tblHeader/>
        </w:trPr>
        <w:tc>
          <w:tcPr>
            <w:tcW w:w="474" w:type="dxa"/>
            <w:tcBorders>
              <w:top w:val="single" w:sz="4" w:space="0" w:color="auto"/>
            </w:tcBorders>
            <w:shd w:val="clear" w:color="auto" w:fill="auto"/>
            <w:vAlign w:val="center"/>
          </w:tcPr>
          <w:p w14:paraId="44AF850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33</w:t>
            </w:r>
          </w:p>
        </w:tc>
        <w:tc>
          <w:tcPr>
            <w:tcW w:w="3353" w:type="dxa"/>
            <w:tcBorders>
              <w:top w:val="single" w:sz="4" w:space="0" w:color="auto"/>
            </w:tcBorders>
            <w:shd w:val="clear" w:color="auto" w:fill="auto"/>
            <w:vAlign w:val="center"/>
          </w:tcPr>
          <w:p w14:paraId="1C8F9FC2"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Government of the Republic of Croatia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and the Government of the Republic of Latvia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 and the prevention of fiscal evasion</w:t>
            </w:r>
            <w:r w:rsidRPr="00B24E24">
              <w:rPr>
                <w:rStyle w:val="apple-converted-space"/>
                <w:rFonts w:ascii="Times New Roman" w:hAnsi="Times New Roman" w:cs="Times New Roman"/>
                <w:b/>
                <w:bCs/>
                <w:color w:val="000000"/>
                <w:sz w:val="22"/>
                <w:szCs w:val="22"/>
                <w:bdr w:val="none" w:sz="0" w:space="0" w:color="auto" w:frame="1"/>
              </w:rPr>
              <w:t> </w:t>
            </w:r>
            <w:r w:rsidRPr="00B24E24">
              <w:rPr>
                <w:rFonts w:ascii="Times New Roman" w:hAnsi="Times New Roman" w:cs="Times New Roman"/>
                <w:b/>
                <w:bCs/>
                <w:color w:val="000000"/>
                <w:sz w:val="22"/>
                <w:szCs w:val="22"/>
                <w:bdr w:val="none" w:sz="0" w:space="0" w:color="auto" w:frame="1"/>
              </w:rPr>
              <w:br/>
            </w:r>
            <w:r w:rsidRPr="00B24E24">
              <w:rPr>
                <w:rStyle w:val="Strong"/>
                <w:rFonts w:ascii="Times New Roman" w:hAnsi="Times New Roman" w:cs="Times New Roman"/>
                <w:b w:val="0"/>
                <w:color w:val="000000"/>
                <w:sz w:val="22"/>
                <w:szCs w:val="22"/>
                <w:bdr w:val="none" w:sz="0" w:space="0" w:color="auto" w:frame="1"/>
              </w:rPr>
              <w:t>with respect to taxes on income</w:t>
            </w:r>
          </w:p>
        </w:tc>
        <w:tc>
          <w:tcPr>
            <w:tcW w:w="1367" w:type="dxa"/>
            <w:tcBorders>
              <w:top w:val="single" w:sz="4" w:space="0" w:color="auto"/>
            </w:tcBorders>
            <w:shd w:val="clear" w:color="auto" w:fill="auto"/>
            <w:vAlign w:val="center"/>
          </w:tcPr>
          <w:p w14:paraId="4CF0A81F" w14:textId="77777777" w:rsidR="008E2072" w:rsidRPr="00B24E24" w:rsidRDefault="008E2072" w:rsidP="008E2072">
            <w:pPr>
              <w:pStyle w:val="Header"/>
              <w:jc w:val="center"/>
              <w:rPr>
                <w:bCs/>
                <w:color w:val="000000"/>
                <w:sz w:val="22"/>
                <w:szCs w:val="22"/>
              </w:rPr>
            </w:pPr>
            <w:r w:rsidRPr="00B24E24">
              <w:rPr>
                <w:bCs/>
                <w:color w:val="000000"/>
                <w:sz w:val="22"/>
                <w:szCs w:val="22"/>
              </w:rPr>
              <w:t>Latvia</w:t>
            </w:r>
          </w:p>
        </w:tc>
        <w:tc>
          <w:tcPr>
            <w:tcW w:w="1276" w:type="dxa"/>
            <w:tcBorders>
              <w:top w:val="single" w:sz="4" w:space="0" w:color="auto"/>
            </w:tcBorders>
            <w:vAlign w:val="center"/>
          </w:tcPr>
          <w:p w14:paraId="476E948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78444AF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19-05-2000</w:t>
            </w:r>
          </w:p>
        </w:tc>
        <w:tc>
          <w:tcPr>
            <w:tcW w:w="1276" w:type="dxa"/>
            <w:tcBorders>
              <w:top w:val="single" w:sz="4" w:space="0" w:color="auto"/>
            </w:tcBorders>
            <w:vAlign w:val="center"/>
          </w:tcPr>
          <w:p w14:paraId="6EFCDCB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27-02-2001</w:t>
            </w:r>
          </w:p>
        </w:tc>
      </w:tr>
      <w:tr w:rsidR="008E2072" w:rsidRPr="00B24E24" w14:paraId="13AC58E7" w14:textId="77777777" w:rsidTr="008E2072">
        <w:trPr>
          <w:cantSplit/>
          <w:trHeight w:val="20"/>
          <w:tblHeader/>
        </w:trPr>
        <w:tc>
          <w:tcPr>
            <w:tcW w:w="474" w:type="dxa"/>
            <w:tcBorders>
              <w:top w:val="single" w:sz="4" w:space="0" w:color="auto"/>
            </w:tcBorders>
            <w:shd w:val="clear" w:color="auto" w:fill="auto"/>
            <w:vAlign w:val="center"/>
          </w:tcPr>
          <w:p w14:paraId="6CA2A80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34</w:t>
            </w:r>
          </w:p>
        </w:tc>
        <w:tc>
          <w:tcPr>
            <w:tcW w:w="3353" w:type="dxa"/>
            <w:tcBorders>
              <w:top w:val="single" w:sz="4" w:space="0" w:color="auto"/>
            </w:tcBorders>
            <w:shd w:val="clear" w:color="auto" w:fill="auto"/>
            <w:vAlign w:val="center"/>
          </w:tcPr>
          <w:p w14:paraId="3715C846"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 xml:space="preserve">Agreement between </w:t>
            </w:r>
            <w:r w:rsidR="008D73EF">
              <w:rPr>
                <w:rStyle w:val="Strong"/>
                <w:rFonts w:ascii="Times New Roman" w:hAnsi="Times New Roman" w:cs="Times New Roman"/>
                <w:b w:val="0"/>
                <w:color w:val="000000"/>
                <w:sz w:val="22"/>
                <w:szCs w:val="22"/>
                <w:bdr w:val="none" w:sz="0" w:space="0" w:color="auto" w:frame="1"/>
              </w:rPr>
              <w:t>t</w:t>
            </w:r>
            <w:r w:rsidRPr="00B24E24">
              <w:rPr>
                <w:rStyle w:val="Strong"/>
                <w:rFonts w:ascii="Times New Roman" w:hAnsi="Times New Roman" w:cs="Times New Roman"/>
                <w:b w:val="0"/>
                <w:color w:val="000000"/>
                <w:sz w:val="22"/>
                <w:szCs w:val="22"/>
                <w:bdr w:val="none" w:sz="0" w:space="0" w:color="auto" w:frame="1"/>
              </w:rPr>
              <w:t xml:space="preserve">he Government of </w:t>
            </w:r>
            <w:r w:rsidR="008D73EF">
              <w:rPr>
                <w:rStyle w:val="Strong"/>
                <w:rFonts w:ascii="Times New Roman" w:hAnsi="Times New Roman" w:cs="Times New Roman"/>
                <w:b w:val="0"/>
                <w:color w:val="000000"/>
                <w:sz w:val="22"/>
                <w:szCs w:val="22"/>
                <w:bdr w:val="none" w:sz="0" w:space="0" w:color="auto" w:frame="1"/>
              </w:rPr>
              <w:t>t</w:t>
            </w:r>
            <w:r w:rsidRPr="00B24E24">
              <w:rPr>
                <w:rStyle w:val="Strong"/>
                <w:rFonts w:ascii="Times New Roman" w:hAnsi="Times New Roman" w:cs="Times New Roman"/>
                <w:b w:val="0"/>
                <w:color w:val="000000"/>
                <w:sz w:val="22"/>
                <w:szCs w:val="22"/>
                <w:bdr w:val="none" w:sz="0" w:space="0" w:color="auto" w:frame="1"/>
              </w:rPr>
              <w:t xml:space="preserve">he Republic of Croatia and </w:t>
            </w:r>
            <w:r w:rsidR="008D73EF">
              <w:rPr>
                <w:rStyle w:val="Strong"/>
                <w:rFonts w:ascii="Times New Roman" w:hAnsi="Times New Roman" w:cs="Times New Roman"/>
                <w:b w:val="0"/>
                <w:color w:val="000000"/>
                <w:sz w:val="22"/>
                <w:szCs w:val="22"/>
                <w:bdr w:val="none" w:sz="0" w:space="0" w:color="auto" w:frame="1"/>
              </w:rPr>
              <w:t>t</w:t>
            </w:r>
            <w:r w:rsidRPr="00B24E24">
              <w:rPr>
                <w:rStyle w:val="Strong"/>
                <w:rFonts w:ascii="Times New Roman" w:hAnsi="Times New Roman" w:cs="Times New Roman"/>
                <w:b w:val="0"/>
                <w:color w:val="000000"/>
                <w:sz w:val="22"/>
                <w:szCs w:val="22"/>
                <w:bdr w:val="none" w:sz="0" w:space="0" w:color="auto" w:frame="1"/>
              </w:rPr>
              <w:t xml:space="preserve">he Government of </w:t>
            </w:r>
            <w:r w:rsidR="00110D07">
              <w:rPr>
                <w:rStyle w:val="Strong"/>
                <w:rFonts w:ascii="Times New Roman" w:hAnsi="Times New Roman" w:cs="Times New Roman"/>
                <w:b w:val="0"/>
                <w:color w:val="000000"/>
                <w:sz w:val="22"/>
                <w:szCs w:val="22"/>
                <w:bdr w:val="none" w:sz="0" w:space="0" w:color="auto" w:frame="1"/>
              </w:rPr>
              <w:t>t</w:t>
            </w:r>
            <w:r w:rsidRPr="00B24E24">
              <w:rPr>
                <w:rStyle w:val="Strong"/>
                <w:rFonts w:ascii="Times New Roman" w:hAnsi="Times New Roman" w:cs="Times New Roman"/>
                <w:b w:val="0"/>
                <w:color w:val="000000"/>
                <w:sz w:val="22"/>
                <w:szCs w:val="22"/>
                <w:bdr w:val="none" w:sz="0" w:space="0" w:color="auto" w:frame="1"/>
              </w:rPr>
              <w:t>he Republic of Lithuania for the avoidance of double taxation and prevention of fiscal evasion with respect to taxes on income</w:t>
            </w:r>
          </w:p>
        </w:tc>
        <w:tc>
          <w:tcPr>
            <w:tcW w:w="1367" w:type="dxa"/>
            <w:tcBorders>
              <w:top w:val="single" w:sz="4" w:space="0" w:color="auto"/>
            </w:tcBorders>
            <w:shd w:val="clear" w:color="auto" w:fill="auto"/>
            <w:vAlign w:val="center"/>
          </w:tcPr>
          <w:p w14:paraId="59B0FF44" w14:textId="77777777" w:rsidR="008E2072" w:rsidRPr="00B24E24" w:rsidRDefault="008E2072" w:rsidP="008E2072">
            <w:pPr>
              <w:pStyle w:val="Header"/>
              <w:jc w:val="center"/>
              <w:rPr>
                <w:bCs/>
                <w:color w:val="000000"/>
                <w:sz w:val="22"/>
                <w:szCs w:val="22"/>
              </w:rPr>
            </w:pPr>
            <w:r w:rsidRPr="00B24E24">
              <w:rPr>
                <w:bCs/>
                <w:color w:val="000000"/>
                <w:sz w:val="22"/>
                <w:szCs w:val="22"/>
              </w:rPr>
              <w:t>Lithuania</w:t>
            </w:r>
          </w:p>
        </w:tc>
        <w:tc>
          <w:tcPr>
            <w:tcW w:w="1276" w:type="dxa"/>
            <w:tcBorders>
              <w:top w:val="single" w:sz="4" w:space="0" w:color="auto"/>
            </w:tcBorders>
            <w:vAlign w:val="center"/>
          </w:tcPr>
          <w:p w14:paraId="763DCBB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3BBDEB0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04-05-2000</w:t>
            </w:r>
          </w:p>
        </w:tc>
        <w:tc>
          <w:tcPr>
            <w:tcW w:w="1276" w:type="dxa"/>
            <w:tcBorders>
              <w:top w:val="single" w:sz="4" w:space="0" w:color="auto"/>
            </w:tcBorders>
            <w:vAlign w:val="center"/>
          </w:tcPr>
          <w:p w14:paraId="7FEF200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30-03-2001</w:t>
            </w:r>
          </w:p>
        </w:tc>
      </w:tr>
      <w:tr w:rsidR="008E2072" w:rsidRPr="00B24E24" w14:paraId="1D646D20" w14:textId="77777777" w:rsidTr="008E2072">
        <w:trPr>
          <w:cantSplit/>
          <w:trHeight w:val="20"/>
          <w:tblHeader/>
        </w:trPr>
        <w:tc>
          <w:tcPr>
            <w:tcW w:w="474" w:type="dxa"/>
            <w:tcBorders>
              <w:top w:val="single" w:sz="4" w:space="0" w:color="auto"/>
            </w:tcBorders>
            <w:shd w:val="clear" w:color="auto" w:fill="auto"/>
            <w:vAlign w:val="center"/>
          </w:tcPr>
          <w:p w14:paraId="55DB5DC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35</w:t>
            </w:r>
          </w:p>
        </w:tc>
        <w:tc>
          <w:tcPr>
            <w:tcW w:w="3353" w:type="dxa"/>
            <w:tcBorders>
              <w:top w:val="single" w:sz="4" w:space="0" w:color="auto"/>
            </w:tcBorders>
            <w:shd w:val="clear" w:color="auto" w:fill="auto"/>
            <w:vAlign w:val="center"/>
          </w:tcPr>
          <w:p w14:paraId="5BA9562F"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Grand Duchy of Luxembourg for the avoidance of double taxation and prevention of fiscal evasion with respect to taxes on income and on capital</w:t>
            </w:r>
          </w:p>
        </w:tc>
        <w:tc>
          <w:tcPr>
            <w:tcW w:w="1367" w:type="dxa"/>
            <w:tcBorders>
              <w:top w:val="single" w:sz="4" w:space="0" w:color="auto"/>
            </w:tcBorders>
            <w:shd w:val="clear" w:color="auto" w:fill="auto"/>
            <w:vAlign w:val="center"/>
          </w:tcPr>
          <w:p w14:paraId="0A5C4070" w14:textId="77777777" w:rsidR="008E2072" w:rsidRPr="00B24E24" w:rsidRDefault="008E2072" w:rsidP="008E2072">
            <w:pPr>
              <w:pStyle w:val="Header"/>
              <w:jc w:val="center"/>
              <w:rPr>
                <w:bCs/>
                <w:color w:val="000000"/>
                <w:sz w:val="22"/>
                <w:szCs w:val="22"/>
              </w:rPr>
            </w:pPr>
            <w:r w:rsidRPr="00B24E24">
              <w:rPr>
                <w:bCs/>
                <w:color w:val="000000"/>
                <w:sz w:val="22"/>
                <w:szCs w:val="22"/>
              </w:rPr>
              <w:t>Luxembourg</w:t>
            </w:r>
          </w:p>
        </w:tc>
        <w:tc>
          <w:tcPr>
            <w:tcW w:w="1276" w:type="dxa"/>
            <w:tcBorders>
              <w:top w:val="single" w:sz="4" w:space="0" w:color="auto"/>
            </w:tcBorders>
            <w:vAlign w:val="center"/>
          </w:tcPr>
          <w:p w14:paraId="1020C9B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54E7B18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20-06-2014</w:t>
            </w:r>
          </w:p>
        </w:tc>
        <w:tc>
          <w:tcPr>
            <w:tcW w:w="1276" w:type="dxa"/>
            <w:tcBorders>
              <w:top w:val="single" w:sz="4" w:space="0" w:color="auto"/>
            </w:tcBorders>
            <w:vAlign w:val="center"/>
          </w:tcPr>
          <w:p w14:paraId="57922A0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13-01-2016</w:t>
            </w:r>
          </w:p>
        </w:tc>
      </w:tr>
      <w:tr w:rsidR="008E2072" w:rsidRPr="00B24E24" w14:paraId="02EA4441" w14:textId="77777777" w:rsidTr="008E2072">
        <w:trPr>
          <w:cantSplit/>
          <w:trHeight w:val="20"/>
          <w:tblHeader/>
        </w:trPr>
        <w:tc>
          <w:tcPr>
            <w:tcW w:w="474" w:type="dxa"/>
            <w:tcBorders>
              <w:top w:val="single" w:sz="4" w:space="0" w:color="auto"/>
            </w:tcBorders>
            <w:shd w:val="clear" w:color="auto" w:fill="auto"/>
            <w:vAlign w:val="center"/>
          </w:tcPr>
          <w:p w14:paraId="30BB18C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36</w:t>
            </w:r>
          </w:p>
        </w:tc>
        <w:tc>
          <w:tcPr>
            <w:tcW w:w="3353" w:type="dxa"/>
            <w:tcBorders>
              <w:top w:val="single" w:sz="4" w:space="0" w:color="auto"/>
            </w:tcBorders>
            <w:shd w:val="clear" w:color="auto" w:fill="auto"/>
            <w:vAlign w:val="center"/>
          </w:tcPr>
          <w:p w14:paraId="14B24DF5"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 xml:space="preserve">Agreement between </w:t>
            </w:r>
            <w:r w:rsidR="00ED2FF5" w:rsidRPr="00B24E24">
              <w:rPr>
                <w:rStyle w:val="Strong"/>
                <w:rFonts w:ascii="Times New Roman" w:hAnsi="Times New Roman" w:cs="Times New Roman"/>
                <w:b w:val="0"/>
                <w:color w:val="000000"/>
                <w:sz w:val="22"/>
                <w:szCs w:val="22"/>
                <w:bdr w:val="none" w:sz="0" w:space="0" w:color="auto" w:frame="1"/>
              </w:rPr>
              <w:t>t</w:t>
            </w:r>
            <w:r w:rsidRPr="00B24E24">
              <w:rPr>
                <w:rStyle w:val="Strong"/>
                <w:rFonts w:ascii="Times New Roman" w:hAnsi="Times New Roman" w:cs="Times New Roman"/>
                <w:b w:val="0"/>
                <w:color w:val="000000"/>
                <w:sz w:val="22"/>
                <w:szCs w:val="22"/>
                <w:bdr w:val="none" w:sz="0" w:space="0" w:color="auto" w:frame="1"/>
              </w:rPr>
              <w:t xml:space="preserve">he </w:t>
            </w:r>
            <w:r w:rsidR="00ED2FF5" w:rsidRPr="00B24E24">
              <w:rPr>
                <w:rStyle w:val="Strong"/>
                <w:rFonts w:ascii="Times New Roman" w:hAnsi="Times New Roman" w:cs="Times New Roman"/>
                <w:b w:val="0"/>
                <w:color w:val="000000"/>
                <w:sz w:val="22"/>
                <w:szCs w:val="22"/>
                <w:bdr w:val="none" w:sz="0" w:space="0" w:color="auto" w:frame="1"/>
              </w:rPr>
              <w:t xml:space="preserve">Government of the </w:t>
            </w:r>
            <w:r w:rsidRPr="00B24E24">
              <w:rPr>
                <w:rStyle w:val="Strong"/>
                <w:rFonts w:ascii="Times New Roman" w:hAnsi="Times New Roman" w:cs="Times New Roman"/>
                <w:b w:val="0"/>
                <w:color w:val="000000"/>
                <w:sz w:val="22"/>
                <w:szCs w:val="22"/>
                <w:bdr w:val="none" w:sz="0" w:space="0" w:color="auto" w:frame="1"/>
              </w:rPr>
              <w:t xml:space="preserve">Republic of Croatia and </w:t>
            </w:r>
            <w:r w:rsidR="00ED2FF5" w:rsidRPr="00B24E24">
              <w:rPr>
                <w:rStyle w:val="Strong"/>
                <w:rFonts w:ascii="Times New Roman" w:hAnsi="Times New Roman" w:cs="Times New Roman"/>
                <w:b w:val="0"/>
                <w:color w:val="000000"/>
                <w:sz w:val="22"/>
                <w:szCs w:val="22"/>
                <w:bdr w:val="none" w:sz="0" w:space="0" w:color="auto" w:frame="1"/>
              </w:rPr>
              <w:t>t</w:t>
            </w:r>
            <w:r w:rsidRPr="00B24E24">
              <w:rPr>
                <w:rStyle w:val="Strong"/>
                <w:rFonts w:ascii="Times New Roman" w:hAnsi="Times New Roman" w:cs="Times New Roman"/>
                <w:b w:val="0"/>
                <w:color w:val="000000"/>
                <w:sz w:val="22"/>
                <w:szCs w:val="22"/>
                <w:bdr w:val="none" w:sz="0" w:space="0" w:color="auto" w:frame="1"/>
              </w:rPr>
              <w:t xml:space="preserve">he </w:t>
            </w:r>
            <w:r w:rsidR="00ED2FF5" w:rsidRPr="00B24E24">
              <w:rPr>
                <w:rStyle w:val="Strong"/>
                <w:rFonts w:ascii="Times New Roman" w:hAnsi="Times New Roman" w:cs="Times New Roman"/>
                <w:b w:val="0"/>
                <w:color w:val="000000"/>
                <w:sz w:val="22"/>
                <w:szCs w:val="22"/>
                <w:bdr w:val="none" w:sz="0" w:space="0" w:color="auto" w:frame="1"/>
              </w:rPr>
              <w:t xml:space="preserve">Government of the </w:t>
            </w:r>
            <w:r w:rsidRPr="00B24E24">
              <w:rPr>
                <w:rStyle w:val="Strong"/>
                <w:rFonts w:ascii="Times New Roman" w:hAnsi="Times New Roman" w:cs="Times New Roman"/>
                <w:b w:val="0"/>
                <w:color w:val="000000"/>
                <w:sz w:val="22"/>
                <w:szCs w:val="22"/>
                <w:bdr w:val="none" w:sz="0" w:space="0" w:color="auto" w:frame="1"/>
              </w:rPr>
              <w:t>Republic of Macedonia for the avoidance of double taxation with respect to taxes on income and on capital</w:t>
            </w:r>
          </w:p>
        </w:tc>
        <w:tc>
          <w:tcPr>
            <w:tcW w:w="1367" w:type="dxa"/>
            <w:tcBorders>
              <w:top w:val="single" w:sz="4" w:space="0" w:color="auto"/>
            </w:tcBorders>
            <w:shd w:val="clear" w:color="auto" w:fill="auto"/>
            <w:vAlign w:val="center"/>
          </w:tcPr>
          <w:p w14:paraId="1765644F" w14:textId="77777777" w:rsidR="008E2072" w:rsidRPr="00B24E24" w:rsidRDefault="008E2072" w:rsidP="008E2072">
            <w:pPr>
              <w:pStyle w:val="Header"/>
              <w:jc w:val="center"/>
              <w:rPr>
                <w:bCs/>
                <w:color w:val="000000"/>
                <w:sz w:val="22"/>
                <w:szCs w:val="22"/>
              </w:rPr>
            </w:pPr>
            <w:r w:rsidRPr="00B24E24">
              <w:rPr>
                <w:bCs/>
                <w:color w:val="000000"/>
                <w:sz w:val="22"/>
                <w:szCs w:val="22"/>
              </w:rPr>
              <w:t>North Macedonia</w:t>
            </w:r>
          </w:p>
        </w:tc>
        <w:tc>
          <w:tcPr>
            <w:tcW w:w="1276" w:type="dxa"/>
            <w:tcBorders>
              <w:top w:val="single" w:sz="4" w:space="0" w:color="auto"/>
            </w:tcBorders>
            <w:vAlign w:val="center"/>
          </w:tcPr>
          <w:p w14:paraId="27C5D5E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6BAD043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06-07-1994</w:t>
            </w:r>
          </w:p>
        </w:tc>
        <w:tc>
          <w:tcPr>
            <w:tcW w:w="1276" w:type="dxa"/>
            <w:tcBorders>
              <w:top w:val="single" w:sz="4" w:space="0" w:color="auto"/>
            </w:tcBorders>
            <w:vAlign w:val="center"/>
          </w:tcPr>
          <w:p w14:paraId="6788B73B"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11-01-1996</w:t>
            </w:r>
          </w:p>
        </w:tc>
      </w:tr>
      <w:tr w:rsidR="008E2072" w:rsidRPr="00B24E24" w14:paraId="7A49D6D2" w14:textId="77777777" w:rsidTr="008E2072">
        <w:trPr>
          <w:cantSplit/>
          <w:trHeight w:val="20"/>
          <w:tblHeader/>
        </w:trPr>
        <w:tc>
          <w:tcPr>
            <w:tcW w:w="474" w:type="dxa"/>
            <w:tcBorders>
              <w:top w:val="single" w:sz="4" w:space="0" w:color="auto"/>
            </w:tcBorders>
            <w:shd w:val="clear" w:color="auto" w:fill="auto"/>
            <w:vAlign w:val="center"/>
          </w:tcPr>
          <w:p w14:paraId="704921B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37</w:t>
            </w:r>
          </w:p>
        </w:tc>
        <w:tc>
          <w:tcPr>
            <w:tcW w:w="3353" w:type="dxa"/>
            <w:tcBorders>
              <w:top w:val="single" w:sz="4" w:space="0" w:color="auto"/>
            </w:tcBorders>
            <w:shd w:val="clear" w:color="auto" w:fill="auto"/>
            <w:vAlign w:val="center"/>
          </w:tcPr>
          <w:p w14:paraId="409F5AD9"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Malaysia for avoidance of double taxation and the prevention of fiscal evasion with respect to taxes on income</w:t>
            </w:r>
          </w:p>
        </w:tc>
        <w:tc>
          <w:tcPr>
            <w:tcW w:w="1367" w:type="dxa"/>
            <w:tcBorders>
              <w:top w:val="single" w:sz="4" w:space="0" w:color="auto"/>
            </w:tcBorders>
            <w:shd w:val="clear" w:color="auto" w:fill="auto"/>
            <w:vAlign w:val="center"/>
          </w:tcPr>
          <w:p w14:paraId="3C6D20DB" w14:textId="77777777" w:rsidR="008E2072" w:rsidRPr="00B24E24" w:rsidRDefault="008E2072" w:rsidP="008E2072">
            <w:pPr>
              <w:pStyle w:val="Header"/>
              <w:jc w:val="center"/>
              <w:rPr>
                <w:bCs/>
                <w:color w:val="000000"/>
                <w:sz w:val="22"/>
                <w:szCs w:val="22"/>
              </w:rPr>
            </w:pPr>
            <w:r w:rsidRPr="00B24E24">
              <w:rPr>
                <w:bCs/>
                <w:color w:val="000000"/>
                <w:sz w:val="22"/>
                <w:szCs w:val="22"/>
              </w:rPr>
              <w:t>Malaysia</w:t>
            </w:r>
          </w:p>
        </w:tc>
        <w:tc>
          <w:tcPr>
            <w:tcW w:w="1276" w:type="dxa"/>
            <w:tcBorders>
              <w:top w:val="single" w:sz="4" w:space="0" w:color="auto"/>
            </w:tcBorders>
            <w:vAlign w:val="center"/>
          </w:tcPr>
          <w:p w14:paraId="41924C3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tcBorders>
              <w:top w:val="single" w:sz="4" w:space="0" w:color="auto"/>
            </w:tcBorders>
            <w:vAlign w:val="center"/>
          </w:tcPr>
          <w:p w14:paraId="2482F84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18-02-2002</w:t>
            </w:r>
          </w:p>
        </w:tc>
        <w:tc>
          <w:tcPr>
            <w:tcW w:w="1276" w:type="dxa"/>
            <w:tcBorders>
              <w:top w:val="single" w:sz="4" w:space="0" w:color="auto"/>
            </w:tcBorders>
            <w:vAlign w:val="center"/>
          </w:tcPr>
          <w:p w14:paraId="4F7C9AC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15-07-2004</w:t>
            </w:r>
          </w:p>
        </w:tc>
      </w:tr>
      <w:tr w:rsidR="008E2072" w:rsidRPr="00B24E24" w14:paraId="146B19CC" w14:textId="77777777" w:rsidTr="008E2072">
        <w:trPr>
          <w:cantSplit/>
          <w:trHeight w:val="20"/>
          <w:tblHeader/>
        </w:trPr>
        <w:tc>
          <w:tcPr>
            <w:tcW w:w="474" w:type="dxa"/>
            <w:tcBorders>
              <w:top w:val="single" w:sz="4" w:space="0" w:color="auto"/>
            </w:tcBorders>
            <w:shd w:val="clear" w:color="auto" w:fill="auto"/>
            <w:vAlign w:val="center"/>
          </w:tcPr>
          <w:p w14:paraId="7DC3280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38</w:t>
            </w:r>
          </w:p>
        </w:tc>
        <w:tc>
          <w:tcPr>
            <w:tcW w:w="3353" w:type="dxa"/>
            <w:tcBorders>
              <w:top w:val="single" w:sz="4" w:space="0" w:color="auto"/>
            </w:tcBorders>
            <w:shd w:val="clear" w:color="auto" w:fill="auto"/>
            <w:vAlign w:val="center"/>
          </w:tcPr>
          <w:p w14:paraId="42E38A8E"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 xml:space="preserve">The Agreement between </w:t>
            </w:r>
            <w:r w:rsidR="00110D07">
              <w:rPr>
                <w:rStyle w:val="Strong"/>
                <w:rFonts w:ascii="Times New Roman" w:hAnsi="Times New Roman" w:cs="Times New Roman"/>
                <w:b w:val="0"/>
                <w:color w:val="000000"/>
                <w:sz w:val="22"/>
                <w:szCs w:val="22"/>
                <w:bdr w:val="none" w:sz="0" w:space="0" w:color="auto" w:frame="1"/>
              </w:rPr>
              <w:t>t</w:t>
            </w:r>
            <w:r w:rsidRPr="00B24E24">
              <w:rPr>
                <w:rStyle w:val="Strong"/>
                <w:rFonts w:ascii="Times New Roman" w:hAnsi="Times New Roman" w:cs="Times New Roman"/>
                <w:b w:val="0"/>
                <w:color w:val="000000"/>
                <w:sz w:val="22"/>
                <w:szCs w:val="22"/>
                <w:bdr w:val="none" w:sz="0" w:space="0" w:color="auto" w:frame="1"/>
              </w:rPr>
              <w:t>he Republic of Croatia and Malta for the avoidance of double taxation with respect to taxes on income</w:t>
            </w:r>
          </w:p>
        </w:tc>
        <w:tc>
          <w:tcPr>
            <w:tcW w:w="1367" w:type="dxa"/>
            <w:tcBorders>
              <w:top w:val="single" w:sz="4" w:space="0" w:color="auto"/>
            </w:tcBorders>
            <w:shd w:val="clear" w:color="auto" w:fill="auto"/>
            <w:vAlign w:val="center"/>
          </w:tcPr>
          <w:p w14:paraId="2E4746B9" w14:textId="77777777" w:rsidR="008E2072" w:rsidRPr="00B24E24" w:rsidRDefault="008E2072" w:rsidP="008E2072">
            <w:pPr>
              <w:pStyle w:val="Header"/>
              <w:jc w:val="center"/>
              <w:rPr>
                <w:bCs/>
                <w:color w:val="000000"/>
                <w:sz w:val="22"/>
                <w:szCs w:val="22"/>
              </w:rPr>
            </w:pPr>
            <w:r w:rsidRPr="00B24E24">
              <w:rPr>
                <w:bCs/>
                <w:color w:val="000000"/>
                <w:sz w:val="22"/>
                <w:szCs w:val="22"/>
              </w:rPr>
              <w:t>Malta</w:t>
            </w:r>
          </w:p>
        </w:tc>
        <w:tc>
          <w:tcPr>
            <w:tcW w:w="1276" w:type="dxa"/>
            <w:tcBorders>
              <w:top w:val="single" w:sz="4" w:space="0" w:color="auto"/>
            </w:tcBorders>
            <w:vAlign w:val="center"/>
          </w:tcPr>
          <w:p w14:paraId="7F70F893"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tcBorders>
              <w:top w:val="single" w:sz="4" w:space="0" w:color="auto"/>
            </w:tcBorders>
            <w:vAlign w:val="center"/>
          </w:tcPr>
          <w:p w14:paraId="2BFD29A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21-10-1998</w:t>
            </w:r>
          </w:p>
        </w:tc>
        <w:tc>
          <w:tcPr>
            <w:tcW w:w="1276" w:type="dxa"/>
            <w:tcBorders>
              <w:top w:val="single" w:sz="4" w:space="0" w:color="auto"/>
            </w:tcBorders>
            <w:vAlign w:val="center"/>
          </w:tcPr>
          <w:p w14:paraId="2A337DB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22-08-1999</w:t>
            </w:r>
          </w:p>
        </w:tc>
      </w:tr>
      <w:tr w:rsidR="008E2072" w:rsidRPr="00B24E24" w14:paraId="710F6799" w14:textId="77777777" w:rsidTr="008E2072">
        <w:trPr>
          <w:cantSplit/>
          <w:trHeight w:val="20"/>
          <w:tblHeader/>
        </w:trPr>
        <w:tc>
          <w:tcPr>
            <w:tcW w:w="474" w:type="dxa"/>
            <w:tcBorders>
              <w:top w:val="single" w:sz="4" w:space="0" w:color="auto"/>
            </w:tcBorders>
            <w:shd w:val="clear" w:color="auto" w:fill="auto"/>
            <w:vAlign w:val="center"/>
          </w:tcPr>
          <w:p w14:paraId="6BC956B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39</w:t>
            </w:r>
          </w:p>
        </w:tc>
        <w:tc>
          <w:tcPr>
            <w:tcW w:w="3353" w:type="dxa"/>
            <w:tcBorders>
              <w:top w:val="single" w:sz="4" w:space="0" w:color="auto"/>
            </w:tcBorders>
            <w:shd w:val="clear" w:color="auto" w:fill="auto"/>
            <w:vAlign w:val="center"/>
          </w:tcPr>
          <w:p w14:paraId="260F84E4"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 xml:space="preserve">Agreement between the Government of the Republic of </w:t>
            </w:r>
            <w:r w:rsidR="0017685D" w:rsidRPr="00B24E24">
              <w:rPr>
                <w:rStyle w:val="Strong"/>
                <w:rFonts w:ascii="Times New Roman" w:hAnsi="Times New Roman" w:cs="Times New Roman"/>
                <w:b w:val="0"/>
                <w:color w:val="000000"/>
                <w:sz w:val="22"/>
                <w:szCs w:val="22"/>
                <w:bdr w:val="none" w:sz="0" w:space="0" w:color="auto" w:frame="1"/>
              </w:rPr>
              <w:t xml:space="preserve">Croatia </w:t>
            </w:r>
            <w:r w:rsidRPr="00B24E24">
              <w:rPr>
                <w:rStyle w:val="Strong"/>
                <w:rFonts w:ascii="Times New Roman" w:hAnsi="Times New Roman" w:cs="Times New Roman"/>
                <w:b w:val="0"/>
                <w:color w:val="000000"/>
                <w:sz w:val="22"/>
                <w:szCs w:val="22"/>
                <w:bdr w:val="none" w:sz="0" w:space="0" w:color="auto" w:frame="1"/>
              </w:rPr>
              <w:t>and</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Government of the Republic of</w:t>
            </w:r>
            <w:r w:rsidRPr="00B24E24">
              <w:rPr>
                <w:rStyle w:val="apple-converted-space"/>
                <w:rFonts w:ascii="Times New Roman" w:hAnsi="Times New Roman" w:cs="Times New Roman"/>
                <w:b/>
                <w:bCs/>
                <w:color w:val="000000"/>
                <w:sz w:val="22"/>
                <w:szCs w:val="22"/>
                <w:bdr w:val="none" w:sz="0" w:space="0" w:color="auto" w:frame="1"/>
              </w:rPr>
              <w:t> </w:t>
            </w:r>
            <w:r w:rsidR="0017685D" w:rsidRPr="00B24E24">
              <w:rPr>
                <w:rStyle w:val="Strong"/>
                <w:rFonts w:ascii="Times New Roman" w:hAnsi="Times New Roman" w:cs="Times New Roman"/>
                <w:b w:val="0"/>
                <w:color w:val="000000"/>
                <w:sz w:val="22"/>
                <w:szCs w:val="22"/>
                <w:bdr w:val="none" w:sz="0" w:space="0" w:color="auto" w:frame="1"/>
              </w:rPr>
              <w:t xml:space="preserve">Mauritius </w:t>
            </w:r>
            <w:r w:rsidRPr="00B24E24">
              <w:rPr>
                <w:rStyle w:val="Strong"/>
                <w:rFonts w:ascii="Times New Roman" w:hAnsi="Times New Roman" w:cs="Times New Roman"/>
                <w:b w:val="0"/>
                <w:color w:val="000000"/>
                <w:sz w:val="22"/>
                <w:szCs w:val="22"/>
                <w:bdr w:val="none" w:sz="0" w:space="0" w:color="auto" w:frame="1"/>
              </w:rPr>
              <w:t>for the avoidance of double taxation with</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respect to taxes on income</w:t>
            </w:r>
          </w:p>
        </w:tc>
        <w:tc>
          <w:tcPr>
            <w:tcW w:w="1367" w:type="dxa"/>
            <w:tcBorders>
              <w:top w:val="single" w:sz="4" w:space="0" w:color="auto"/>
            </w:tcBorders>
            <w:shd w:val="clear" w:color="auto" w:fill="auto"/>
            <w:vAlign w:val="center"/>
          </w:tcPr>
          <w:p w14:paraId="3C69E87C" w14:textId="77777777" w:rsidR="008E2072" w:rsidRPr="00B24E24" w:rsidRDefault="008E2072" w:rsidP="008E2072">
            <w:pPr>
              <w:pStyle w:val="Header"/>
              <w:jc w:val="center"/>
              <w:rPr>
                <w:bCs/>
                <w:color w:val="000000"/>
                <w:sz w:val="22"/>
                <w:szCs w:val="22"/>
              </w:rPr>
            </w:pPr>
            <w:r w:rsidRPr="00B24E24">
              <w:rPr>
                <w:bCs/>
                <w:color w:val="000000"/>
                <w:sz w:val="22"/>
                <w:szCs w:val="22"/>
              </w:rPr>
              <w:t>Mauritius</w:t>
            </w:r>
          </w:p>
        </w:tc>
        <w:tc>
          <w:tcPr>
            <w:tcW w:w="1276" w:type="dxa"/>
            <w:tcBorders>
              <w:top w:val="single" w:sz="4" w:space="0" w:color="auto"/>
            </w:tcBorders>
            <w:vAlign w:val="center"/>
          </w:tcPr>
          <w:p w14:paraId="4608A5BA"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tcBorders>
              <w:top w:val="single" w:sz="4" w:space="0" w:color="auto"/>
            </w:tcBorders>
            <w:vAlign w:val="center"/>
          </w:tcPr>
          <w:p w14:paraId="54CAB1C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06-09-2002</w:t>
            </w:r>
          </w:p>
        </w:tc>
        <w:tc>
          <w:tcPr>
            <w:tcW w:w="1276" w:type="dxa"/>
            <w:tcBorders>
              <w:top w:val="single" w:sz="4" w:space="0" w:color="auto"/>
            </w:tcBorders>
            <w:vAlign w:val="center"/>
          </w:tcPr>
          <w:p w14:paraId="7F120324" w14:textId="77777777" w:rsidR="008E2072" w:rsidRPr="00B24E24" w:rsidDel="00286A50"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09-08-2003</w:t>
            </w:r>
          </w:p>
        </w:tc>
      </w:tr>
      <w:tr w:rsidR="008E2072" w:rsidRPr="00B24E24" w14:paraId="70C502F6" w14:textId="77777777" w:rsidTr="008E2072">
        <w:trPr>
          <w:cantSplit/>
          <w:trHeight w:val="20"/>
          <w:tblHeader/>
        </w:trPr>
        <w:tc>
          <w:tcPr>
            <w:tcW w:w="474" w:type="dxa"/>
            <w:tcBorders>
              <w:top w:val="single" w:sz="4" w:space="0" w:color="auto"/>
            </w:tcBorders>
            <w:shd w:val="clear" w:color="auto" w:fill="auto"/>
            <w:vAlign w:val="center"/>
          </w:tcPr>
          <w:p w14:paraId="77064B9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40</w:t>
            </w:r>
          </w:p>
        </w:tc>
        <w:tc>
          <w:tcPr>
            <w:tcW w:w="3353" w:type="dxa"/>
            <w:tcBorders>
              <w:top w:val="single" w:sz="4" w:space="0" w:color="auto"/>
            </w:tcBorders>
            <w:shd w:val="clear" w:color="auto" w:fill="auto"/>
            <w:vAlign w:val="center"/>
          </w:tcPr>
          <w:p w14:paraId="478EFF87"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Convention between the Government of the Republic of Croatia and the Government of the Republic of Moldova for the avoidance of double taxation and the prevention of the fiscal evasion with respect to taxes on income and on capital</w:t>
            </w:r>
          </w:p>
        </w:tc>
        <w:tc>
          <w:tcPr>
            <w:tcW w:w="1367" w:type="dxa"/>
            <w:tcBorders>
              <w:top w:val="single" w:sz="4" w:space="0" w:color="auto"/>
            </w:tcBorders>
            <w:shd w:val="clear" w:color="auto" w:fill="auto"/>
            <w:vAlign w:val="center"/>
          </w:tcPr>
          <w:p w14:paraId="53EDBAE1" w14:textId="77777777" w:rsidR="008E2072" w:rsidRPr="00B24E24" w:rsidRDefault="008E2072" w:rsidP="008E2072">
            <w:pPr>
              <w:pStyle w:val="Header"/>
              <w:jc w:val="center"/>
              <w:rPr>
                <w:bCs/>
                <w:color w:val="000000"/>
                <w:sz w:val="22"/>
                <w:szCs w:val="22"/>
              </w:rPr>
            </w:pPr>
            <w:r w:rsidRPr="00B24E24">
              <w:rPr>
                <w:bCs/>
                <w:color w:val="000000"/>
                <w:sz w:val="22"/>
                <w:szCs w:val="22"/>
              </w:rPr>
              <w:t>Moldova</w:t>
            </w:r>
          </w:p>
        </w:tc>
        <w:tc>
          <w:tcPr>
            <w:tcW w:w="1276" w:type="dxa"/>
            <w:tcBorders>
              <w:top w:val="single" w:sz="4" w:space="0" w:color="auto"/>
            </w:tcBorders>
            <w:vAlign w:val="center"/>
          </w:tcPr>
          <w:p w14:paraId="62272599"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tcBorders>
              <w:top w:val="single" w:sz="4" w:space="0" w:color="auto"/>
            </w:tcBorders>
            <w:vAlign w:val="center"/>
          </w:tcPr>
          <w:p w14:paraId="12DA52F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30-05-2005</w:t>
            </w:r>
          </w:p>
        </w:tc>
        <w:tc>
          <w:tcPr>
            <w:tcW w:w="1276" w:type="dxa"/>
            <w:tcBorders>
              <w:top w:val="single" w:sz="4" w:space="0" w:color="auto"/>
            </w:tcBorders>
            <w:vAlign w:val="center"/>
          </w:tcPr>
          <w:p w14:paraId="5CACEB20"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10-05-2006</w:t>
            </w:r>
          </w:p>
        </w:tc>
      </w:tr>
      <w:tr w:rsidR="008E2072" w:rsidRPr="00B24E24" w14:paraId="52D3B169" w14:textId="77777777" w:rsidTr="008E2072">
        <w:trPr>
          <w:cantSplit/>
          <w:trHeight w:val="20"/>
          <w:tblHeader/>
        </w:trPr>
        <w:tc>
          <w:tcPr>
            <w:tcW w:w="474" w:type="dxa"/>
            <w:tcBorders>
              <w:top w:val="single" w:sz="4" w:space="0" w:color="auto"/>
            </w:tcBorders>
            <w:shd w:val="clear" w:color="auto" w:fill="auto"/>
            <w:vAlign w:val="center"/>
          </w:tcPr>
          <w:p w14:paraId="510F9D7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41</w:t>
            </w:r>
          </w:p>
        </w:tc>
        <w:tc>
          <w:tcPr>
            <w:tcW w:w="3353" w:type="dxa"/>
            <w:tcBorders>
              <w:top w:val="single" w:sz="4" w:space="0" w:color="auto"/>
            </w:tcBorders>
            <w:shd w:val="clear" w:color="auto" w:fill="auto"/>
            <w:vAlign w:val="center"/>
          </w:tcPr>
          <w:p w14:paraId="5F19A3A4"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Federal Government of the Federal Republic of Yugoslavia for the avoidance of double taxation with respect to taxes on income and on capital</w:t>
            </w:r>
          </w:p>
        </w:tc>
        <w:tc>
          <w:tcPr>
            <w:tcW w:w="1367" w:type="dxa"/>
            <w:tcBorders>
              <w:top w:val="single" w:sz="4" w:space="0" w:color="auto"/>
            </w:tcBorders>
            <w:shd w:val="clear" w:color="auto" w:fill="auto"/>
            <w:vAlign w:val="center"/>
          </w:tcPr>
          <w:p w14:paraId="75A7C59C" w14:textId="77777777" w:rsidR="008E2072" w:rsidRPr="00B24E24" w:rsidRDefault="008E2072" w:rsidP="008E2072">
            <w:pPr>
              <w:pStyle w:val="Header"/>
              <w:jc w:val="center"/>
              <w:rPr>
                <w:bCs/>
                <w:color w:val="000000"/>
                <w:sz w:val="22"/>
                <w:szCs w:val="22"/>
              </w:rPr>
            </w:pPr>
            <w:r w:rsidRPr="00B24E24">
              <w:rPr>
                <w:bCs/>
                <w:color w:val="000000"/>
                <w:sz w:val="22"/>
                <w:szCs w:val="22"/>
              </w:rPr>
              <w:t>Montenegro</w:t>
            </w:r>
          </w:p>
        </w:tc>
        <w:tc>
          <w:tcPr>
            <w:tcW w:w="1276" w:type="dxa"/>
            <w:tcBorders>
              <w:top w:val="single" w:sz="4" w:space="0" w:color="auto"/>
            </w:tcBorders>
            <w:vAlign w:val="center"/>
          </w:tcPr>
          <w:p w14:paraId="4054D540"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tcBorders>
              <w:top w:val="single" w:sz="4" w:space="0" w:color="auto"/>
            </w:tcBorders>
            <w:vAlign w:val="center"/>
          </w:tcPr>
          <w:p w14:paraId="1185E18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14-12-2001</w:t>
            </w:r>
          </w:p>
        </w:tc>
        <w:tc>
          <w:tcPr>
            <w:tcW w:w="1276" w:type="dxa"/>
            <w:tcBorders>
              <w:top w:val="single" w:sz="4" w:space="0" w:color="auto"/>
            </w:tcBorders>
            <w:vAlign w:val="center"/>
          </w:tcPr>
          <w:p w14:paraId="5829B363"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22-04-2004</w:t>
            </w:r>
          </w:p>
        </w:tc>
      </w:tr>
      <w:tr w:rsidR="008E2072" w:rsidRPr="00B24E24" w14:paraId="434F1BD7" w14:textId="77777777" w:rsidTr="008E2072">
        <w:trPr>
          <w:cantSplit/>
          <w:trHeight w:val="20"/>
          <w:tblHeader/>
        </w:trPr>
        <w:tc>
          <w:tcPr>
            <w:tcW w:w="474" w:type="dxa"/>
            <w:tcBorders>
              <w:top w:val="single" w:sz="4" w:space="0" w:color="auto"/>
            </w:tcBorders>
            <w:shd w:val="clear" w:color="auto" w:fill="auto"/>
            <w:vAlign w:val="center"/>
          </w:tcPr>
          <w:p w14:paraId="1E49D7D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42</w:t>
            </w:r>
          </w:p>
        </w:tc>
        <w:tc>
          <w:tcPr>
            <w:tcW w:w="3353" w:type="dxa"/>
            <w:tcBorders>
              <w:top w:val="single" w:sz="4" w:space="0" w:color="auto"/>
            </w:tcBorders>
            <w:shd w:val="clear" w:color="auto" w:fill="auto"/>
            <w:vAlign w:val="center"/>
          </w:tcPr>
          <w:p w14:paraId="11E9627E"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Kingdom of Morocco for the avoidance of double taxation and the prevention of fiscal evasion with respect to taxes on income</w:t>
            </w:r>
          </w:p>
        </w:tc>
        <w:tc>
          <w:tcPr>
            <w:tcW w:w="1367" w:type="dxa"/>
            <w:tcBorders>
              <w:top w:val="single" w:sz="4" w:space="0" w:color="auto"/>
            </w:tcBorders>
            <w:shd w:val="clear" w:color="auto" w:fill="auto"/>
            <w:vAlign w:val="center"/>
          </w:tcPr>
          <w:p w14:paraId="41742F06" w14:textId="77777777" w:rsidR="008E2072" w:rsidRPr="00B24E24" w:rsidRDefault="008E2072" w:rsidP="008E2072">
            <w:pPr>
              <w:pStyle w:val="Header"/>
              <w:jc w:val="center"/>
              <w:rPr>
                <w:bCs/>
                <w:color w:val="000000"/>
                <w:sz w:val="22"/>
                <w:szCs w:val="22"/>
              </w:rPr>
            </w:pPr>
            <w:r w:rsidRPr="00B24E24">
              <w:rPr>
                <w:bCs/>
                <w:color w:val="000000"/>
                <w:sz w:val="22"/>
                <w:szCs w:val="22"/>
              </w:rPr>
              <w:t>Morocco</w:t>
            </w:r>
          </w:p>
        </w:tc>
        <w:tc>
          <w:tcPr>
            <w:tcW w:w="1276" w:type="dxa"/>
            <w:tcBorders>
              <w:top w:val="single" w:sz="4" w:space="0" w:color="auto"/>
            </w:tcBorders>
            <w:vAlign w:val="center"/>
          </w:tcPr>
          <w:p w14:paraId="213CDC50"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tcBorders>
              <w:top w:val="single" w:sz="4" w:space="0" w:color="auto"/>
            </w:tcBorders>
            <w:vAlign w:val="center"/>
          </w:tcPr>
          <w:p w14:paraId="36DCA87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26-06-2008</w:t>
            </w:r>
          </w:p>
        </w:tc>
        <w:tc>
          <w:tcPr>
            <w:tcW w:w="1276" w:type="dxa"/>
            <w:tcBorders>
              <w:top w:val="single" w:sz="4" w:space="0" w:color="auto"/>
            </w:tcBorders>
            <w:vAlign w:val="center"/>
          </w:tcPr>
          <w:p w14:paraId="4A37373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25-10-2012</w:t>
            </w:r>
          </w:p>
        </w:tc>
      </w:tr>
      <w:tr w:rsidR="008E2072" w:rsidRPr="00B24E24" w14:paraId="15BAB3CD" w14:textId="77777777" w:rsidTr="008E2072">
        <w:trPr>
          <w:cantSplit/>
          <w:trHeight w:val="20"/>
          <w:tblHeader/>
        </w:trPr>
        <w:tc>
          <w:tcPr>
            <w:tcW w:w="474" w:type="dxa"/>
            <w:tcBorders>
              <w:top w:val="single" w:sz="4" w:space="0" w:color="auto"/>
            </w:tcBorders>
            <w:shd w:val="clear" w:color="auto" w:fill="auto"/>
            <w:vAlign w:val="center"/>
          </w:tcPr>
          <w:p w14:paraId="4CEBEA8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43</w:t>
            </w:r>
          </w:p>
        </w:tc>
        <w:tc>
          <w:tcPr>
            <w:tcW w:w="3353" w:type="dxa"/>
            <w:tcBorders>
              <w:top w:val="single" w:sz="4" w:space="0" w:color="auto"/>
            </w:tcBorders>
            <w:shd w:val="clear" w:color="auto" w:fill="auto"/>
            <w:vAlign w:val="center"/>
          </w:tcPr>
          <w:p w14:paraId="11916509" w14:textId="77777777" w:rsidR="008E2072" w:rsidRPr="00B24E24" w:rsidRDefault="008E2072" w:rsidP="008E2072">
            <w:pPr>
              <w:pStyle w:val="Body"/>
              <w:rPr>
                <w:rFonts w:ascii="Times New Roman" w:hAnsi="Times New Roman" w:cs="Times New Roman"/>
                <w:b/>
                <w:bCs/>
                <w:color w:val="000000"/>
                <w:sz w:val="22"/>
                <w:szCs w:val="22"/>
                <w:lang w:eastAsia="hr-HR"/>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Kingdom of the Netherlands for the avoidance of double taxation and prevention of fiscal evasion with respect to taxes on income and on capital</w:t>
            </w:r>
          </w:p>
        </w:tc>
        <w:tc>
          <w:tcPr>
            <w:tcW w:w="1367" w:type="dxa"/>
            <w:tcBorders>
              <w:top w:val="single" w:sz="4" w:space="0" w:color="auto"/>
            </w:tcBorders>
            <w:shd w:val="clear" w:color="auto" w:fill="auto"/>
            <w:vAlign w:val="center"/>
          </w:tcPr>
          <w:p w14:paraId="11DDC6E4" w14:textId="77777777" w:rsidR="008E2072" w:rsidRPr="00B24E24" w:rsidRDefault="008E2072" w:rsidP="008E2072">
            <w:pPr>
              <w:pStyle w:val="Header"/>
              <w:jc w:val="center"/>
              <w:rPr>
                <w:bCs/>
                <w:color w:val="000000"/>
                <w:sz w:val="22"/>
                <w:szCs w:val="22"/>
              </w:rPr>
            </w:pPr>
            <w:r w:rsidRPr="00B24E24">
              <w:rPr>
                <w:bCs/>
                <w:color w:val="000000"/>
                <w:sz w:val="22"/>
                <w:szCs w:val="22"/>
              </w:rPr>
              <w:t>Netherlands</w:t>
            </w:r>
          </w:p>
        </w:tc>
        <w:tc>
          <w:tcPr>
            <w:tcW w:w="1276" w:type="dxa"/>
            <w:tcBorders>
              <w:top w:val="single" w:sz="4" w:space="0" w:color="auto"/>
            </w:tcBorders>
            <w:vAlign w:val="center"/>
          </w:tcPr>
          <w:p w14:paraId="0423CA49"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tcBorders>
              <w:top w:val="single" w:sz="4" w:space="0" w:color="auto"/>
            </w:tcBorders>
            <w:vAlign w:val="center"/>
          </w:tcPr>
          <w:p w14:paraId="6C14017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23-05-2000</w:t>
            </w:r>
          </w:p>
        </w:tc>
        <w:tc>
          <w:tcPr>
            <w:tcW w:w="1276" w:type="dxa"/>
            <w:tcBorders>
              <w:top w:val="single" w:sz="4" w:space="0" w:color="auto"/>
            </w:tcBorders>
            <w:vAlign w:val="center"/>
          </w:tcPr>
          <w:p w14:paraId="568A611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06-04-2001</w:t>
            </w:r>
          </w:p>
        </w:tc>
      </w:tr>
      <w:tr w:rsidR="008E2072" w:rsidRPr="00B24E24" w14:paraId="0FFE25A8" w14:textId="77777777" w:rsidTr="008E2072">
        <w:trPr>
          <w:cantSplit/>
          <w:trHeight w:val="20"/>
          <w:tblHeader/>
        </w:trPr>
        <w:tc>
          <w:tcPr>
            <w:tcW w:w="474" w:type="dxa"/>
            <w:shd w:val="clear" w:color="auto" w:fill="auto"/>
            <w:vAlign w:val="center"/>
          </w:tcPr>
          <w:p w14:paraId="3690852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44</w:t>
            </w:r>
          </w:p>
        </w:tc>
        <w:tc>
          <w:tcPr>
            <w:tcW w:w="3353" w:type="dxa"/>
            <w:shd w:val="clear" w:color="auto" w:fill="auto"/>
            <w:vAlign w:val="center"/>
          </w:tcPr>
          <w:p w14:paraId="61512685"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Kingdom of Norway regarding the provisional application of the Convention between the Socialist Federal Republic of Yugoslavia and the Kingdom of Norway for the avoidance of double taxation with respect to taxes on income and on capital</w:t>
            </w:r>
          </w:p>
        </w:tc>
        <w:tc>
          <w:tcPr>
            <w:tcW w:w="1367" w:type="dxa"/>
            <w:shd w:val="clear" w:color="auto" w:fill="auto"/>
            <w:vAlign w:val="center"/>
          </w:tcPr>
          <w:p w14:paraId="013FB81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Norway</w:t>
            </w:r>
          </w:p>
        </w:tc>
        <w:tc>
          <w:tcPr>
            <w:tcW w:w="1276" w:type="dxa"/>
            <w:vAlign w:val="center"/>
          </w:tcPr>
          <w:p w14:paraId="0486739F"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vAlign w:val="center"/>
          </w:tcPr>
          <w:p w14:paraId="350E5AC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06-03-1996</w:t>
            </w:r>
          </w:p>
        </w:tc>
        <w:tc>
          <w:tcPr>
            <w:tcW w:w="1276" w:type="dxa"/>
            <w:vAlign w:val="center"/>
          </w:tcPr>
          <w:p w14:paraId="02BC61B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06-03-1996</w:t>
            </w:r>
          </w:p>
        </w:tc>
      </w:tr>
      <w:tr w:rsidR="008E2072" w:rsidRPr="00B24E24" w14:paraId="3D674336" w14:textId="77777777" w:rsidTr="008E2072">
        <w:trPr>
          <w:cantSplit/>
          <w:trHeight w:val="20"/>
          <w:tblHeader/>
        </w:trPr>
        <w:tc>
          <w:tcPr>
            <w:tcW w:w="474" w:type="dxa"/>
            <w:shd w:val="clear" w:color="auto" w:fill="auto"/>
            <w:vAlign w:val="center"/>
          </w:tcPr>
          <w:p w14:paraId="23F74A4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45</w:t>
            </w:r>
          </w:p>
        </w:tc>
        <w:tc>
          <w:tcPr>
            <w:tcW w:w="3353" w:type="dxa"/>
            <w:shd w:val="clear" w:color="auto" w:fill="auto"/>
            <w:vAlign w:val="center"/>
          </w:tcPr>
          <w:p w14:paraId="60E96D61"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Sultanate of Oman for the avoidance of double taxation and the prevention of fiscal evasion with respect to taxes on income</w:t>
            </w:r>
          </w:p>
        </w:tc>
        <w:tc>
          <w:tcPr>
            <w:tcW w:w="1367" w:type="dxa"/>
            <w:shd w:val="clear" w:color="auto" w:fill="auto"/>
            <w:vAlign w:val="center"/>
          </w:tcPr>
          <w:p w14:paraId="761613C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Oman</w:t>
            </w:r>
          </w:p>
        </w:tc>
        <w:tc>
          <w:tcPr>
            <w:tcW w:w="1276" w:type="dxa"/>
            <w:vAlign w:val="center"/>
          </w:tcPr>
          <w:p w14:paraId="480223F8"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vAlign w:val="center"/>
          </w:tcPr>
          <w:p w14:paraId="152AB70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21-12-2009</w:t>
            </w:r>
          </w:p>
        </w:tc>
        <w:tc>
          <w:tcPr>
            <w:tcW w:w="1276" w:type="dxa"/>
            <w:vAlign w:val="center"/>
          </w:tcPr>
          <w:p w14:paraId="22BCBB39" w14:textId="77777777" w:rsidR="008E2072" w:rsidRPr="00B24E24" w:rsidRDefault="008E2072" w:rsidP="008E2072">
            <w:pPr>
              <w:jc w:val="center"/>
              <w:rPr>
                <w:color w:val="000000"/>
                <w:sz w:val="22"/>
                <w:szCs w:val="22"/>
              </w:rPr>
            </w:pPr>
            <w:r w:rsidRPr="00B24E24">
              <w:rPr>
                <w:color w:val="000000"/>
                <w:sz w:val="22"/>
                <w:szCs w:val="22"/>
                <w:bdr w:val="none" w:sz="0" w:space="0" w:color="auto" w:frame="1"/>
              </w:rPr>
              <w:t>16-02-2011</w:t>
            </w:r>
          </w:p>
        </w:tc>
      </w:tr>
      <w:tr w:rsidR="008E2072" w:rsidRPr="00B24E24" w14:paraId="13719B10" w14:textId="77777777" w:rsidTr="008E2072">
        <w:trPr>
          <w:cantSplit/>
          <w:trHeight w:val="20"/>
          <w:tblHeader/>
        </w:trPr>
        <w:tc>
          <w:tcPr>
            <w:tcW w:w="474" w:type="dxa"/>
            <w:shd w:val="clear" w:color="auto" w:fill="auto"/>
            <w:vAlign w:val="center"/>
          </w:tcPr>
          <w:p w14:paraId="3D8A4FB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46</w:t>
            </w:r>
          </w:p>
        </w:tc>
        <w:tc>
          <w:tcPr>
            <w:tcW w:w="3353" w:type="dxa"/>
            <w:shd w:val="clear" w:color="auto" w:fill="auto"/>
            <w:vAlign w:val="center"/>
          </w:tcPr>
          <w:p w14:paraId="7E2155A1"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Republic of Poland for the avoidance of double taxation with respect to taxes on income and on capital</w:t>
            </w:r>
          </w:p>
        </w:tc>
        <w:tc>
          <w:tcPr>
            <w:tcW w:w="1367" w:type="dxa"/>
            <w:shd w:val="clear" w:color="auto" w:fill="auto"/>
            <w:vAlign w:val="center"/>
          </w:tcPr>
          <w:p w14:paraId="5FDEF12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Poland</w:t>
            </w:r>
          </w:p>
        </w:tc>
        <w:tc>
          <w:tcPr>
            <w:tcW w:w="1276" w:type="dxa"/>
            <w:vAlign w:val="center"/>
          </w:tcPr>
          <w:p w14:paraId="06D571B5" w14:textId="77777777" w:rsidR="008E2072" w:rsidRPr="00B24E24" w:rsidRDefault="008E2072" w:rsidP="008E2072">
            <w:pPr>
              <w:jc w:val="center"/>
              <w:rPr>
                <w:color w:val="000000"/>
                <w:sz w:val="22"/>
                <w:szCs w:val="22"/>
              </w:rPr>
            </w:pPr>
            <w:r w:rsidRPr="00B24E24">
              <w:rPr>
                <w:color w:val="000000"/>
                <w:sz w:val="22"/>
                <w:szCs w:val="22"/>
              </w:rPr>
              <w:t>Original</w:t>
            </w:r>
          </w:p>
        </w:tc>
        <w:tc>
          <w:tcPr>
            <w:tcW w:w="1326" w:type="dxa"/>
            <w:vAlign w:val="center"/>
          </w:tcPr>
          <w:p w14:paraId="4577E3C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19-10-1994</w:t>
            </w:r>
          </w:p>
        </w:tc>
        <w:tc>
          <w:tcPr>
            <w:tcW w:w="1276" w:type="dxa"/>
            <w:vAlign w:val="center"/>
          </w:tcPr>
          <w:p w14:paraId="2369230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11-02-1996</w:t>
            </w:r>
          </w:p>
        </w:tc>
      </w:tr>
      <w:tr w:rsidR="008E2072" w:rsidRPr="00B24E24" w14:paraId="5139B408" w14:textId="77777777" w:rsidTr="008E2072">
        <w:trPr>
          <w:cantSplit/>
          <w:trHeight w:val="20"/>
          <w:tblHeader/>
        </w:trPr>
        <w:tc>
          <w:tcPr>
            <w:tcW w:w="474" w:type="dxa"/>
            <w:shd w:val="clear" w:color="auto" w:fill="auto"/>
            <w:vAlign w:val="center"/>
          </w:tcPr>
          <w:p w14:paraId="08566E4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47</w:t>
            </w:r>
          </w:p>
        </w:tc>
        <w:tc>
          <w:tcPr>
            <w:tcW w:w="3353" w:type="dxa"/>
            <w:shd w:val="clear" w:color="auto" w:fill="auto"/>
            <w:vAlign w:val="center"/>
          </w:tcPr>
          <w:p w14:paraId="76D1A635" w14:textId="77777777" w:rsidR="008E2072" w:rsidRPr="00B24E24" w:rsidRDefault="008E2072" w:rsidP="008E2072">
            <w:pPr>
              <w:shd w:val="clear" w:color="auto" w:fill="FFFFFF"/>
              <w:rPr>
                <w:color w:val="000000"/>
                <w:sz w:val="22"/>
                <w:szCs w:val="22"/>
              </w:rPr>
            </w:pPr>
            <w:r w:rsidRPr="00B24E24">
              <w:rPr>
                <w:color w:val="000000"/>
                <w:sz w:val="22"/>
                <w:szCs w:val="22"/>
              </w:rPr>
              <w:t>​C</w:t>
            </w:r>
            <w:r w:rsidRPr="00B24E24">
              <w:rPr>
                <w:color w:val="000000"/>
                <w:sz w:val="22"/>
                <w:szCs w:val="22"/>
                <w:bdr w:val="none" w:sz="0" w:space="0" w:color="auto" w:frame="1"/>
              </w:rPr>
              <w:t>onvention between the Republic of Croatia and the Portuguese Republic for the avoidance of double taxation and the prevention of fiscal evasion with respect to taxes on income</w:t>
            </w:r>
          </w:p>
        </w:tc>
        <w:tc>
          <w:tcPr>
            <w:tcW w:w="1367" w:type="dxa"/>
            <w:shd w:val="clear" w:color="auto" w:fill="auto"/>
            <w:vAlign w:val="center"/>
          </w:tcPr>
          <w:p w14:paraId="63E2283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Portugal</w:t>
            </w:r>
          </w:p>
        </w:tc>
        <w:tc>
          <w:tcPr>
            <w:tcW w:w="1276" w:type="dxa"/>
            <w:vAlign w:val="center"/>
          </w:tcPr>
          <w:p w14:paraId="762E255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635B668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04-10-2013</w:t>
            </w:r>
          </w:p>
        </w:tc>
        <w:tc>
          <w:tcPr>
            <w:tcW w:w="1276" w:type="dxa"/>
            <w:vAlign w:val="center"/>
          </w:tcPr>
          <w:p w14:paraId="44782BEB"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28-02-2015</w:t>
            </w:r>
          </w:p>
        </w:tc>
      </w:tr>
      <w:tr w:rsidR="008E2072" w:rsidRPr="00B24E24" w14:paraId="062BBEEB" w14:textId="77777777" w:rsidTr="008E2072">
        <w:trPr>
          <w:cantSplit/>
          <w:trHeight w:val="20"/>
          <w:tblHeader/>
        </w:trPr>
        <w:tc>
          <w:tcPr>
            <w:tcW w:w="474" w:type="dxa"/>
            <w:shd w:val="clear" w:color="auto" w:fill="auto"/>
            <w:vAlign w:val="center"/>
          </w:tcPr>
          <w:p w14:paraId="2DBC72B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48</w:t>
            </w:r>
          </w:p>
        </w:tc>
        <w:tc>
          <w:tcPr>
            <w:tcW w:w="3353" w:type="dxa"/>
            <w:shd w:val="clear" w:color="auto" w:fill="auto"/>
            <w:vAlign w:val="center"/>
          </w:tcPr>
          <w:p w14:paraId="3188DDB3"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 xml:space="preserve">Agreement between the Government of the </w:t>
            </w:r>
            <w:r w:rsidR="0017685D" w:rsidRPr="00B24E24">
              <w:rPr>
                <w:rStyle w:val="Strong"/>
                <w:rFonts w:ascii="Times New Roman" w:hAnsi="Times New Roman" w:cs="Times New Roman"/>
                <w:b w:val="0"/>
                <w:color w:val="000000"/>
                <w:sz w:val="22"/>
                <w:szCs w:val="22"/>
                <w:bdr w:val="none" w:sz="0" w:space="0" w:color="auto" w:frame="1"/>
              </w:rPr>
              <w:t>Republic of Croatia </w:t>
            </w:r>
            <w:r w:rsidRPr="00B24E24">
              <w:rPr>
                <w:rStyle w:val="Strong"/>
                <w:rFonts w:ascii="Times New Roman" w:hAnsi="Times New Roman" w:cs="Times New Roman"/>
                <w:b w:val="0"/>
                <w:color w:val="000000"/>
                <w:sz w:val="22"/>
                <w:szCs w:val="22"/>
                <w:bdr w:val="none" w:sz="0" w:space="0" w:color="auto" w:frame="1"/>
              </w:rPr>
              <w:t xml:space="preserve">and the Government of the </w:t>
            </w:r>
            <w:r w:rsidR="0017685D" w:rsidRPr="00B24E24">
              <w:rPr>
                <w:rStyle w:val="Strong"/>
                <w:rFonts w:ascii="Times New Roman" w:hAnsi="Times New Roman" w:cs="Times New Roman"/>
                <w:b w:val="0"/>
                <w:color w:val="000000"/>
                <w:sz w:val="22"/>
                <w:szCs w:val="22"/>
                <w:bdr w:val="none" w:sz="0" w:space="0" w:color="auto" w:frame="1"/>
              </w:rPr>
              <w:t xml:space="preserve">State of Qatar </w:t>
            </w:r>
            <w:r w:rsidRPr="00B24E24">
              <w:rPr>
                <w:rStyle w:val="Strong"/>
                <w:rFonts w:ascii="Times New Roman" w:hAnsi="Times New Roman" w:cs="Times New Roman"/>
                <w:b w:val="0"/>
                <w:color w:val="000000"/>
                <w:sz w:val="22"/>
                <w:szCs w:val="22"/>
                <w:bdr w:val="none" w:sz="0" w:space="0" w:color="auto" w:frame="1"/>
              </w:rPr>
              <w:t>for the avoidance of double taxation and the prevention of fiscal evasion with respect to taxes on income</w:t>
            </w:r>
          </w:p>
        </w:tc>
        <w:tc>
          <w:tcPr>
            <w:tcW w:w="1367" w:type="dxa"/>
            <w:shd w:val="clear" w:color="auto" w:fill="auto"/>
            <w:vAlign w:val="center"/>
          </w:tcPr>
          <w:p w14:paraId="6AADD6F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Qatar</w:t>
            </w:r>
          </w:p>
        </w:tc>
        <w:tc>
          <w:tcPr>
            <w:tcW w:w="1276" w:type="dxa"/>
            <w:vAlign w:val="center"/>
          </w:tcPr>
          <w:p w14:paraId="2A1DCC9B"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543F133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24-06-2008</w:t>
            </w:r>
          </w:p>
        </w:tc>
        <w:tc>
          <w:tcPr>
            <w:tcW w:w="1276" w:type="dxa"/>
            <w:vAlign w:val="center"/>
          </w:tcPr>
          <w:p w14:paraId="12D1656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06-04-2009</w:t>
            </w:r>
          </w:p>
        </w:tc>
      </w:tr>
      <w:tr w:rsidR="008E2072" w:rsidRPr="00B24E24" w14:paraId="5690617B" w14:textId="77777777" w:rsidTr="008E2072">
        <w:trPr>
          <w:cantSplit/>
          <w:trHeight w:val="20"/>
          <w:tblHeader/>
        </w:trPr>
        <w:tc>
          <w:tcPr>
            <w:tcW w:w="474" w:type="dxa"/>
            <w:shd w:val="clear" w:color="auto" w:fill="auto"/>
            <w:vAlign w:val="center"/>
          </w:tcPr>
          <w:p w14:paraId="5747EE1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49</w:t>
            </w:r>
          </w:p>
        </w:tc>
        <w:tc>
          <w:tcPr>
            <w:tcW w:w="3353" w:type="dxa"/>
            <w:shd w:val="clear" w:color="auto" w:fill="auto"/>
            <w:vAlign w:val="center"/>
          </w:tcPr>
          <w:p w14:paraId="7D852B49"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Romania for the avoidance of double taxation with respect to taxes on income and on capital</w:t>
            </w:r>
          </w:p>
        </w:tc>
        <w:tc>
          <w:tcPr>
            <w:tcW w:w="1367" w:type="dxa"/>
            <w:shd w:val="clear" w:color="auto" w:fill="auto"/>
            <w:vAlign w:val="center"/>
          </w:tcPr>
          <w:p w14:paraId="78DA8E4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Romania</w:t>
            </w:r>
          </w:p>
        </w:tc>
        <w:tc>
          <w:tcPr>
            <w:tcW w:w="1276" w:type="dxa"/>
            <w:vAlign w:val="center"/>
          </w:tcPr>
          <w:p w14:paraId="7391E05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3E581E4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25-01-1996</w:t>
            </w:r>
          </w:p>
        </w:tc>
        <w:tc>
          <w:tcPr>
            <w:tcW w:w="1276" w:type="dxa"/>
            <w:vAlign w:val="center"/>
          </w:tcPr>
          <w:p w14:paraId="558E7E4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28-11-1996</w:t>
            </w:r>
          </w:p>
        </w:tc>
      </w:tr>
      <w:tr w:rsidR="008E2072" w:rsidRPr="00B24E24" w14:paraId="5FB6811D" w14:textId="77777777" w:rsidTr="008E2072">
        <w:trPr>
          <w:cantSplit/>
          <w:trHeight w:val="20"/>
          <w:tblHeader/>
        </w:trPr>
        <w:tc>
          <w:tcPr>
            <w:tcW w:w="474" w:type="dxa"/>
            <w:shd w:val="clear" w:color="auto" w:fill="auto"/>
            <w:vAlign w:val="center"/>
          </w:tcPr>
          <w:p w14:paraId="7BF8A22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50</w:t>
            </w:r>
          </w:p>
        </w:tc>
        <w:tc>
          <w:tcPr>
            <w:tcW w:w="3353" w:type="dxa"/>
            <w:shd w:val="clear" w:color="auto" w:fill="auto"/>
            <w:vAlign w:val="center"/>
          </w:tcPr>
          <w:p w14:paraId="0C7145F4"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Government of the Russian Federation for the avoidance of double taxation with respect to taxes on income and on capital</w:t>
            </w:r>
          </w:p>
        </w:tc>
        <w:tc>
          <w:tcPr>
            <w:tcW w:w="1367" w:type="dxa"/>
            <w:shd w:val="clear" w:color="auto" w:fill="auto"/>
            <w:vAlign w:val="center"/>
          </w:tcPr>
          <w:p w14:paraId="7095535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Russian Federation</w:t>
            </w:r>
          </w:p>
        </w:tc>
        <w:tc>
          <w:tcPr>
            <w:tcW w:w="1276" w:type="dxa"/>
            <w:vAlign w:val="center"/>
          </w:tcPr>
          <w:p w14:paraId="2BAA34A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3BB39A3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02-10-1995</w:t>
            </w:r>
          </w:p>
        </w:tc>
        <w:tc>
          <w:tcPr>
            <w:tcW w:w="1276" w:type="dxa"/>
            <w:vAlign w:val="center"/>
          </w:tcPr>
          <w:p w14:paraId="742F900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19-04-1997</w:t>
            </w:r>
          </w:p>
        </w:tc>
      </w:tr>
      <w:tr w:rsidR="008E2072" w:rsidRPr="00B24E24" w14:paraId="127F07F6" w14:textId="77777777" w:rsidTr="008E2072">
        <w:trPr>
          <w:cantSplit/>
          <w:trHeight w:val="493"/>
          <w:tblHeader/>
        </w:trPr>
        <w:tc>
          <w:tcPr>
            <w:tcW w:w="474" w:type="dxa"/>
            <w:vMerge w:val="restart"/>
            <w:shd w:val="clear" w:color="auto" w:fill="auto"/>
            <w:vAlign w:val="center"/>
          </w:tcPr>
          <w:p w14:paraId="7784248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51</w:t>
            </w:r>
          </w:p>
        </w:tc>
        <w:tc>
          <w:tcPr>
            <w:tcW w:w="3353" w:type="dxa"/>
            <w:vMerge w:val="restart"/>
            <w:shd w:val="clear" w:color="auto" w:fill="auto"/>
            <w:vAlign w:val="center"/>
          </w:tcPr>
          <w:p w14:paraId="23794314" w14:textId="77777777" w:rsidR="008E2072" w:rsidRPr="00B24E24" w:rsidRDefault="008E2072" w:rsidP="008E2072">
            <w:pPr>
              <w:pStyle w:val="Body"/>
              <w:rPr>
                <w:rFonts w:ascii="Times New Roman" w:hAnsi="Times New Roman" w:cs="Times New Roman"/>
                <w:color w:val="000000"/>
                <w:sz w:val="22"/>
                <w:szCs w:val="22"/>
              </w:rPr>
            </w:pPr>
            <w:r w:rsidRPr="00B24E24">
              <w:rPr>
                <w:rFonts w:ascii="Times New Roman" w:hAnsi="Times New Roman" w:cs="Times New Roman"/>
                <w:bCs/>
                <w:color w:val="000000"/>
                <w:sz w:val="22"/>
                <w:szCs w:val="22"/>
              </w:rPr>
              <w:t xml:space="preserve">Agreement between the Republic of </w:t>
            </w:r>
            <w:r w:rsidR="0017685D" w:rsidRPr="00B24E24">
              <w:rPr>
                <w:rFonts w:ascii="Times New Roman" w:hAnsi="Times New Roman" w:cs="Times New Roman"/>
                <w:bCs/>
                <w:color w:val="000000"/>
                <w:sz w:val="22"/>
                <w:szCs w:val="22"/>
              </w:rPr>
              <w:t xml:space="preserve">Croatia </w:t>
            </w:r>
            <w:r w:rsidRPr="00B24E24">
              <w:rPr>
                <w:rFonts w:ascii="Times New Roman" w:hAnsi="Times New Roman" w:cs="Times New Roman"/>
                <w:bCs/>
                <w:color w:val="000000"/>
                <w:sz w:val="22"/>
                <w:szCs w:val="22"/>
              </w:rPr>
              <w:t xml:space="preserve">and the Republic of </w:t>
            </w:r>
            <w:r w:rsidR="0017685D" w:rsidRPr="00B24E24">
              <w:rPr>
                <w:rFonts w:ascii="Times New Roman" w:hAnsi="Times New Roman" w:cs="Times New Roman"/>
                <w:bCs/>
                <w:color w:val="000000"/>
                <w:sz w:val="22"/>
                <w:szCs w:val="22"/>
              </w:rPr>
              <w:t xml:space="preserve">San Marino </w:t>
            </w:r>
            <w:r w:rsidRPr="00B24E24">
              <w:rPr>
                <w:rFonts w:ascii="Times New Roman" w:hAnsi="Times New Roman" w:cs="Times New Roman"/>
                <w:bCs/>
                <w:color w:val="000000"/>
                <w:sz w:val="22"/>
                <w:szCs w:val="22"/>
              </w:rPr>
              <w:t>for the avoidance of double taxation with respect to taxes on income</w:t>
            </w:r>
          </w:p>
        </w:tc>
        <w:tc>
          <w:tcPr>
            <w:tcW w:w="1367" w:type="dxa"/>
            <w:vMerge w:val="restart"/>
            <w:shd w:val="clear" w:color="auto" w:fill="auto"/>
            <w:vAlign w:val="center"/>
          </w:tcPr>
          <w:p w14:paraId="7E0F246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San Marino</w:t>
            </w:r>
          </w:p>
        </w:tc>
        <w:tc>
          <w:tcPr>
            <w:tcW w:w="1276" w:type="dxa"/>
            <w:vAlign w:val="center"/>
          </w:tcPr>
          <w:p w14:paraId="25F4E1A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3E81BA4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18-10-2004</w:t>
            </w:r>
          </w:p>
        </w:tc>
        <w:tc>
          <w:tcPr>
            <w:tcW w:w="1276" w:type="dxa"/>
            <w:vAlign w:val="center"/>
          </w:tcPr>
          <w:p w14:paraId="11D4243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05-12-2005</w:t>
            </w:r>
          </w:p>
        </w:tc>
      </w:tr>
      <w:tr w:rsidR="008E2072" w:rsidRPr="00B24E24" w14:paraId="4884CD84" w14:textId="77777777" w:rsidTr="008E2072">
        <w:trPr>
          <w:cantSplit/>
          <w:trHeight w:val="20"/>
          <w:tblHeader/>
        </w:trPr>
        <w:tc>
          <w:tcPr>
            <w:tcW w:w="474" w:type="dxa"/>
            <w:vMerge/>
            <w:shd w:val="clear" w:color="auto" w:fill="auto"/>
            <w:vAlign w:val="center"/>
          </w:tcPr>
          <w:p w14:paraId="2E612D01" w14:textId="77777777" w:rsidR="008E2072" w:rsidRPr="00B24E24" w:rsidRDefault="008E2072" w:rsidP="008E2072">
            <w:pPr>
              <w:pStyle w:val="Body"/>
              <w:jc w:val="center"/>
              <w:rPr>
                <w:rFonts w:ascii="Times New Roman" w:hAnsi="Times New Roman" w:cs="Times New Roman"/>
                <w:color w:val="000000"/>
                <w:sz w:val="22"/>
                <w:szCs w:val="22"/>
              </w:rPr>
            </w:pPr>
          </w:p>
        </w:tc>
        <w:tc>
          <w:tcPr>
            <w:tcW w:w="3353" w:type="dxa"/>
            <w:vMerge/>
            <w:shd w:val="clear" w:color="auto" w:fill="auto"/>
            <w:vAlign w:val="center"/>
          </w:tcPr>
          <w:p w14:paraId="61084186" w14:textId="77777777" w:rsidR="008E2072" w:rsidRPr="00B24E24" w:rsidRDefault="008E2072" w:rsidP="008E2072">
            <w:pPr>
              <w:pStyle w:val="Body"/>
              <w:rPr>
                <w:rFonts w:ascii="Times New Roman" w:hAnsi="Times New Roman" w:cs="Times New Roman"/>
                <w:color w:val="000000"/>
                <w:sz w:val="22"/>
                <w:szCs w:val="22"/>
              </w:rPr>
            </w:pPr>
          </w:p>
        </w:tc>
        <w:tc>
          <w:tcPr>
            <w:tcW w:w="1367" w:type="dxa"/>
            <w:vMerge/>
            <w:shd w:val="clear" w:color="auto" w:fill="auto"/>
            <w:vAlign w:val="center"/>
          </w:tcPr>
          <w:p w14:paraId="14C69A6F" w14:textId="77777777" w:rsidR="008E2072" w:rsidRPr="00B24E24" w:rsidRDefault="008E2072" w:rsidP="008E2072">
            <w:pPr>
              <w:pStyle w:val="Body"/>
              <w:jc w:val="center"/>
              <w:rPr>
                <w:rFonts w:ascii="Times New Roman" w:hAnsi="Times New Roman" w:cs="Times New Roman"/>
                <w:color w:val="000000"/>
                <w:sz w:val="22"/>
                <w:szCs w:val="22"/>
              </w:rPr>
            </w:pPr>
          </w:p>
        </w:tc>
        <w:tc>
          <w:tcPr>
            <w:tcW w:w="1276" w:type="dxa"/>
            <w:vAlign w:val="center"/>
          </w:tcPr>
          <w:p w14:paraId="221F454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Amending</w:t>
            </w:r>
          </w:p>
          <w:p w14:paraId="24B0998B"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Instrument</w:t>
            </w:r>
          </w:p>
        </w:tc>
        <w:tc>
          <w:tcPr>
            <w:tcW w:w="1326" w:type="dxa"/>
            <w:vAlign w:val="center"/>
          </w:tcPr>
          <w:p w14:paraId="25FF358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01-08-2012</w:t>
            </w:r>
          </w:p>
        </w:tc>
        <w:tc>
          <w:tcPr>
            <w:tcW w:w="1276" w:type="dxa"/>
            <w:vAlign w:val="center"/>
          </w:tcPr>
          <w:p w14:paraId="4AB623B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21-05-2014</w:t>
            </w:r>
          </w:p>
        </w:tc>
      </w:tr>
      <w:tr w:rsidR="008E2072" w:rsidRPr="00B24E24" w14:paraId="10F44E32" w14:textId="77777777" w:rsidTr="008E2072">
        <w:trPr>
          <w:cantSplit/>
          <w:trHeight w:val="20"/>
          <w:tblHeader/>
        </w:trPr>
        <w:tc>
          <w:tcPr>
            <w:tcW w:w="474" w:type="dxa"/>
            <w:shd w:val="clear" w:color="auto" w:fill="auto"/>
            <w:vAlign w:val="center"/>
          </w:tcPr>
          <w:p w14:paraId="29CD16F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52</w:t>
            </w:r>
          </w:p>
        </w:tc>
        <w:tc>
          <w:tcPr>
            <w:tcW w:w="3353" w:type="dxa"/>
            <w:shd w:val="clear" w:color="auto" w:fill="auto"/>
            <w:vAlign w:val="center"/>
          </w:tcPr>
          <w:p w14:paraId="3BF71604"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Government of the Republic of Croatia and the Federal Government of the Federal Republic of Yugoslavia for the avoidance of double taxation with respect to taxes on income and on capital</w:t>
            </w:r>
          </w:p>
        </w:tc>
        <w:tc>
          <w:tcPr>
            <w:tcW w:w="1367" w:type="dxa"/>
            <w:shd w:val="clear" w:color="auto" w:fill="auto"/>
            <w:vAlign w:val="center"/>
          </w:tcPr>
          <w:p w14:paraId="11145CD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Serbia</w:t>
            </w:r>
          </w:p>
        </w:tc>
        <w:tc>
          <w:tcPr>
            <w:tcW w:w="1276" w:type="dxa"/>
            <w:vAlign w:val="center"/>
          </w:tcPr>
          <w:p w14:paraId="553A5F3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3B63F39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14-12-2001</w:t>
            </w:r>
          </w:p>
        </w:tc>
        <w:tc>
          <w:tcPr>
            <w:tcW w:w="1276" w:type="dxa"/>
            <w:vAlign w:val="center"/>
          </w:tcPr>
          <w:p w14:paraId="048582B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22-04-2004</w:t>
            </w:r>
          </w:p>
        </w:tc>
      </w:tr>
      <w:tr w:rsidR="008E2072" w:rsidRPr="00B24E24" w14:paraId="54A11C93" w14:textId="77777777" w:rsidTr="008E2072">
        <w:trPr>
          <w:cantSplit/>
          <w:trHeight w:val="20"/>
          <w:tblHeader/>
        </w:trPr>
        <w:tc>
          <w:tcPr>
            <w:tcW w:w="474" w:type="dxa"/>
            <w:shd w:val="clear" w:color="auto" w:fill="auto"/>
            <w:vAlign w:val="center"/>
          </w:tcPr>
          <w:p w14:paraId="076891F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53</w:t>
            </w:r>
          </w:p>
        </w:tc>
        <w:tc>
          <w:tcPr>
            <w:tcW w:w="3353" w:type="dxa"/>
            <w:shd w:val="clear" w:color="auto" w:fill="auto"/>
            <w:vAlign w:val="center"/>
          </w:tcPr>
          <w:p w14:paraId="51B51E67"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between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Republic of Croatia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and</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Slovak Republic</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with respect to taxes on income and on capital</w:t>
            </w:r>
          </w:p>
        </w:tc>
        <w:tc>
          <w:tcPr>
            <w:tcW w:w="1367" w:type="dxa"/>
            <w:shd w:val="clear" w:color="auto" w:fill="auto"/>
            <w:vAlign w:val="center"/>
          </w:tcPr>
          <w:p w14:paraId="2C5C358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Slovak Republic</w:t>
            </w:r>
          </w:p>
        </w:tc>
        <w:tc>
          <w:tcPr>
            <w:tcW w:w="1276" w:type="dxa"/>
            <w:vAlign w:val="center"/>
          </w:tcPr>
          <w:p w14:paraId="687F3DC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7472208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12-02-1996</w:t>
            </w:r>
          </w:p>
        </w:tc>
        <w:tc>
          <w:tcPr>
            <w:tcW w:w="1276" w:type="dxa"/>
            <w:vAlign w:val="center"/>
          </w:tcPr>
          <w:p w14:paraId="595608E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14-11-1996</w:t>
            </w:r>
          </w:p>
        </w:tc>
      </w:tr>
      <w:tr w:rsidR="008E2072" w:rsidRPr="00B24E24" w14:paraId="1DF31C8C" w14:textId="77777777" w:rsidTr="008E2072">
        <w:trPr>
          <w:cantSplit/>
          <w:trHeight w:val="20"/>
          <w:tblHeader/>
        </w:trPr>
        <w:tc>
          <w:tcPr>
            <w:tcW w:w="474" w:type="dxa"/>
            <w:shd w:val="clear" w:color="auto" w:fill="auto"/>
            <w:vAlign w:val="center"/>
          </w:tcPr>
          <w:p w14:paraId="43D2213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54</w:t>
            </w:r>
          </w:p>
        </w:tc>
        <w:tc>
          <w:tcPr>
            <w:tcW w:w="3353" w:type="dxa"/>
            <w:shd w:val="clear" w:color="auto" w:fill="auto"/>
            <w:vAlign w:val="center"/>
          </w:tcPr>
          <w:p w14:paraId="6F5252AA"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Republic of Slovenia for the avoidance of double taxation and the prevention of fiscal evasion with respect to taxes on income and on capital</w:t>
            </w:r>
          </w:p>
        </w:tc>
        <w:tc>
          <w:tcPr>
            <w:tcW w:w="1367" w:type="dxa"/>
            <w:shd w:val="clear" w:color="auto" w:fill="auto"/>
            <w:vAlign w:val="center"/>
          </w:tcPr>
          <w:p w14:paraId="443A295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Slovenia</w:t>
            </w:r>
          </w:p>
        </w:tc>
        <w:tc>
          <w:tcPr>
            <w:tcW w:w="1276" w:type="dxa"/>
            <w:vAlign w:val="center"/>
          </w:tcPr>
          <w:p w14:paraId="065193F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02A5AFD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10-06-2005</w:t>
            </w:r>
          </w:p>
        </w:tc>
        <w:tc>
          <w:tcPr>
            <w:tcW w:w="1276" w:type="dxa"/>
            <w:vAlign w:val="center"/>
          </w:tcPr>
          <w:p w14:paraId="2957876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10-11-2005</w:t>
            </w:r>
          </w:p>
        </w:tc>
      </w:tr>
      <w:tr w:rsidR="008E2072" w:rsidRPr="00B24E24" w14:paraId="10A6DDBD" w14:textId="77777777" w:rsidTr="008E2072">
        <w:trPr>
          <w:cantSplit/>
          <w:trHeight w:val="20"/>
          <w:tblHeader/>
        </w:trPr>
        <w:tc>
          <w:tcPr>
            <w:tcW w:w="474" w:type="dxa"/>
            <w:shd w:val="clear" w:color="auto" w:fill="auto"/>
            <w:vAlign w:val="center"/>
          </w:tcPr>
          <w:p w14:paraId="129AD6F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55</w:t>
            </w:r>
          </w:p>
        </w:tc>
        <w:tc>
          <w:tcPr>
            <w:tcW w:w="3353" w:type="dxa"/>
            <w:shd w:val="clear" w:color="auto" w:fill="auto"/>
            <w:vAlign w:val="center"/>
          </w:tcPr>
          <w:p w14:paraId="59358CBC"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between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 Republic of Croatia and the Republic of South Africa</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and the prevention of fiscal evasion</w:t>
            </w:r>
            <w:r w:rsidRPr="00B24E24">
              <w:rPr>
                <w:rStyle w:val="apple-converted-space"/>
                <w:rFonts w:ascii="Times New Roman" w:hAnsi="Times New Roman" w:cs="Times New Roman"/>
                <w:b/>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with respect to taxes on income</w:t>
            </w:r>
          </w:p>
        </w:tc>
        <w:tc>
          <w:tcPr>
            <w:tcW w:w="1367" w:type="dxa"/>
            <w:shd w:val="clear" w:color="auto" w:fill="auto"/>
            <w:vAlign w:val="center"/>
          </w:tcPr>
          <w:p w14:paraId="7664DB5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South Africa</w:t>
            </w:r>
          </w:p>
        </w:tc>
        <w:tc>
          <w:tcPr>
            <w:tcW w:w="1276" w:type="dxa"/>
            <w:vAlign w:val="center"/>
          </w:tcPr>
          <w:p w14:paraId="163E962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7A134D6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18-11-1996</w:t>
            </w:r>
          </w:p>
        </w:tc>
        <w:tc>
          <w:tcPr>
            <w:tcW w:w="1276" w:type="dxa"/>
            <w:vAlign w:val="center"/>
          </w:tcPr>
          <w:p w14:paraId="518C5BB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07-11-1997</w:t>
            </w:r>
          </w:p>
        </w:tc>
      </w:tr>
      <w:tr w:rsidR="008E2072" w:rsidRPr="00B24E24" w14:paraId="36E5413B" w14:textId="77777777" w:rsidTr="008E2072">
        <w:trPr>
          <w:cantSplit/>
          <w:trHeight w:val="20"/>
          <w:tblHeader/>
        </w:trPr>
        <w:tc>
          <w:tcPr>
            <w:tcW w:w="474" w:type="dxa"/>
            <w:shd w:val="clear" w:color="auto" w:fill="auto"/>
            <w:vAlign w:val="center"/>
          </w:tcPr>
          <w:p w14:paraId="6C954AD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56</w:t>
            </w:r>
          </w:p>
        </w:tc>
        <w:tc>
          <w:tcPr>
            <w:tcW w:w="3353" w:type="dxa"/>
            <w:shd w:val="clear" w:color="auto" w:fill="auto"/>
            <w:vAlign w:val="center"/>
          </w:tcPr>
          <w:p w14:paraId="3665EAC2"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 xml:space="preserve">Convention between the </w:t>
            </w:r>
            <w:r w:rsidR="0017685D" w:rsidRPr="00B24E24">
              <w:rPr>
                <w:rStyle w:val="Strong"/>
                <w:rFonts w:ascii="Times New Roman" w:hAnsi="Times New Roman" w:cs="Times New Roman"/>
                <w:b w:val="0"/>
                <w:color w:val="000000"/>
                <w:sz w:val="22"/>
                <w:szCs w:val="22"/>
                <w:bdr w:val="none" w:sz="0" w:space="0" w:color="auto" w:frame="1"/>
              </w:rPr>
              <w:t xml:space="preserve">Republic of Croatia </w:t>
            </w:r>
            <w:r w:rsidRPr="00B24E24">
              <w:rPr>
                <w:rStyle w:val="Strong"/>
                <w:rFonts w:ascii="Times New Roman" w:hAnsi="Times New Roman" w:cs="Times New Roman"/>
                <w:b w:val="0"/>
                <w:color w:val="000000"/>
                <w:sz w:val="22"/>
                <w:szCs w:val="22"/>
                <w:bdr w:val="none" w:sz="0" w:space="0" w:color="auto" w:frame="1"/>
              </w:rPr>
              <w:t xml:space="preserve">and the </w:t>
            </w:r>
            <w:r w:rsidR="0017685D" w:rsidRPr="00B24E24">
              <w:rPr>
                <w:rStyle w:val="Strong"/>
                <w:rFonts w:ascii="Times New Roman" w:hAnsi="Times New Roman" w:cs="Times New Roman"/>
                <w:b w:val="0"/>
                <w:color w:val="000000"/>
                <w:sz w:val="22"/>
                <w:szCs w:val="22"/>
                <w:bdr w:val="none" w:sz="0" w:space="0" w:color="auto" w:frame="1"/>
              </w:rPr>
              <w:t xml:space="preserve">Kingdom of the Spain </w:t>
            </w:r>
            <w:r w:rsidRPr="00B24E24">
              <w:rPr>
                <w:rStyle w:val="Strong"/>
                <w:rFonts w:ascii="Times New Roman" w:hAnsi="Times New Roman" w:cs="Times New Roman"/>
                <w:b w:val="0"/>
                <w:color w:val="000000"/>
                <w:sz w:val="22"/>
                <w:szCs w:val="22"/>
                <w:bdr w:val="none" w:sz="0" w:space="0" w:color="auto" w:frame="1"/>
              </w:rPr>
              <w:t>for the avoidance of double taxation and the prevention of fiscal evasion with respect to taxes on income and on capital</w:t>
            </w:r>
          </w:p>
        </w:tc>
        <w:tc>
          <w:tcPr>
            <w:tcW w:w="1367" w:type="dxa"/>
            <w:shd w:val="clear" w:color="auto" w:fill="auto"/>
            <w:vAlign w:val="center"/>
          </w:tcPr>
          <w:p w14:paraId="7EEBF2A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Spain</w:t>
            </w:r>
          </w:p>
        </w:tc>
        <w:tc>
          <w:tcPr>
            <w:tcW w:w="1276" w:type="dxa"/>
            <w:vAlign w:val="center"/>
          </w:tcPr>
          <w:p w14:paraId="3CC9239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0B67752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19-05-2005</w:t>
            </w:r>
          </w:p>
        </w:tc>
        <w:tc>
          <w:tcPr>
            <w:tcW w:w="1276" w:type="dxa"/>
            <w:vAlign w:val="center"/>
          </w:tcPr>
          <w:p w14:paraId="1B0556F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20-04-2006</w:t>
            </w:r>
          </w:p>
        </w:tc>
      </w:tr>
      <w:tr w:rsidR="008E2072" w:rsidRPr="00B24E24" w14:paraId="3F1E129D" w14:textId="77777777" w:rsidTr="008E2072">
        <w:trPr>
          <w:cantSplit/>
          <w:trHeight w:val="20"/>
          <w:tblHeader/>
        </w:trPr>
        <w:tc>
          <w:tcPr>
            <w:tcW w:w="474" w:type="dxa"/>
            <w:shd w:val="clear" w:color="auto" w:fill="auto"/>
            <w:vAlign w:val="center"/>
          </w:tcPr>
          <w:p w14:paraId="14043A9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57</w:t>
            </w:r>
          </w:p>
        </w:tc>
        <w:tc>
          <w:tcPr>
            <w:tcW w:w="3353" w:type="dxa"/>
            <w:shd w:val="clear" w:color="auto" w:fill="auto"/>
            <w:vAlign w:val="center"/>
          </w:tcPr>
          <w:p w14:paraId="0147A71E" w14:textId="77777777" w:rsidR="008E2072" w:rsidRPr="00B24E24" w:rsidRDefault="008E2072" w:rsidP="008E2072">
            <w:pPr>
              <w:pStyle w:val="Body"/>
              <w:rPr>
                <w:rFonts w:ascii="Times New Roman" w:hAnsi="Times New Roman" w:cs="Times New Roman"/>
                <w:color w:val="000000"/>
                <w:sz w:val="22"/>
                <w:szCs w:val="22"/>
              </w:rPr>
            </w:pPr>
            <w:r w:rsidRPr="00B24E24">
              <w:rPr>
                <w:rStyle w:val="Strong"/>
                <w:rFonts w:ascii="Times New Roman" w:hAnsi="Times New Roman" w:cs="Times New Roman"/>
                <w:b w:val="0"/>
                <w:color w:val="000000"/>
                <w:sz w:val="22"/>
                <w:szCs w:val="22"/>
                <w:bdr w:val="none" w:sz="0" w:space="0" w:color="auto" w:frame="1"/>
              </w:rPr>
              <w:t xml:space="preserve">Convention between the </w:t>
            </w:r>
            <w:r w:rsidR="0017685D" w:rsidRPr="00B24E24">
              <w:rPr>
                <w:rStyle w:val="Strong"/>
                <w:rFonts w:ascii="Times New Roman" w:hAnsi="Times New Roman" w:cs="Times New Roman"/>
                <w:b w:val="0"/>
                <w:color w:val="000000"/>
                <w:sz w:val="22"/>
                <w:szCs w:val="22"/>
                <w:bdr w:val="none" w:sz="0" w:space="0" w:color="auto" w:frame="1"/>
              </w:rPr>
              <w:t xml:space="preserve">Socialist Federal Republic of Yugoslavia </w:t>
            </w:r>
            <w:r w:rsidRPr="00B24E24">
              <w:rPr>
                <w:rStyle w:val="Strong"/>
                <w:rFonts w:ascii="Times New Roman" w:hAnsi="Times New Roman" w:cs="Times New Roman"/>
                <w:b w:val="0"/>
                <w:color w:val="000000"/>
                <w:sz w:val="22"/>
                <w:szCs w:val="22"/>
                <w:bdr w:val="none" w:sz="0" w:space="0" w:color="auto" w:frame="1"/>
              </w:rPr>
              <w:t xml:space="preserve">and the </w:t>
            </w:r>
            <w:r w:rsidR="0017685D" w:rsidRPr="00B24E24">
              <w:rPr>
                <w:rStyle w:val="Strong"/>
                <w:rFonts w:ascii="Times New Roman" w:hAnsi="Times New Roman" w:cs="Times New Roman"/>
                <w:b w:val="0"/>
                <w:color w:val="000000"/>
                <w:sz w:val="22"/>
                <w:szCs w:val="22"/>
                <w:bdr w:val="none" w:sz="0" w:space="0" w:color="auto" w:frame="1"/>
              </w:rPr>
              <w:t xml:space="preserve">Kingdom of Sweden </w:t>
            </w:r>
            <w:r w:rsidRPr="00B24E24">
              <w:rPr>
                <w:rStyle w:val="Strong"/>
                <w:rFonts w:ascii="Times New Roman" w:hAnsi="Times New Roman" w:cs="Times New Roman"/>
                <w:b w:val="0"/>
                <w:color w:val="000000"/>
                <w:sz w:val="22"/>
                <w:szCs w:val="22"/>
                <w:bdr w:val="none" w:sz="0" w:space="0" w:color="auto" w:frame="1"/>
              </w:rPr>
              <w:t>for the avoidance of double taxation with respect to taxes on income and on capital</w:t>
            </w:r>
          </w:p>
        </w:tc>
        <w:tc>
          <w:tcPr>
            <w:tcW w:w="1367" w:type="dxa"/>
            <w:shd w:val="clear" w:color="auto" w:fill="auto"/>
            <w:vAlign w:val="center"/>
          </w:tcPr>
          <w:p w14:paraId="34E2E69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Sweden</w:t>
            </w:r>
          </w:p>
        </w:tc>
        <w:tc>
          <w:tcPr>
            <w:tcW w:w="1276" w:type="dxa"/>
            <w:vAlign w:val="center"/>
          </w:tcPr>
          <w:p w14:paraId="7FB50DA3"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5FD9294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18-06-1980</w:t>
            </w:r>
          </w:p>
        </w:tc>
        <w:tc>
          <w:tcPr>
            <w:tcW w:w="1276" w:type="dxa"/>
            <w:vAlign w:val="center"/>
          </w:tcPr>
          <w:p w14:paraId="2912539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16-12-1981</w:t>
            </w:r>
          </w:p>
        </w:tc>
      </w:tr>
      <w:tr w:rsidR="008E2072" w:rsidRPr="00B24E24" w14:paraId="648B521F" w14:textId="77777777" w:rsidTr="008E2072">
        <w:trPr>
          <w:cantSplit/>
          <w:trHeight w:val="20"/>
          <w:tblHeader/>
        </w:trPr>
        <w:tc>
          <w:tcPr>
            <w:tcW w:w="474" w:type="dxa"/>
            <w:shd w:val="clear" w:color="auto" w:fill="auto"/>
            <w:vAlign w:val="center"/>
          </w:tcPr>
          <w:p w14:paraId="7FBCD87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58</w:t>
            </w:r>
          </w:p>
        </w:tc>
        <w:tc>
          <w:tcPr>
            <w:tcW w:w="3353" w:type="dxa"/>
            <w:shd w:val="clear" w:color="auto" w:fill="auto"/>
            <w:vAlign w:val="center"/>
          </w:tcPr>
          <w:p w14:paraId="0AC844DD" w14:textId="77777777" w:rsidR="008E2072" w:rsidRPr="00B24E24" w:rsidRDefault="008E2072" w:rsidP="008E2072">
            <w:pPr>
              <w:pStyle w:val="Body"/>
              <w:rPr>
                <w:rFonts w:ascii="Times New Roman" w:hAnsi="Times New Roman" w:cs="Times New Roman"/>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w:t>
            </w:r>
            <w:r w:rsidRPr="00B24E24">
              <w:rPr>
                <w:rStyle w:val="apple-converted-space"/>
                <w:rFonts w:ascii="Times New Roman" w:hAnsi="Times New Roman" w:cs="Times New Roman"/>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between</w:t>
            </w:r>
            <w:r w:rsidRPr="00B24E24">
              <w:rPr>
                <w:rStyle w:val="apple-converted-space"/>
                <w:rFonts w:ascii="Times New Roman" w:hAnsi="Times New Roman" w:cs="Times New Roman"/>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 xml:space="preserve">the </w:t>
            </w:r>
            <w:r w:rsidR="0017685D" w:rsidRPr="00B24E24">
              <w:rPr>
                <w:rStyle w:val="Strong"/>
                <w:rFonts w:ascii="Times New Roman" w:hAnsi="Times New Roman" w:cs="Times New Roman"/>
                <w:b w:val="0"/>
                <w:color w:val="000000"/>
                <w:sz w:val="22"/>
                <w:szCs w:val="22"/>
                <w:bdr w:val="none" w:sz="0" w:space="0" w:color="auto" w:frame="1"/>
              </w:rPr>
              <w:t xml:space="preserve">Republic of Croatia </w:t>
            </w:r>
            <w:r w:rsidRPr="00B24E24">
              <w:rPr>
                <w:rStyle w:val="Strong"/>
                <w:rFonts w:ascii="Times New Roman" w:hAnsi="Times New Roman" w:cs="Times New Roman"/>
                <w:b w:val="0"/>
                <w:color w:val="000000"/>
                <w:sz w:val="22"/>
                <w:szCs w:val="22"/>
                <w:bdr w:val="none" w:sz="0" w:space="0" w:color="auto" w:frame="1"/>
              </w:rPr>
              <w:t>and</w:t>
            </w:r>
            <w:r w:rsidRPr="00B24E24">
              <w:rPr>
                <w:rStyle w:val="apple-converted-space"/>
                <w:rFonts w:ascii="Times New Roman" w:hAnsi="Times New Roman" w:cs="Times New Roman"/>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the</w:t>
            </w:r>
            <w:r w:rsidRPr="00B24E24">
              <w:rPr>
                <w:rStyle w:val="apple-converted-space"/>
                <w:rFonts w:ascii="Times New Roman" w:hAnsi="Times New Roman" w:cs="Times New Roman"/>
                <w:bCs/>
                <w:color w:val="000000"/>
                <w:sz w:val="22"/>
                <w:szCs w:val="22"/>
                <w:bdr w:val="none" w:sz="0" w:space="0" w:color="auto" w:frame="1"/>
              </w:rPr>
              <w:t> </w:t>
            </w:r>
            <w:r w:rsidR="0017685D" w:rsidRPr="00B24E24">
              <w:rPr>
                <w:rStyle w:val="Strong"/>
                <w:rFonts w:ascii="Times New Roman" w:hAnsi="Times New Roman" w:cs="Times New Roman"/>
                <w:b w:val="0"/>
                <w:color w:val="000000"/>
                <w:sz w:val="22"/>
                <w:szCs w:val="22"/>
                <w:bdr w:val="none" w:sz="0" w:space="0" w:color="auto" w:frame="1"/>
              </w:rPr>
              <w:t>Swiss Confederati</w:t>
            </w:r>
            <w:r w:rsidR="0017685D">
              <w:rPr>
                <w:rStyle w:val="Strong"/>
                <w:rFonts w:ascii="Times New Roman" w:hAnsi="Times New Roman" w:cs="Times New Roman"/>
                <w:b w:val="0"/>
                <w:color w:val="000000"/>
                <w:sz w:val="22"/>
                <w:szCs w:val="22"/>
                <w:bdr w:val="none" w:sz="0" w:space="0" w:color="auto" w:frame="1"/>
              </w:rPr>
              <w:t xml:space="preserve">on </w:t>
            </w:r>
            <w:r w:rsidRPr="00B24E24">
              <w:rPr>
                <w:rStyle w:val="Strong"/>
                <w:rFonts w:ascii="Times New Roman" w:hAnsi="Times New Roman" w:cs="Times New Roman"/>
                <w:b w:val="0"/>
                <w:color w:val="000000"/>
                <w:sz w:val="22"/>
                <w:szCs w:val="22"/>
                <w:bdr w:val="none" w:sz="0" w:space="0" w:color="auto" w:frame="1"/>
              </w:rPr>
              <w:t>for the avoidance of double taxation</w:t>
            </w:r>
            <w:r w:rsidRPr="00B24E24">
              <w:rPr>
                <w:rStyle w:val="apple-converted-space"/>
                <w:rFonts w:ascii="Times New Roman" w:hAnsi="Times New Roman" w:cs="Times New Roman"/>
                <w:bCs/>
                <w:color w:val="000000"/>
                <w:sz w:val="22"/>
                <w:szCs w:val="22"/>
                <w:bdr w:val="none" w:sz="0" w:space="0" w:color="auto" w:frame="1"/>
              </w:rPr>
              <w:t> </w:t>
            </w:r>
            <w:r w:rsidRPr="00B24E24">
              <w:rPr>
                <w:rStyle w:val="Strong"/>
                <w:rFonts w:ascii="Times New Roman" w:hAnsi="Times New Roman" w:cs="Times New Roman"/>
                <w:b w:val="0"/>
                <w:color w:val="000000"/>
                <w:sz w:val="22"/>
                <w:szCs w:val="22"/>
                <w:bdr w:val="none" w:sz="0" w:space="0" w:color="auto" w:frame="1"/>
              </w:rPr>
              <w:t>with respect to taxes on income and on capital</w:t>
            </w:r>
          </w:p>
        </w:tc>
        <w:tc>
          <w:tcPr>
            <w:tcW w:w="1367" w:type="dxa"/>
            <w:shd w:val="clear" w:color="auto" w:fill="auto"/>
            <w:vAlign w:val="center"/>
          </w:tcPr>
          <w:p w14:paraId="400695A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Switzerland</w:t>
            </w:r>
          </w:p>
        </w:tc>
        <w:tc>
          <w:tcPr>
            <w:tcW w:w="1276" w:type="dxa"/>
            <w:vAlign w:val="center"/>
          </w:tcPr>
          <w:p w14:paraId="57A7C01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59813AC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12-03-1999</w:t>
            </w:r>
          </w:p>
        </w:tc>
        <w:tc>
          <w:tcPr>
            <w:tcW w:w="1276" w:type="dxa"/>
            <w:vAlign w:val="center"/>
          </w:tcPr>
          <w:p w14:paraId="4DB99B65"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20-12-1999</w:t>
            </w:r>
          </w:p>
        </w:tc>
      </w:tr>
      <w:tr w:rsidR="008E2072" w:rsidRPr="00B24E24" w14:paraId="6F15889C" w14:textId="77777777" w:rsidTr="008E2072">
        <w:trPr>
          <w:cantSplit/>
          <w:trHeight w:val="20"/>
          <w:tblHeader/>
        </w:trPr>
        <w:tc>
          <w:tcPr>
            <w:tcW w:w="474" w:type="dxa"/>
            <w:shd w:val="clear" w:color="auto" w:fill="auto"/>
            <w:vAlign w:val="center"/>
          </w:tcPr>
          <w:p w14:paraId="4FDA66B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59</w:t>
            </w:r>
          </w:p>
        </w:tc>
        <w:tc>
          <w:tcPr>
            <w:tcW w:w="3353" w:type="dxa"/>
            <w:shd w:val="clear" w:color="auto" w:fill="auto"/>
            <w:vAlign w:val="center"/>
          </w:tcPr>
          <w:p w14:paraId="08A2A90A" w14:textId="77777777" w:rsidR="008E2072" w:rsidRPr="00B24E24" w:rsidRDefault="008E2072" w:rsidP="008E2072">
            <w:pPr>
              <w:pStyle w:val="Body"/>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Agreement between the Republic of Croatia and the Syrian Arab Republic for the avoidance of double taxation with respect to taxes on income</w:t>
            </w:r>
          </w:p>
        </w:tc>
        <w:tc>
          <w:tcPr>
            <w:tcW w:w="1367" w:type="dxa"/>
            <w:shd w:val="clear" w:color="auto" w:fill="auto"/>
            <w:vAlign w:val="center"/>
          </w:tcPr>
          <w:p w14:paraId="633B8719" w14:textId="77777777" w:rsidR="008E2072" w:rsidRPr="00B24E24" w:rsidRDefault="008E2072" w:rsidP="008E2072">
            <w:pPr>
              <w:pStyle w:val="Body"/>
              <w:jc w:val="center"/>
              <w:rPr>
                <w:rFonts w:ascii="Times New Roman" w:hAnsi="Times New Roman" w:cs="Times New Roman"/>
                <w:b/>
                <w:color w:val="000000"/>
                <w:sz w:val="22"/>
                <w:szCs w:val="22"/>
              </w:rPr>
            </w:pPr>
            <w:r w:rsidRPr="00B24E24">
              <w:rPr>
                <w:rStyle w:val="Strong"/>
                <w:rFonts w:ascii="Times New Roman" w:hAnsi="Times New Roman" w:cs="Times New Roman"/>
                <w:b w:val="0"/>
                <w:color w:val="000000"/>
                <w:sz w:val="22"/>
                <w:szCs w:val="22"/>
                <w:bdr w:val="none" w:sz="0" w:space="0" w:color="auto" w:frame="1"/>
              </w:rPr>
              <w:t>Syrian Arab Republic</w:t>
            </w:r>
          </w:p>
        </w:tc>
        <w:tc>
          <w:tcPr>
            <w:tcW w:w="1276" w:type="dxa"/>
            <w:vAlign w:val="center"/>
          </w:tcPr>
          <w:p w14:paraId="7DBAB93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7F5FC1A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18-07-2008</w:t>
            </w:r>
          </w:p>
        </w:tc>
        <w:tc>
          <w:tcPr>
            <w:tcW w:w="1276" w:type="dxa"/>
            <w:vAlign w:val="center"/>
          </w:tcPr>
          <w:p w14:paraId="1795F64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06-02-2009</w:t>
            </w:r>
          </w:p>
        </w:tc>
      </w:tr>
      <w:tr w:rsidR="008E2072" w:rsidRPr="00B24E24" w14:paraId="1E555102" w14:textId="77777777" w:rsidTr="008E2072">
        <w:trPr>
          <w:cantSplit/>
          <w:trHeight w:val="20"/>
          <w:tblHeader/>
        </w:trPr>
        <w:tc>
          <w:tcPr>
            <w:tcW w:w="474" w:type="dxa"/>
            <w:shd w:val="clear" w:color="auto" w:fill="auto"/>
            <w:vAlign w:val="center"/>
          </w:tcPr>
          <w:p w14:paraId="2826B6D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60</w:t>
            </w:r>
          </w:p>
        </w:tc>
        <w:tc>
          <w:tcPr>
            <w:tcW w:w="3353" w:type="dxa"/>
            <w:shd w:val="clear" w:color="auto" w:fill="auto"/>
            <w:vAlign w:val="center"/>
          </w:tcPr>
          <w:p w14:paraId="70404A5D" w14:textId="77777777" w:rsidR="008E2072" w:rsidRPr="00B24E24" w:rsidRDefault="008E2072" w:rsidP="008E2072">
            <w:pPr>
              <w:pStyle w:val="Body"/>
              <w:rPr>
                <w:rStyle w:val="Strong"/>
                <w:rFonts w:ascii="Times New Roman" w:hAnsi="Times New Roman" w:cs="Times New Roman"/>
                <w:b w:val="0"/>
                <w:color w:val="000000"/>
                <w:sz w:val="22"/>
                <w:szCs w:val="22"/>
                <w:bdr w:val="none" w:sz="0" w:space="0" w:color="auto" w:frame="1"/>
              </w:rPr>
            </w:pPr>
            <w:r w:rsidRPr="00B24E24">
              <w:rPr>
                <w:rFonts w:ascii="Times New Roman" w:hAnsi="Times New Roman" w:cs="Times New Roman"/>
                <w:color w:val="000000"/>
                <w:sz w:val="22"/>
                <w:szCs w:val="22"/>
              </w:rPr>
              <w:t>Agreement between the Republic of Croatia and the Republic of Turkey for the avoidance of double taxation with respect to taxes on income</w:t>
            </w:r>
          </w:p>
        </w:tc>
        <w:tc>
          <w:tcPr>
            <w:tcW w:w="1367" w:type="dxa"/>
            <w:shd w:val="clear" w:color="auto" w:fill="auto"/>
            <w:vAlign w:val="center"/>
          </w:tcPr>
          <w:p w14:paraId="6D71B4D7" w14:textId="77777777" w:rsidR="008E2072" w:rsidRPr="00B24E24" w:rsidRDefault="008E2072" w:rsidP="008E2072">
            <w:pPr>
              <w:pStyle w:val="Body"/>
              <w:jc w:val="center"/>
              <w:rPr>
                <w:rStyle w:val="Strong"/>
                <w:rFonts w:ascii="Times New Roman" w:hAnsi="Times New Roman" w:cs="Times New Roman"/>
                <w:b w:val="0"/>
                <w:color w:val="000000"/>
                <w:sz w:val="22"/>
                <w:szCs w:val="22"/>
                <w:bdr w:val="none" w:sz="0" w:space="0" w:color="auto" w:frame="1"/>
              </w:rPr>
            </w:pPr>
            <w:r w:rsidRPr="00B24E24">
              <w:rPr>
                <w:rFonts w:ascii="Times New Roman" w:hAnsi="Times New Roman" w:cs="Times New Roman"/>
                <w:color w:val="000000"/>
                <w:sz w:val="22"/>
                <w:szCs w:val="22"/>
              </w:rPr>
              <w:t>Turkey</w:t>
            </w:r>
          </w:p>
        </w:tc>
        <w:tc>
          <w:tcPr>
            <w:tcW w:w="1276" w:type="dxa"/>
            <w:vAlign w:val="center"/>
          </w:tcPr>
          <w:p w14:paraId="3E337B0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58040DD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22-09-1997</w:t>
            </w:r>
          </w:p>
        </w:tc>
        <w:tc>
          <w:tcPr>
            <w:tcW w:w="1276" w:type="dxa"/>
            <w:vAlign w:val="center"/>
          </w:tcPr>
          <w:p w14:paraId="2E94D252" w14:textId="77777777" w:rsidR="008E2072" w:rsidRPr="00B24E24" w:rsidDel="00112305"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18-05-2000</w:t>
            </w:r>
          </w:p>
        </w:tc>
      </w:tr>
      <w:tr w:rsidR="008E2072" w:rsidRPr="00B24E24" w14:paraId="4BE2D1FD" w14:textId="77777777" w:rsidTr="008E2072">
        <w:trPr>
          <w:cantSplit/>
          <w:trHeight w:val="20"/>
          <w:tblHeader/>
        </w:trPr>
        <w:tc>
          <w:tcPr>
            <w:tcW w:w="474" w:type="dxa"/>
            <w:shd w:val="clear" w:color="auto" w:fill="auto"/>
            <w:vAlign w:val="center"/>
          </w:tcPr>
          <w:p w14:paraId="4A117C9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61</w:t>
            </w:r>
          </w:p>
        </w:tc>
        <w:tc>
          <w:tcPr>
            <w:tcW w:w="3353" w:type="dxa"/>
            <w:shd w:val="clear" w:color="auto" w:fill="auto"/>
            <w:vAlign w:val="center"/>
          </w:tcPr>
          <w:p w14:paraId="1BE47B0E" w14:textId="77777777" w:rsidR="008E2072" w:rsidRPr="00B24E24" w:rsidRDefault="008E2072" w:rsidP="008E2072">
            <w:pPr>
              <w:shd w:val="clear" w:color="auto" w:fill="FFFFFF"/>
              <w:rPr>
                <w:color w:val="000000"/>
                <w:sz w:val="22"/>
                <w:szCs w:val="22"/>
              </w:rPr>
            </w:pPr>
            <w:r w:rsidRPr="00B24E24">
              <w:rPr>
                <w:bCs/>
                <w:color w:val="000000"/>
                <w:sz w:val="22"/>
                <w:szCs w:val="22"/>
                <w:bdr w:val="none" w:sz="0" w:space="0" w:color="auto" w:frame="1"/>
              </w:rPr>
              <w:t>Agreement</w:t>
            </w:r>
            <w:r w:rsidRPr="00B24E24">
              <w:rPr>
                <w:bCs/>
                <w:color w:val="000000"/>
                <w:sz w:val="22"/>
                <w:szCs w:val="22"/>
              </w:rPr>
              <w:t> </w:t>
            </w:r>
            <w:r w:rsidRPr="00B24E24">
              <w:rPr>
                <w:bCs/>
                <w:color w:val="000000"/>
                <w:sz w:val="22"/>
                <w:szCs w:val="22"/>
                <w:bdr w:val="none" w:sz="0" w:space="0" w:color="auto" w:frame="1"/>
              </w:rPr>
              <w:t>between the Government of the Republic of Croatia and the Government of Turkmenistan</w:t>
            </w:r>
            <w:r w:rsidRPr="00B24E24">
              <w:rPr>
                <w:bCs/>
                <w:color w:val="000000"/>
                <w:sz w:val="22"/>
                <w:szCs w:val="22"/>
              </w:rPr>
              <w:t> </w:t>
            </w:r>
            <w:r w:rsidRPr="00B24E24">
              <w:rPr>
                <w:bCs/>
                <w:color w:val="000000"/>
                <w:sz w:val="22"/>
                <w:szCs w:val="22"/>
                <w:bdr w:val="none" w:sz="0" w:space="0" w:color="auto" w:frame="1"/>
              </w:rPr>
              <w:t>for the avoidance of double taxation</w:t>
            </w:r>
            <w:r w:rsidRPr="00B24E24">
              <w:rPr>
                <w:bCs/>
                <w:color w:val="000000"/>
                <w:sz w:val="22"/>
                <w:szCs w:val="22"/>
              </w:rPr>
              <w:t> </w:t>
            </w:r>
            <w:r w:rsidRPr="00B24E24">
              <w:rPr>
                <w:bCs/>
                <w:color w:val="000000"/>
                <w:sz w:val="22"/>
                <w:szCs w:val="22"/>
                <w:bdr w:val="none" w:sz="0" w:space="0" w:color="auto" w:frame="1"/>
              </w:rPr>
              <w:t>with respect to taxes on income</w:t>
            </w:r>
          </w:p>
        </w:tc>
        <w:tc>
          <w:tcPr>
            <w:tcW w:w="1367" w:type="dxa"/>
            <w:shd w:val="clear" w:color="auto" w:fill="auto"/>
            <w:vAlign w:val="center"/>
          </w:tcPr>
          <w:p w14:paraId="27517A4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Turkmenistan</w:t>
            </w:r>
          </w:p>
        </w:tc>
        <w:tc>
          <w:tcPr>
            <w:tcW w:w="1276" w:type="dxa"/>
            <w:vAlign w:val="center"/>
          </w:tcPr>
          <w:p w14:paraId="7BCD372E"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0ACAD8C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29-04-2014</w:t>
            </w:r>
          </w:p>
        </w:tc>
        <w:tc>
          <w:tcPr>
            <w:tcW w:w="1276" w:type="dxa"/>
            <w:vAlign w:val="center"/>
          </w:tcPr>
          <w:p w14:paraId="22EBD1F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06-04-2015</w:t>
            </w:r>
          </w:p>
        </w:tc>
      </w:tr>
      <w:tr w:rsidR="008E2072" w:rsidRPr="00B24E24" w14:paraId="456A090C" w14:textId="77777777" w:rsidTr="008E2072">
        <w:trPr>
          <w:cantSplit/>
          <w:trHeight w:val="20"/>
          <w:tblHeader/>
        </w:trPr>
        <w:tc>
          <w:tcPr>
            <w:tcW w:w="474" w:type="dxa"/>
            <w:shd w:val="clear" w:color="auto" w:fill="auto"/>
            <w:vAlign w:val="center"/>
          </w:tcPr>
          <w:p w14:paraId="579EA7E8"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62</w:t>
            </w:r>
          </w:p>
        </w:tc>
        <w:tc>
          <w:tcPr>
            <w:tcW w:w="3353" w:type="dxa"/>
            <w:shd w:val="clear" w:color="auto" w:fill="auto"/>
            <w:vAlign w:val="center"/>
          </w:tcPr>
          <w:p w14:paraId="7C9C56AE" w14:textId="77777777" w:rsidR="008E2072" w:rsidRPr="00B24E24" w:rsidRDefault="008E2072" w:rsidP="008E2072">
            <w:pPr>
              <w:rPr>
                <w:color w:val="000000"/>
                <w:sz w:val="22"/>
                <w:szCs w:val="22"/>
              </w:rPr>
            </w:pPr>
            <w:r w:rsidRPr="00B24E24">
              <w:rPr>
                <w:color w:val="000000"/>
                <w:sz w:val="22"/>
                <w:szCs w:val="22"/>
              </w:rPr>
              <w:t>Agreement between the Government of the Republic of Croatia and the Government of Ukraine for the avoidance of double taxation and prevention of fiscal evasion with respect to taxes on income and on capital</w:t>
            </w:r>
          </w:p>
        </w:tc>
        <w:tc>
          <w:tcPr>
            <w:tcW w:w="1367" w:type="dxa"/>
            <w:shd w:val="clear" w:color="auto" w:fill="auto"/>
            <w:vAlign w:val="center"/>
          </w:tcPr>
          <w:p w14:paraId="14B6448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Ukraine</w:t>
            </w:r>
          </w:p>
        </w:tc>
        <w:tc>
          <w:tcPr>
            <w:tcW w:w="1276" w:type="dxa"/>
            <w:vAlign w:val="center"/>
          </w:tcPr>
          <w:p w14:paraId="2F6FB780"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6BDF75C6"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10-09-1996</w:t>
            </w:r>
          </w:p>
        </w:tc>
        <w:tc>
          <w:tcPr>
            <w:tcW w:w="1276" w:type="dxa"/>
            <w:vAlign w:val="center"/>
          </w:tcPr>
          <w:p w14:paraId="76B629AF"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01-06-1999</w:t>
            </w:r>
          </w:p>
        </w:tc>
      </w:tr>
      <w:tr w:rsidR="008E2072" w:rsidRPr="00B24E24" w14:paraId="5D83CCF7" w14:textId="77777777" w:rsidTr="008E2072">
        <w:trPr>
          <w:cantSplit/>
          <w:trHeight w:val="20"/>
          <w:tblHeader/>
        </w:trPr>
        <w:tc>
          <w:tcPr>
            <w:tcW w:w="474" w:type="dxa"/>
            <w:shd w:val="clear" w:color="auto" w:fill="auto"/>
            <w:vAlign w:val="center"/>
          </w:tcPr>
          <w:p w14:paraId="0FE9EF8C"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63</w:t>
            </w:r>
          </w:p>
        </w:tc>
        <w:tc>
          <w:tcPr>
            <w:tcW w:w="3353" w:type="dxa"/>
            <w:shd w:val="clear" w:color="auto" w:fill="auto"/>
            <w:vAlign w:val="center"/>
          </w:tcPr>
          <w:p w14:paraId="1C978DB3" w14:textId="77777777" w:rsidR="008E2072" w:rsidRPr="00B24E24" w:rsidRDefault="008E2072" w:rsidP="008E2072">
            <w:pPr>
              <w:rPr>
                <w:color w:val="000000"/>
                <w:sz w:val="22"/>
                <w:szCs w:val="22"/>
              </w:rPr>
            </w:pPr>
            <w:r w:rsidRPr="00B24E24">
              <w:rPr>
                <w:color w:val="000000"/>
                <w:sz w:val="22"/>
                <w:szCs w:val="22"/>
              </w:rPr>
              <w:t>Agreement between the Government of the Republic of Croatia and the Government of the United Arab Emirates for the avoidance of double taxation with respect to taxes on income</w:t>
            </w:r>
          </w:p>
        </w:tc>
        <w:tc>
          <w:tcPr>
            <w:tcW w:w="1367" w:type="dxa"/>
            <w:shd w:val="clear" w:color="auto" w:fill="auto"/>
            <w:vAlign w:val="center"/>
          </w:tcPr>
          <w:p w14:paraId="7D23DC92"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United Arab Emirates</w:t>
            </w:r>
          </w:p>
        </w:tc>
        <w:tc>
          <w:tcPr>
            <w:tcW w:w="1276" w:type="dxa"/>
            <w:vAlign w:val="center"/>
          </w:tcPr>
          <w:p w14:paraId="63D1D75B"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043FA3E4"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13-07-2017</w:t>
            </w:r>
          </w:p>
        </w:tc>
        <w:tc>
          <w:tcPr>
            <w:tcW w:w="1276" w:type="dxa"/>
            <w:vAlign w:val="center"/>
          </w:tcPr>
          <w:p w14:paraId="187F0F8A" w14:textId="77777777" w:rsidR="008E2072" w:rsidRPr="00B24E24" w:rsidDel="003B2181"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28-09-2018</w:t>
            </w:r>
          </w:p>
        </w:tc>
      </w:tr>
      <w:tr w:rsidR="008E2072" w:rsidRPr="00B24E24" w14:paraId="161DDC0D" w14:textId="77777777" w:rsidTr="008E2072">
        <w:trPr>
          <w:cantSplit/>
          <w:trHeight w:val="20"/>
          <w:tblHeader/>
        </w:trPr>
        <w:tc>
          <w:tcPr>
            <w:tcW w:w="474" w:type="dxa"/>
            <w:shd w:val="clear" w:color="auto" w:fill="auto"/>
            <w:vAlign w:val="center"/>
          </w:tcPr>
          <w:p w14:paraId="245B038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64</w:t>
            </w:r>
          </w:p>
        </w:tc>
        <w:tc>
          <w:tcPr>
            <w:tcW w:w="3353" w:type="dxa"/>
            <w:shd w:val="clear" w:color="auto" w:fill="auto"/>
            <w:vAlign w:val="center"/>
          </w:tcPr>
          <w:p w14:paraId="52A37682" w14:textId="77777777" w:rsidR="008E2072" w:rsidRPr="00B24E24" w:rsidRDefault="008E2072" w:rsidP="008E2072">
            <w:pPr>
              <w:shd w:val="clear" w:color="auto" w:fill="FFFFFF"/>
              <w:rPr>
                <w:color w:val="000000"/>
                <w:sz w:val="22"/>
                <w:szCs w:val="22"/>
              </w:rPr>
            </w:pPr>
            <w:r w:rsidRPr="00B24E24">
              <w:rPr>
                <w:color w:val="000000"/>
                <w:sz w:val="22"/>
                <w:szCs w:val="22"/>
                <w:bdr w:val="none" w:sz="0" w:space="0" w:color="auto" w:frame="1"/>
              </w:rPr>
              <w:t>Agreement between the Republic of Croatia and the United Kingdom of Great Britain and Northern Ireland for the avoidance of double taxation and the prevention of fiscal evasion with respect to taxes on income and on capital gains</w:t>
            </w:r>
          </w:p>
        </w:tc>
        <w:tc>
          <w:tcPr>
            <w:tcW w:w="1367" w:type="dxa"/>
            <w:shd w:val="clear" w:color="auto" w:fill="auto"/>
            <w:vAlign w:val="center"/>
          </w:tcPr>
          <w:p w14:paraId="64064DF7"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United Kingdom</w:t>
            </w:r>
          </w:p>
        </w:tc>
        <w:tc>
          <w:tcPr>
            <w:tcW w:w="1276" w:type="dxa"/>
            <w:vAlign w:val="center"/>
          </w:tcPr>
          <w:p w14:paraId="60E9D66B"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05D3B0F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15-01-2015</w:t>
            </w:r>
          </w:p>
        </w:tc>
        <w:tc>
          <w:tcPr>
            <w:tcW w:w="1276" w:type="dxa"/>
            <w:vAlign w:val="center"/>
          </w:tcPr>
          <w:p w14:paraId="2538FBB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bdr w:val="none" w:sz="0" w:space="0" w:color="auto" w:frame="1"/>
              </w:rPr>
              <w:t>19-11-2015</w:t>
            </w:r>
          </w:p>
        </w:tc>
      </w:tr>
      <w:tr w:rsidR="008E2072" w:rsidRPr="00B24E24" w14:paraId="660F047D" w14:textId="77777777" w:rsidTr="008E2072">
        <w:trPr>
          <w:cantSplit/>
          <w:trHeight w:val="20"/>
          <w:tblHeader/>
        </w:trPr>
        <w:tc>
          <w:tcPr>
            <w:tcW w:w="474" w:type="dxa"/>
            <w:shd w:val="clear" w:color="auto" w:fill="auto"/>
            <w:vAlign w:val="center"/>
          </w:tcPr>
          <w:p w14:paraId="128F8B29"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65</w:t>
            </w:r>
          </w:p>
        </w:tc>
        <w:tc>
          <w:tcPr>
            <w:tcW w:w="3353" w:type="dxa"/>
            <w:shd w:val="clear" w:color="auto" w:fill="auto"/>
            <w:vAlign w:val="center"/>
          </w:tcPr>
          <w:p w14:paraId="27DA4C5C" w14:textId="77777777" w:rsidR="008E2072" w:rsidRPr="00B24E24" w:rsidRDefault="008E2072" w:rsidP="008E2072">
            <w:pPr>
              <w:shd w:val="clear" w:color="auto" w:fill="FFFFFF"/>
              <w:rPr>
                <w:color w:val="000000"/>
                <w:sz w:val="22"/>
                <w:szCs w:val="22"/>
                <w:bdr w:val="none" w:sz="0" w:space="0" w:color="auto" w:frame="1"/>
              </w:rPr>
            </w:pPr>
            <w:r w:rsidRPr="00B24E24">
              <w:rPr>
                <w:bCs/>
                <w:color w:val="000000"/>
                <w:sz w:val="22"/>
                <w:szCs w:val="22"/>
                <w:bdr w:val="none" w:sz="0" w:space="0" w:color="auto" w:frame="1"/>
              </w:rPr>
              <w:t>Agreement between the Government of the Republic of Croatia and the Government of the Socialist Republic of Viet Nam for the avoidance of double taxation and the prevention of fiscal evasion with respect to taxes on income</w:t>
            </w:r>
          </w:p>
        </w:tc>
        <w:tc>
          <w:tcPr>
            <w:tcW w:w="1367" w:type="dxa"/>
            <w:shd w:val="clear" w:color="auto" w:fill="auto"/>
            <w:vAlign w:val="center"/>
          </w:tcPr>
          <w:p w14:paraId="7CB01C31"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Viet Nam</w:t>
            </w:r>
          </w:p>
        </w:tc>
        <w:tc>
          <w:tcPr>
            <w:tcW w:w="1276" w:type="dxa"/>
            <w:vAlign w:val="center"/>
          </w:tcPr>
          <w:p w14:paraId="0B367B8A"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Original</w:t>
            </w:r>
          </w:p>
        </w:tc>
        <w:tc>
          <w:tcPr>
            <w:tcW w:w="1326" w:type="dxa"/>
            <w:vAlign w:val="center"/>
          </w:tcPr>
          <w:p w14:paraId="442E1ACD" w14:textId="77777777" w:rsidR="008E2072" w:rsidRPr="00B24E24" w:rsidRDefault="008E2072" w:rsidP="008E2072">
            <w:pPr>
              <w:pStyle w:val="Body"/>
              <w:jc w:val="center"/>
              <w:rPr>
                <w:rFonts w:ascii="Times New Roman" w:hAnsi="Times New Roman" w:cs="Times New Roman"/>
                <w:color w:val="000000"/>
                <w:sz w:val="22"/>
                <w:szCs w:val="22"/>
              </w:rPr>
            </w:pPr>
            <w:r w:rsidRPr="00B24E24">
              <w:rPr>
                <w:rFonts w:ascii="Times New Roman" w:hAnsi="Times New Roman" w:cs="Times New Roman"/>
                <w:color w:val="000000"/>
                <w:sz w:val="22"/>
                <w:szCs w:val="22"/>
              </w:rPr>
              <w:t>27-07-2018</w:t>
            </w:r>
          </w:p>
        </w:tc>
        <w:tc>
          <w:tcPr>
            <w:tcW w:w="1276" w:type="dxa"/>
            <w:vAlign w:val="center"/>
          </w:tcPr>
          <w:p w14:paraId="37C6F0C2" w14:textId="77777777" w:rsidR="008E2072" w:rsidRPr="00B24E24" w:rsidRDefault="008E2072" w:rsidP="008E2072">
            <w:pPr>
              <w:pStyle w:val="Body"/>
              <w:jc w:val="center"/>
              <w:rPr>
                <w:rFonts w:ascii="Times New Roman" w:hAnsi="Times New Roman" w:cs="Times New Roman"/>
                <w:color w:val="000000"/>
                <w:sz w:val="22"/>
                <w:szCs w:val="22"/>
                <w:bdr w:val="none" w:sz="0" w:space="0" w:color="auto" w:frame="1"/>
              </w:rPr>
            </w:pPr>
            <w:r w:rsidRPr="00B24E24">
              <w:rPr>
                <w:rFonts w:ascii="Times New Roman" w:hAnsi="Times New Roman" w:cs="Times New Roman"/>
                <w:color w:val="000000"/>
                <w:sz w:val="22"/>
                <w:szCs w:val="22"/>
                <w:bdr w:val="none" w:sz="0" w:space="0" w:color="auto" w:frame="1"/>
              </w:rPr>
              <w:t>23-05-2019</w:t>
            </w:r>
          </w:p>
        </w:tc>
      </w:tr>
    </w:tbl>
    <w:p w14:paraId="692C0A39" w14:textId="77777777" w:rsidR="008E2072" w:rsidRPr="008651F8" w:rsidRDefault="008E2072" w:rsidP="008E2072">
      <w:pPr>
        <w:pStyle w:val="2Article"/>
        <w:jc w:val="both"/>
        <w:rPr>
          <w:rFonts w:ascii="Times New Roman" w:hAnsi="Times New Roman" w:cs="Times New Roman"/>
          <w:szCs w:val="22"/>
        </w:rPr>
      </w:pPr>
      <w:r w:rsidRPr="00B24E24">
        <w:rPr>
          <w:rFonts w:ascii="Times New Roman" w:hAnsi="Times New Roman" w:cs="Times New Roman"/>
          <w:szCs w:val="22"/>
        </w:rPr>
        <w:br w:type="page"/>
      </w:r>
      <w:r w:rsidRPr="008651F8">
        <w:rPr>
          <w:rFonts w:ascii="Times New Roman" w:hAnsi="Times New Roman" w:cs="Times New Roman"/>
          <w:szCs w:val="22"/>
        </w:rPr>
        <w:t>Article 4 – Dual Resident Entities</w:t>
      </w:r>
    </w:p>
    <w:p w14:paraId="59910C3D" w14:textId="77777777" w:rsidR="008E2072" w:rsidRPr="008651F8" w:rsidRDefault="008E2072" w:rsidP="008E2072">
      <w:pPr>
        <w:jc w:val="both"/>
        <w:rPr>
          <w:sz w:val="22"/>
          <w:szCs w:val="22"/>
        </w:rPr>
      </w:pPr>
    </w:p>
    <w:p w14:paraId="2C8F70B4"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Reservation</w:t>
      </w:r>
    </w:p>
    <w:p w14:paraId="15E37C7D" w14:textId="77777777" w:rsidR="008E2072" w:rsidRPr="008651F8" w:rsidRDefault="008E2072" w:rsidP="008E2072">
      <w:pPr>
        <w:jc w:val="both"/>
        <w:rPr>
          <w:sz w:val="22"/>
          <w:szCs w:val="22"/>
        </w:rPr>
      </w:pPr>
    </w:p>
    <w:p w14:paraId="532B8BBE" w14:textId="77777777" w:rsidR="008E2072" w:rsidRPr="008651F8" w:rsidRDefault="008E2072" w:rsidP="008E2072">
      <w:pPr>
        <w:jc w:val="both"/>
        <w:rPr>
          <w:sz w:val="22"/>
          <w:szCs w:val="22"/>
        </w:rPr>
      </w:pPr>
      <w:r w:rsidRPr="008651F8">
        <w:rPr>
          <w:sz w:val="22"/>
          <w:szCs w:val="22"/>
        </w:rPr>
        <w:t>Pursuant to Article 4(3)(a) of the Convention, the Republic of Croatia reserves the right for the entirety of Article 4 not to apply to its Covered Tax Agreements.</w:t>
      </w:r>
    </w:p>
    <w:p w14:paraId="489CEB0A" w14:textId="77777777" w:rsidR="008E2072" w:rsidRPr="008651F8" w:rsidRDefault="008E2072" w:rsidP="008E2072">
      <w:pPr>
        <w:jc w:val="both"/>
        <w:rPr>
          <w:sz w:val="22"/>
          <w:szCs w:val="22"/>
        </w:rPr>
      </w:pPr>
      <w:r w:rsidRPr="008651F8">
        <w:rPr>
          <w:sz w:val="22"/>
          <w:szCs w:val="22"/>
        </w:rPr>
        <w:br w:type="page"/>
      </w:r>
    </w:p>
    <w:p w14:paraId="46F1B181"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5 – Application of Methods for Elimination of Double Taxation</w:t>
      </w:r>
    </w:p>
    <w:p w14:paraId="413377A8" w14:textId="77777777" w:rsidR="008E2072" w:rsidRPr="008651F8" w:rsidRDefault="008E2072" w:rsidP="008E2072">
      <w:pPr>
        <w:jc w:val="both"/>
        <w:rPr>
          <w:sz w:val="22"/>
          <w:szCs w:val="22"/>
        </w:rPr>
      </w:pPr>
    </w:p>
    <w:p w14:paraId="6E82410B"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Reservation</w:t>
      </w:r>
    </w:p>
    <w:p w14:paraId="16063B1C" w14:textId="77777777" w:rsidR="008E2072" w:rsidRPr="008651F8" w:rsidRDefault="008E2072" w:rsidP="008E2072">
      <w:pPr>
        <w:jc w:val="both"/>
        <w:rPr>
          <w:sz w:val="22"/>
          <w:szCs w:val="22"/>
        </w:rPr>
      </w:pPr>
    </w:p>
    <w:p w14:paraId="08165B3F" w14:textId="77777777" w:rsidR="008E2072" w:rsidRPr="008651F8" w:rsidRDefault="008E2072" w:rsidP="008E2072">
      <w:pPr>
        <w:jc w:val="both"/>
        <w:rPr>
          <w:color w:val="161616"/>
          <w:sz w:val="22"/>
          <w:szCs w:val="22"/>
          <w:shd w:val="clear" w:color="auto" w:fill="FFFFFF"/>
        </w:rPr>
      </w:pPr>
      <w:r w:rsidRPr="008651F8">
        <w:rPr>
          <w:sz w:val="22"/>
          <w:szCs w:val="22"/>
        </w:rPr>
        <w:t>Pursuant to Article 5(8) of the Convention, the Republic of Croatia reserves the right for the entirety of Article 5 not to apply with respect to all of its Covered Tax Agreements.</w:t>
      </w:r>
      <w:r w:rsidRPr="008651F8" w:rsidDel="008A7218">
        <w:rPr>
          <w:rStyle w:val="FootnoteReference"/>
          <w:sz w:val="22"/>
          <w:szCs w:val="22"/>
        </w:rPr>
        <w:t xml:space="preserve"> </w:t>
      </w:r>
      <w:r w:rsidRPr="008651F8">
        <w:rPr>
          <w:sz w:val="22"/>
          <w:szCs w:val="22"/>
        </w:rPr>
        <w:br w:type="page"/>
      </w:r>
    </w:p>
    <w:p w14:paraId="5CB72A98"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6 – Purpose of a Covered Tax Agreement</w:t>
      </w:r>
    </w:p>
    <w:p w14:paraId="79E9F796" w14:textId="77777777" w:rsidR="008E2072" w:rsidRPr="008651F8" w:rsidRDefault="008E2072" w:rsidP="008E2072">
      <w:pPr>
        <w:jc w:val="both"/>
        <w:rPr>
          <w:sz w:val="22"/>
          <w:szCs w:val="22"/>
        </w:rPr>
      </w:pPr>
    </w:p>
    <w:p w14:paraId="1FCC24B0" w14:textId="77777777" w:rsidR="008E2072" w:rsidRPr="00460D4C" w:rsidRDefault="008E2072" w:rsidP="008E2072">
      <w:pPr>
        <w:pStyle w:val="2Article"/>
        <w:jc w:val="both"/>
        <w:rPr>
          <w:rFonts w:ascii="Times New Roman" w:hAnsi="Times New Roman" w:cs="Times New Roman"/>
          <w:i/>
          <w:szCs w:val="22"/>
        </w:rPr>
      </w:pPr>
      <w:r w:rsidRPr="00460D4C">
        <w:rPr>
          <w:rFonts w:ascii="Times New Roman" w:hAnsi="Times New Roman" w:cs="Times New Roman"/>
          <w:i/>
          <w:szCs w:val="22"/>
        </w:rPr>
        <w:t>Notification of Choice of Optional Provisions</w:t>
      </w:r>
    </w:p>
    <w:p w14:paraId="75A83CB1" w14:textId="77777777" w:rsidR="008E2072" w:rsidRPr="008651F8" w:rsidRDefault="008E2072" w:rsidP="008E2072">
      <w:pPr>
        <w:pStyle w:val="2Article"/>
        <w:jc w:val="both"/>
        <w:rPr>
          <w:rFonts w:ascii="Times New Roman" w:hAnsi="Times New Roman" w:cs="Times New Roman"/>
          <w:szCs w:val="22"/>
        </w:rPr>
      </w:pPr>
    </w:p>
    <w:p w14:paraId="522D3A73" w14:textId="77777777" w:rsidR="008E2072" w:rsidRPr="008651F8" w:rsidRDefault="008E2072" w:rsidP="008E2072">
      <w:pPr>
        <w:pStyle w:val="2Article"/>
        <w:jc w:val="both"/>
        <w:rPr>
          <w:rFonts w:ascii="Times New Roman" w:hAnsi="Times New Roman" w:cs="Times New Roman"/>
          <w:b w:val="0"/>
          <w:szCs w:val="22"/>
        </w:rPr>
      </w:pPr>
      <w:r w:rsidRPr="008651F8">
        <w:rPr>
          <w:rFonts w:ascii="Times New Roman" w:hAnsi="Times New Roman" w:cs="Times New Roman"/>
          <w:b w:val="0"/>
          <w:szCs w:val="22"/>
        </w:rPr>
        <w:t>Perusant to Article 6(6) of the Convention, the Republic of Croatia hereby chooses to apply Article 6(3).</w:t>
      </w:r>
    </w:p>
    <w:p w14:paraId="2C283A33" w14:textId="77777777" w:rsidR="008E2072" w:rsidRPr="008651F8" w:rsidRDefault="008E2072" w:rsidP="008E2072">
      <w:pPr>
        <w:jc w:val="both"/>
        <w:rPr>
          <w:sz w:val="22"/>
          <w:szCs w:val="22"/>
        </w:rPr>
      </w:pPr>
    </w:p>
    <w:p w14:paraId="1E4D8A00" w14:textId="77777777" w:rsidR="008E2072" w:rsidRPr="00460D4C" w:rsidRDefault="008E2072" w:rsidP="008E2072">
      <w:pPr>
        <w:pStyle w:val="2Article"/>
        <w:jc w:val="both"/>
        <w:rPr>
          <w:rFonts w:ascii="Times New Roman" w:hAnsi="Times New Roman" w:cs="Times New Roman"/>
          <w:i/>
          <w:szCs w:val="22"/>
        </w:rPr>
      </w:pPr>
      <w:r w:rsidRPr="00460D4C">
        <w:rPr>
          <w:rFonts w:ascii="Times New Roman" w:hAnsi="Times New Roman" w:cs="Times New Roman"/>
          <w:i/>
          <w:szCs w:val="22"/>
        </w:rPr>
        <w:t>Notification of Existing Preamble Language in Listed Agreements</w:t>
      </w:r>
    </w:p>
    <w:p w14:paraId="1FB3E2D1" w14:textId="77777777" w:rsidR="008E2072" w:rsidRPr="008651F8" w:rsidRDefault="008E2072" w:rsidP="008E2072">
      <w:pPr>
        <w:jc w:val="both"/>
        <w:rPr>
          <w:sz w:val="22"/>
          <w:szCs w:val="22"/>
          <w:shd w:val="clear" w:color="auto" w:fill="FFFFFF"/>
        </w:rPr>
      </w:pPr>
    </w:p>
    <w:p w14:paraId="531123F9" w14:textId="77777777" w:rsidR="008E2072" w:rsidRPr="008651F8" w:rsidRDefault="008E2072" w:rsidP="008E2072">
      <w:pPr>
        <w:jc w:val="both"/>
        <w:rPr>
          <w:sz w:val="22"/>
          <w:szCs w:val="22"/>
          <w:shd w:val="clear" w:color="auto" w:fill="FFFFFF"/>
        </w:rPr>
      </w:pPr>
      <w:r w:rsidRPr="008651F8">
        <w:rPr>
          <w:sz w:val="22"/>
          <w:szCs w:val="22"/>
          <w:shd w:val="clear" w:color="auto" w:fill="FFFFFF"/>
        </w:rPr>
        <w:t xml:space="preserve">Pursuant to Article 6(5) of the Convention, the Republic of Croatia considers that the following agreement(s) is(are) not within the scope of a reservation under Article 6(4) and contain(s) preamble language </w:t>
      </w:r>
      <w:r w:rsidRPr="008651F8">
        <w:rPr>
          <w:sz w:val="22"/>
          <w:szCs w:val="22"/>
        </w:rPr>
        <w:t>described in Article 6(2). The text of the relevant preambular paragraph is identified below</w:t>
      </w:r>
      <w:r w:rsidRPr="008651F8">
        <w:rPr>
          <w:sz w:val="22"/>
          <w:szCs w:val="22"/>
          <w:shd w:val="clear" w:color="auto" w:fill="FFFFFF"/>
        </w:rPr>
        <w:t>.</w:t>
      </w:r>
    </w:p>
    <w:p w14:paraId="539DDC33" w14:textId="77777777" w:rsidR="008E2072" w:rsidRPr="00B54158" w:rsidRDefault="008E2072" w:rsidP="008E2072">
      <w:pPr>
        <w:jc w:val="both"/>
      </w:pPr>
    </w:p>
    <w:tbl>
      <w:tblPr>
        <w:tblStyle w:val="TableGrid"/>
        <w:tblW w:w="9083" w:type="dxa"/>
        <w:tblInd w:w="108" w:type="dxa"/>
        <w:tblLayout w:type="fixed"/>
        <w:tblLook w:val="04A0" w:firstRow="1" w:lastRow="0" w:firstColumn="1" w:lastColumn="0" w:noHBand="0" w:noVBand="1"/>
      </w:tblPr>
      <w:tblGrid>
        <w:gridCol w:w="1560"/>
        <w:gridCol w:w="1701"/>
        <w:gridCol w:w="5811"/>
        <w:gridCol w:w="11"/>
      </w:tblGrid>
      <w:tr w:rsidR="008E2072" w:rsidRPr="008651F8" w14:paraId="492C8AF8" w14:textId="77777777" w:rsidTr="008E2072">
        <w:trPr>
          <w:gridAfter w:val="1"/>
          <w:wAfter w:w="11" w:type="dxa"/>
          <w:trHeight w:val="120"/>
        </w:trPr>
        <w:tc>
          <w:tcPr>
            <w:tcW w:w="1560" w:type="dxa"/>
            <w:tcBorders>
              <w:top w:val="single" w:sz="4" w:space="0" w:color="auto"/>
              <w:bottom w:val="single" w:sz="4" w:space="0" w:color="auto"/>
            </w:tcBorders>
            <w:shd w:val="clear" w:color="auto" w:fill="4F81BD" w:themeFill="accent1"/>
            <w:vAlign w:val="center"/>
          </w:tcPr>
          <w:p w14:paraId="6A157B13"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w:t>
            </w:r>
          </w:p>
          <w:p w14:paraId="551F6CFB"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Agreement</w:t>
            </w:r>
          </w:p>
          <w:p w14:paraId="31A4B44C"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Number</w:t>
            </w:r>
          </w:p>
        </w:tc>
        <w:tc>
          <w:tcPr>
            <w:tcW w:w="1701" w:type="dxa"/>
            <w:tcBorders>
              <w:top w:val="single" w:sz="4" w:space="0" w:color="auto"/>
              <w:bottom w:val="single" w:sz="4" w:space="0" w:color="auto"/>
            </w:tcBorders>
            <w:shd w:val="clear" w:color="auto" w:fill="4F81BD" w:themeFill="accent1"/>
            <w:vAlign w:val="center"/>
          </w:tcPr>
          <w:p w14:paraId="16A59CA8"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w:t>
            </w:r>
          </w:p>
          <w:p w14:paraId="6A7792B9"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Contracting</w:t>
            </w:r>
          </w:p>
          <w:p w14:paraId="0844BE2B"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Jurisdiction</w:t>
            </w:r>
          </w:p>
        </w:tc>
        <w:tc>
          <w:tcPr>
            <w:tcW w:w="5811" w:type="dxa"/>
            <w:tcBorders>
              <w:top w:val="single" w:sz="4" w:space="0" w:color="auto"/>
              <w:bottom w:val="single" w:sz="4" w:space="0" w:color="auto"/>
            </w:tcBorders>
            <w:shd w:val="clear" w:color="auto" w:fill="4F81BD" w:themeFill="accent1"/>
            <w:vAlign w:val="center"/>
          </w:tcPr>
          <w:p w14:paraId="50402DDE"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Preamble Text</w:t>
            </w:r>
          </w:p>
        </w:tc>
      </w:tr>
      <w:tr w:rsidR="008E2072" w:rsidRPr="00B54158" w14:paraId="632FE2B0"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CDC2675"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w:t>
            </w:r>
          </w:p>
        </w:tc>
        <w:tc>
          <w:tcPr>
            <w:tcW w:w="1701" w:type="dxa"/>
            <w:tcBorders>
              <w:top w:val="single" w:sz="4" w:space="0" w:color="auto"/>
            </w:tcBorders>
            <w:shd w:val="clear" w:color="auto" w:fill="auto"/>
            <w:vAlign w:val="center"/>
          </w:tcPr>
          <w:p w14:paraId="34BC3297" w14:textId="77777777" w:rsidR="008E2072" w:rsidRPr="008651F8" w:rsidRDefault="008E2072" w:rsidP="008E2072">
            <w:pPr>
              <w:pStyle w:val="Header"/>
              <w:jc w:val="center"/>
              <w:rPr>
                <w:sz w:val="22"/>
                <w:szCs w:val="22"/>
              </w:rPr>
            </w:pPr>
            <w:r w:rsidRPr="008651F8">
              <w:rPr>
                <w:bCs/>
                <w:sz w:val="22"/>
                <w:szCs w:val="22"/>
              </w:rPr>
              <w:t>Albania</w:t>
            </w:r>
          </w:p>
        </w:tc>
        <w:tc>
          <w:tcPr>
            <w:tcW w:w="5822" w:type="dxa"/>
            <w:gridSpan w:val="2"/>
            <w:tcBorders>
              <w:top w:val="single" w:sz="4" w:space="0" w:color="auto"/>
            </w:tcBorders>
          </w:tcPr>
          <w:p w14:paraId="32EDADC3" w14:textId="77777777" w:rsidR="008E2072" w:rsidRPr="008651F8" w:rsidRDefault="008E2072" w:rsidP="008E2072">
            <w:pPr>
              <w:pStyle w:val="Header"/>
              <w:jc w:val="both"/>
              <w:rPr>
                <w:sz w:val="22"/>
                <w:szCs w:val="22"/>
              </w:rPr>
            </w:pPr>
            <w:r w:rsidRPr="008651F8">
              <w:rPr>
                <w:sz w:val="22"/>
                <w:szCs w:val="22"/>
              </w:rPr>
              <w:t xml:space="preserve">desiring to conclude an Agreement for the avoidance of double taxation with respect to taxes on income and on capital </w:t>
            </w:r>
          </w:p>
        </w:tc>
      </w:tr>
      <w:tr w:rsidR="008E2072" w:rsidRPr="00B54158" w14:paraId="63A1C579"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F185367"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w:t>
            </w:r>
          </w:p>
        </w:tc>
        <w:tc>
          <w:tcPr>
            <w:tcW w:w="1701" w:type="dxa"/>
            <w:tcBorders>
              <w:top w:val="single" w:sz="4" w:space="0" w:color="auto"/>
            </w:tcBorders>
            <w:shd w:val="clear" w:color="auto" w:fill="auto"/>
            <w:vAlign w:val="center"/>
          </w:tcPr>
          <w:p w14:paraId="23446B9D" w14:textId="77777777" w:rsidR="008E2072" w:rsidRPr="008651F8" w:rsidRDefault="008E2072" w:rsidP="008E2072">
            <w:pPr>
              <w:pStyle w:val="Header"/>
              <w:jc w:val="center"/>
              <w:rPr>
                <w:bCs/>
                <w:sz w:val="22"/>
                <w:szCs w:val="22"/>
              </w:rPr>
            </w:pPr>
            <w:r w:rsidRPr="008651F8">
              <w:rPr>
                <w:bCs/>
                <w:sz w:val="22"/>
                <w:szCs w:val="22"/>
              </w:rPr>
              <w:t>Armenia</w:t>
            </w:r>
          </w:p>
        </w:tc>
        <w:tc>
          <w:tcPr>
            <w:tcW w:w="5822" w:type="dxa"/>
            <w:gridSpan w:val="2"/>
            <w:tcBorders>
              <w:top w:val="single" w:sz="4" w:space="0" w:color="auto"/>
            </w:tcBorders>
          </w:tcPr>
          <w:p w14:paraId="12E12DAB"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53FB151D"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0219051"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w:t>
            </w:r>
          </w:p>
        </w:tc>
        <w:tc>
          <w:tcPr>
            <w:tcW w:w="1701" w:type="dxa"/>
            <w:tcBorders>
              <w:top w:val="single" w:sz="4" w:space="0" w:color="auto"/>
            </w:tcBorders>
            <w:shd w:val="clear" w:color="auto" w:fill="auto"/>
            <w:vAlign w:val="center"/>
          </w:tcPr>
          <w:p w14:paraId="32AA59B4" w14:textId="77777777" w:rsidR="008E2072" w:rsidRPr="008651F8" w:rsidRDefault="008E2072" w:rsidP="008E2072">
            <w:pPr>
              <w:pStyle w:val="Header"/>
              <w:jc w:val="center"/>
              <w:rPr>
                <w:bCs/>
                <w:sz w:val="22"/>
                <w:szCs w:val="22"/>
              </w:rPr>
            </w:pPr>
            <w:r w:rsidRPr="008651F8">
              <w:rPr>
                <w:bCs/>
                <w:sz w:val="22"/>
                <w:szCs w:val="22"/>
              </w:rPr>
              <w:t>Austria</w:t>
            </w:r>
          </w:p>
        </w:tc>
        <w:tc>
          <w:tcPr>
            <w:tcW w:w="5822" w:type="dxa"/>
            <w:gridSpan w:val="2"/>
            <w:tcBorders>
              <w:top w:val="single" w:sz="4" w:space="0" w:color="auto"/>
            </w:tcBorders>
          </w:tcPr>
          <w:p w14:paraId="4C4025E8" w14:textId="77777777" w:rsidR="008E2072" w:rsidRPr="008651F8" w:rsidRDefault="008E2072" w:rsidP="008E2072">
            <w:pPr>
              <w:pStyle w:val="Header"/>
              <w:jc w:val="both"/>
              <w:rPr>
                <w:sz w:val="22"/>
                <w:szCs w:val="22"/>
              </w:rPr>
            </w:pPr>
            <w:r w:rsidRPr="008651F8">
              <w:rPr>
                <w:sz w:val="22"/>
                <w:szCs w:val="22"/>
              </w:rPr>
              <w:t xml:space="preserve">desiring to conclude an Agreement for the avoidance of double taxation with respect to taxes on income and on capital, </w:t>
            </w:r>
          </w:p>
        </w:tc>
      </w:tr>
      <w:tr w:rsidR="008E2072" w:rsidRPr="00B54158" w14:paraId="21046D87"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265DF96"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w:t>
            </w:r>
          </w:p>
        </w:tc>
        <w:tc>
          <w:tcPr>
            <w:tcW w:w="1701" w:type="dxa"/>
            <w:tcBorders>
              <w:top w:val="single" w:sz="4" w:space="0" w:color="auto"/>
            </w:tcBorders>
            <w:shd w:val="clear" w:color="auto" w:fill="auto"/>
            <w:vAlign w:val="center"/>
          </w:tcPr>
          <w:p w14:paraId="793F6677" w14:textId="77777777" w:rsidR="008E2072" w:rsidRPr="008651F8" w:rsidRDefault="008E2072" w:rsidP="008E2072">
            <w:pPr>
              <w:pStyle w:val="Header"/>
              <w:jc w:val="center"/>
              <w:rPr>
                <w:b/>
                <w:bCs/>
                <w:sz w:val="22"/>
                <w:szCs w:val="22"/>
              </w:rPr>
            </w:pPr>
            <w:r w:rsidRPr="008651F8">
              <w:rPr>
                <w:rStyle w:val="Strong"/>
                <w:b w:val="0"/>
                <w:sz w:val="22"/>
                <w:szCs w:val="22"/>
                <w:bdr w:val="none" w:sz="0" w:space="0" w:color="auto" w:frame="1"/>
                <w:shd w:val="clear" w:color="auto" w:fill="FFFFFF"/>
              </w:rPr>
              <w:t>Azerbaijan</w:t>
            </w:r>
          </w:p>
        </w:tc>
        <w:tc>
          <w:tcPr>
            <w:tcW w:w="5822" w:type="dxa"/>
            <w:gridSpan w:val="2"/>
            <w:tcBorders>
              <w:top w:val="single" w:sz="4" w:space="0" w:color="auto"/>
            </w:tcBorders>
          </w:tcPr>
          <w:p w14:paraId="104ACF6E" w14:textId="77777777" w:rsidR="008E2072" w:rsidRPr="008651F8" w:rsidRDefault="008E2072" w:rsidP="008E2072">
            <w:pPr>
              <w:jc w:val="both"/>
              <w:rPr>
                <w:sz w:val="22"/>
                <w:szCs w:val="22"/>
              </w:rPr>
            </w:pPr>
            <w:r w:rsidRPr="008651F8">
              <w:rPr>
                <w:sz w:val="22"/>
                <w:szCs w:val="22"/>
              </w:rPr>
              <w:t>desiring to conclude an Agreement for the avoidance of double taxation and the prevention of fiscal evasion with respect to taxes on income and on capital</w:t>
            </w:r>
          </w:p>
        </w:tc>
      </w:tr>
      <w:tr w:rsidR="008E2072" w:rsidRPr="00B54158" w14:paraId="33803EBF"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1EAA13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w:t>
            </w:r>
          </w:p>
        </w:tc>
        <w:tc>
          <w:tcPr>
            <w:tcW w:w="1701" w:type="dxa"/>
            <w:tcBorders>
              <w:top w:val="single" w:sz="4" w:space="0" w:color="auto"/>
            </w:tcBorders>
            <w:shd w:val="clear" w:color="auto" w:fill="auto"/>
            <w:vAlign w:val="center"/>
          </w:tcPr>
          <w:p w14:paraId="6137BEA1" w14:textId="77777777" w:rsidR="008E2072" w:rsidRPr="008651F8" w:rsidRDefault="008E2072" w:rsidP="008E2072">
            <w:pPr>
              <w:pStyle w:val="Header"/>
              <w:jc w:val="center"/>
              <w:rPr>
                <w:bCs/>
                <w:sz w:val="22"/>
                <w:szCs w:val="22"/>
              </w:rPr>
            </w:pPr>
            <w:r w:rsidRPr="008651F8">
              <w:rPr>
                <w:bCs/>
                <w:sz w:val="22"/>
                <w:szCs w:val="22"/>
              </w:rPr>
              <w:t>Belarus</w:t>
            </w:r>
          </w:p>
        </w:tc>
        <w:tc>
          <w:tcPr>
            <w:tcW w:w="5822" w:type="dxa"/>
            <w:gridSpan w:val="2"/>
            <w:tcBorders>
              <w:top w:val="single" w:sz="4" w:space="0" w:color="auto"/>
            </w:tcBorders>
          </w:tcPr>
          <w:p w14:paraId="329905CC"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 (property)</w:t>
            </w:r>
          </w:p>
        </w:tc>
      </w:tr>
      <w:tr w:rsidR="008E2072" w:rsidRPr="00B54158" w14:paraId="438006F1"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9F404D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6</w:t>
            </w:r>
          </w:p>
        </w:tc>
        <w:tc>
          <w:tcPr>
            <w:tcW w:w="1701" w:type="dxa"/>
            <w:tcBorders>
              <w:top w:val="single" w:sz="4" w:space="0" w:color="auto"/>
            </w:tcBorders>
            <w:shd w:val="clear" w:color="auto" w:fill="auto"/>
            <w:vAlign w:val="center"/>
          </w:tcPr>
          <w:p w14:paraId="016ABC0C" w14:textId="77777777" w:rsidR="008E2072" w:rsidRPr="008651F8" w:rsidRDefault="008E2072" w:rsidP="008E2072">
            <w:pPr>
              <w:pStyle w:val="Header"/>
              <w:jc w:val="center"/>
              <w:rPr>
                <w:bCs/>
                <w:sz w:val="22"/>
                <w:szCs w:val="22"/>
              </w:rPr>
            </w:pPr>
            <w:r w:rsidRPr="008651F8">
              <w:rPr>
                <w:bCs/>
                <w:sz w:val="22"/>
                <w:szCs w:val="22"/>
              </w:rPr>
              <w:t>Belgium</w:t>
            </w:r>
          </w:p>
        </w:tc>
        <w:tc>
          <w:tcPr>
            <w:tcW w:w="5822" w:type="dxa"/>
            <w:gridSpan w:val="2"/>
            <w:tcBorders>
              <w:top w:val="single" w:sz="4" w:space="0" w:color="auto"/>
            </w:tcBorders>
          </w:tcPr>
          <w:p w14:paraId="76BCC936"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w:t>
            </w:r>
          </w:p>
        </w:tc>
      </w:tr>
      <w:tr w:rsidR="008E2072" w:rsidRPr="00B54158" w14:paraId="6A833BD3"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1972757"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7</w:t>
            </w:r>
          </w:p>
        </w:tc>
        <w:tc>
          <w:tcPr>
            <w:tcW w:w="1701" w:type="dxa"/>
            <w:tcBorders>
              <w:top w:val="single" w:sz="4" w:space="0" w:color="auto"/>
            </w:tcBorders>
            <w:shd w:val="clear" w:color="auto" w:fill="auto"/>
            <w:vAlign w:val="center"/>
          </w:tcPr>
          <w:p w14:paraId="3ECCFBA3" w14:textId="77777777" w:rsidR="008E2072" w:rsidRPr="008651F8" w:rsidRDefault="008E2072" w:rsidP="008E2072">
            <w:pPr>
              <w:pStyle w:val="Header"/>
              <w:jc w:val="center"/>
              <w:rPr>
                <w:bCs/>
                <w:sz w:val="22"/>
                <w:szCs w:val="22"/>
              </w:rPr>
            </w:pPr>
            <w:r w:rsidRPr="008651F8">
              <w:rPr>
                <w:bCs/>
                <w:sz w:val="22"/>
                <w:szCs w:val="22"/>
              </w:rPr>
              <w:t>Bosnia and Herzegovina</w:t>
            </w:r>
          </w:p>
        </w:tc>
        <w:tc>
          <w:tcPr>
            <w:tcW w:w="5822" w:type="dxa"/>
            <w:gridSpan w:val="2"/>
            <w:tcBorders>
              <w:top w:val="single" w:sz="4" w:space="0" w:color="auto"/>
            </w:tcBorders>
          </w:tcPr>
          <w:p w14:paraId="58DE7D8C" w14:textId="77777777" w:rsidR="008E2072" w:rsidRPr="008651F8" w:rsidRDefault="008E2072" w:rsidP="008E2072">
            <w:pPr>
              <w:pStyle w:val="Header"/>
              <w:jc w:val="both"/>
              <w:rPr>
                <w:sz w:val="22"/>
                <w:szCs w:val="22"/>
              </w:rPr>
            </w:pPr>
            <w:r w:rsidRPr="008651F8">
              <w:rPr>
                <w:sz w:val="22"/>
                <w:szCs w:val="22"/>
              </w:rPr>
              <w:t>desiring to conclude the Agreement for the avoidance of double taxation with respect to taxes on income and on capital</w:t>
            </w:r>
          </w:p>
        </w:tc>
      </w:tr>
      <w:tr w:rsidR="008E2072" w:rsidRPr="00B54158" w14:paraId="1577AA9D"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79AF0E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8</w:t>
            </w:r>
          </w:p>
        </w:tc>
        <w:tc>
          <w:tcPr>
            <w:tcW w:w="1701" w:type="dxa"/>
            <w:tcBorders>
              <w:top w:val="single" w:sz="4" w:space="0" w:color="auto"/>
            </w:tcBorders>
            <w:shd w:val="clear" w:color="auto" w:fill="auto"/>
            <w:vAlign w:val="center"/>
          </w:tcPr>
          <w:p w14:paraId="1E19CE27" w14:textId="77777777" w:rsidR="008E2072" w:rsidRPr="008651F8" w:rsidRDefault="008E2072" w:rsidP="008E2072">
            <w:pPr>
              <w:pStyle w:val="Header"/>
              <w:jc w:val="center"/>
              <w:rPr>
                <w:bCs/>
                <w:sz w:val="22"/>
                <w:szCs w:val="22"/>
              </w:rPr>
            </w:pPr>
            <w:r w:rsidRPr="008651F8">
              <w:rPr>
                <w:bCs/>
                <w:sz w:val="22"/>
                <w:szCs w:val="22"/>
              </w:rPr>
              <w:t>Bulgaria</w:t>
            </w:r>
          </w:p>
        </w:tc>
        <w:tc>
          <w:tcPr>
            <w:tcW w:w="5822" w:type="dxa"/>
            <w:gridSpan w:val="2"/>
            <w:tcBorders>
              <w:top w:val="single" w:sz="4" w:space="0" w:color="auto"/>
            </w:tcBorders>
          </w:tcPr>
          <w:p w14:paraId="5F067307"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with respect to taxes on income and on capital,</w:t>
            </w:r>
          </w:p>
        </w:tc>
      </w:tr>
      <w:tr w:rsidR="008E2072" w:rsidRPr="00B54158" w14:paraId="65CC290D"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AD8FF0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9</w:t>
            </w:r>
          </w:p>
        </w:tc>
        <w:tc>
          <w:tcPr>
            <w:tcW w:w="1701" w:type="dxa"/>
            <w:tcBorders>
              <w:top w:val="single" w:sz="4" w:space="0" w:color="auto"/>
            </w:tcBorders>
            <w:shd w:val="clear" w:color="auto" w:fill="auto"/>
            <w:vAlign w:val="center"/>
          </w:tcPr>
          <w:p w14:paraId="61BDBADD" w14:textId="77777777" w:rsidR="008E2072" w:rsidRPr="008651F8" w:rsidRDefault="008E2072" w:rsidP="008E2072">
            <w:pPr>
              <w:pStyle w:val="Header"/>
              <w:jc w:val="center"/>
              <w:rPr>
                <w:bCs/>
                <w:sz w:val="22"/>
                <w:szCs w:val="22"/>
              </w:rPr>
            </w:pPr>
            <w:r w:rsidRPr="008651F8">
              <w:rPr>
                <w:bCs/>
                <w:sz w:val="22"/>
                <w:szCs w:val="22"/>
              </w:rPr>
              <w:t>Canada</w:t>
            </w:r>
          </w:p>
        </w:tc>
        <w:tc>
          <w:tcPr>
            <w:tcW w:w="5822" w:type="dxa"/>
            <w:gridSpan w:val="2"/>
            <w:tcBorders>
              <w:top w:val="single" w:sz="4" w:space="0" w:color="auto"/>
            </w:tcBorders>
          </w:tcPr>
          <w:p w14:paraId="46B69703"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w:t>
            </w:r>
          </w:p>
        </w:tc>
      </w:tr>
      <w:tr w:rsidR="008E2072" w:rsidRPr="00B54158" w14:paraId="083E488B"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44FC531"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10</w:t>
            </w:r>
          </w:p>
        </w:tc>
        <w:tc>
          <w:tcPr>
            <w:tcW w:w="1701" w:type="dxa"/>
            <w:tcBorders>
              <w:top w:val="single" w:sz="4" w:space="0" w:color="auto"/>
            </w:tcBorders>
            <w:shd w:val="clear" w:color="auto" w:fill="auto"/>
            <w:vAlign w:val="center"/>
          </w:tcPr>
          <w:p w14:paraId="634CD119" w14:textId="77777777" w:rsidR="008E2072" w:rsidRPr="008651F8" w:rsidRDefault="008E2072" w:rsidP="008E2072">
            <w:pPr>
              <w:pStyle w:val="Header"/>
              <w:jc w:val="center"/>
              <w:rPr>
                <w:bCs/>
                <w:sz w:val="22"/>
                <w:szCs w:val="22"/>
              </w:rPr>
            </w:pPr>
            <w:r w:rsidRPr="008651F8">
              <w:rPr>
                <w:bCs/>
                <w:sz w:val="22"/>
                <w:szCs w:val="22"/>
              </w:rPr>
              <w:t>Chile</w:t>
            </w:r>
          </w:p>
        </w:tc>
        <w:tc>
          <w:tcPr>
            <w:tcW w:w="5822" w:type="dxa"/>
            <w:gridSpan w:val="2"/>
            <w:tcBorders>
              <w:top w:val="single" w:sz="4" w:space="0" w:color="auto"/>
            </w:tcBorders>
          </w:tcPr>
          <w:p w14:paraId="14FEA64B" w14:textId="77777777" w:rsidR="008E2072" w:rsidRPr="008651F8" w:rsidRDefault="008E2072" w:rsidP="008E2072">
            <w:pPr>
              <w:pStyle w:val="Header"/>
              <w:jc w:val="both"/>
              <w:rPr>
                <w:sz w:val="22"/>
                <w:szCs w:val="22"/>
              </w:rPr>
            </w:pPr>
            <w:r w:rsidRPr="008651F8">
              <w:rPr>
                <w:sz w:val="22"/>
                <w:szCs w:val="22"/>
              </w:rPr>
              <w:t>desiring to conclude a Convention for the avoidance of double taxation and the prevention of fiscal evasion with respect to taxes on income</w:t>
            </w:r>
          </w:p>
        </w:tc>
      </w:tr>
      <w:tr w:rsidR="008E2072" w:rsidRPr="00B54158" w14:paraId="56502812"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8719FF0"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11</w:t>
            </w:r>
          </w:p>
        </w:tc>
        <w:tc>
          <w:tcPr>
            <w:tcW w:w="1701" w:type="dxa"/>
            <w:tcBorders>
              <w:top w:val="single" w:sz="4" w:space="0" w:color="auto"/>
            </w:tcBorders>
            <w:shd w:val="clear" w:color="auto" w:fill="auto"/>
            <w:vAlign w:val="center"/>
          </w:tcPr>
          <w:p w14:paraId="1A1190CF" w14:textId="77777777" w:rsidR="008E2072" w:rsidRPr="008651F8" w:rsidRDefault="008E2072" w:rsidP="008E2072">
            <w:pPr>
              <w:pStyle w:val="Header"/>
              <w:jc w:val="center"/>
              <w:rPr>
                <w:bCs/>
                <w:sz w:val="22"/>
                <w:szCs w:val="22"/>
              </w:rPr>
            </w:pPr>
            <w:r w:rsidRPr="008651F8">
              <w:rPr>
                <w:bCs/>
                <w:color w:val="000000"/>
                <w:sz w:val="22"/>
                <w:szCs w:val="22"/>
              </w:rPr>
              <w:t>China (People’s Republic of)</w:t>
            </w:r>
          </w:p>
        </w:tc>
        <w:tc>
          <w:tcPr>
            <w:tcW w:w="5822" w:type="dxa"/>
            <w:gridSpan w:val="2"/>
            <w:tcBorders>
              <w:top w:val="single" w:sz="4" w:space="0" w:color="auto"/>
            </w:tcBorders>
          </w:tcPr>
          <w:p w14:paraId="2EED07C7"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4EF6E649"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C1E1F04"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12</w:t>
            </w:r>
          </w:p>
        </w:tc>
        <w:tc>
          <w:tcPr>
            <w:tcW w:w="1701" w:type="dxa"/>
            <w:tcBorders>
              <w:top w:val="single" w:sz="4" w:space="0" w:color="auto"/>
            </w:tcBorders>
            <w:shd w:val="clear" w:color="auto" w:fill="auto"/>
            <w:vAlign w:val="center"/>
          </w:tcPr>
          <w:p w14:paraId="0A98CC8D" w14:textId="77777777" w:rsidR="008E2072" w:rsidRPr="008651F8" w:rsidRDefault="008E2072" w:rsidP="008E2072">
            <w:pPr>
              <w:pStyle w:val="Header"/>
              <w:jc w:val="center"/>
              <w:rPr>
                <w:bCs/>
                <w:sz w:val="22"/>
                <w:szCs w:val="22"/>
              </w:rPr>
            </w:pPr>
            <w:r w:rsidRPr="008651F8">
              <w:rPr>
                <w:bCs/>
                <w:sz w:val="22"/>
                <w:szCs w:val="22"/>
              </w:rPr>
              <w:t>Czech Republic</w:t>
            </w:r>
          </w:p>
        </w:tc>
        <w:tc>
          <w:tcPr>
            <w:tcW w:w="5822" w:type="dxa"/>
            <w:gridSpan w:val="2"/>
            <w:tcBorders>
              <w:top w:val="single" w:sz="4" w:space="0" w:color="auto"/>
            </w:tcBorders>
          </w:tcPr>
          <w:p w14:paraId="22EBE683"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with respect to taxes on income and on capital,</w:t>
            </w:r>
          </w:p>
        </w:tc>
      </w:tr>
      <w:tr w:rsidR="008E2072" w:rsidRPr="00B54158" w14:paraId="0CE3B372"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0ED6F49"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13</w:t>
            </w:r>
          </w:p>
        </w:tc>
        <w:tc>
          <w:tcPr>
            <w:tcW w:w="1701" w:type="dxa"/>
            <w:tcBorders>
              <w:top w:val="single" w:sz="4" w:space="0" w:color="auto"/>
            </w:tcBorders>
            <w:shd w:val="clear" w:color="auto" w:fill="auto"/>
            <w:vAlign w:val="center"/>
          </w:tcPr>
          <w:p w14:paraId="5FD32B85" w14:textId="77777777" w:rsidR="008E2072" w:rsidRPr="008651F8" w:rsidRDefault="008E2072" w:rsidP="008E2072">
            <w:pPr>
              <w:pStyle w:val="Header"/>
              <w:jc w:val="center"/>
              <w:rPr>
                <w:bCs/>
                <w:sz w:val="22"/>
                <w:szCs w:val="22"/>
              </w:rPr>
            </w:pPr>
            <w:r w:rsidRPr="008651F8">
              <w:rPr>
                <w:bCs/>
                <w:sz w:val="22"/>
                <w:szCs w:val="22"/>
              </w:rPr>
              <w:t>Denmark</w:t>
            </w:r>
          </w:p>
        </w:tc>
        <w:tc>
          <w:tcPr>
            <w:tcW w:w="5822" w:type="dxa"/>
            <w:gridSpan w:val="2"/>
            <w:tcBorders>
              <w:top w:val="single" w:sz="4" w:space="0" w:color="auto"/>
            </w:tcBorders>
          </w:tcPr>
          <w:p w14:paraId="43396BA7"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7E69836B"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667E4B9"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14</w:t>
            </w:r>
          </w:p>
        </w:tc>
        <w:tc>
          <w:tcPr>
            <w:tcW w:w="1701" w:type="dxa"/>
            <w:tcBorders>
              <w:top w:val="single" w:sz="4" w:space="0" w:color="auto"/>
            </w:tcBorders>
            <w:shd w:val="clear" w:color="auto" w:fill="auto"/>
            <w:vAlign w:val="center"/>
          </w:tcPr>
          <w:p w14:paraId="2ABE4B8D" w14:textId="77777777" w:rsidR="008E2072" w:rsidRPr="008651F8" w:rsidRDefault="008E2072" w:rsidP="008E2072">
            <w:pPr>
              <w:pStyle w:val="Header"/>
              <w:jc w:val="center"/>
              <w:rPr>
                <w:bCs/>
                <w:sz w:val="22"/>
                <w:szCs w:val="22"/>
              </w:rPr>
            </w:pPr>
            <w:r w:rsidRPr="008651F8">
              <w:rPr>
                <w:bCs/>
                <w:sz w:val="22"/>
                <w:szCs w:val="22"/>
              </w:rPr>
              <w:t>Estonia</w:t>
            </w:r>
          </w:p>
        </w:tc>
        <w:tc>
          <w:tcPr>
            <w:tcW w:w="5822" w:type="dxa"/>
            <w:gridSpan w:val="2"/>
            <w:tcBorders>
              <w:top w:val="single" w:sz="4" w:space="0" w:color="auto"/>
            </w:tcBorders>
          </w:tcPr>
          <w:p w14:paraId="6165187E"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20E7C9A0"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0E3A46C"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15</w:t>
            </w:r>
          </w:p>
        </w:tc>
        <w:tc>
          <w:tcPr>
            <w:tcW w:w="1701" w:type="dxa"/>
            <w:tcBorders>
              <w:top w:val="single" w:sz="4" w:space="0" w:color="auto"/>
            </w:tcBorders>
            <w:shd w:val="clear" w:color="auto" w:fill="auto"/>
            <w:vAlign w:val="center"/>
          </w:tcPr>
          <w:p w14:paraId="28278326" w14:textId="77777777" w:rsidR="008E2072" w:rsidRPr="008651F8" w:rsidRDefault="008E2072" w:rsidP="008E2072">
            <w:pPr>
              <w:pStyle w:val="Header"/>
              <w:jc w:val="center"/>
              <w:rPr>
                <w:bCs/>
                <w:sz w:val="22"/>
                <w:szCs w:val="22"/>
              </w:rPr>
            </w:pPr>
            <w:r w:rsidRPr="008651F8">
              <w:rPr>
                <w:bCs/>
                <w:sz w:val="22"/>
                <w:szCs w:val="22"/>
              </w:rPr>
              <w:t>Finland</w:t>
            </w:r>
          </w:p>
        </w:tc>
        <w:tc>
          <w:tcPr>
            <w:tcW w:w="5822" w:type="dxa"/>
            <w:gridSpan w:val="2"/>
            <w:tcBorders>
              <w:top w:val="single" w:sz="4" w:space="0" w:color="auto"/>
            </w:tcBorders>
          </w:tcPr>
          <w:p w14:paraId="0EDF2053" w14:textId="77777777" w:rsidR="008E2072" w:rsidRPr="008651F8" w:rsidRDefault="008E2072" w:rsidP="008E2072">
            <w:pPr>
              <w:pStyle w:val="Header"/>
              <w:jc w:val="both"/>
              <w:rPr>
                <w:sz w:val="22"/>
                <w:szCs w:val="22"/>
              </w:rPr>
            </w:pPr>
            <w:r w:rsidRPr="008651F8">
              <w:rPr>
                <w:sz w:val="22"/>
                <w:szCs w:val="22"/>
              </w:rPr>
              <w:t>Desiring to conclude a Convention for the avoidance of double taxation with respect to taxes on income and on capital,</w:t>
            </w:r>
          </w:p>
        </w:tc>
      </w:tr>
      <w:tr w:rsidR="008E2072" w:rsidRPr="00B54158" w14:paraId="2C26F988"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72EBED0"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16</w:t>
            </w:r>
          </w:p>
        </w:tc>
        <w:tc>
          <w:tcPr>
            <w:tcW w:w="1701" w:type="dxa"/>
            <w:tcBorders>
              <w:top w:val="single" w:sz="4" w:space="0" w:color="auto"/>
            </w:tcBorders>
            <w:shd w:val="clear" w:color="auto" w:fill="auto"/>
            <w:vAlign w:val="center"/>
          </w:tcPr>
          <w:p w14:paraId="575B1A89" w14:textId="77777777" w:rsidR="008E2072" w:rsidRPr="008651F8" w:rsidRDefault="008E2072" w:rsidP="008E2072">
            <w:pPr>
              <w:pStyle w:val="Header"/>
              <w:jc w:val="center"/>
              <w:rPr>
                <w:bCs/>
                <w:sz w:val="22"/>
                <w:szCs w:val="22"/>
              </w:rPr>
            </w:pPr>
            <w:r w:rsidRPr="008651F8">
              <w:rPr>
                <w:bCs/>
                <w:sz w:val="22"/>
                <w:szCs w:val="22"/>
              </w:rPr>
              <w:t>France</w:t>
            </w:r>
          </w:p>
        </w:tc>
        <w:tc>
          <w:tcPr>
            <w:tcW w:w="5822" w:type="dxa"/>
            <w:gridSpan w:val="2"/>
            <w:tcBorders>
              <w:top w:val="single" w:sz="4" w:space="0" w:color="auto"/>
            </w:tcBorders>
          </w:tcPr>
          <w:p w14:paraId="5D15E60A" w14:textId="77777777" w:rsidR="008E2072" w:rsidRPr="008651F8" w:rsidRDefault="008E2072" w:rsidP="008E2072">
            <w:pPr>
              <w:pStyle w:val="Header"/>
              <w:jc w:val="both"/>
              <w:rPr>
                <w:sz w:val="22"/>
                <w:szCs w:val="22"/>
              </w:rPr>
            </w:pPr>
            <w:r w:rsidRPr="008651F8">
              <w:rPr>
                <w:sz w:val="22"/>
                <w:szCs w:val="22"/>
              </w:rPr>
              <w:t>desiring to conclude the Agreement for the avoidance of double taxation and for the prevention of avoidance of income tax payment,</w:t>
            </w:r>
          </w:p>
        </w:tc>
      </w:tr>
      <w:tr w:rsidR="008E2072" w:rsidRPr="00B54158" w14:paraId="14497728"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E3F9F75"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17</w:t>
            </w:r>
          </w:p>
        </w:tc>
        <w:tc>
          <w:tcPr>
            <w:tcW w:w="1701" w:type="dxa"/>
            <w:tcBorders>
              <w:top w:val="single" w:sz="4" w:space="0" w:color="auto"/>
            </w:tcBorders>
            <w:shd w:val="clear" w:color="auto" w:fill="auto"/>
            <w:vAlign w:val="center"/>
          </w:tcPr>
          <w:p w14:paraId="19D54F88" w14:textId="77777777" w:rsidR="008E2072" w:rsidRPr="008651F8" w:rsidRDefault="008E2072" w:rsidP="008E2072">
            <w:pPr>
              <w:pStyle w:val="Header"/>
              <w:jc w:val="center"/>
              <w:rPr>
                <w:bCs/>
                <w:sz w:val="22"/>
                <w:szCs w:val="22"/>
              </w:rPr>
            </w:pPr>
            <w:r w:rsidRPr="008651F8">
              <w:rPr>
                <w:bCs/>
                <w:sz w:val="22"/>
                <w:szCs w:val="22"/>
              </w:rPr>
              <w:t>Georgia</w:t>
            </w:r>
          </w:p>
        </w:tc>
        <w:tc>
          <w:tcPr>
            <w:tcW w:w="5822" w:type="dxa"/>
            <w:gridSpan w:val="2"/>
            <w:tcBorders>
              <w:top w:val="single" w:sz="4" w:space="0" w:color="auto"/>
            </w:tcBorders>
          </w:tcPr>
          <w:p w14:paraId="2758C9FB"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w:t>
            </w:r>
          </w:p>
        </w:tc>
      </w:tr>
      <w:tr w:rsidR="008E2072" w:rsidRPr="00B54158" w14:paraId="529E3ACA"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16CEC42"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18</w:t>
            </w:r>
          </w:p>
        </w:tc>
        <w:tc>
          <w:tcPr>
            <w:tcW w:w="1701" w:type="dxa"/>
            <w:tcBorders>
              <w:top w:val="single" w:sz="4" w:space="0" w:color="auto"/>
            </w:tcBorders>
            <w:shd w:val="clear" w:color="auto" w:fill="auto"/>
            <w:vAlign w:val="center"/>
          </w:tcPr>
          <w:p w14:paraId="2AB078B1" w14:textId="77777777" w:rsidR="008E2072" w:rsidRPr="008651F8" w:rsidRDefault="008E2072" w:rsidP="008E2072">
            <w:pPr>
              <w:pStyle w:val="Header"/>
              <w:jc w:val="center"/>
              <w:rPr>
                <w:bCs/>
                <w:sz w:val="22"/>
                <w:szCs w:val="22"/>
              </w:rPr>
            </w:pPr>
            <w:r w:rsidRPr="008651F8">
              <w:rPr>
                <w:bCs/>
                <w:sz w:val="22"/>
                <w:szCs w:val="22"/>
              </w:rPr>
              <w:t>Germany</w:t>
            </w:r>
          </w:p>
        </w:tc>
        <w:tc>
          <w:tcPr>
            <w:tcW w:w="5822" w:type="dxa"/>
            <w:gridSpan w:val="2"/>
            <w:tcBorders>
              <w:top w:val="single" w:sz="4" w:space="0" w:color="auto"/>
            </w:tcBorders>
          </w:tcPr>
          <w:p w14:paraId="4F12FA89" w14:textId="77777777" w:rsidR="008E2072" w:rsidRPr="008651F8" w:rsidRDefault="008E2072" w:rsidP="008E2072">
            <w:pPr>
              <w:pStyle w:val="Header"/>
              <w:jc w:val="both"/>
              <w:rPr>
                <w:sz w:val="22"/>
                <w:szCs w:val="22"/>
              </w:rPr>
            </w:pPr>
            <w:r w:rsidRPr="008651F8">
              <w:rPr>
                <w:sz w:val="22"/>
                <w:szCs w:val="22"/>
              </w:rPr>
              <w:t>Želeći sklopiti Ugovor o izbjegavanju dvostrukog oporezivanja porezima na dohodak i na imovinu</w:t>
            </w:r>
          </w:p>
          <w:p w14:paraId="26224A9D" w14:textId="77777777" w:rsidR="008E2072" w:rsidRPr="008651F8" w:rsidRDefault="008E2072" w:rsidP="008E2072">
            <w:pPr>
              <w:pStyle w:val="Header"/>
              <w:jc w:val="both"/>
              <w:rPr>
                <w:sz w:val="22"/>
                <w:szCs w:val="22"/>
              </w:rPr>
            </w:pPr>
          </w:p>
          <w:p w14:paraId="0C9531A5" w14:textId="77777777" w:rsidR="008E2072" w:rsidRPr="008651F8" w:rsidRDefault="008E2072" w:rsidP="008E2072">
            <w:pPr>
              <w:pStyle w:val="Header"/>
              <w:jc w:val="both"/>
              <w:rPr>
                <w:sz w:val="22"/>
                <w:szCs w:val="22"/>
              </w:rPr>
            </w:pPr>
            <w:r w:rsidRPr="008651F8">
              <w:rPr>
                <w:sz w:val="22"/>
                <w:szCs w:val="22"/>
              </w:rPr>
              <w:t>Von dem Wunsch geleitet, ein Abkommen zur Vermeidung der Doppelbesteuerung auf dem Gebiet der Steuern vom Einkommen und vom Vermögen zu schließen</w:t>
            </w:r>
          </w:p>
        </w:tc>
      </w:tr>
      <w:tr w:rsidR="008E2072" w:rsidRPr="00B54158" w14:paraId="690741E5"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B424BE6"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19</w:t>
            </w:r>
          </w:p>
        </w:tc>
        <w:tc>
          <w:tcPr>
            <w:tcW w:w="1701" w:type="dxa"/>
            <w:tcBorders>
              <w:top w:val="single" w:sz="4" w:space="0" w:color="auto"/>
            </w:tcBorders>
            <w:shd w:val="clear" w:color="auto" w:fill="auto"/>
            <w:vAlign w:val="center"/>
          </w:tcPr>
          <w:p w14:paraId="59667B56" w14:textId="77777777" w:rsidR="008E2072" w:rsidRPr="008651F8" w:rsidRDefault="008E2072" w:rsidP="008E2072">
            <w:pPr>
              <w:pStyle w:val="Header"/>
              <w:jc w:val="center"/>
              <w:rPr>
                <w:bCs/>
                <w:sz w:val="22"/>
                <w:szCs w:val="22"/>
              </w:rPr>
            </w:pPr>
            <w:r w:rsidRPr="008651F8">
              <w:rPr>
                <w:bCs/>
                <w:sz w:val="22"/>
                <w:szCs w:val="22"/>
              </w:rPr>
              <w:t>Greece</w:t>
            </w:r>
          </w:p>
        </w:tc>
        <w:tc>
          <w:tcPr>
            <w:tcW w:w="5822" w:type="dxa"/>
            <w:gridSpan w:val="2"/>
            <w:tcBorders>
              <w:top w:val="single" w:sz="4" w:space="0" w:color="auto"/>
            </w:tcBorders>
          </w:tcPr>
          <w:p w14:paraId="4B9688B4"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with respect to taxes on income and on capital</w:t>
            </w:r>
          </w:p>
        </w:tc>
      </w:tr>
      <w:tr w:rsidR="008E2072" w:rsidRPr="00B54158" w14:paraId="22DB46B5"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677EC9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20</w:t>
            </w:r>
          </w:p>
        </w:tc>
        <w:tc>
          <w:tcPr>
            <w:tcW w:w="1701" w:type="dxa"/>
            <w:tcBorders>
              <w:top w:val="single" w:sz="4" w:space="0" w:color="auto"/>
            </w:tcBorders>
            <w:shd w:val="clear" w:color="auto" w:fill="auto"/>
            <w:vAlign w:val="center"/>
          </w:tcPr>
          <w:p w14:paraId="51BC6D77" w14:textId="77777777" w:rsidR="008E2072" w:rsidRPr="008651F8" w:rsidRDefault="008E2072" w:rsidP="008E2072">
            <w:pPr>
              <w:pStyle w:val="Header"/>
              <w:jc w:val="center"/>
              <w:rPr>
                <w:bCs/>
                <w:sz w:val="22"/>
                <w:szCs w:val="22"/>
              </w:rPr>
            </w:pPr>
            <w:r w:rsidRPr="008651F8">
              <w:rPr>
                <w:bCs/>
                <w:sz w:val="22"/>
                <w:szCs w:val="22"/>
              </w:rPr>
              <w:t>Hungary</w:t>
            </w:r>
          </w:p>
        </w:tc>
        <w:tc>
          <w:tcPr>
            <w:tcW w:w="5822" w:type="dxa"/>
            <w:gridSpan w:val="2"/>
            <w:tcBorders>
              <w:top w:val="single" w:sz="4" w:space="0" w:color="auto"/>
            </w:tcBorders>
          </w:tcPr>
          <w:p w14:paraId="44C05DCC"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with respect to taxes on income and on capital</w:t>
            </w:r>
          </w:p>
        </w:tc>
      </w:tr>
      <w:tr w:rsidR="008E2072" w:rsidRPr="00B54158" w14:paraId="4A5FB089"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134614C"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21</w:t>
            </w:r>
          </w:p>
        </w:tc>
        <w:tc>
          <w:tcPr>
            <w:tcW w:w="1701" w:type="dxa"/>
            <w:tcBorders>
              <w:top w:val="single" w:sz="4" w:space="0" w:color="auto"/>
            </w:tcBorders>
            <w:shd w:val="clear" w:color="auto" w:fill="auto"/>
            <w:vAlign w:val="center"/>
          </w:tcPr>
          <w:p w14:paraId="61858EC1" w14:textId="77777777" w:rsidR="008E2072" w:rsidRPr="008651F8" w:rsidRDefault="008E2072" w:rsidP="008E2072">
            <w:pPr>
              <w:pStyle w:val="Header"/>
              <w:jc w:val="center"/>
              <w:rPr>
                <w:bCs/>
                <w:sz w:val="22"/>
                <w:szCs w:val="22"/>
              </w:rPr>
            </w:pPr>
            <w:r w:rsidRPr="008651F8">
              <w:rPr>
                <w:bCs/>
                <w:sz w:val="22"/>
                <w:szCs w:val="22"/>
              </w:rPr>
              <w:t>Iceland</w:t>
            </w:r>
          </w:p>
        </w:tc>
        <w:tc>
          <w:tcPr>
            <w:tcW w:w="5822" w:type="dxa"/>
            <w:gridSpan w:val="2"/>
            <w:tcBorders>
              <w:top w:val="single" w:sz="4" w:space="0" w:color="auto"/>
            </w:tcBorders>
          </w:tcPr>
          <w:p w14:paraId="5BC25C67"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320FD756"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4045ECC"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22</w:t>
            </w:r>
          </w:p>
        </w:tc>
        <w:tc>
          <w:tcPr>
            <w:tcW w:w="1701" w:type="dxa"/>
            <w:tcBorders>
              <w:top w:val="single" w:sz="4" w:space="0" w:color="auto"/>
            </w:tcBorders>
            <w:shd w:val="clear" w:color="auto" w:fill="auto"/>
            <w:vAlign w:val="center"/>
          </w:tcPr>
          <w:p w14:paraId="46B58895" w14:textId="77777777" w:rsidR="008E2072" w:rsidRPr="008651F8" w:rsidRDefault="008E2072" w:rsidP="008E2072">
            <w:pPr>
              <w:pStyle w:val="Header"/>
              <w:jc w:val="center"/>
              <w:rPr>
                <w:bCs/>
                <w:sz w:val="22"/>
                <w:szCs w:val="22"/>
              </w:rPr>
            </w:pPr>
            <w:r w:rsidRPr="008651F8">
              <w:rPr>
                <w:bCs/>
                <w:sz w:val="22"/>
                <w:szCs w:val="22"/>
              </w:rPr>
              <w:t>India</w:t>
            </w:r>
          </w:p>
        </w:tc>
        <w:tc>
          <w:tcPr>
            <w:tcW w:w="5822" w:type="dxa"/>
            <w:gridSpan w:val="2"/>
            <w:tcBorders>
              <w:top w:val="single" w:sz="4" w:space="0" w:color="auto"/>
            </w:tcBorders>
          </w:tcPr>
          <w:p w14:paraId="3D45991E" w14:textId="77777777" w:rsidR="008E2072" w:rsidRPr="008651F8" w:rsidRDefault="008E2072" w:rsidP="008E2072">
            <w:pPr>
              <w:pStyle w:val="Header"/>
              <w:jc w:val="both"/>
              <w:rPr>
                <w:sz w:val="22"/>
                <w:szCs w:val="22"/>
              </w:rPr>
            </w:pPr>
            <w:r w:rsidRPr="008651F8">
              <w:rPr>
                <w:sz w:val="22"/>
                <w:szCs w:val="22"/>
              </w:rPr>
              <w:t xml:space="preserve">Desiring to conclude an Agreement for the avoidance of double taxation </w:t>
            </w:r>
          </w:p>
        </w:tc>
      </w:tr>
      <w:tr w:rsidR="008E2072" w:rsidRPr="00B54158" w14:paraId="7840E5AA"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4C4C401"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23</w:t>
            </w:r>
          </w:p>
        </w:tc>
        <w:tc>
          <w:tcPr>
            <w:tcW w:w="1701" w:type="dxa"/>
            <w:tcBorders>
              <w:top w:val="single" w:sz="4" w:space="0" w:color="auto"/>
            </w:tcBorders>
            <w:shd w:val="clear" w:color="auto" w:fill="auto"/>
            <w:vAlign w:val="center"/>
          </w:tcPr>
          <w:p w14:paraId="2BA011F6" w14:textId="77777777" w:rsidR="008E2072" w:rsidRPr="008651F8" w:rsidRDefault="008E2072" w:rsidP="008E2072">
            <w:pPr>
              <w:pStyle w:val="Header"/>
              <w:jc w:val="center"/>
              <w:rPr>
                <w:bCs/>
                <w:sz w:val="22"/>
                <w:szCs w:val="22"/>
              </w:rPr>
            </w:pPr>
            <w:r w:rsidRPr="008651F8">
              <w:rPr>
                <w:bCs/>
                <w:sz w:val="22"/>
                <w:szCs w:val="22"/>
              </w:rPr>
              <w:t>Indonesia</w:t>
            </w:r>
          </w:p>
        </w:tc>
        <w:tc>
          <w:tcPr>
            <w:tcW w:w="5822" w:type="dxa"/>
            <w:gridSpan w:val="2"/>
            <w:tcBorders>
              <w:top w:val="single" w:sz="4" w:space="0" w:color="auto"/>
            </w:tcBorders>
          </w:tcPr>
          <w:p w14:paraId="36DDDBAA"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with respect to taxes on income</w:t>
            </w:r>
          </w:p>
        </w:tc>
      </w:tr>
      <w:tr w:rsidR="008E2072" w:rsidRPr="00B54158" w14:paraId="5E24A47F"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CB7B3F3"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24</w:t>
            </w:r>
          </w:p>
        </w:tc>
        <w:tc>
          <w:tcPr>
            <w:tcW w:w="1701" w:type="dxa"/>
            <w:tcBorders>
              <w:top w:val="single" w:sz="4" w:space="0" w:color="auto"/>
            </w:tcBorders>
            <w:shd w:val="clear" w:color="auto" w:fill="auto"/>
            <w:vAlign w:val="center"/>
          </w:tcPr>
          <w:p w14:paraId="5E7F6198" w14:textId="77777777" w:rsidR="008E2072" w:rsidRPr="008651F8" w:rsidRDefault="008E2072" w:rsidP="008E2072">
            <w:pPr>
              <w:pStyle w:val="Header"/>
              <w:jc w:val="center"/>
              <w:rPr>
                <w:bCs/>
                <w:sz w:val="22"/>
                <w:szCs w:val="22"/>
              </w:rPr>
            </w:pPr>
            <w:r w:rsidRPr="008651F8">
              <w:rPr>
                <w:bCs/>
                <w:sz w:val="22"/>
                <w:szCs w:val="22"/>
              </w:rPr>
              <w:t>Iran</w:t>
            </w:r>
          </w:p>
        </w:tc>
        <w:tc>
          <w:tcPr>
            <w:tcW w:w="5822" w:type="dxa"/>
            <w:gridSpan w:val="2"/>
            <w:tcBorders>
              <w:top w:val="single" w:sz="4" w:space="0" w:color="auto"/>
            </w:tcBorders>
          </w:tcPr>
          <w:p w14:paraId="57CFE8D9"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with respect to taxes on income and on capital</w:t>
            </w:r>
          </w:p>
        </w:tc>
      </w:tr>
      <w:tr w:rsidR="008E2072" w:rsidRPr="00B54158" w14:paraId="46972F6B"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EC789E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25</w:t>
            </w:r>
          </w:p>
        </w:tc>
        <w:tc>
          <w:tcPr>
            <w:tcW w:w="1701" w:type="dxa"/>
            <w:tcBorders>
              <w:top w:val="single" w:sz="4" w:space="0" w:color="auto"/>
            </w:tcBorders>
            <w:shd w:val="clear" w:color="auto" w:fill="auto"/>
            <w:vAlign w:val="center"/>
          </w:tcPr>
          <w:p w14:paraId="08026718" w14:textId="77777777" w:rsidR="008E2072" w:rsidRPr="008651F8" w:rsidRDefault="008E2072" w:rsidP="008E2072">
            <w:pPr>
              <w:pStyle w:val="Header"/>
              <w:jc w:val="center"/>
              <w:rPr>
                <w:bCs/>
                <w:sz w:val="22"/>
                <w:szCs w:val="22"/>
              </w:rPr>
            </w:pPr>
            <w:r w:rsidRPr="008651F8">
              <w:rPr>
                <w:bCs/>
                <w:sz w:val="22"/>
                <w:szCs w:val="22"/>
              </w:rPr>
              <w:t>Ireland</w:t>
            </w:r>
          </w:p>
        </w:tc>
        <w:tc>
          <w:tcPr>
            <w:tcW w:w="5822" w:type="dxa"/>
            <w:gridSpan w:val="2"/>
            <w:tcBorders>
              <w:top w:val="single" w:sz="4" w:space="0" w:color="auto"/>
            </w:tcBorders>
          </w:tcPr>
          <w:p w14:paraId="5F39C714"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 gains,</w:t>
            </w:r>
          </w:p>
        </w:tc>
      </w:tr>
      <w:tr w:rsidR="008E2072" w:rsidRPr="00B54158" w14:paraId="12FEAE76"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102FDF4"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26</w:t>
            </w:r>
          </w:p>
        </w:tc>
        <w:tc>
          <w:tcPr>
            <w:tcW w:w="1701" w:type="dxa"/>
            <w:tcBorders>
              <w:top w:val="single" w:sz="4" w:space="0" w:color="auto"/>
            </w:tcBorders>
            <w:shd w:val="clear" w:color="auto" w:fill="auto"/>
            <w:vAlign w:val="center"/>
          </w:tcPr>
          <w:p w14:paraId="5AD54A90" w14:textId="77777777" w:rsidR="008E2072" w:rsidRPr="008651F8" w:rsidRDefault="008E2072" w:rsidP="008E2072">
            <w:pPr>
              <w:pStyle w:val="Header"/>
              <w:jc w:val="center"/>
              <w:rPr>
                <w:bCs/>
                <w:sz w:val="22"/>
                <w:szCs w:val="22"/>
              </w:rPr>
            </w:pPr>
            <w:r w:rsidRPr="008651F8">
              <w:rPr>
                <w:bCs/>
                <w:sz w:val="22"/>
                <w:szCs w:val="22"/>
              </w:rPr>
              <w:t>Israel</w:t>
            </w:r>
          </w:p>
        </w:tc>
        <w:tc>
          <w:tcPr>
            <w:tcW w:w="5822" w:type="dxa"/>
            <w:gridSpan w:val="2"/>
            <w:tcBorders>
              <w:top w:val="single" w:sz="4" w:space="0" w:color="auto"/>
            </w:tcBorders>
          </w:tcPr>
          <w:p w14:paraId="439A56BF"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for the prevention of tax evasion with respect to taxes on income and on capital</w:t>
            </w:r>
          </w:p>
        </w:tc>
      </w:tr>
      <w:tr w:rsidR="008E2072" w:rsidRPr="00B54158" w14:paraId="0ABDCCE1"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F77ACD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27</w:t>
            </w:r>
          </w:p>
        </w:tc>
        <w:tc>
          <w:tcPr>
            <w:tcW w:w="1701" w:type="dxa"/>
            <w:tcBorders>
              <w:top w:val="single" w:sz="4" w:space="0" w:color="auto"/>
            </w:tcBorders>
            <w:shd w:val="clear" w:color="auto" w:fill="auto"/>
            <w:vAlign w:val="center"/>
          </w:tcPr>
          <w:p w14:paraId="3D2FD635" w14:textId="77777777" w:rsidR="008E2072" w:rsidRPr="008651F8" w:rsidRDefault="008E2072" w:rsidP="008E2072">
            <w:pPr>
              <w:pStyle w:val="Header"/>
              <w:jc w:val="center"/>
              <w:rPr>
                <w:bCs/>
                <w:sz w:val="22"/>
                <w:szCs w:val="22"/>
              </w:rPr>
            </w:pPr>
            <w:r w:rsidRPr="008651F8">
              <w:rPr>
                <w:bCs/>
                <w:sz w:val="22"/>
                <w:szCs w:val="22"/>
              </w:rPr>
              <w:t>Italy</w:t>
            </w:r>
          </w:p>
        </w:tc>
        <w:tc>
          <w:tcPr>
            <w:tcW w:w="5822" w:type="dxa"/>
            <w:gridSpan w:val="2"/>
            <w:tcBorders>
              <w:top w:val="single" w:sz="4" w:space="0" w:color="auto"/>
            </w:tcBorders>
          </w:tcPr>
          <w:p w14:paraId="6F397802" w14:textId="77777777" w:rsidR="008E2072" w:rsidRPr="008651F8" w:rsidRDefault="008E2072" w:rsidP="008E2072">
            <w:pPr>
              <w:pStyle w:val="Header"/>
              <w:jc w:val="both"/>
              <w:rPr>
                <w:sz w:val="22"/>
                <w:szCs w:val="22"/>
              </w:rPr>
            </w:pPr>
            <w:r w:rsidRPr="008651F8">
              <w:rPr>
                <w:sz w:val="22"/>
                <w:szCs w:val="22"/>
              </w:rPr>
              <w:t>Desiring to conclude an Agreement to avoid double taxation with respect to taxes on income and to prevent fiscal evasion...</w:t>
            </w:r>
          </w:p>
        </w:tc>
      </w:tr>
      <w:tr w:rsidR="008E2072" w:rsidRPr="00B54158" w14:paraId="682289F5"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2E6999CC"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28</w:t>
            </w:r>
          </w:p>
        </w:tc>
        <w:tc>
          <w:tcPr>
            <w:tcW w:w="1701" w:type="dxa"/>
            <w:tcBorders>
              <w:top w:val="single" w:sz="4" w:space="0" w:color="auto"/>
            </w:tcBorders>
            <w:shd w:val="clear" w:color="auto" w:fill="auto"/>
            <w:vAlign w:val="center"/>
          </w:tcPr>
          <w:p w14:paraId="243DFA95" w14:textId="77777777" w:rsidR="008E2072" w:rsidRPr="008651F8" w:rsidRDefault="008E2072" w:rsidP="008E2072">
            <w:pPr>
              <w:pStyle w:val="Header"/>
              <w:jc w:val="center"/>
              <w:rPr>
                <w:bCs/>
                <w:sz w:val="22"/>
                <w:szCs w:val="22"/>
              </w:rPr>
            </w:pPr>
            <w:r w:rsidRPr="008651F8">
              <w:rPr>
                <w:bCs/>
                <w:sz w:val="22"/>
                <w:szCs w:val="22"/>
              </w:rPr>
              <w:t>Jordan</w:t>
            </w:r>
          </w:p>
        </w:tc>
        <w:tc>
          <w:tcPr>
            <w:tcW w:w="5822" w:type="dxa"/>
            <w:gridSpan w:val="2"/>
            <w:tcBorders>
              <w:top w:val="single" w:sz="4" w:space="0" w:color="auto"/>
            </w:tcBorders>
          </w:tcPr>
          <w:p w14:paraId="78C2E6F0"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5B01C2D9"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013771D"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29</w:t>
            </w:r>
          </w:p>
        </w:tc>
        <w:tc>
          <w:tcPr>
            <w:tcW w:w="1701" w:type="dxa"/>
            <w:tcBorders>
              <w:top w:val="single" w:sz="4" w:space="0" w:color="auto"/>
            </w:tcBorders>
            <w:shd w:val="clear" w:color="auto" w:fill="auto"/>
            <w:vAlign w:val="center"/>
          </w:tcPr>
          <w:p w14:paraId="55CD57B8" w14:textId="77777777" w:rsidR="008E2072" w:rsidRPr="008651F8" w:rsidRDefault="008E2072" w:rsidP="008E2072">
            <w:pPr>
              <w:pStyle w:val="Header"/>
              <w:jc w:val="center"/>
              <w:rPr>
                <w:bCs/>
                <w:sz w:val="22"/>
                <w:szCs w:val="22"/>
              </w:rPr>
            </w:pPr>
            <w:r w:rsidRPr="008651F8">
              <w:rPr>
                <w:bCs/>
                <w:sz w:val="22"/>
                <w:szCs w:val="22"/>
              </w:rPr>
              <w:t>Kazakhstan</w:t>
            </w:r>
          </w:p>
        </w:tc>
        <w:tc>
          <w:tcPr>
            <w:tcW w:w="5822" w:type="dxa"/>
            <w:gridSpan w:val="2"/>
            <w:tcBorders>
              <w:top w:val="single" w:sz="4" w:space="0" w:color="auto"/>
            </w:tcBorders>
          </w:tcPr>
          <w:p w14:paraId="41AB12EC"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563989B9"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D9CD3E0"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30</w:t>
            </w:r>
          </w:p>
        </w:tc>
        <w:tc>
          <w:tcPr>
            <w:tcW w:w="1701" w:type="dxa"/>
            <w:tcBorders>
              <w:top w:val="single" w:sz="4" w:space="0" w:color="auto"/>
            </w:tcBorders>
            <w:shd w:val="clear" w:color="auto" w:fill="auto"/>
            <w:vAlign w:val="center"/>
          </w:tcPr>
          <w:p w14:paraId="3479186F" w14:textId="77777777" w:rsidR="008E2072" w:rsidRPr="008651F8" w:rsidRDefault="008E2072" w:rsidP="008E2072">
            <w:pPr>
              <w:pStyle w:val="Header"/>
              <w:jc w:val="center"/>
              <w:rPr>
                <w:bCs/>
                <w:sz w:val="22"/>
                <w:szCs w:val="22"/>
              </w:rPr>
            </w:pPr>
            <w:r w:rsidRPr="008651F8">
              <w:rPr>
                <w:bCs/>
                <w:sz w:val="22"/>
                <w:szCs w:val="22"/>
              </w:rPr>
              <w:t>Korea</w:t>
            </w:r>
          </w:p>
        </w:tc>
        <w:tc>
          <w:tcPr>
            <w:tcW w:w="5822" w:type="dxa"/>
            <w:gridSpan w:val="2"/>
            <w:tcBorders>
              <w:top w:val="single" w:sz="4" w:space="0" w:color="auto"/>
            </w:tcBorders>
          </w:tcPr>
          <w:p w14:paraId="24AB2F12"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w:t>
            </w:r>
          </w:p>
        </w:tc>
      </w:tr>
      <w:tr w:rsidR="008E2072" w:rsidRPr="00B54158" w14:paraId="6D8C523F"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865634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31</w:t>
            </w:r>
          </w:p>
        </w:tc>
        <w:tc>
          <w:tcPr>
            <w:tcW w:w="1701" w:type="dxa"/>
            <w:tcBorders>
              <w:top w:val="single" w:sz="4" w:space="0" w:color="auto"/>
            </w:tcBorders>
            <w:shd w:val="clear" w:color="auto" w:fill="auto"/>
            <w:vAlign w:val="center"/>
          </w:tcPr>
          <w:p w14:paraId="649EC2A1" w14:textId="77777777" w:rsidR="008E2072" w:rsidRPr="008651F8" w:rsidRDefault="008E2072" w:rsidP="008E2072">
            <w:pPr>
              <w:pStyle w:val="Header"/>
              <w:jc w:val="center"/>
              <w:rPr>
                <w:bCs/>
                <w:sz w:val="22"/>
                <w:szCs w:val="22"/>
              </w:rPr>
            </w:pPr>
            <w:r w:rsidRPr="008651F8">
              <w:rPr>
                <w:bCs/>
                <w:sz w:val="22"/>
                <w:szCs w:val="22"/>
              </w:rPr>
              <w:t>Kosovo</w:t>
            </w:r>
          </w:p>
        </w:tc>
        <w:tc>
          <w:tcPr>
            <w:tcW w:w="5822" w:type="dxa"/>
            <w:gridSpan w:val="2"/>
            <w:tcBorders>
              <w:top w:val="single" w:sz="4" w:space="0" w:color="auto"/>
            </w:tcBorders>
          </w:tcPr>
          <w:p w14:paraId="399D95E5"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w:t>
            </w:r>
          </w:p>
        </w:tc>
      </w:tr>
      <w:tr w:rsidR="008E2072" w:rsidRPr="00B54158" w14:paraId="5BE1D6BF"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B3C35D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32</w:t>
            </w:r>
          </w:p>
        </w:tc>
        <w:tc>
          <w:tcPr>
            <w:tcW w:w="1701" w:type="dxa"/>
            <w:tcBorders>
              <w:top w:val="single" w:sz="4" w:space="0" w:color="auto"/>
            </w:tcBorders>
            <w:shd w:val="clear" w:color="auto" w:fill="auto"/>
            <w:vAlign w:val="center"/>
          </w:tcPr>
          <w:p w14:paraId="0FEA7C29" w14:textId="77777777" w:rsidR="008E2072" w:rsidRPr="008651F8" w:rsidRDefault="008E2072" w:rsidP="008E2072">
            <w:pPr>
              <w:pStyle w:val="Header"/>
              <w:jc w:val="center"/>
              <w:rPr>
                <w:bCs/>
                <w:sz w:val="22"/>
                <w:szCs w:val="22"/>
              </w:rPr>
            </w:pPr>
            <w:r w:rsidRPr="008651F8">
              <w:rPr>
                <w:bCs/>
                <w:sz w:val="22"/>
                <w:szCs w:val="22"/>
              </w:rPr>
              <w:t>Kuwait</w:t>
            </w:r>
          </w:p>
        </w:tc>
        <w:tc>
          <w:tcPr>
            <w:tcW w:w="5822" w:type="dxa"/>
            <w:gridSpan w:val="2"/>
            <w:tcBorders>
              <w:top w:val="single" w:sz="4" w:space="0" w:color="auto"/>
            </w:tcBorders>
          </w:tcPr>
          <w:p w14:paraId="31A9D875" w14:textId="77777777" w:rsidR="008E2072" w:rsidRPr="008651F8" w:rsidRDefault="008E2072" w:rsidP="008E2072">
            <w:pPr>
              <w:pStyle w:val="Header"/>
              <w:jc w:val="both"/>
              <w:rPr>
                <w:sz w:val="22"/>
                <w:szCs w:val="22"/>
              </w:rPr>
            </w:pPr>
            <w:r w:rsidRPr="008651F8">
              <w:rPr>
                <w:sz w:val="22"/>
                <w:szCs w:val="22"/>
              </w:rPr>
              <w:t xml:space="preserve">desiring to promote their mutual economic relations of an agreement for the avoidance of double taxation and the prevention of fiscal evasion with respect to taxes on income and on capital </w:t>
            </w:r>
          </w:p>
        </w:tc>
      </w:tr>
      <w:tr w:rsidR="008E2072" w:rsidRPr="00B54158" w14:paraId="7B68ADD4"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01F839DA"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33</w:t>
            </w:r>
          </w:p>
        </w:tc>
        <w:tc>
          <w:tcPr>
            <w:tcW w:w="1701" w:type="dxa"/>
            <w:tcBorders>
              <w:top w:val="single" w:sz="4" w:space="0" w:color="auto"/>
            </w:tcBorders>
            <w:shd w:val="clear" w:color="auto" w:fill="auto"/>
            <w:vAlign w:val="center"/>
          </w:tcPr>
          <w:p w14:paraId="2AD01938" w14:textId="77777777" w:rsidR="008E2072" w:rsidRPr="008651F8" w:rsidRDefault="008E2072" w:rsidP="008E2072">
            <w:pPr>
              <w:pStyle w:val="Header"/>
              <w:jc w:val="center"/>
              <w:rPr>
                <w:bCs/>
                <w:sz w:val="22"/>
                <w:szCs w:val="22"/>
              </w:rPr>
            </w:pPr>
            <w:r w:rsidRPr="008651F8">
              <w:rPr>
                <w:bCs/>
                <w:sz w:val="22"/>
                <w:szCs w:val="22"/>
              </w:rPr>
              <w:t>Latvia</w:t>
            </w:r>
          </w:p>
        </w:tc>
        <w:tc>
          <w:tcPr>
            <w:tcW w:w="5822" w:type="dxa"/>
            <w:gridSpan w:val="2"/>
            <w:tcBorders>
              <w:top w:val="single" w:sz="4" w:space="0" w:color="auto"/>
            </w:tcBorders>
          </w:tcPr>
          <w:p w14:paraId="0C643598"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27A7CF84"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9E1A542"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34</w:t>
            </w:r>
          </w:p>
        </w:tc>
        <w:tc>
          <w:tcPr>
            <w:tcW w:w="1701" w:type="dxa"/>
            <w:tcBorders>
              <w:top w:val="single" w:sz="4" w:space="0" w:color="auto"/>
            </w:tcBorders>
            <w:shd w:val="clear" w:color="auto" w:fill="auto"/>
            <w:vAlign w:val="center"/>
          </w:tcPr>
          <w:p w14:paraId="608DCFEF" w14:textId="77777777" w:rsidR="008E2072" w:rsidRPr="008651F8" w:rsidRDefault="008E2072" w:rsidP="008E2072">
            <w:pPr>
              <w:pStyle w:val="Header"/>
              <w:jc w:val="center"/>
              <w:rPr>
                <w:bCs/>
                <w:sz w:val="22"/>
                <w:szCs w:val="22"/>
              </w:rPr>
            </w:pPr>
            <w:r w:rsidRPr="008651F8">
              <w:rPr>
                <w:bCs/>
                <w:sz w:val="22"/>
                <w:szCs w:val="22"/>
              </w:rPr>
              <w:t>Lithuania</w:t>
            </w:r>
          </w:p>
        </w:tc>
        <w:tc>
          <w:tcPr>
            <w:tcW w:w="5822" w:type="dxa"/>
            <w:gridSpan w:val="2"/>
            <w:tcBorders>
              <w:top w:val="single" w:sz="4" w:space="0" w:color="auto"/>
            </w:tcBorders>
          </w:tcPr>
          <w:p w14:paraId="3B6EE083"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6087B192"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BD0D131"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35</w:t>
            </w:r>
          </w:p>
        </w:tc>
        <w:tc>
          <w:tcPr>
            <w:tcW w:w="1701" w:type="dxa"/>
            <w:tcBorders>
              <w:top w:val="single" w:sz="4" w:space="0" w:color="auto"/>
            </w:tcBorders>
            <w:shd w:val="clear" w:color="auto" w:fill="auto"/>
            <w:vAlign w:val="center"/>
          </w:tcPr>
          <w:p w14:paraId="44F647A0" w14:textId="77777777" w:rsidR="008E2072" w:rsidRPr="008651F8" w:rsidRDefault="008E2072" w:rsidP="008E2072">
            <w:pPr>
              <w:pStyle w:val="Header"/>
              <w:jc w:val="center"/>
              <w:rPr>
                <w:bCs/>
                <w:sz w:val="22"/>
                <w:szCs w:val="22"/>
              </w:rPr>
            </w:pPr>
            <w:r w:rsidRPr="008651F8">
              <w:rPr>
                <w:bCs/>
                <w:sz w:val="22"/>
                <w:szCs w:val="22"/>
              </w:rPr>
              <w:t>Luxembourg</w:t>
            </w:r>
          </w:p>
        </w:tc>
        <w:tc>
          <w:tcPr>
            <w:tcW w:w="5822" w:type="dxa"/>
            <w:gridSpan w:val="2"/>
            <w:tcBorders>
              <w:top w:val="single" w:sz="4" w:space="0" w:color="auto"/>
            </w:tcBorders>
          </w:tcPr>
          <w:p w14:paraId="3726A4A9"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 and on capital</w:t>
            </w:r>
          </w:p>
        </w:tc>
      </w:tr>
      <w:tr w:rsidR="008E2072" w:rsidRPr="00B54158" w14:paraId="0A186091"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50B4277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36</w:t>
            </w:r>
          </w:p>
        </w:tc>
        <w:tc>
          <w:tcPr>
            <w:tcW w:w="1701" w:type="dxa"/>
            <w:tcBorders>
              <w:top w:val="single" w:sz="4" w:space="0" w:color="auto"/>
            </w:tcBorders>
            <w:shd w:val="clear" w:color="auto" w:fill="auto"/>
            <w:vAlign w:val="center"/>
          </w:tcPr>
          <w:p w14:paraId="2A5C1DD6" w14:textId="77777777" w:rsidR="008E2072" w:rsidRPr="008651F8" w:rsidRDefault="008E2072" w:rsidP="008E2072">
            <w:pPr>
              <w:pStyle w:val="Header"/>
              <w:jc w:val="center"/>
              <w:rPr>
                <w:bCs/>
                <w:sz w:val="22"/>
                <w:szCs w:val="22"/>
              </w:rPr>
            </w:pPr>
            <w:r w:rsidRPr="008651F8">
              <w:rPr>
                <w:bCs/>
                <w:color w:val="000000"/>
                <w:sz w:val="22"/>
                <w:szCs w:val="22"/>
              </w:rPr>
              <w:t>North Macedonia</w:t>
            </w:r>
          </w:p>
        </w:tc>
        <w:tc>
          <w:tcPr>
            <w:tcW w:w="5822" w:type="dxa"/>
            <w:gridSpan w:val="2"/>
            <w:tcBorders>
              <w:top w:val="single" w:sz="4" w:space="0" w:color="auto"/>
            </w:tcBorders>
          </w:tcPr>
          <w:p w14:paraId="2AF16765" w14:textId="77777777" w:rsidR="008E2072" w:rsidRPr="008651F8" w:rsidRDefault="008E2072" w:rsidP="008E2072">
            <w:pPr>
              <w:pStyle w:val="Header"/>
              <w:jc w:val="both"/>
              <w:rPr>
                <w:bCs/>
                <w:sz w:val="22"/>
                <w:szCs w:val="22"/>
              </w:rPr>
            </w:pPr>
            <w:r w:rsidRPr="008651F8">
              <w:rPr>
                <w:sz w:val="22"/>
                <w:szCs w:val="22"/>
              </w:rPr>
              <w:t>desiring to conclude an Agreement for the avoidance of double taxation with respect to taxes on income and on capital</w:t>
            </w:r>
          </w:p>
        </w:tc>
      </w:tr>
      <w:tr w:rsidR="008E2072" w:rsidRPr="00B54158" w14:paraId="3C7A4F6A"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643D4A1A"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37</w:t>
            </w:r>
          </w:p>
        </w:tc>
        <w:tc>
          <w:tcPr>
            <w:tcW w:w="1701" w:type="dxa"/>
            <w:tcBorders>
              <w:top w:val="single" w:sz="4" w:space="0" w:color="auto"/>
            </w:tcBorders>
            <w:shd w:val="clear" w:color="auto" w:fill="auto"/>
            <w:vAlign w:val="center"/>
          </w:tcPr>
          <w:p w14:paraId="1E50C6D3" w14:textId="77777777" w:rsidR="008E2072" w:rsidRPr="008651F8" w:rsidRDefault="008E2072" w:rsidP="008E2072">
            <w:pPr>
              <w:pStyle w:val="Header"/>
              <w:jc w:val="center"/>
              <w:rPr>
                <w:bCs/>
                <w:sz w:val="22"/>
                <w:szCs w:val="22"/>
              </w:rPr>
            </w:pPr>
            <w:r w:rsidRPr="008651F8">
              <w:rPr>
                <w:bCs/>
                <w:sz w:val="22"/>
                <w:szCs w:val="22"/>
              </w:rPr>
              <w:t>Malaysia</w:t>
            </w:r>
          </w:p>
        </w:tc>
        <w:tc>
          <w:tcPr>
            <w:tcW w:w="5822" w:type="dxa"/>
            <w:gridSpan w:val="2"/>
            <w:tcBorders>
              <w:top w:val="single" w:sz="4" w:space="0" w:color="auto"/>
            </w:tcBorders>
          </w:tcPr>
          <w:p w14:paraId="1BE85E67" w14:textId="77777777" w:rsidR="008E2072" w:rsidRPr="008651F8" w:rsidRDefault="008E2072" w:rsidP="008E2072">
            <w:pPr>
              <w:pStyle w:val="Header"/>
              <w:jc w:val="both"/>
              <w:rPr>
                <w:bCs/>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7B4725D4"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3B455F9D"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38</w:t>
            </w:r>
          </w:p>
        </w:tc>
        <w:tc>
          <w:tcPr>
            <w:tcW w:w="1701" w:type="dxa"/>
            <w:tcBorders>
              <w:top w:val="single" w:sz="4" w:space="0" w:color="auto"/>
            </w:tcBorders>
            <w:shd w:val="clear" w:color="auto" w:fill="auto"/>
            <w:vAlign w:val="center"/>
          </w:tcPr>
          <w:p w14:paraId="6F71D629" w14:textId="77777777" w:rsidR="008E2072" w:rsidRPr="008651F8" w:rsidRDefault="008E2072" w:rsidP="008E2072">
            <w:pPr>
              <w:pStyle w:val="Header"/>
              <w:jc w:val="center"/>
              <w:rPr>
                <w:bCs/>
                <w:sz w:val="22"/>
                <w:szCs w:val="22"/>
              </w:rPr>
            </w:pPr>
            <w:r w:rsidRPr="008651F8">
              <w:rPr>
                <w:bCs/>
                <w:sz w:val="22"/>
                <w:szCs w:val="22"/>
              </w:rPr>
              <w:t>Malta</w:t>
            </w:r>
          </w:p>
        </w:tc>
        <w:tc>
          <w:tcPr>
            <w:tcW w:w="5822" w:type="dxa"/>
            <w:gridSpan w:val="2"/>
            <w:tcBorders>
              <w:top w:val="single" w:sz="4" w:space="0" w:color="auto"/>
            </w:tcBorders>
          </w:tcPr>
          <w:p w14:paraId="7D31D1B6" w14:textId="77777777" w:rsidR="008E2072" w:rsidRPr="008651F8" w:rsidRDefault="008E2072" w:rsidP="008E2072">
            <w:pPr>
              <w:pStyle w:val="Header"/>
              <w:jc w:val="both"/>
              <w:rPr>
                <w:bCs/>
                <w:sz w:val="22"/>
                <w:szCs w:val="22"/>
              </w:rPr>
            </w:pPr>
            <w:r w:rsidRPr="008651F8">
              <w:rPr>
                <w:sz w:val="22"/>
                <w:szCs w:val="22"/>
              </w:rPr>
              <w:t>desiring to conclude an Agreement for the avoidance of double taxation with respect to taxes on income</w:t>
            </w:r>
          </w:p>
        </w:tc>
      </w:tr>
      <w:tr w:rsidR="008E2072" w:rsidRPr="00B54158" w14:paraId="76D95E2F"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38339D0"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39</w:t>
            </w:r>
          </w:p>
        </w:tc>
        <w:tc>
          <w:tcPr>
            <w:tcW w:w="1701" w:type="dxa"/>
            <w:tcBorders>
              <w:top w:val="single" w:sz="4" w:space="0" w:color="auto"/>
            </w:tcBorders>
            <w:shd w:val="clear" w:color="auto" w:fill="auto"/>
            <w:vAlign w:val="center"/>
          </w:tcPr>
          <w:p w14:paraId="0C4DCDE3" w14:textId="77777777" w:rsidR="008E2072" w:rsidRPr="008651F8" w:rsidRDefault="008E2072" w:rsidP="008E2072">
            <w:pPr>
              <w:pStyle w:val="Header"/>
              <w:jc w:val="center"/>
              <w:rPr>
                <w:bCs/>
                <w:sz w:val="22"/>
                <w:szCs w:val="22"/>
              </w:rPr>
            </w:pPr>
            <w:r w:rsidRPr="008651F8">
              <w:rPr>
                <w:bCs/>
                <w:sz w:val="22"/>
                <w:szCs w:val="22"/>
              </w:rPr>
              <w:t>Mauritius</w:t>
            </w:r>
          </w:p>
        </w:tc>
        <w:tc>
          <w:tcPr>
            <w:tcW w:w="5822" w:type="dxa"/>
            <w:gridSpan w:val="2"/>
            <w:tcBorders>
              <w:top w:val="single" w:sz="4" w:space="0" w:color="auto"/>
            </w:tcBorders>
          </w:tcPr>
          <w:p w14:paraId="1FE0318B" w14:textId="77777777" w:rsidR="008E2072" w:rsidRPr="008651F8" w:rsidRDefault="008E2072" w:rsidP="008E2072">
            <w:pPr>
              <w:pStyle w:val="Header"/>
              <w:jc w:val="both"/>
              <w:rPr>
                <w:bCs/>
                <w:sz w:val="22"/>
                <w:szCs w:val="22"/>
              </w:rPr>
            </w:pPr>
            <w:r w:rsidRPr="008651F8">
              <w:rPr>
                <w:sz w:val="22"/>
                <w:szCs w:val="22"/>
              </w:rPr>
              <w:t>desiring to conclude an Agreement for the avoidance of double taxation with respect to taxes on income</w:t>
            </w:r>
          </w:p>
        </w:tc>
      </w:tr>
      <w:tr w:rsidR="008E2072" w:rsidRPr="00B54158" w14:paraId="2A20C143"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0BFF363A"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40</w:t>
            </w:r>
          </w:p>
        </w:tc>
        <w:tc>
          <w:tcPr>
            <w:tcW w:w="1701" w:type="dxa"/>
            <w:tcBorders>
              <w:top w:val="single" w:sz="4" w:space="0" w:color="auto"/>
            </w:tcBorders>
            <w:shd w:val="clear" w:color="auto" w:fill="auto"/>
            <w:vAlign w:val="center"/>
          </w:tcPr>
          <w:p w14:paraId="58CFFA01" w14:textId="77777777" w:rsidR="008E2072" w:rsidRPr="008651F8" w:rsidRDefault="008E2072" w:rsidP="008E2072">
            <w:pPr>
              <w:pStyle w:val="Header"/>
              <w:jc w:val="center"/>
              <w:rPr>
                <w:bCs/>
                <w:sz w:val="22"/>
                <w:szCs w:val="22"/>
              </w:rPr>
            </w:pPr>
            <w:r w:rsidRPr="008651F8">
              <w:rPr>
                <w:bCs/>
                <w:sz w:val="22"/>
                <w:szCs w:val="22"/>
              </w:rPr>
              <w:t>Moldova</w:t>
            </w:r>
          </w:p>
        </w:tc>
        <w:tc>
          <w:tcPr>
            <w:tcW w:w="5822" w:type="dxa"/>
            <w:gridSpan w:val="2"/>
            <w:tcBorders>
              <w:top w:val="single" w:sz="4" w:space="0" w:color="auto"/>
            </w:tcBorders>
          </w:tcPr>
          <w:p w14:paraId="3DB6D546" w14:textId="77777777" w:rsidR="008E2072" w:rsidRPr="008651F8" w:rsidRDefault="008E2072" w:rsidP="008E2072">
            <w:pPr>
              <w:pStyle w:val="Header"/>
              <w:jc w:val="both"/>
              <w:rPr>
                <w:bCs/>
                <w:sz w:val="22"/>
                <w:szCs w:val="22"/>
              </w:rPr>
            </w:pPr>
            <w:r w:rsidRPr="008651F8">
              <w:rPr>
                <w:sz w:val="22"/>
                <w:szCs w:val="22"/>
              </w:rPr>
              <w:t>desiring to conclude a Convention for the avoidance of double taxation and the prevention of fiscal evasion with respect to taxes on income and on capital</w:t>
            </w:r>
          </w:p>
        </w:tc>
      </w:tr>
      <w:tr w:rsidR="008E2072" w:rsidRPr="00B54158" w14:paraId="6DB3764F"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45A2F13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41</w:t>
            </w:r>
          </w:p>
        </w:tc>
        <w:tc>
          <w:tcPr>
            <w:tcW w:w="1701" w:type="dxa"/>
            <w:tcBorders>
              <w:top w:val="single" w:sz="4" w:space="0" w:color="auto"/>
            </w:tcBorders>
            <w:shd w:val="clear" w:color="auto" w:fill="auto"/>
            <w:vAlign w:val="center"/>
          </w:tcPr>
          <w:p w14:paraId="170CCEEF" w14:textId="77777777" w:rsidR="008E2072" w:rsidRPr="008651F8" w:rsidRDefault="008E2072" w:rsidP="008E2072">
            <w:pPr>
              <w:pStyle w:val="Header"/>
              <w:jc w:val="center"/>
              <w:rPr>
                <w:bCs/>
                <w:sz w:val="22"/>
                <w:szCs w:val="22"/>
              </w:rPr>
            </w:pPr>
            <w:r w:rsidRPr="008651F8">
              <w:rPr>
                <w:bCs/>
                <w:sz w:val="22"/>
                <w:szCs w:val="22"/>
              </w:rPr>
              <w:t>Montenegro</w:t>
            </w:r>
          </w:p>
        </w:tc>
        <w:tc>
          <w:tcPr>
            <w:tcW w:w="5822" w:type="dxa"/>
            <w:gridSpan w:val="2"/>
            <w:tcBorders>
              <w:top w:val="single" w:sz="4" w:space="0" w:color="auto"/>
            </w:tcBorders>
          </w:tcPr>
          <w:p w14:paraId="616B5547" w14:textId="77777777" w:rsidR="008E2072" w:rsidRPr="008651F8" w:rsidRDefault="008E2072" w:rsidP="008E2072">
            <w:pPr>
              <w:pStyle w:val="Header"/>
              <w:jc w:val="both"/>
              <w:rPr>
                <w:bCs/>
                <w:sz w:val="22"/>
                <w:szCs w:val="22"/>
              </w:rPr>
            </w:pPr>
            <w:r w:rsidRPr="008651F8">
              <w:rPr>
                <w:sz w:val="22"/>
                <w:szCs w:val="22"/>
              </w:rPr>
              <w:t>desiring to conclude an Agreement for the avoidance of double taxation with respect to taxes on income and on capital</w:t>
            </w:r>
          </w:p>
        </w:tc>
      </w:tr>
      <w:tr w:rsidR="008E2072" w:rsidRPr="00B54158" w14:paraId="3B2E6B57"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18CE95A9"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42</w:t>
            </w:r>
          </w:p>
        </w:tc>
        <w:tc>
          <w:tcPr>
            <w:tcW w:w="1701" w:type="dxa"/>
            <w:tcBorders>
              <w:top w:val="single" w:sz="4" w:space="0" w:color="auto"/>
            </w:tcBorders>
            <w:shd w:val="clear" w:color="auto" w:fill="auto"/>
            <w:vAlign w:val="center"/>
          </w:tcPr>
          <w:p w14:paraId="485029AB" w14:textId="77777777" w:rsidR="008E2072" w:rsidRPr="008651F8" w:rsidRDefault="008E2072" w:rsidP="008E2072">
            <w:pPr>
              <w:pStyle w:val="Header"/>
              <w:jc w:val="center"/>
              <w:rPr>
                <w:bCs/>
                <w:sz w:val="22"/>
                <w:szCs w:val="22"/>
              </w:rPr>
            </w:pPr>
            <w:r w:rsidRPr="008651F8">
              <w:rPr>
                <w:bCs/>
                <w:sz w:val="22"/>
                <w:szCs w:val="22"/>
              </w:rPr>
              <w:t>Morocco</w:t>
            </w:r>
          </w:p>
        </w:tc>
        <w:tc>
          <w:tcPr>
            <w:tcW w:w="5822" w:type="dxa"/>
            <w:gridSpan w:val="2"/>
            <w:tcBorders>
              <w:top w:val="single" w:sz="4" w:space="0" w:color="auto"/>
            </w:tcBorders>
          </w:tcPr>
          <w:p w14:paraId="465B6494" w14:textId="77777777" w:rsidR="008E2072" w:rsidRPr="008651F8" w:rsidRDefault="008E2072" w:rsidP="008E2072">
            <w:pPr>
              <w:pStyle w:val="Header"/>
              <w:jc w:val="both"/>
              <w:rPr>
                <w:sz w:val="22"/>
                <w:szCs w:val="22"/>
              </w:rPr>
            </w:pPr>
            <w:r w:rsidRPr="008651F8">
              <w:rPr>
                <w:sz w:val="22"/>
                <w:szCs w:val="22"/>
              </w:rPr>
              <w:t>desiring to conclude an Agreement for the avoidance of double taxation and the prevention of fiscal evasion with respect to taxes on income</w:t>
            </w:r>
          </w:p>
        </w:tc>
      </w:tr>
      <w:tr w:rsidR="008E2072" w:rsidRPr="00B54158" w14:paraId="50DC009A" w14:textId="77777777" w:rsidTr="008E2072">
        <w:tblPrEx>
          <w:tblCellMar>
            <w:left w:w="57" w:type="dxa"/>
            <w:right w:w="57" w:type="dxa"/>
          </w:tblCellMar>
        </w:tblPrEx>
        <w:trPr>
          <w:cantSplit/>
          <w:trHeight w:val="20"/>
          <w:tblHeader/>
        </w:trPr>
        <w:tc>
          <w:tcPr>
            <w:tcW w:w="1560" w:type="dxa"/>
            <w:tcBorders>
              <w:top w:val="single" w:sz="4" w:space="0" w:color="auto"/>
            </w:tcBorders>
            <w:shd w:val="clear" w:color="auto" w:fill="auto"/>
            <w:vAlign w:val="center"/>
          </w:tcPr>
          <w:p w14:paraId="7ED8BFD2"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43</w:t>
            </w:r>
          </w:p>
        </w:tc>
        <w:tc>
          <w:tcPr>
            <w:tcW w:w="1701" w:type="dxa"/>
            <w:tcBorders>
              <w:top w:val="single" w:sz="4" w:space="0" w:color="auto"/>
            </w:tcBorders>
            <w:shd w:val="clear" w:color="auto" w:fill="auto"/>
            <w:vAlign w:val="center"/>
          </w:tcPr>
          <w:p w14:paraId="5C43C59C" w14:textId="77777777" w:rsidR="008E2072" w:rsidRPr="008651F8" w:rsidRDefault="008E2072" w:rsidP="008E2072">
            <w:pPr>
              <w:pStyle w:val="Header"/>
              <w:jc w:val="center"/>
              <w:rPr>
                <w:bCs/>
                <w:sz w:val="22"/>
                <w:szCs w:val="22"/>
              </w:rPr>
            </w:pPr>
            <w:r w:rsidRPr="008651F8">
              <w:rPr>
                <w:bCs/>
                <w:sz w:val="22"/>
                <w:szCs w:val="22"/>
              </w:rPr>
              <w:t>Netherlands</w:t>
            </w:r>
          </w:p>
        </w:tc>
        <w:tc>
          <w:tcPr>
            <w:tcW w:w="5822" w:type="dxa"/>
            <w:gridSpan w:val="2"/>
            <w:tcBorders>
              <w:top w:val="single" w:sz="4" w:space="0" w:color="auto"/>
            </w:tcBorders>
          </w:tcPr>
          <w:p w14:paraId="2F00E849" w14:textId="77777777" w:rsidR="008E2072" w:rsidRPr="008651F8" w:rsidRDefault="008E2072" w:rsidP="008E2072">
            <w:pPr>
              <w:pStyle w:val="Header"/>
              <w:jc w:val="both"/>
              <w:rPr>
                <w:bCs/>
                <w:sz w:val="22"/>
                <w:szCs w:val="22"/>
              </w:rPr>
            </w:pPr>
            <w:r w:rsidRPr="008651F8">
              <w:rPr>
                <w:sz w:val="22"/>
                <w:szCs w:val="22"/>
              </w:rPr>
              <w:t>Desiring that an agreement for the avoidance of double taxation and the prevention of fiscal evasion with respect to taxes on income and on capital be concluded by both States,</w:t>
            </w:r>
          </w:p>
        </w:tc>
      </w:tr>
      <w:tr w:rsidR="008E2072" w:rsidRPr="00B54158" w14:paraId="25FAED5B" w14:textId="77777777" w:rsidTr="008E2072">
        <w:tblPrEx>
          <w:tblCellMar>
            <w:left w:w="57" w:type="dxa"/>
            <w:right w:w="57" w:type="dxa"/>
          </w:tblCellMar>
        </w:tblPrEx>
        <w:trPr>
          <w:cantSplit/>
          <w:trHeight w:val="20"/>
          <w:tblHeader/>
        </w:trPr>
        <w:tc>
          <w:tcPr>
            <w:tcW w:w="1560" w:type="dxa"/>
            <w:shd w:val="clear" w:color="auto" w:fill="auto"/>
            <w:vAlign w:val="center"/>
          </w:tcPr>
          <w:p w14:paraId="230FE3B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44</w:t>
            </w:r>
          </w:p>
        </w:tc>
        <w:tc>
          <w:tcPr>
            <w:tcW w:w="1701" w:type="dxa"/>
            <w:shd w:val="clear" w:color="auto" w:fill="auto"/>
            <w:vAlign w:val="center"/>
          </w:tcPr>
          <w:p w14:paraId="33A0DB06"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Norway</w:t>
            </w:r>
          </w:p>
        </w:tc>
        <w:tc>
          <w:tcPr>
            <w:tcW w:w="5822" w:type="dxa"/>
            <w:gridSpan w:val="2"/>
          </w:tcPr>
          <w:p w14:paraId="3CFF3758"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 Convention for the Avoidance of Double Taxation with respect to taxes on income and on capital</w:t>
            </w:r>
          </w:p>
        </w:tc>
      </w:tr>
      <w:tr w:rsidR="008E2072" w:rsidRPr="00B54158" w14:paraId="6FEB3232" w14:textId="77777777" w:rsidTr="008E2072">
        <w:tblPrEx>
          <w:tblCellMar>
            <w:left w:w="57" w:type="dxa"/>
            <w:right w:w="57" w:type="dxa"/>
          </w:tblCellMar>
        </w:tblPrEx>
        <w:trPr>
          <w:cantSplit/>
          <w:trHeight w:val="20"/>
          <w:tblHeader/>
        </w:trPr>
        <w:tc>
          <w:tcPr>
            <w:tcW w:w="1560" w:type="dxa"/>
            <w:shd w:val="clear" w:color="auto" w:fill="auto"/>
            <w:vAlign w:val="center"/>
          </w:tcPr>
          <w:p w14:paraId="2670935A"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45</w:t>
            </w:r>
          </w:p>
        </w:tc>
        <w:tc>
          <w:tcPr>
            <w:tcW w:w="1701" w:type="dxa"/>
            <w:shd w:val="clear" w:color="auto" w:fill="auto"/>
            <w:vAlign w:val="center"/>
          </w:tcPr>
          <w:p w14:paraId="47D1AEA0"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Oman</w:t>
            </w:r>
          </w:p>
        </w:tc>
        <w:tc>
          <w:tcPr>
            <w:tcW w:w="5822" w:type="dxa"/>
            <w:gridSpan w:val="2"/>
          </w:tcPr>
          <w:p w14:paraId="5224FC2D"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and  the prevention of fiscal evasion with respect to taxes on income</w:t>
            </w:r>
          </w:p>
        </w:tc>
      </w:tr>
      <w:tr w:rsidR="008E2072" w:rsidRPr="00B54158" w14:paraId="7E9FE5C6" w14:textId="77777777" w:rsidTr="008E2072">
        <w:tblPrEx>
          <w:tblCellMar>
            <w:left w:w="57" w:type="dxa"/>
            <w:right w:w="57" w:type="dxa"/>
          </w:tblCellMar>
        </w:tblPrEx>
        <w:trPr>
          <w:cantSplit/>
          <w:trHeight w:val="20"/>
          <w:tblHeader/>
        </w:trPr>
        <w:tc>
          <w:tcPr>
            <w:tcW w:w="1560" w:type="dxa"/>
            <w:shd w:val="clear" w:color="auto" w:fill="auto"/>
            <w:vAlign w:val="center"/>
          </w:tcPr>
          <w:p w14:paraId="2CF19EED"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46</w:t>
            </w:r>
          </w:p>
        </w:tc>
        <w:tc>
          <w:tcPr>
            <w:tcW w:w="1701" w:type="dxa"/>
            <w:shd w:val="clear" w:color="auto" w:fill="auto"/>
            <w:vAlign w:val="center"/>
          </w:tcPr>
          <w:p w14:paraId="4C6AC031"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Poland</w:t>
            </w:r>
          </w:p>
        </w:tc>
        <w:tc>
          <w:tcPr>
            <w:tcW w:w="5822" w:type="dxa"/>
            <w:gridSpan w:val="2"/>
          </w:tcPr>
          <w:p w14:paraId="365BE654"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with respect to taxes on income and on capital,</w:t>
            </w:r>
          </w:p>
        </w:tc>
      </w:tr>
      <w:tr w:rsidR="008E2072" w:rsidRPr="00B54158" w14:paraId="3FA276BE" w14:textId="77777777" w:rsidTr="008E2072">
        <w:tblPrEx>
          <w:tblCellMar>
            <w:left w:w="57" w:type="dxa"/>
            <w:right w:w="57" w:type="dxa"/>
          </w:tblCellMar>
        </w:tblPrEx>
        <w:trPr>
          <w:cantSplit/>
          <w:trHeight w:val="20"/>
          <w:tblHeader/>
        </w:trPr>
        <w:tc>
          <w:tcPr>
            <w:tcW w:w="1560" w:type="dxa"/>
            <w:shd w:val="clear" w:color="auto" w:fill="auto"/>
            <w:vAlign w:val="center"/>
          </w:tcPr>
          <w:p w14:paraId="573EE526"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47</w:t>
            </w:r>
          </w:p>
        </w:tc>
        <w:tc>
          <w:tcPr>
            <w:tcW w:w="1701" w:type="dxa"/>
            <w:shd w:val="clear" w:color="auto" w:fill="auto"/>
            <w:vAlign w:val="center"/>
          </w:tcPr>
          <w:p w14:paraId="22E9C556"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Portugal</w:t>
            </w:r>
          </w:p>
        </w:tc>
        <w:tc>
          <w:tcPr>
            <w:tcW w:w="5822" w:type="dxa"/>
            <w:gridSpan w:val="2"/>
          </w:tcPr>
          <w:p w14:paraId="7D44489C"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 Convention for the avoidance of double taxation and the prevention of fiscal evasion with respect to taxes on income,</w:t>
            </w:r>
          </w:p>
        </w:tc>
      </w:tr>
      <w:tr w:rsidR="008E2072" w:rsidRPr="00B54158" w14:paraId="4458E67B" w14:textId="77777777" w:rsidTr="008E2072">
        <w:tblPrEx>
          <w:tblCellMar>
            <w:left w:w="57" w:type="dxa"/>
            <w:right w:w="57" w:type="dxa"/>
          </w:tblCellMar>
        </w:tblPrEx>
        <w:trPr>
          <w:cantSplit/>
          <w:trHeight w:val="20"/>
          <w:tblHeader/>
        </w:trPr>
        <w:tc>
          <w:tcPr>
            <w:tcW w:w="1560" w:type="dxa"/>
            <w:shd w:val="clear" w:color="auto" w:fill="auto"/>
            <w:vAlign w:val="center"/>
          </w:tcPr>
          <w:p w14:paraId="56B22A6B"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48</w:t>
            </w:r>
          </w:p>
        </w:tc>
        <w:tc>
          <w:tcPr>
            <w:tcW w:w="1701" w:type="dxa"/>
            <w:shd w:val="clear" w:color="auto" w:fill="auto"/>
            <w:vAlign w:val="center"/>
          </w:tcPr>
          <w:p w14:paraId="0C122B15"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Qatar</w:t>
            </w:r>
          </w:p>
        </w:tc>
        <w:tc>
          <w:tcPr>
            <w:tcW w:w="5822" w:type="dxa"/>
            <w:gridSpan w:val="2"/>
          </w:tcPr>
          <w:p w14:paraId="300B80CC"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and the Prevention of Fiscal Evasion with Respect to Taxes on Income</w:t>
            </w:r>
          </w:p>
        </w:tc>
      </w:tr>
      <w:tr w:rsidR="008E2072" w:rsidRPr="00B54158" w14:paraId="0FDE4B3A" w14:textId="77777777" w:rsidTr="008E2072">
        <w:tblPrEx>
          <w:tblCellMar>
            <w:left w:w="57" w:type="dxa"/>
            <w:right w:w="57" w:type="dxa"/>
          </w:tblCellMar>
        </w:tblPrEx>
        <w:trPr>
          <w:cantSplit/>
          <w:trHeight w:val="20"/>
          <w:tblHeader/>
        </w:trPr>
        <w:tc>
          <w:tcPr>
            <w:tcW w:w="1560" w:type="dxa"/>
            <w:shd w:val="clear" w:color="auto" w:fill="auto"/>
            <w:vAlign w:val="center"/>
          </w:tcPr>
          <w:p w14:paraId="218EC464"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49</w:t>
            </w:r>
          </w:p>
        </w:tc>
        <w:tc>
          <w:tcPr>
            <w:tcW w:w="1701" w:type="dxa"/>
            <w:shd w:val="clear" w:color="auto" w:fill="auto"/>
            <w:vAlign w:val="center"/>
          </w:tcPr>
          <w:p w14:paraId="7D1103A5"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Romania</w:t>
            </w:r>
          </w:p>
        </w:tc>
        <w:tc>
          <w:tcPr>
            <w:tcW w:w="5822" w:type="dxa"/>
            <w:gridSpan w:val="2"/>
          </w:tcPr>
          <w:p w14:paraId="10C5D08C"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with respect to taxes on income and on capital</w:t>
            </w:r>
          </w:p>
        </w:tc>
      </w:tr>
      <w:tr w:rsidR="008E2072" w:rsidRPr="00B54158" w14:paraId="79AA805F" w14:textId="77777777" w:rsidTr="008E2072">
        <w:tblPrEx>
          <w:tblCellMar>
            <w:left w:w="57" w:type="dxa"/>
            <w:right w:w="57" w:type="dxa"/>
          </w:tblCellMar>
        </w:tblPrEx>
        <w:trPr>
          <w:cantSplit/>
          <w:trHeight w:val="20"/>
          <w:tblHeader/>
        </w:trPr>
        <w:tc>
          <w:tcPr>
            <w:tcW w:w="1560" w:type="dxa"/>
            <w:shd w:val="clear" w:color="auto" w:fill="auto"/>
            <w:vAlign w:val="center"/>
          </w:tcPr>
          <w:p w14:paraId="5DF8A4AB"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50</w:t>
            </w:r>
          </w:p>
        </w:tc>
        <w:tc>
          <w:tcPr>
            <w:tcW w:w="1701" w:type="dxa"/>
            <w:shd w:val="clear" w:color="auto" w:fill="auto"/>
            <w:vAlign w:val="center"/>
          </w:tcPr>
          <w:p w14:paraId="26D2219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000000"/>
                <w:sz w:val="22"/>
                <w:szCs w:val="22"/>
              </w:rPr>
              <w:t>Russian Federation</w:t>
            </w:r>
          </w:p>
        </w:tc>
        <w:tc>
          <w:tcPr>
            <w:tcW w:w="5822" w:type="dxa"/>
            <w:gridSpan w:val="2"/>
          </w:tcPr>
          <w:p w14:paraId="665F8627"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with respect to taxes on income and on capital</w:t>
            </w:r>
          </w:p>
        </w:tc>
      </w:tr>
      <w:tr w:rsidR="008E2072" w:rsidRPr="00B54158" w14:paraId="3E45C185" w14:textId="77777777" w:rsidTr="008E2072">
        <w:tblPrEx>
          <w:tblCellMar>
            <w:left w:w="57" w:type="dxa"/>
            <w:right w:w="57" w:type="dxa"/>
          </w:tblCellMar>
        </w:tblPrEx>
        <w:trPr>
          <w:cantSplit/>
          <w:trHeight w:val="20"/>
          <w:tblHeader/>
        </w:trPr>
        <w:tc>
          <w:tcPr>
            <w:tcW w:w="1560" w:type="dxa"/>
            <w:shd w:val="clear" w:color="auto" w:fill="auto"/>
            <w:vAlign w:val="center"/>
          </w:tcPr>
          <w:p w14:paraId="1D0BC68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51</w:t>
            </w:r>
          </w:p>
        </w:tc>
        <w:tc>
          <w:tcPr>
            <w:tcW w:w="1701" w:type="dxa"/>
            <w:shd w:val="clear" w:color="auto" w:fill="auto"/>
            <w:vAlign w:val="center"/>
          </w:tcPr>
          <w:p w14:paraId="67CC195C"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San Marino</w:t>
            </w:r>
          </w:p>
        </w:tc>
        <w:tc>
          <w:tcPr>
            <w:tcW w:w="5822" w:type="dxa"/>
            <w:gridSpan w:val="2"/>
          </w:tcPr>
          <w:p w14:paraId="1BF5C2FA"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wishing to conclude an Agreement for the avoidance of double taxation with respect to taxes on income</w:t>
            </w:r>
          </w:p>
        </w:tc>
      </w:tr>
      <w:tr w:rsidR="008E2072" w:rsidRPr="00B54158" w14:paraId="64D21EA7" w14:textId="77777777" w:rsidTr="008E2072">
        <w:tblPrEx>
          <w:tblCellMar>
            <w:left w:w="57" w:type="dxa"/>
            <w:right w:w="57" w:type="dxa"/>
          </w:tblCellMar>
        </w:tblPrEx>
        <w:trPr>
          <w:cantSplit/>
          <w:trHeight w:val="20"/>
          <w:tblHeader/>
        </w:trPr>
        <w:tc>
          <w:tcPr>
            <w:tcW w:w="1560" w:type="dxa"/>
            <w:shd w:val="clear" w:color="auto" w:fill="auto"/>
            <w:vAlign w:val="center"/>
          </w:tcPr>
          <w:p w14:paraId="151DD6D9"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52</w:t>
            </w:r>
          </w:p>
        </w:tc>
        <w:tc>
          <w:tcPr>
            <w:tcW w:w="1701" w:type="dxa"/>
            <w:shd w:val="clear" w:color="auto" w:fill="auto"/>
            <w:vAlign w:val="center"/>
          </w:tcPr>
          <w:p w14:paraId="34C7F9E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Serbia</w:t>
            </w:r>
          </w:p>
        </w:tc>
        <w:tc>
          <w:tcPr>
            <w:tcW w:w="5822" w:type="dxa"/>
            <w:gridSpan w:val="2"/>
          </w:tcPr>
          <w:p w14:paraId="76CB0029"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with respect to taxes on income and on capital</w:t>
            </w:r>
          </w:p>
        </w:tc>
      </w:tr>
      <w:tr w:rsidR="008E2072" w:rsidRPr="00B54158" w14:paraId="4DB59D94" w14:textId="77777777" w:rsidTr="008E2072">
        <w:tblPrEx>
          <w:tblCellMar>
            <w:left w:w="57" w:type="dxa"/>
            <w:right w:w="57" w:type="dxa"/>
          </w:tblCellMar>
        </w:tblPrEx>
        <w:trPr>
          <w:cantSplit/>
          <w:trHeight w:val="20"/>
          <w:tblHeader/>
        </w:trPr>
        <w:tc>
          <w:tcPr>
            <w:tcW w:w="1560" w:type="dxa"/>
            <w:shd w:val="clear" w:color="auto" w:fill="auto"/>
            <w:vAlign w:val="center"/>
          </w:tcPr>
          <w:p w14:paraId="6BEECCF3"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53</w:t>
            </w:r>
          </w:p>
        </w:tc>
        <w:tc>
          <w:tcPr>
            <w:tcW w:w="1701" w:type="dxa"/>
            <w:shd w:val="clear" w:color="auto" w:fill="auto"/>
            <w:vAlign w:val="center"/>
          </w:tcPr>
          <w:p w14:paraId="43396FC7"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000000"/>
                <w:sz w:val="22"/>
                <w:szCs w:val="22"/>
              </w:rPr>
              <w:t>Slovak Republic</w:t>
            </w:r>
          </w:p>
        </w:tc>
        <w:tc>
          <w:tcPr>
            <w:tcW w:w="5822" w:type="dxa"/>
            <w:gridSpan w:val="2"/>
          </w:tcPr>
          <w:p w14:paraId="0D81F58B"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with respect to taxes on income and on capital,</w:t>
            </w:r>
          </w:p>
        </w:tc>
      </w:tr>
      <w:tr w:rsidR="008E2072" w:rsidRPr="00B54158" w14:paraId="2E0CAB75" w14:textId="77777777" w:rsidTr="008E2072">
        <w:tblPrEx>
          <w:tblCellMar>
            <w:left w:w="57" w:type="dxa"/>
            <w:right w:w="57" w:type="dxa"/>
          </w:tblCellMar>
        </w:tblPrEx>
        <w:trPr>
          <w:cantSplit/>
          <w:trHeight w:val="20"/>
          <w:tblHeader/>
        </w:trPr>
        <w:tc>
          <w:tcPr>
            <w:tcW w:w="1560" w:type="dxa"/>
            <w:shd w:val="clear" w:color="auto" w:fill="auto"/>
            <w:vAlign w:val="center"/>
          </w:tcPr>
          <w:p w14:paraId="4B6B0690"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54</w:t>
            </w:r>
          </w:p>
        </w:tc>
        <w:tc>
          <w:tcPr>
            <w:tcW w:w="1701" w:type="dxa"/>
            <w:shd w:val="clear" w:color="auto" w:fill="auto"/>
            <w:vAlign w:val="center"/>
          </w:tcPr>
          <w:p w14:paraId="63E7AD4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Slovenia</w:t>
            </w:r>
          </w:p>
        </w:tc>
        <w:tc>
          <w:tcPr>
            <w:tcW w:w="5822" w:type="dxa"/>
            <w:gridSpan w:val="2"/>
          </w:tcPr>
          <w:p w14:paraId="49F09839"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and the prevention of fiscal evasion with respect to taxes on income and on capital,</w:t>
            </w:r>
            <w:r w:rsidRPr="008651F8">
              <w:rPr>
                <w:rFonts w:ascii="Times New Roman" w:hAnsi="Times New Roman" w:cs="Times New Roman"/>
                <w:b/>
                <w:bCs/>
                <w:color w:val="auto"/>
                <w:sz w:val="22"/>
                <w:szCs w:val="22"/>
                <w:bdr w:val="none" w:sz="0" w:space="0" w:color="auto" w:frame="1"/>
                <w:shd w:val="clear" w:color="auto" w:fill="auto"/>
              </w:rPr>
              <w:t xml:space="preserve"> </w:t>
            </w:r>
          </w:p>
        </w:tc>
      </w:tr>
      <w:tr w:rsidR="008E2072" w:rsidRPr="00B54158" w14:paraId="6A23DB6C" w14:textId="77777777" w:rsidTr="008E2072">
        <w:tblPrEx>
          <w:tblCellMar>
            <w:left w:w="57" w:type="dxa"/>
            <w:right w:w="57" w:type="dxa"/>
          </w:tblCellMar>
        </w:tblPrEx>
        <w:trPr>
          <w:cantSplit/>
          <w:trHeight w:val="20"/>
          <w:tblHeader/>
        </w:trPr>
        <w:tc>
          <w:tcPr>
            <w:tcW w:w="1560" w:type="dxa"/>
            <w:shd w:val="clear" w:color="auto" w:fill="auto"/>
            <w:vAlign w:val="center"/>
          </w:tcPr>
          <w:p w14:paraId="371A7ECC"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55</w:t>
            </w:r>
          </w:p>
        </w:tc>
        <w:tc>
          <w:tcPr>
            <w:tcW w:w="1701" w:type="dxa"/>
            <w:shd w:val="clear" w:color="auto" w:fill="auto"/>
            <w:vAlign w:val="center"/>
          </w:tcPr>
          <w:p w14:paraId="0E7F230B"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South Africa</w:t>
            </w:r>
          </w:p>
        </w:tc>
        <w:tc>
          <w:tcPr>
            <w:tcW w:w="5822" w:type="dxa"/>
            <w:gridSpan w:val="2"/>
          </w:tcPr>
          <w:p w14:paraId="3E7002AF"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and the Prevention of Fiscal Evasion with respect to Taxes on Income,</w:t>
            </w:r>
          </w:p>
        </w:tc>
      </w:tr>
      <w:tr w:rsidR="008E2072" w:rsidRPr="00B54158" w14:paraId="58F1FA50" w14:textId="77777777" w:rsidTr="008E2072">
        <w:tblPrEx>
          <w:tblCellMar>
            <w:left w:w="57" w:type="dxa"/>
            <w:right w:w="57" w:type="dxa"/>
          </w:tblCellMar>
        </w:tblPrEx>
        <w:trPr>
          <w:cantSplit/>
          <w:trHeight w:val="20"/>
          <w:tblHeader/>
        </w:trPr>
        <w:tc>
          <w:tcPr>
            <w:tcW w:w="1560" w:type="dxa"/>
            <w:shd w:val="clear" w:color="auto" w:fill="auto"/>
            <w:vAlign w:val="center"/>
          </w:tcPr>
          <w:p w14:paraId="7CA5B4FE"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56</w:t>
            </w:r>
          </w:p>
        </w:tc>
        <w:tc>
          <w:tcPr>
            <w:tcW w:w="1701" w:type="dxa"/>
            <w:shd w:val="clear" w:color="auto" w:fill="auto"/>
            <w:vAlign w:val="center"/>
          </w:tcPr>
          <w:p w14:paraId="7C1D70A7"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Spain</w:t>
            </w:r>
          </w:p>
        </w:tc>
        <w:tc>
          <w:tcPr>
            <w:tcW w:w="5822" w:type="dxa"/>
            <w:gridSpan w:val="2"/>
          </w:tcPr>
          <w:p w14:paraId="1077A497"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 Convention for the Avoidance of Double Taxation and the Prevention of Fiscal Evasion with respect to Taxes on Income and on Capital,</w:t>
            </w:r>
          </w:p>
        </w:tc>
      </w:tr>
      <w:tr w:rsidR="008E2072" w:rsidRPr="00B54158" w14:paraId="763717A6" w14:textId="77777777" w:rsidTr="008E2072">
        <w:tblPrEx>
          <w:tblCellMar>
            <w:left w:w="57" w:type="dxa"/>
            <w:right w:w="57" w:type="dxa"/>
          </w:tblCellMar>
        </w:tblPrEx>
        <w:trPr>
          <w:cantSplit/>
          <w:trHeight w:val="20"/>
          <w:tblHeader/>
        </w:trPr>
        <w:tc>
          <w:tcPr>
            <w:tcW w:w="1560" w:type="dxa"/>
            <w:shd w:val="clear" w:color="auto" w:fill="auto"/>
            <w:vAlign w:val="center"/>
          </w:tcPr>
          <w:p w14:paraId="561CB783"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57</w:t>
            </w:r>
          </w:p>
        </w:tc>
        <w:tc>
          <w:tcPr>
            <w:tcW w:w="1701" w:type="dxa"/>
            <w:shd w:val="clear" w:color="auto" w:fill="auto"/>
            <w:vAlign w:val="center"/>
          </w:tcPr>
          <w:p w14:paraId="26B8FE60"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Sweden</w:t>
            </w:r>
          </w:p>
        </w:tc>
        <w:tc>
          <w:tcPr>
            <w:tcW w:w="5822" w:type="dxa"/>
            <w:gridSpan w:val="2"/>
          </w:tcPr>
          <w:p w14:paraId="22035DED"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 Convention for the Avoidance of Double Taxation and the Prevention of Fiscal Evasion with respect to Taxes on Income and on Capital</w:t>
            </w:r>
          </w:p>
        </w:tc>
      </w:tr>
      <w:tr w:rsidR="008E2072" w:rsidRPr="00B54158" w14:paraId="3E66DD24" w14:textId="77777777" w:rsidTr="008E2072">
        <w:tblPrEx>
          <w:tblCellMar>
            <w:left w:w="57" w:type="dxa"/>
            <w:right w:w="57" w:type="dxa"/>
          </w:tblCellMar>
        </w:tblPrEx>
        <w:trPr>
          <w:cantSplit/>
          <w:trHeight w:val="20"/>
          <w:tblHeader/>
        </w:trPr>
        <w:tc>
          <w:tcPr>
            <w:tcW w:w="1560" w:type="dxa"/>
            <w:shd w:val="clear" w:color="auto" w:fill="auto"/>
            <w:vAlign w:val="center"/>
          </w:tcPr>
          <w:p w14:paraId="3A93313E"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58</w:t>
            </w:r>
          </w:p>
        </w:tc>
        <w:tc>
          <w:tcPr>
            <w:tcW w:w="1701" w:type="dxa"/>
            <w:shd w:val="clear" w:color="auto" w:fill="auto"/>
            <w:vAlign w:val="center"/>
          </w:tcPr>
          <w:p w14:paraId="3BD4EDC4"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Switzerland</w:t>
            </w:r>
          </w:p>
        </w:tc>
        <w:tc>
          <w:tcPr>
            <w:tcW w:w="5822" w:type="dxa"/>
            <w:gridSpan w:val="2"/>
          </w:tcPr>
          <w:p w14:paraId="72B254A9"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 Agreement for the avoidance of double taxation with respect to taxes on income and on capital</w:t>
            </w:r>
          </w:p>
        </w:tc>
      </w:tr>
      <w:tr w:rsidR="008E2072" w:rsidRPr="00B54158" w14:paraId="78737330" w14:textId="77777777" w:rsidTr="008E2072">
        <w:tblPrEx>
          <w:tblCellMar>
            <w:left w:w="57" w:type="dxa"/>
            <w:right w:w="57" w:type="dxa"/>
          </w:tblCellMar>
        </w:tblPrEx>
        <w:trPr>
          <w:cantSplit/>
          <w:trHeight w:val="20"/>
          <w:tblHeader/>
        </w:trPr>
        <w:tc>
          <w:tcPr>
            <w:tcW w:w="1560" w:type="dxa"/>
            <w:shd w:val="clear" w:color="auto" w:fill="auto"/>
            <w:vAlign w:val="center"/>
          </w:tcPr>
          <w:p w14:paraId="0B3E90C3"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59</w:t>
            </w:r>
          </w:p>
        </w:tc>
        <w:tc>
          <w:tcPr>
            <w:tcW w:w="1701" w:type="dxa"/>
            <w:shd w:val="clear" w:color="auto" w:fill="auto"/>
            <w:vAlign w:val="center"/>
          </w:tcPr>
          <w:p w14:paraId="7A4444C7" w14:textId="77777777" w:rsidR="008E2072" w:rsidRPr="008651F8" w:rsidRDefault="008E2072" w:rsidP="008E2072">
            <w:pPr>
              <w:pStyle w:val="Body"/>
              <w:jc w:val="center"/>
              <w:rPr>
                <w:rFonts w:ascii="Times New Roman" w:hAnsi="Times New Roman" w:cs="Times New Roman"/>
                <w:b/>
                <w:color w:val="auto"/>
                <w:sz w:val="22"/>
                <w:szCs w:val="22"/>
              </w:rPr>
            </w:pPr>
            <w:r w:rsidRPr="008651F8">
              <w:rPr>
                <w:rStyle w:val="Strong"/>
                <w:rFonts w:ascii="Times New Roman" w:hAnsi="Times New Roman" w:cs="Times New Roman"/>
                <w:b w:val="0"/>
                <w:color w:val="auto"/>
                <w:sz w:val="22"/>
                <w:szCs w:val="22"/>
                <w:bdr w:val="none" w:sz="0" w:space="0" w:color="auto" w:frame="1"/>
              </w:rPr>
              <w:t>Syrian Arab Republic</w:t>
            </w:r>
          </w:p>
        </w:tc>
        <w:tc>
          <w:tcPr>
            <w:tcW w:w="5822" w:type="dxa"/>
            <w:gridSpan w:val="2"/>
          </w:tcPr>
          <w:p w14:paraId="280F927C" w14:textId="77777777" w:rsidR="008E2072" w:rsidRPr="008651F8" w:rsidRDefault="008E2072" w:rsidP="008E2072">
            <w:pPr>
              <w:pStyle w:val="Body"/>
              <w:jc w:val="both"/>
              <w:rPr>
                <w:rStyle w:val="Strong"/>
                <w:rFonts w:ascii="Times New Roman" w:hAnsi="Times New Roman" w:cs="Times New Roman"/>
                <w:b w:val="0"/>
                <w:color w:val="auto"/>
                <w:sz w:val="22"/>
                <w:szCs w:val="22"/>
                <w:bdr w:val="none" w:sz="0" w:space="0" w:color="auto" w:frame="1"/>
              </w:rPr>
            </w:pPr>
            <w:r w:rsidRPr="008651F8">
              <w:rPr>
                <w:rFonts w:ascii="Times New Roman" w:hAnsi="Times New Roman" w:cs="Times New Roman"/>
                <w:color w:val="auto"/>
                <w:sz w:val="22"/>
                <w:szCs w:val="22"/>
              </w:rPr>
              <w:t>desiring to conclude an Agreement for the avoidance of double taxation with respect to taxes on income</w:t>
            </w:r>
          </w:p>
        </w:tc>
      </w:tr>
      <w:tr w:rsidR="008E2072" w:rsidRPr="00B54158" w14:paraId="26EA466B" w14:textId="77777777" w:rsidTr="008E2072">
        <w:tblPrEx>
          <w:tblCellMar>
            <w:left w:w="57" w:type="dxa"/>
            <w:right w:w="57" w:type="dxa"/>
          </w:tblCellMar>
        </w:tblPrEx>
        <w:trPr>
          <w:cantSplit/>
          <w:trHeight w:val="20"/>
          <w:tblHeader/>
        </w:trPr>
        <w:tc>
          <w:tcPr>
            <w:tcW w:w="1560" w:type="dxa"/>
            <w:shd w:val="clear" w:color="auto" w:fill="auto"/>
            <w:vAlign w:val="center"/>
          </w:tcPr>
          <w:p w14:paraId="0016F7F8"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60</w:t>
            </w:r>
          </w:p>
        </w:tc>
        <w:tc>
          <w:tcPr>
            <w:tcW w:w="1701" w:type="dxa"/>
            <w:shd w:val="clear" w:color="auto" w:fill="auto"/>
            <w:vAlign w:val="center"/>
          </w:tcPr>
          <w:p w14:paraId="0C339E91"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Turkey</w:t>
            </w:r>
          </w:p>
        </w:tc>
        <w:tc>
          <w:tcPr>
            <w:tcW w:w="5822" w:type="dxa"/>
            <w:gridSpan w:val="2"/>
          </w:tcPr>
          <w:p w14:paraId="3356E05E"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with respect to taxes on income</w:t>
            </w:r>
          </w:p>
        </w:tc>
      </w:tr>
      <w:tr w:rsidR="008E2072" w:rsidRPr="00B54158" w14:paraId="3257D9E3" w14:textId="77777777" w:rsidTr="008E2072">
        <w:tblPrEx>
          <w:tblCellMar>
            <w:left w:w="57" w:type="dxa"/>
            <w:right w:w="57" w:type="dxa"/>
          </w:tblCellMar>
        </w:tblPrEx>
        <w:trPr>
          <w:cantSplit/>
          <w:trHeight w:val="20"/>
          <w:tblHeader/>
        </w:trPr>
        <w:tc>
          <w:tcPr>
            <w:tcW w:w="1560" w:type="dxa"/>
            <w:shd w:val="clear" w:color="auto" w:fill="auto"/>
            <w:vAlign w:val="center"/>
          </w:tcPr>
          <w:p w14:paraId="049C3717"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61</w:t>
            </w:r>
          </w:p>
        </w:tc>
        <w:tc>
          <w:tcPr>
            <w:tcW w:w="1701" w:type="dxa"/>
            <w:shd w:val="clear" w:color="auto" w:fill="auto"/>
            <w:vAlign w:val="center"/>
          </w:tcPr>
          <w:p w14:paraId="77FA1404"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Turkmenistan</w:t>
            </w:r>
          </w:p>
        </w:tc>
        <w:tc>
          <w:tcPr>
            <w:tcW w:w="5822" w:type="dxa"/>
            <w:gridSpan w:val="2"/>
          </w:tcPr>
          <w:p w14:paraId="4FDED32A" w14:textId="77777777" w:rsidR="008E2072" w:rsidRPr="008651F8" w:rsidDel="00ED750B"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with respect to taxes on income</w:t>
            </w:r>
          </w:p>
        </w:tc>
      </w:tr>
      <w:tr w:rsidR="008E2072" w:rsidRPr="00B54158" w14:paraId="385DA9E0" w14:textId="77777777" w:rsidTr="008E2072">
        <w:tblPrEx>
          <w:tblCellMar>
            <w:left w:w="57" w:type="dxa"/>
            <w:right w:w="57" w:type="dxa"/>
          </w:tblCellMar>
        </w:tblPrEx>
        <w:trPr>
          <w:cantSplit/>
          <w:trHeight w:val="20"/>
          <w:tblHeader/>
        </w:trPr>
        <w:tc>
          <w:tcPr>
            <w:tcW w:w="1560" w:type="dxa"/>
            <w:shd w:val="clear" w:color="auto" w:fill="auto"/>
            <w:vAlign w:val="center"/>
          </w:tcPr>
          <w:p w14:paraId="6F4E94F5"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62</w:t>
            </w:r>
          </w:p>
        </w:tc>
        <w:tc>
          <w:tcPr>
            <w:tcW w:w="1701" w:type="dxa"/>
            <w:shd w:val="clear" w:color="auto" w:fill="auto"/>
            <w:vAlign w:val="center"/>
          </w:tcPr>
          <w:p w14:paraId="34B55D63"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Ukraine</w:t>
            </w:r>
          </w:p>
        </w:tc>
        <w:tc>
          <w:tcPr>
            <w:tcW w:w="5822" w:type="dxa"/>
            <w:gridSpan w:val="2"/>
          </w:tcPr>
          <w:p w14:paraId="2CCC6579"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and prevention of fiscal evasion with respect to taxes on income and on capital</w:t>
            </w:r>
          </w:p>
        </w:tc>
      </w:tr>
      <w:tr w:rsidR="008E2072" w:rsidRPr="00B54158" w14:paraId="72596598" w14:textId="77777777" w:rsidTr="008E2072">
        <w:tblPrEx>
          <w:tblCellMar>
            <w:left w:w="57" w:type="dxa"/>
            <w:right w:w="57" w:type="dxa"/>
          </w:tblCellMar>
        </w:tblPrEx>
        <w:trPr>
          <w:cantSplit/>
          <w:trHeight w:val="20"/>
          <w:tblHeader/>
        </w:trPr>
        <w:tc>
          <w:tcPr>
            <w:tcW w:w="1560" w:type="dxa"/>
            <w:shd w:val="clear" w:color="auto" w:fill="auto"/>
            <w:vAlign w:val="center"/>
          </w:tcPr>
          <w:p w14:paraId="7C4AC4D2"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63</w:t>
            </w:r>
          </w:p>
        </w:tc>
        <w:tc>
          <w:tcPr>
            <w:tcW w:w="1701" w:type="dxa"/>
            <w:shd w:val="clear" w:color="auto" w:fill="auto"/>
            <w:vAlign w:val="center"/>
          </w:tcPr>
          <w:p w14:paraId="5B6DB34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United Arab Emirates</w:t>
            </w:r>
          </w:p>
        </w:tc>
        <w:tc>
          <w:tcPr>
            <w:tcW w:w="5822" w:type="dxa"/>
            <w:gridSpan w:val="2"/>
          </w:tcPr>
          <w:p w14:paraId="1A84C3D4"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promote their mutual economic relations through the conclusion between them of an Agreement for the avoidance of double taxation with respect to taxes on income,</w:t>
            </w:r>
          </w:p>
        </w:tc>
      </w:tr>
      <w:tr w:rsidR="008E2072" w:rsidRPr="00B54158" w14:paraId="7A987E4E" w14:textId="77777777" w:rsidTr="008E2072">
        <w:tblPrEx>
          <w:tblCellMar>
            <w:left w:w="57" w:type="dxa"/>
            <w:right w:w="57" w:type="dxa"/>
          </w:tblCellMar>
        </w:tblPrEx>
        <w:trPr>
          <w:cantSplit/>
          <w:trHeight w:val="20"/>
          <w:tblHeader/>
        </w:trPr>
        <w:tc>
          <w:tcPr>
            <w:tcW w:w="1560" w:type="dxa"/>
            <w:shd w:val="clear" w:color="auto" w:fill="auto"/>
            <w:vAlign w:val="center"/>
          </w:tcPr>
          <w:p w14:paraId="6A9B604B"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64</w:t>
            </w:r>
          </w:p>
        </w:tc>
        <w:tc>
          <w:tcPr>
            <w:tcW w:w="1701" w:type="dxa"/>
            <w:shd w:val="clear" w:color="auto" w:fill="auto"/>
            <w:vAlign w:val="center"/>
          </w:tcPr>
          <w:p w14:paraId="65CA029F"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United Kingdom</w:t>
            </w:r>
          </w:p>
        </w:tc>
        <w:tc>
          <w:tcPr>
            <w:tcW w:w="5822" w:type="dxa"/>
            <w:gridSpan w:val="2"/>
          </w:tcPr>
          <w:p w14:paraId="11D384C0"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and the prevention of fiscal evasion with respect to taxes on income and on capital gains;</w:t>
            </w:r>
          </w:p>
        </w:tc>
      </w:tr>
      <w:tr w:rsidR="008E2072" w:rsidRPr="00B54158" w14:paraId="02C4751E" w14:textId="77777777" w:rsidTr="008E2072">
        <w:tblPrEx>
          <w:tblCellMar>
            <w:left w:w="57" w:type="dxa"/>
            <w:right w:w="57" w:type="dxa"/>
          </w:tblCellMar>
        </w:tblPrEx>
        <w:trPr>
          <w:cantSplit/>
          <w:trHeight w:val="20"/>
          <w:tblHeader/>
        </w:trPr>
        <w:tc>
          <w:tcPr>
            <w:tcW w:w="1560" w:type="dxa"/>
            <w:shd w:val="clear" w:color="auto" w:fill="auto"/>
            <w:vAlign w:val="center"/>
          </w:tcPr>
          <w:p w14:paraId="47327E41"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auto"/>
                <w:sz w:val="22"/>
                <w:szCs w:val="22"/>
              </w:rPr>
              <w:t>65</w:t>
            </w:r>
          </w:p>
        </w:tc>
        <w:tc>
          <w:tcPr>
            <w:tcW w:w="1701" w:type="dxa"/>
            <w:shd w:val="clear" w:color="auto" w:fill="auto"/>
            <w:vAlign w:val="center"/>
          </w:tcPr>
          <w:p w14:paraId="772270A2" w14:textId="77777777" w:rsidR="008E2072" w:rsidRPr="008651F8" w:rsidRDefault="008E2072" w:rsidP="008E2072">
            <w:pPr>
              <w:pStyle w:val="Body"/>
              <w:jc w:val="center"/>
              <w:rPr>
                <w:rFonts w:ascii="Times New Roman" w:hAnsi="Times New Roman" w:cs="Times New Roman"/>
                <w:color w:val="auto"/>
                <w:sz w:val="22"/>
                <w:szCs w:val="22"/>
              </w:rPr>
            </w:pPr>
            <w:r w:rsidRPr="008651F8">
              <w:rPr>
                <w:rFonts w:ascii="Times New Roman" w:hAnsi="Times New Roman" w:cs="Times New Roman"/>
                <w:color w:val="000000"/>
                <w:sz w:val="22"/>
                <w:szCs w:val="22"/>
              </w:rPr>
              <w:t>Viet Nam</w:t>
            </w:r>
          </w:p>
        </w:tc>
        <w:tc>
          <w:tcPr>
            <w:tcW w:w="5822" w:type="dxa"/>
            <w:gridSpan w:val="2"/>
          </w:tcPr>
          <w:p w14:paraId="7F47DBB4" w14:textId="77777777" w:rsidR="008E2072" w:rsidRPr="008651F8" w:rsidRDefault="008E2072" w:rsidP="008E2072">
            <w:pPr>
              <w:pStyle w:val="Body"/>
              <w:jc w:val="both"/>
              <w:rPr>
                <w:rFonts w:ascii="Times New Roman" w:hAnsi="Times New Roman" w:cs="Times New Roman"/>
                <w:color w:val="auto"/>
                <w:sz w:val="22"/>
                <w:szCs w:val="22"/>
              </w:rPr>
            </w:pPr>
            <w:r w:rsidRPr="008651F8">
              <w:rPr>
                <w:rFonts w:ascii="Times New Roman" w:hAnsi="Times New Roman" w:cs="Times New Roman"/>
                <w:color w:val="auto"/>
                <w:sz w:val="22"/>
                <w:szCs w:val="22"/>
              </w:rPr>
              <w:t>Desiring to conclude an Agreement for the avoidance of double taxation and the prevention of fiscal evasion with respect to taxes on income,</w:t>
            </w:r>
          </w:p>
        </w:tc>
      </w:tr>
    </w:tbl>
    <w:p w14:paraId="45CDA297" w14:textId="77777777" w:rsidR="008E2072" w:rsidRPr="00B54158" w:rsidRDefault="008E2072" w:rsidP="008E2072">
      <w:pPr>
        <w:jc w:val="both"/>
      </w:pPr>
    </w:p>
    <w:p w14:paraId="7CE35884"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 xml:space="preserve">Notification of Listed Agreements Not </w:t>
      </w:r>
      <w:r w:rsidRPr="008651F8">
        <w:rPr>
          <w:rFonts w:ascii="Times New Roman" w:eastAsiaTheme="minorEastAsia" w:hAnsi="Times New Roman" w:cs="Times New Roman"/>
        </w:rPr>
        <w:t>Containing</w:t>
      </w:r>
      <w:r w:rsidRPr="008651F8">
        <w:rPr>
          <w:rFonts w:ascii="Times New Roman" w:hAnsi="Times New Roman" w:cs="Times New Roman"/>
        </w:rPr>
        <w:t xml:space="preserve"> Existing Preamble Language</w:t>
      </w:r>
    </w:p>
    <w:p w14:paraId="38C7B2BE" w14:textId="77777777" w:rsidR="008E2072" w:rsidRPr="008651F8" w:rsidRDefault="008E2072" w:rsidP="008E2072">
      <w:pPr>
        <w:jc w:val="both"/>
        <w:rPr>
          <w:sz w:val="22"/>
          <w:szCs w:val="22"/>
          <w:shd w:val="clear" w:color="auto" w:fill="FFFFFF"/>
        </w:rPr>
      </w:pPr>
    </w:p>
    <w:p w14:paraId="6021075A" w14:textId="77777777" w:rsidR="008E2072" w:rsidRPr="008651F8" w:rsidRDefault="008E2072" w:rsidP="008E2072">
      <w:pPr>
        <w:jc w:val="both"/>
        <w:rPr>
          <w:sz w:val="22"/>
          <w:szCs w:val="22"/>
          <w:shd w:val="clear" w:color="auto" w:fill="FFFFFF"/>
        </w:rPr>
      </w:pPr>
      <w:r w:rsidRPr="008651F8">
        <w:rPr>
          <w:sz w:val="22"/>
          <w:szCs w:val="22"/>
          <w:shd w:val="clear" w:color="auto" w:fill="FFFFFF"/>
        </w:rPr>
        <w:t xml:space="preserve">Pursuant to Article 6(6) of the Convention, the Republic of Croatia considers that the following agreement(s) do(es) not contain preamble language </w:t>
      </w:r>
      <w:r w:rsidRPr="008651F8">
        <w:rPr>
          <w:sz w:val="22"/>
          <w:szCs w:val="22"/>
        </w:rPr>
        <w:t>referring to a desire to develop an economic relationship or to enhance co-operation in tax matters</w:t>
      </w:r>
      <w:r w:rsidRPr="008651F8">
        <w:rPr>
          <w:sz w:val="22"/>
          <w:szCs w:val="22"/>
          <w:shd w:val="clear" w:color="auto" w:fill="FFFFFF"/>
        </w:rPr>
        <w:t>.</w:t>
      </w:r>
    </w:p>
    <w:p w14:paraId="6E23E9D9" w14:textId="77777777" w:rsidR="008E2072" w:rsidRPr="008651F8" w:rsidRDefault="008E2072" w:rsidP="008E2072">
      <w:pPr>
        <w:jc w:val="both"/>
        <w:rPr>
          <w:sz w:val="22"/>
          <w:szCs w:val="22"/>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4485"/>
        <w:gridCol w:w="4536"/>
      </w:tblGrid>
      <w:tr w:rsidR="008E2072" w:rsidRPr="008651F8" w14:paraId="431851BB" w14:textId="77777777" w:rsidTr="008E2072">
        <w:trPr>
          <w:cantSplit/>
          <w:trHeight w:val="20"/>
          <w:tblHeader/>
        </w:trPr>
        <w:tc>
          <w:tcPr>
            <w:tcW w:w="4485" w:type="dxa"/>
            <w:tcBorders>
              <w:bottom w:val="single" w:sz="4" w:space="0" w:color="auto"/>
            </w:tcBorders>
            <w:shd w:val="clear" w:color="auto" w:fill="4F81BD" w:themeFill="accent1"/>
            <w:vAlign w:val="center"/>
          </w:tcPr>
          <w:p w14:paraId="72CF2815"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4536" w:type="dxa"/>
            <w:tcBorders>
              <w:bottom w:val="single" w:sz="4" w:space="0" w:color="auto"/>
            </w:tcBorders>
            <w:shd w:val="clear" w:color="auto" w:fill="4F81BD" w:themeFill="accent1"/>
            <w:vAlign w:val="center"/>
          </w:tcPr>
          <w:p w14:paraId="1041B062"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r>
      <w:tr w:rsidR="008E2072" w:rsidRPr="008651F8" w14:paraId="54ACD757" w14:textId="77777777" w:rsidTr="008E2072">
        <w:trPr>
          <w:cantSplit/>
          <w:trHeight w:val="20"/>
          <w:tblHeader/>
        </w:trPr>
        <w:tc>
          <w:tcPr>
            <w:tcW w:w="4485" w:type="dxa"/>
            <w:tcBorders>
              <w:top w:val="single" w:sz="4" w:space="0" w:color="auto"/>
            </w:tcBorders>
            <w:shd w:val="clear" w:color="auto" w:fill="auto"/>
            <w:vAlign w:val="center"/>
          </w:tcPr>
          <w:p w14:paraId="17043A4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w:t>
            </w:r>
          </w:p>
        </w:tc>
        <w:tc>
          <w:tcPr>
            <w:tcW w:w="4536" w:type="dxa"/>
            <w:tcBorders>
              <w:top w:val="single" w:sz="4" w:space="0" w:color="auto"/>
            </w:tcBorders>
            <w:shd w:val="clear" w:color="auto" w:fill="auto"/>
            <w:vAlign w:val="center"/>
          </w:tcPr>
          <w:p w14:paraId="183C198C" w14:textId="77777777" w:rsidR="008E2072" w:rsidRPr="008651F8" w:rsidRDefault="008E2072" w:rsidP="008E2072">
            <w:pPr>
              <w:pStyle w:val="Header"/>
              <w:jc w:val="center"/>
              <w:rPr>
                <w:color w:val="000000"/>
                <w:sz w:val="22"/>
                <w:szCs w:val="22"/>
              </w:rPr>
            </w:pPr>
            <w:r w:rsidRPr="008651F8">
              <w:rPr>
                <w:bCs/>
                <w:color w:val="000000"/>
                <w:sz w:val="22"/>
                <w:szCs w:val="22"/>
              </w:rPr>
              <w:t>Albania</w:t>
            </w:r>
          </w:p>
        </w:tc>
      </w:tr>
      <w:tr w:rsidR="008E2072" w:rsidRPr="008651F8" w14:paraId="6EA1E26A" w14:textId="77777777" w:rsidTr="008E2072">
        <w:trPr>
          <w:cantSplit/>
          <w:trHeight w:val="20"/>
          <w:tblHeader/>
        </w:trPr>
        <w:tc>
          <w:tcPr>
            <w:tcW w:w="4485" w:type="dxa"/>
            <w:tcBorders>
              <w:top w:val="single" w:sz="4" w:space="0" w:color="auto"/>
            </w:tcBorders>
            <w:shd w:val="clear" w:color="auto" w:fill="auto"/>
            <w:vAlign w:val="center"/>
          </w:tcPr>
          <w:p w14:paraId="05CE096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w:t>
            </w:r>
          </w:p>
        </w:tc>
        <w:tc>
          <w:tcPr>
            <w:tcW w:w="4536" w:type="dxa"/>
            <w:tcBorders>
              <w:top w:val="single" w:sz="4" w:space="0" w:color="auto"/>
            </w:tcBorders>
            <w:shd w:val="clear" w:color="auto" w:fill="auto"/>
            <w:vAlign w:val="center"/>
          </w:tcPr>
          <w:p w14:paraId="4C4ADA34" w14:textId="77777777" w:rsidR="008E2072" w:rsidRPr="008651F8" w:rsidRDefault="008E2072" w:rsidP="008E2072">
            <w:pPr>
              <w:pStyle w:val="Header"/>
              <w:jc w:val="center"/>
              <w:rPr>
                <w:bCs/>
                <w:color w:val="000000"/>
                <w:sz w:val="22"/>
                <w:szCs w:val="22"/>
              </w:rPr>
            </w:pPr>
            <w:r w:rsidRPr="008651F8">
              <w:rPr>
                <w:bCs/>
                <w:color w:val="000000"/>
                <w:sz w:val="22"/>
                <w:szCs w:val="22"/>
              </w:rPr>
              <w:t>Armenia</w:t>
            </w:r>
          </w:p>
        </w:tc>
      </w:tr>
      <w:tr w:rsidR="008E2072" w:rsidRPr="008651F8" w14:paraId="31C024A0" w14:textId="77777777" w:rsidTr="008E2072">
        <w:trPr>
          <w:cantSplit/>
          <w:trHeight w:val="20"/>
          <w:tblHeader/>
        </w:trPr>
        <w:tc>
          <w:tcPr>
            <w:tcW w:w="4485" w:type="dxa"/>
            <w:tcBorders>
              <w:top w:val="single" w:sz="4" w:space="0" w:color="auto"/>
            </w:tcBorders>
            <w:shd w:val="clear" w:color="auto" w:fill="auto"/>
            <w:vAlign w:val="center"/>
          </w:tcPr>
          <w:p w14:paraId="5378016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w:t>
            </w:r>
          </w:p>
        </w:tc>
        <w:tc>
          <w:tcPr>
            <w:tcW w:w="4536" w:type="dxa"/>
            <w:tcBorders>
              <w:top w:val="single" w:sz="4" w:space="0" w:color="auto"/>
            </w:tcBorders>
            <w:shd w:val="clear" w:color="auto" w:fill="auto"/>
            <w:vAlign w:val="center"/>
          </w:tcPr>
          <w:p w14:paraId="3DDBBBCB" w14:textId="77777777" w:rsidR="008E2072" w:rsidRPr="008651F8" w:rsidRDefault="008E2072" w:rsidP="008E2072">
            <w:pPr>
              <w:pStyle w:val="Header"/>
              <w:jc w:val="center"/>
              <w:rPr>
                <w:bCs/>
                <w:color w:val="000000"/>
                <w:sz w:val="22"/>
                <w:szCs w:val="22"/>
              </w:rPr>
            </w:pPr>
            <w:r w:rsidRPr="008651F8">
              <w:rPr>
                <w:bCs/>
                <w:color w:val="000000"/>
                <w:sz w:val="22"/>
                <w:szCs w:val="22"/>
              </w:rPr>
              <w:t>Austria</w:t>
            </w:r>
          </w:p>
        </w:tc>
      </w:tr>
      <w:tr w:rsidR="008E2072" w:rsidRPr="008651F8" w14:paraId="1926B758" w14:textId="77777777" w:rsidTr="008E2072">
        <w:trPr>
          <w:cantSplit/>
          <w:trHeight w:val="20"/>
          <w:tblHeader/>
        </w:trPr>
        <w:tc>
          <w:tcPr>
            <w:tcW w:w="4485" w:type="dxa"/>
            <w:tcBorders>
              <w:top w:val="single" w:sz="4" w:space="0" w:color="auto"/>
            </w:tcBorders>
            <w:shd w:val="clear" w:color="auto" w:fill="auto"/>
            <w:vAlign w:val="center"/>
          </w:tcPr>
          <w:p w14:paraId="3349EBB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w:t>
            </w:r>
          </w:p>
        </w:tc>
        <w:tc>
          <w:tcPr>
            <w:tcW w:w="4536" w:type="dxa"/>
            <w:tcBorders>
              <w:top w:val="single" w:sz="4" w:space="0" w:color="auto"/>
            </w:tcBorders>
            <w:shd w:val="clear" w:color="auto" w:fill="auto"/>
            <w:vAlign w:val="center"/>
          </w:tcPr>
          <w:p w14:paraId="35E479F0" w14:textId="77777777" w:rsidR="008E2072" w:rsidRPr="008651F8" w:rsidRDefault="008E2072" w:rsidP="008E2072">
            <w:pPr>
              <w:pStyle w:val="Header"/>
              <w:jc w:val="center"/>
              <w:rPr>
                <w:b/>
                <w:bCs/>
                <w:color w:val="000000"/>
                <w:sz w:val="22"/>
                <w:szCs w:val="22"/>
              </w:rPr>
            </w:pPr>
            <w:r w:rsidRPr="008651F8">
              <w:rPr>
                <w:rStyle w:val="Strong"/>
                <w:b w:val="0"/>
                <w:color w:val="000000"/>
                <w:sz w:val="22"/>
                <w:szCs w:val="22"/>
                <w:bdr w:val="none" w:sz="0" w:space="0" w:color="auto" w:frame="1"/>
                <w:shd w:val="clear" w:color="auto" w:fill="FFFFFF"/>
              </w:rPr>
              <w:t>Azerbaijan</w:t>
            </w:r>
          </w:p>
        </w:tc>
      </w:tr>
      <w:tr w:rsidR="008E2072" w:rsidRPr="008651F8" w14:paraId="23FC2A12" w14:textId="77777777" w:rsidTr="008E2072">
        <w:trPr>
          <w:cantSplit/>
          <w:trHeight w:val="20"/>
          <w:tblHeader/>
        </w:trPr>
        <w:tc>
          <w:tcPr>
            <w:tcW w:w="4485" w:type="dxa"/>
            <w:tcBorders>
              <w:top w:val="single" w:sz="4" w:space="0" w:color="auto"/>
            </w:tcBorders>
            <w:shd w:val="clear" w:color="auto" w:fill="auto"/>
            <w:vAlign w:val="center"/>
          </w:tcPr>
          <w:p w14:paraId="7D54658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w:t>
            </w:r>
          </w:p>
        </w:tc>
        <w:tc>
          <w:tcPr>
            <w:tcW w:w="4536" w:type="dxa"/>
            <w:tcBorders>
              <w:top w:val="single" w:sz="4" w:space="0" w:color="auto"/>
            </w:tcBorders>
            <w:shd w:val="clear" w:color="auto" w:fill="auto"/>
            <w:vAlign w:val="center"/>
          </w:tcPr>
          <w:p w14:paraId="29C920CD" w14:textId="77777777" w:rsidR="008E2072" w:rsidRPr="008651F8" w:rsidRDefault="008E2072" w:rsidP="008E2072">
            <w:pPr>
              <w:pStyle w:val="Header"/>
              <w:jc w:val="center"/>
              <w:rPr>
                <w:bCs/>
                <w:color w:val="000000"/>
                <w:sz w:val="22"/>
                <w:szCs w:val="22"/>
              </w:rPr>
            </w:pPr>
            <w:r w:rsidRPr="008651F8">
              <w:rPr>
                <w:bCs/>
                <w:color w:val="000000"/>
                <w:sz w:val="22"/>
                <w:szCs w:val="22"/>
              </w:rPr>
              <w:t>Belarus</w:t>
            </w:r>
          </w:p>
        </w:tc>
      </w:tr>
      <w:tr w:rsidR="008E2072" w:rsidRPr="008651F8" w14:paraId="5E8E40DB" w14:textId="77777777" w:rsidTr="008E2072">
        <w:trPr>
          <w:cantSplit/>
          <w:trHeight w:val="20"/>
          <w:tblHeader/>
        </w:trPr>
        <w:tc>
          <w:tcPr>
            <w:tcW w:w="4485" w:type="dxa"/>
            <w:tcBorders>
              <w:top w:val="single" w:sz="4" w:space="0" w:color="auto"/>
            </w:tcBorders>
            <w:shd w:val="clear" w:color="auto" w:fill="auto"/>
            <w:vAlign w:val="center"/>
          </w:tcPr>
          <w:p w14:paraId="1BE6C6F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w:t>
            </w:r>
          </w:p>
        </w:tc>
        <w:tc>
          <w:tcPr>
            <w:tcW w:w="4536" w:type="dxa"/>
            <w:tcBorders>
              <w:top w:val="single" w:sz="4" w:space="0" w:color="auto"/>
            </w:tcBorders>
            <w:shd w:val="clear" w:color="auto" w:fill="auto"/>
            <w:vAlign w:val="center"/>
          </w:tcPr>
          <w:p w14:paraId="7F6B9DB6" w14:textId="77777777" w:rsidR="008E2072" w:rsidRPr="008651F8" w:rsidRDefault="008E2072" w:rsidP="008E2072">
            <w:pPr>
              <w:pStyle w:val="Header"/>
              <w:jc w:val="center"/>
              <w:rPr>
                <w:bCs/>
                <w:color w:val="000000"/>
                <w:sz w:val="22"/>
                <w:szCs w:val="22"/>
              </w:rPr>
            </w:pPr>
            <w:r w:rsidRPr="008651F8">
              <w:rPr>
                <w:bCs/>
                <w:color w:val="000000"/>
                <w:sz w:val="22"/>
                <w:szCs w:val="22"/>
              </w:rPr>
              <w:t>Belgium</w:t>
            </w:r>
          </w:p>
        </w:tc>
      </w:tr>
      <w:tr w:rsidR="008E2072" w:rsidRPr="008651F8" w14:paraId="758734D9" w14:textId="77777777" w:rsidTr="008E2072">
        <w:trPr>
          <w:cantSplit/>
          <w:trHeight w:val="20"/>
          <w:tblHeader/>
        </w:trPr>
        <w:tc>
          <w:tcPr>
            <w:tcW w:w="4485" w:type="dxa"/>
            <w:tcBorders>
              <w:top w:val="single" w:sz="4" w:space="0" w:color="auto"/>
            </w:tcBorders>
            <w:shd w:val="clear" w:color="auto" w:fill="auto"/>
            <w:vAlign w:val="center"/>
          </w:tcPr>
          <w:p w14:paraId="125B079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7</w:t>
            </w:r>
          </w:p>
        </w:tc>
        <w:tc>
          <w:tcPr>
            <w:tcW w:w="4536" w:type="dxa"/>
            <w:tcBorders>
              <w:top w:val="single" w:sz="4" w:space="0" w:color="auto"/>
            </w:tcBorders>
            <w:shd w:val="clear" w:color="auto" w:fill="auto"/>
            <w:vAlign w:val="center"/>
          </w:tcPr>
          <w:p w14:paraId="493E491A" w14:textId="77777777" w:rsidR="008E2072" w:rsidRPr="008651F8" w:rsidRDefault="008E2072" w:rsidP="008E2072">
            <w:pPr>
              <w:pStyle w:val="Header"/>
              <w:jc w:val="center"/>
              <w:rPr>
                <w:bCs/>
                <w:color w:val="000000"/>
                <w:sz w:val="22"/>
                <w:szCs w:val="22"/>
              </w:rPr>
            </w:pPr>
            <w:r w:rsidRPr="008651F8">
              <w:rPr>
                <w:bCs/>
                <w:color w:val="000000"/>
                <w:sz w:val="22"/>
                <w:szCs w:val="22"/>
              </w:rPr>
              <w:t>Bosnia and Herzegovina</w:t>
            </w:r>
          </w:p>
        </w:tc>
      </w:tr>
      <w:tr w:rsidR="008E2072" w:rsidRPr="008651F8" w14:paraId="5BED0F41" w14:textId="77777777" w:rsidTr="008E2072">
        <w:trPr>
          <w:cantSplit/>
          <w:trHeight w:val="20"/>
          <w:tblHeader/>
        </w:trPr>
        <w:tc>
          <w:tcPr>
            <w:tcW w:w="4485" w:type="dxa"/>
            <w:tcBorders>
              <w:top w:val="single" w:sz="4" w:space="0" w:color="auto"/>
            </w:tcBorders>
            <w:shd w:val="clear" w:color="auto" w:fill="auto"/>
            <w:vAlign w:val="center"/>
          </w:tcPr>
          <w:p w14:paraId="5F0350D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8</w:t>
            </w:r>
          </w:p>
        </w:tc>
        <w:tc>
          <w:tcPr>
            <w:tcW w:w="4536" w:type="dxa"/>
            <w:tcBorders>
              <w:top w:val="single" w:sz="4" w:space="0" w:color="auto"/>
            </w:tcBorders>
            <w:shd w:val="clear" w:color="auto" w:fill="auto"/>
            <w:vAlign w:val="center"/>
          </w:tcPr>
          <w:p w14:paraId="1D40D9B7" w14:textId="77777777" w:rsidR="008E2072" w:rsidRPr="008651F8" w:rsidRDefault="008E2072" w:rsidP="008E2072">
            <w:pPr>
              <w:pStyle w:val="Header"/>
              <w:jc w:val="center"/>
              <w:rPr>
                <w:bCs/>
                <w:color w:val="000000"/>
                <w:sz w:val="22"/>
                <w:szCs w:val="22"/>
              </w:rPr>
            </w:pPr>
            <w:r w:rsidRPr="008651F8">
              <w:rPr>
                <w:bCs/>
                <w:color w:val="000000"/>
                <w:sz w:val="22"/>
                <w:szCs w:val="22"/>
              </w:rPr>
              <w:t>Bulgaria</w:t>
            </w:r>
          </w:p>
        </w:tc>
      </w:tr>
      <w:tr w:rsidR="008E2072" w:rsidRPr="008651F8" w14:paraId="28BE638F" w14:textId="77777777" w:rsidTr="008E2072">
        <w:trPr>
          <w:cantSplit/>
          <w:trHeight w:val="20"/>
          <w:tblHeader/>
        </w:trPr>
        <w:tc>
          <w:tcPr>
            <w:tcW w:w="4485" w:type="dxa"/>
            <w:tcBorders>
              <w:top w:val="single" w:sz="4" w:space="0" w:color="auto"/>
            </w:tcBorders>
            <w:shd w:val="clear" w:color="auto" w:fill="auto"/>
            <w:vAlign w:val="center"/>
          </w:tcPr>
          <w:p w14:paraId="306F1F4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9</w:t>
            </w:r>
          </w:p>
        </w:tc>
        <w:tc>
          <w:tcPr>
            <w:tcW w:w="4536" w:type="dxa"/>
            <w:tcBorders>
              <w:top w:val="single" w:sz="4" w:space="0" w:color="auto"/>
            </w:tcBorders>
            <w:shd w:val="clear" w:color="auto" w:fill="auto"/>
            <w:vAlign w:val="center"/>
          </w:tcPr>
          <w:p w14:paraId="320FF1DC" w14:textId="77777777" w:rsidR="008E2072" w:rsidRPr="008651F8" w:rsidRDefault="008E2072" w:rsidP="008E2072">
            <w:pPr>
              <w:pStyle w:val="Header"/>
              <w:jc w:val="center"/>
              <w:rPr>
                <w:bCs/>
                <w:color w:val="000000"/>
                <w:sz w:val="22"/>
                <w:szCs w:val="22"/>
              </w:rPr>
            </w:pPr>
            <w:r w:rsidRPr="008651F8">
              <w:rPr>
                <w:bCs/>
                <w:color w:val="000000"/>
                <w:sz w:val="22"/>
                <w:szCs w:val="22"/>
              </w:rPr>
              <w:t>Canada</w:t>
            </w:r>
          </w:p>
        </w:tc>
      </w:tr>
      <w:tr w:rsidR="008E2072" w:rsidRPr="008651F8" w14:paraId="6DBA7A62" w14:textId="77777777" w:rsidTr="008E2072">
        <w:trPr>
          <w:cantSplit/>
          <w:trHeight w:val="20"/>
          <w:tblHeader/>
        </w:trPr>
        <w:tc>
          <w:tcPr>
            <w:tcW w:w="4485" w:type="dxa"/>
            <w:tcBorders>
              <w:top w:val="single" w:sz="4" w:space="0" w:color="auto"/>
            </w:tcBorders>
            <w:shd w:val="clear" w:color="auto" w:fill="auto"/>
            <w:vAlign w:val="center"/>
          </w:tcPr>
          <w:p w14:paraId="2AFE283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4536" w:type="dxa"/>
            <w:tcBorders>
              <w:top w:val="single" w:sz="4" w:space="0" w:color="auto"/>
            </w:tcBorders>
            <w:shd w:val="clear" w:color="auto" w:fill="auto"/>
            <w:vAlign w:val="center"/>
          </w:tcPr>
          <w:p w14:paraId="735A63FB"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r>
      <w:tr w:rsidR="008E2072" w:rsidRPr="008651F8" w14:paraId="37EAA30C" w14:textId="77777777" w:rsidTr="008E2072">
        <w:trPr>
          <w:cantSplit/>
          <w:trHeight w:val="20"/>
          <w:tblHeader/>
        </w:trPr>
        <w:tc>
          <w:tcPr>
            <w:tcW w:w="4485" w:type="dxa"/>
            <w:tcBorders>
              <w:top w:val="single" w:sz="4" w:space="0" w:color="auto"/>
            </w:tcBorders>
            <w:shd w:val="clear" w:color="auto" w:fill="auto"/>
            <w:vAlign w:val="center"/>
          </w:tcPr>
          <w:p w14:paraId="25F5F88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11</w:t>
            </w:r>
          </w:p>
        </w:tc>
        <w:tc>
          <w:tcPr>
            <w:tcW w:w="4536" w:type="dxa"/>
            <w:tcBorders>
              <w:top w:val="single" w:sz="4" w:space="0" w:color="auto"/>
            </w:tcBorders>
            <w:shd w:val="clear" w:color="auto" w:fill="auto"/>
            <w:vAlign w:val="center"/>
          </w:tcPr>
          <w:p w14:paraId="684B9D9E" w14:textId="77777777" w:rsidR="008E2072" w:rsidRPr="008651F8" w:rsidRDefault="008E2072" w:rsidP="008E2072">
            <w:pPr>
              <w:pStyle w:val="Header"/>
              <w:jc w:val="center"/>
              <w:rPr>
                <w:bCs/>
                <w:color w:val="000000"/>
                <w:sz w:val="22"/>
                <w:szCs w:val="22"/>
              </w:rPr>
            </w:pPr>
            <w:r w:rsidRPr="008651F8">
              <w:rPr>
                <w:bCs/>
                <w:color w:val="000000"/>
                <w:sz w:val="22"/>
                <w:szCs w:val="22"/>
              </w:rPr>
              <w:t>China (People’s Republic of)</w:t>
            </w:r>
          </w:p>
        </w:tc>
      </w:tr>
      <w:tr w:rsidR="008E2072" w:rsidRPr="008651F8" w14:paraId="288B57B0" w14:textId="77777777" w:rsidTr="008E2072">
        <w:trPr>
          <w:cantSplit/>
          <w:trHeight w:val="20"/>
          <w:tblHeader/>
        </w:trPr>
        <w:tc>
          <w:tcPr>
            <w:tcW w:w="4485" w:type="dxa"/>
            <w:tcBorders>
              <w:top w:val="single" w:sz="4" w:space="0" w:color="auto"/>
            </w:tcBorders>
            <w:shd w:val="clear" w:color="auto" w:fill="auto"/>
            <w:vAlign w:val="center"/>
          </w:tcPr>
          <w:p w14:paraId="3F7DC55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12</w:t>
            </w:r>
          </w:p>
        </w:tc>
        <w:tc>
          <w:tcPr>
            <w:tcW w:w="4536" w:type="dxa"/>
            <w:tcBorders>
              <w:top w:val="single" w:sz="4" w:space="0" w:color="auto"/>
            </w:tcBorders>
            <w:shd w:val="clear" w:color="auto" w:fill="auto"/>
            <w:vAlign w:val="center"/>
          </w:tcPr>
          <w:p w14:paraId="5709A853" w14:textId="77777777" w:rsidR="008E2072" w:rsidRPr="008651F8" w:rsidRDefault="008E2072" w:rsidP="008E2072">
            <w:pPr>
              <w:pStyle w:val="Header"/>
              <w:jc w:val="center"/>
              <w:rPr>
                <w:bCs/>
                <w:color w:val="000000"/>
                <w:sz w:val="22"/>
                <w:szCs w:val="22"/>
              </w:rPr>
            </w:pPr>
            <w:r w:rsidRPr="008651F8">
              <w:rPr>
                <w:bCs/>
                <w:color w:val="000000"/>
                <w:sz w:val="22"/>
                <w:szCs w:val="22"/>
              </w:rPr>
              <w:t>Czech Republic</w:t>
            </w:r>
          </w:p>
        </w:tc>
      </w:tr>
      <w:tr w:rsidR="008E2072" w:rsidRPr="008651F8" w14:paraId="6FF614F8" w14:textId="77777777" w:rsidTr="008E2072">
        <w:trPr>
          <w:cantSplit/>
          <w:trHeight w:val="20"/>
          <w:tblHeader/>
        </w:trPr>
        <w:tc>
          <w:tcPr>
            <w:tcW w:w="4485" w:type="dxa"/>
            <w:tcBorders>
              <w:top w:val="single" w:sz="4" w:space="0" w:color="auto"/>
            </w:tcBorders>
            <w:shd w:val="clear" w:color="auto" w:fill="auto"/>
            <w:vAlign w:val="center"/>
          </w:tcPr>
          <w:p w14:paraId="04AFC51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13</w:t>
            </w:r>
          </w:p>
        </w:tc>
        <w:tc>
          <w:tcPr>
            <w:tcW w:w="4536" w:type="dxa"/>
            <w:tcBorders>
              <w:top w:val="single" w:sz="4" w:space="0" w:color="auto"/>
            </w:tcBorders>
            <w:shd w:val="clear" w:color="auto" w:fill="auto"/>
            <w:vAlign w:val="center"/>
          </w:tcPr>
          <w:p w14:paraId="6629E2FE" w14:textId="77777777" w:rsidR="008E2072" w:rsidRPr="008651F8" w:rsidRDefault="008E2072" w:rsidP="008E2072">
            <w:pPr>
              <w:pStyle w:val="Header"/>
              <w:jc w:val="center"/>
              <w:rPr>
                <w:bCs/>
                <w:color w:val="000000"/>
                <w:sz w:val="22"/>
                <w:szCs w:val="22"/>
              </w:rPr>
            </w:pPr>
            <w:r w:rsidRPr="008651F8">
              <w:rPr>
                <w:bCs/>
                <w:color w:val="000000"/>
                <w:sz w:val="22"/>
                <w:szCs w:val="22"/>
              </w:rPr>
              <w:t>Denmark</w:t>
            </w:r>
          </w:p>
        </w:tc>
      </w:tr>
      <w:tr w:rsidR="008E2072" w:rsidRPr="008651F8" w14:paraId="5F2E55A8" w14:textId="77777777" w:rsidTr="008E2072">
        <w:trPr>
          <w:cantSplit/>
          <w:trHeight w:val="20"/>
          <w:tblHeader/>
        </w:trPr>
        <w:tc>
          <w:tcPr>
            <w:tcW w:w="4485" w:type="dxa"/>
            <w:tcBorders>
              <w:top w:val="single" w:sz="4" w:space="0" w:color="auto"/>
            </w:tcBorders>
            <w:shd w:val="clear" w:color="auto" w:fill="auto"/>
            <w:vAlign w:val="center"/>
          </w:tcPr>
          <w:p w14:paraId="4E8F611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14</w:t>
            </w:r>
          </w:p>
        </w:tc>
        <w:tc>
          <w:tcPr>
            <w:tcW w:w="4536" w:type="dxa"/>
            <w:tcBorders>
              <w:top w:val="single" w:sz="4" w:space="0" w:color="auto"/>
            </w:tcBorders>
            <w:shd w:val="clear" w:color="auto" w:fill="auto"/>
            <w:vAlign w:val="center"/>
          </w:tcPr>
          <w:p w14:paraId="6D8D421D" w14:textId="77777777" w:rsidR="008E2072" w:rsidRPr="008651F8" w:rsidRDefault="008E2072" w:rsidP="008E2072">
            <w:pPr>
              <w:pStyle w:val="Header"/>
              <w:jc w:val="center"/>
              <w:rPr>
                <w:bCs/>
                <w:color w:val="000000"/>
                <w:sz w:val="22"/>
                <w:szCs w:val="22"/>
              </w:rPr>
            </w:pPr>
            <w:r w:rsidRPr="008651F8">
              <w:rPr>
                <w:bCs/>
                <w:color w:val="000000"/>
                <w:sz w:val="22"/>
                <w:szCs w:val="22"/>
              </w:rPr>
              <w:t>Estonia</w:t>
            </w:r>
          </w:p>
        </w:tc>
      </w:tr>
      <w:tr w:rsidR="008E2072" w:rsidRPr="008651F8" w14:paraId="4DAC8CFB" w14:textId="77777777" w:rsidTr="008E2072">
        <w:trPr>
          <w:cantSplit/>
          <w:trHeight w:val="20"/>
          <w:tblHeader/>
        </w:trPr>
        <w:tc>
          <w:tcPr>
            <w:tcW w:w="4485" w:type="dxa"/>
            <w:tcBorders>
              <w:top w:val="single" w:sz="4" w:space="0" w:color="auto"/>
            </w:tcBorders>
            <w:shd w:val="clear" w:color="auto" w:fill="auto"/>
            <w:vAlign w:val="center"/>
          </w:tcPr>
          <w:p w14:paraId="0F99097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15</w:t>
            </w:r>
          </w:p>
        </w:tc>
        <w:tc>
          <w:tcPr>
            <w:tcW w:w="4536" w:type="dxa"/>
            <w:tcBorders>
              <w:top w:val="single" w:sz="4" w:space="0" w:color="auto"/>
            </w:tcBorders>
            <w:shd w:val="clear" w:color="auto" w:fill="auto"/>
            <w:vAlign w:val="center"/>
          </w:tcPr>
          <w:p w14:paraId="7D0BEDBE" w14:textId="77777777" w:rsidR="008E2072" w:rsidRPr="008651F8" w:rsidRDefault="008E2072" w:rsidP="008E2072">
            <w:pPr>
              <w:pStyle w:val="Header"/>
              <w:jc w:val="center"/>
              <w:rPr>
                <w:bCs/>
                <w:color w:val="000000"/>
                <w:sz w:val="22"/>
                <w:szCs w:val="22"/>
              </w:rPr>
            </w:pPr>
            <w:r w:rsidRPr="008651F8">
              <w:rPr>
                <w:bCs/>
                <w:color w:val="000000"/>
                <w:sz w:val="22"/>
                <w:szCs w:val="22"/>
              </w:rPr>
              <w:t>Finland</w:t>
            </w:r>
          </w:p>
        </w:tc>
      </w:tr>
      <w:tr w:rsidR="008E2072" w:rsidRPr="008651F8" w14:paraId="71FFE26D" w14:textId="77777777" w:rsidTr="008E2072">
        <w:trPr>
          <w:cantSplit/>
          <w:trHeight w:val="20"/>
          <w:tblHeader/>
        </w:trPr>
        <w:tc>
          <w:tcPr>
            <w:tcW w:w="4485" w:type="dxa"/>
            <w:tcBorders>
              <w:top w:val="single" w:sz="4" w:space="0" w:color="auto"/>
            </w:tcBorders>
            <w:shd w:val="clear" w:color="auto" w:fill="auto"/>
            <w:vAlign w:val="center"/>
          </w:tcPr>
          <w:p w14:paraId="6FA955D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16</w:t>
            </w:r>
          </w:p>
        </w:tc>
        <w:tc>
          <w:tcPr>
            <w:tcW w:w="4536" w:type="dxa"/>
            <w:tcBorders>
              <w:top w:val="single" w:sz="4" w:space="0" w:color="auto"/>
            </w:tcBorders>
            <w:shd w:val="clear" w:color="auto" w:fill="auto"/>
            <w:vAlign w:val="center"/>
          </w:tcPr>
          <w:p w14:paraId="4E5019F0" w14:textId="77777777" w:rsidR="008E2072" w:rsidRPr="008651F8" w:rsidRDefault="008E2072" w:rsidP="008E2072">
            <w:pPr>
              <w:pStyle w:val="Header"/>
              <w:jc w:val="center"/>
              <w:rPr>
                <w:bCs/>
                <w:color w:val="000000"/>
                <w:sz w:val="22"/>
                <w:szCs w:val="22"/>
              </w:rPr>
            </w:pPr>
            <w:r w:rsidRPr="008651F8">
              <w:rPr>
                <w:bCs/>
                <w:color w:val="000000"/>
                <w:sz w:val="22"/>
                <w:szCs w:val="22"/>
              </w:rPr>
              <w:t>France</w:t>
            </w:r>
          </w:p>
        </w:tc>
      </w:tr>
      <w:tr w:rsidR="008E2072" w:rsidRPr="008651F8" w14:paraId="495DE7BF" w14:textId="77777777" w:rsidTr="008E2072">
        <w:trPr>
          <w:cantSplit/>
          <w:trHeight w:val="20"/>
          <w:tblHeader/>
        </w:trPr>
        <w:tc>
          <w:tcPr>
            <w:tcW w:w="4485" w:type="dxa"/>
            <w:tcBorders>
              <w:top w:val="single" w:sz="4" w:space="0" w:color="auto"/>
            </w:tcBorders>
            <w:shd w:val="clear" w:color="auto" w:fill="auto"/>
            <w:vAlign w:val="center"/>
          </w:tcPr>
          <w:p w14:paraId="009E726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17</w:t>
            </w:r>
          </w:p>
        </w:tc>
        <w:tc>
          <w:tcPr>
            <w:tcW w:w="4536" w:type="dxa"/>
            <w:tcBorders>
              <w:top w:val="single" w:sz="4" w:space="0" w:color="auto"/>
            </w:tcBorders>
            <w:shd w:val="clear" w:color="auto" w:fill="auto"/>
            <w:vAlign w:val="center"/>
          </w:tcPr>
          <w:p w14:paraId="599878C4" w14:textId="77777777" w:rsidR="008E2072" w:rsidRPr="008651F8" w:rsidRDefault="008E2072" w:rsidP="008E2072">
            <w:pPr>
              <w:pStyle w:val="Header"/>
              <w:jc w:val="center"/>
              <w:rPr>
                <w:bCs/>
                <w:color w:val="000000"/>
                <w:sz w:val="22"/>
                <w:szCs w:val="22"/>
              </w:rPr>
            </w:pPr>
            <w:r w:rsidRPr="008651F8">
              <w:rPr>
                <w:bCs/>
                <w:color w:val="000000"/>
                <w:sz w:val="22"/>
                <w:szCs w:val="22"/>
              </w:rPr>
              <w:t>Georgia</w:t>
            </w:r>
          </w:p>
        </w:tc>
      </w:tr>
      <w:tr w:rsidR="008E2072" w:rsidRPr="008651F8" w14:paraId="2FCC1F87" w14:textId="77777777" w:rsidTr="008E2072">
        <w:trPr>
          <w:cantSplit/>
          <w:trHeight w:val="20"/>
          <w:tblHeader/>
        </w:trPr>
        <w:tc>
          <w:tcPr>
            <w:tcW w:w="4485" w:type="dxa"/>
            <w:tcBorders>
              <w:top w:val="single" w:sz="4" w:space="0" w:color="auto"/>
            </w:tcBorders>
            <w:shd w:val="clear" w:color="auto" w:fill="auto"/>
            <w:vAlign w:val="center"/>
          </w:tcPr>
          <w:p w14:paraId="329068F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18</w:t>
            </w:r>
          </w:p>
        </w:tc>
        <w:tc>
          <w:tcPr>
            <w:tcW w:w="4536" w:type="dxa"/>
            <w:tcBorders>
              <w:top w:val="single" w:sz="4" w:space="0" w:color="auto"/>
            </w:tcBorders>
            <w:shd w:val="clear" w:color="auto" w:fill="auto"/>
            <w:vAlign w:val="center"/>
          </w:tcPr>
          <w:p w14:paraId="6916EE98" w14:textId="77777777" w:rsidR="008E2072" w:rsidRPr="008651F8" w:rsidRDefault="008E2072" w:rsidP="008E2072">
            <w:pPr>
              <w:pStyle w:val="Header"/>
              <w:jc w:val="center"/>
              <w:rPr>
                <w:bCs/>
                <w:color w:val="000000"/>
                <w:sz w:val="22"/>
                <w:szCs w:val="22"/>
              </w:rPr>
            </w:pPr>
            <w:r w:rsidRPr="008651F8">
              <w:rPr>
                <w:bCs/>
                <w:color w:val="000000"/>
                <w:sz w:val="22"/>
                <w:szCs w:val="22"/>
              </w:rPr>
              <w:t>Germany</w:t>
            </w:r>
          </w:p>
        </w:tc>
      </w:tr>
      <w:tr w:rsidR="008E2072" w:rsidRPr="008651F8" w14:paraId="6139CDCE" w14:textId="77777777" w:rsidTr="008E2072">
        <w:trPr>
          <w:cantSplit/>
          <w:trHeight w:val="20"/>
          <w:tblHeader/>
        </w:trPr>
        <w:tc>
          <w:tcPr>
            <w:tcW w:w="4485" w:type="dxa"/>
            <w:tcBorders>
              <w:top w:val="single" w:sz="4" w:space="0" w:color="auto"/>
            </w:tcBorders>
            <w:shd w:val="clear" w:color="auto" w:fill="auto"/>
            <w:vAlign w:val="center"/>
          </w:tcPr>
          <w:p w14:paraId="44E23D8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19</w:t>
            </w:r>
          </w:p>
        </w:tc>
        <w:tc>
          <w:tcPr>
            <w:tcW w:w="4536" w:type="dxa"/>
            <w:tcBorders>
              <w:top w:val="single" w:sz="4" w:space="0" w:color="auto"/>
            </w:tcBorders>
            <w:shd w:val="clear" w:color="auto" w:fill="auto"/>
            <w:vAlign w:val="center"/>
          </w:tcPr>
          <w:p w14:paraId="365E784C" w14:textId="77777777" w:rsidR="008E2072" w:rsidRPr="008651F8" w:rsidRDefault="008E2072" w:rsidP="008E2072">
            <w:pPr>
              <w:pStyle w:val="Header"/>
              <w:jc w:val="center"/>
              <w:rPr>
                <w:bCs/>
                <w:color w:val="000000"/>
                <w:sz w:val="22"/>
                <w:szCs w:val="22"/>
              </w:rPr>
            </w:pPr>
            <w:r w:rsidRPr="008651F8">
              <w:rPr>
                <w:bCs/>
                <w:color w:val="000000"/>
                <w:sz w:val="22"/>
                <w:szCs w:val="22"/>
              </w:rPr>
              <w:t>Greece</w:t>
            </w:r>
          </w:p>
        </w:tc>
      </w:tr>
      <w:tr w:rsidR="008E2072" w:rsidRPr="008651F8" w14:paraId="6C714A2A" w14:textId="77777777" w:rsidTr="008E2072">
        <w:trPr>
          <w:cantSplit/>
          <w:trHeight w:val="20"/>
          <w:tblHeader/>
        </w:trPr>
        <w:tc>
          <w:tcPr>
            <w:tcW w:w="4485" w:type="dxa"/>
            <w:tcBorders>
              <w:top w:val="single" w:sz="4" w:space="0" w:color="auto"/>
            </w:tcBorders>
            <w:shd w:val="clear" w:color="auto" w:fill="auto"/>
            <w:vAlign w:val="center"/>
          </w:tcPr>
          <w:p w14:paraId="01993BA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20</w:t>
            </w:r>
          </w:p>
        </w:tc>
        <w:tc>
          <w:tcPr>
            <w:tcW w:w="4536" w:type="dxa"/>
            <w:tcBorders>
              <w:top w:val="single" w:sz="4" w:space="0" w:color="auto"/>
            </w:tcBorders>
            <w:shd w:val="clear" w:color="auto" w:fill="auto"/>
            <w:vAlign w:val="center"/>
          </w:tcPr>
          <w:p w14:paraId="6E91DA51" w14:textId="77777777" w:rsidR="008E2072" w:rsidRPr="008651F8" w:rsidRDefault="008E2072" w:rsidP="008E2072">
            <w:pPr>
              <w:pStyle w:val="Header"/>
              <w:jc w:val="center"/>
              <w:rPr>
                <w:bCs/>
                <w:color w:val="000000"/>
                <w:sz w:val="22"/>
                <w:szCs w:val="22"/>
              </w:rPr>
            </w:pPr>
            <w:r w:rsidRPr="008651F8">
              <w:rPr>
                <w:bCs/>
                <w:color w:val="000000"/>
                <w:sz w:val="22"/>
                <w:szCs w:val="22"/>
              </w:rPr>
              <w:t>Hungary</w:t>
            </w:r>
          </w:p>
        </w:tc>
      </w:tr>
      <w:tr w:rsidR="008E2072" w:rsidRPr="008651F8" w14:paraId="7CBF53C0" w14:textId="77777777" w:rsidTr="008E2072">
        <w:trPr>
          <w:cantSplit/>
          <w:trHeight w:val="20"/>
          <w:tblHeader/>
        </w:trPr>
        <w:tc>
          <w:tcPr>
            <w:tcW w:w="4485" w:type="dxa"/>
            <w:tcBorders>
              <w:top w:val="single" w:sz="4" w:space="0" w:color="auto"/>
            </w:tcBorders>
            <w:shd w:val="clear" w:color="auto" w:fill="auto"/>
            <w:vAlign w:val="center"/>
          </w:tcPr>
          <w:p w14:paraId="5137127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21</w:t>
            </w:r>
          </w:p>
        </w:tc>
        <w:tc>
          <w:tcPr>
            <w:tcW w:w="4536" w:type="dxa"/>
            <w:tcBorders>
              <w:top w:val="single" w:sz="4" w:space="0" w:color="auto"/>
            </w:tcBorders>
            <w:shd w:val="clear" w:color="auto" w:fill="auto"/>
            <w:vAlign w:val="center"/>
          </w:tcPr>
          <w:p w14:paraId="48CD082C" w14:textId="77777777" w:rsidR="008E2072" w:rsidRPr="008651F8" w:rsidRDefault="008E2072" w:rsidP="008E2072">
            <w:pPr>
              <w:pStyle w:val="Header"/>
              <w:jc w:val="center"/>
              <w:rPr>
                <w:bCs/>
                <w:color w:val="000000"/>
                <w:sz w:val="22"/>
                <w:szCs w:val="22"/>
              </w:rPr>
            </w:pPr>
            <w:r w:rsidRPr="008651F8">
              <w:rPr>
                <w:bCs/>
                <w:color w:val="000000"/>
                <w:sz w:val="22"/>
                <w:szCs w:val="22"/>
              </w:rPr>
              <w:t>Iceland</w:t>
            </w:r>
          </w:p>
        </w:tc>
      </w:tr>
      <w:tr w:rsidR="008E2072" w:rsidRPr="008651F8" w14:paraId="25DD542B" w14:textId="77777777" w:rsidTr="008E2072">
        <w:trPr>
          <w:cantSplit/>
          <w:trHeight w:val="20"/>
          <w:tblHeader/>
        </w:trPr>
        <w:tc>
          <w:tcPr>
            <w:tcW w:w="4485" w:type="dxa"/>
            <w:tcBorders>
              <w:top w:val="single" w:sz="4" w:space="0" w:color="auto"/>
            </w:tcBorders>
            <w:shd w:val="clear" w:color="auto" w:fill="auto"/>
            <w:vAlign w:val="center"/>
          </w:tcPr>
          <w:p w14:paraId="52FCEFC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22</w:t>
            </w:r>
          </w:p>
        </w:tc>
        <w:tc>
          <w:tcPr>
            <w:tcW w:w="4536" w:type="dxa"/>
            <w:tcBorders>
              <w:top w:val="single" w:sz="4" w:space="0" w:color="auto"/>
            </w:tcBorders>
            <w:shd w:val="clear" w:color="auto" w:fill="auto"/>
            <w:vAlign w:val="center"/>
          </w:tcPr>
          <w:p w14:paraId="4C885979" w14:textId="77777777" w:rsidR="008E2072" w:rsidRPr="008651F8" w:rsidRDefault="008E2072" w:rsidP="008E2072">
            <w:pPr>
              <w:pStyle w:val="Header"/>
              <w:jc w:val="center"/>
              <w:rPr>
                <w:bCs/>
                <w:color w:val="000000"/>
                <w:sz w:val="22"/>
                <w:szCs w:val="22"/>
              </w:rPr>
            </w:pPr>
            <w:r w:rsidRPr="008651F8">
              <w:rPr>
                <w:bCs/>
                <w:color w:val="000000"/>
                <w:sz w:val="22"/>
                <w:szCs w:val="22"/>
              </w:rPr>
              <w:t>India</w:t>
            </w:r>
          </w:p>
        </w:tc>
      </w:tr>
      <w:tr w:rsidR="008E2072" w:rsidRPr="008651F8" w14:paraId="372D48B6" w14:textId="77777777" w:rsidTr="008E2072">
        <w:trPr>
          <w:cantSplit/>
          <w:trHeight w:val="20"/>
          <w:tblHeader/>
        </w:trPr>
        <w:tc>
          <w:tcPr>
            <w:tcW w:w="4485" w:type="dxa"/>
            <w:tcBorders>
              <w:top w:val="single" w:sz="4" w:space="0" w:color="auto"/>
            </w:tcBorders>
            <w:shd w:val="clear" w:color="auto" w:fill="auto"/>
            <w:vAlign w:val="center"/>
          </w:tcPr>
          <w:p w14:paraId="36F2CDF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4536" w:type="dxa"/>
            <w:tcBorders>
              <w:top w:val="single" w:sz="4" w:space="0" w:color="auto"/>
            </w:tcBorders>
            <w:shd w:val="clear" w:color="auto" w:fill="auto"/>
            <w:vAlign w:val="center"/>
          </w:tcPr>
          <w:p w14:paraId="1BD43621"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r>
      <w:tr w:rsidR="008E2072" w:rsidRPr="008651F8" w14:paraId="5CB7731E" w14:textId="77777777" w:rsidTr="008E2072">
        <w:trPr>
          <w:cantSplit/>
          <w:trHeight w:val="20"/>
          <w:tblHeader/>
        </w:trPr>
        <w:tc>
          <w:tcPr>
            <w:tcW w:w="4485" w:type="dxa"/>
            <w:tcBorders>
              <w:top w:val="single" w:sz="4" w:space="0" w:color="auto"/>
            </w:tcBorders>
            <w:shd w:val="clear" w:color="auto" w:fill="auto"/>
            <w:vAlign w:val="center"/>
          </w:tcPr>
          <w:p w14:paraId="5F4B34D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4536" w:type="dxa"/>
            <w:tcBorders>
              <w:top w:val="single" w:sz="4" w:space="0" w:color="auto"/>
            </w:tcBorders>
            <w:shd w:val="clear" w:color="auto" w:fill="auto"/>
            <w:vAlign w:val="center"/>
          </w:tcPr>
          <w:p w14:paraId="633754A7"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r>
      <w:tr w:rsidR="008E2072" w:rsidRPr="008651F8" w14:paraId="5E8ED9AD" w14:textId="77777777" w:rsidTr="008E2072">
        <w:trPr>
          <w:cantSplit/>
          <w:trHeight w:val="20"/>
          <w:tblHeader/>
        </w:trPr>
        <w:tc>
          <w:tcPr>
            <w:tcW w:w="4485" w:type="dxa"/>
            <w:tcBorders>
              <w:top w:val="single" w:sz="4" w:space="0" w:color="auto"/>
            </w:tcBorders>
            <w:shd w:val="clear" w:color="auto" w:fill="auto"/>
            <w:vAlign w:val="center"/>
          </w:tcPr>
          <w:p w14:paraId="04C827A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4536" w:type="dxa"/>
            <w:tcBorders>
              <w:top w:val="single" w:sz="4" w:space="0" w:color="auto"/>
            </w:tcBorders>
            <w:shd w:val="clear" w:color="auto" w:fill="auto"/>
            <w:vAlign w:val="center"/>
          </w:tcPr>
          <w:p w14:paraId="0DA719A0"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r>
      <w:tr w:rsidR="008E2072" w:rsidRPr="008651F8" w14:paraId="4BBDD70F" w14:textId="77777777" w:rsidTr="008E2072">
        <w:trPr>
          <w:cantSplit/>
          <w:trHeight w:val="20"/>
          <w:tblHeader/>
        </w:trPr>
        <w:tc>
          <w:tcPr>
            <w:tcW w:w="4485" w:type="dxa"/>
            <w:tcBorders>
              <w:top w:val="single" w:sz="4" w:space="0" w:color="auto"/>
            </w:tcBorders>
            <w:shd w:val="clear" w:color="auto" w:fill="auto"/>
            <w:vAlign w:val="center"/>
          </w:tcPr>
          <w:p w14:paraId="2941B7C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26</w:t>
            </w:r>
          </w:p>
        </w:tc>
        <w:tc>
          <w:tcPr>
            <w:tcW w:w="4536" w:type="dxa"/>
            <w:tcBorders>
              <w:top w:val="single" w:sz="4" w:space="0" w:color="auto"/>
            </w:tcBorders>
            <w:shd w:val="clear" w:color="auto" w:fill="auto"/>
            <w:vAlign w:val="center"/>
          </w:tcPr>
          <w:p w14:paraId="5934701C" w14:textId="77777777" w:rsidR="008E2072" w:rsidRPr="008651F8" w:rsidRDefault="008E2072" w:rsidP="008E2072">
            <w:pPr>
              <w:pStyle w:val="Header"/>
              <w:jc w:val="center"/>
              <w:rPr>
                <w:bCs/>
                <w:color w:val="000000"/>
                <w:sz w:val="22"/>
                <w:szCs w:val="22"/>
              </w:rPr>
            </w:pPr>
            <w:r w:rsidRPr="008651F8">
              <w:rPr>
                <w:bCs/>
                <w:color w:val="000000"/>
                <w:sz w:val="22"/>
                <w:szCs w:val="22"/>
              </w:rPr>
              <w:t>Israel</w:t>
            </w:r>
          </w:p>
        </w:tc>
      </w:tr>
      <w:tr w:rsidR="008E2072" w:rsidRPr="008651F8" w14:paraId="4CDA58DB" w14:textId="77777777" w:rsidTr="008E2072">
        <w:trPr>
          <w:cantSplit/>
          <w:trHeight w:val="20"/>
          <w:tblHeader/>
        </w:trPr>
        <w:tc>
          <w:tcPr>
            <w:tcW w:w="4485" w:type="dxa"/>
            <w:tcBorders>
              <w:top w:val="single" w:sz="4" w:space="0" w:color="auto"/>
            </w:tcBorders>
            <w:shd w:val="clear" w:color="auto" w:fill="auto"/>
            <w:vAlign w:val="center"/>
          </w:tcPr>
          <w:p w14:paraId="4CF0421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27</w:t>
            </w:r>
          </w:p>
        </w:tc>
        <w:tc>
          <w:tcPr>
            <w:tcW w:w="4536" w:type="dxa"/>
            <w:tcBorders>
              <w:top w:val="single" w:sz="4" w:space="0" w:color="auto"/>
            </w:tcBorders>
            <w:shd w:val="clear" w:color="auto" w:fill="auto"/>
            <w:vAlign w:val="center"/>
          </w:tcPr>
          <w:p w14:paraId="3823B4C2" w14:textId="77777777" w:rsidR="008E2072" w:rsidRPr="008651F8" w:rsidRDefault="008E2072" w:rsidP="008E2072">
            <w:pPr>
              <w:pStyle w:val="Header"/>
              <w:jc w:val="center"/>
              <w:rPr>
                <w:bCs/>
                <w:color w:val="000000"/>
                <w:sz w:val="22"/>
                <w:szCs w:val="22"/>
              </w:rPr>
            </w:pPr>
            <w:r w:rsidRPr="008651F8">
              <w:rPr>
                <w:bCs/>
                <w:color w:val="000000"/>
                <w:sz w:val="22"/>
                <w:szCs w:val="22"/>
              </w:rPr>
              <w:t>Italy</w:t>
            </w:r>
          </w:p>
        </w:tc>
      </w:tr>
      <w:tr w:rsidR="008E2072" w:rsidRPr="008651F8" w14:paraId="5BEECC5F" w14:textId="77777777" w:rsidTr="008E2072">
        <w:trPr>
          <w:cantSplit/>
          <w:trHeight w:val="20"/>
          <w:tblHeader/>
        </w:trPr>
        <w:tc>
          <w:tcPr>
            <w:tcW w:w="4485" w:type="dxa"/>
            <w:tcBorders>
              <w:top w:val="single" w:sz="4" w:space="0" w:color="auto"/>
            </w:tcBorders>
            <w:shd w:val="clear" w:color="auto" w:fill="auto"/>
            <w:vAlign w:val="center"/>
          </w:tcPr>
          <w:p w14:paraId="6F8FB65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28</w:t>
            </w:r>
          </w:p>
        </w:tc>
        <w:tc>
          <w:tcPr>
            <w:tcW w:w="4536" w:type="dxa"/>
            <w:tcBorders>
              <w:top w:val="single" w:sz="4" w:space="0" w:color="auto"/>
            </w:tcBorders>
            <w:shd w:val="clear" w:color="auto" w:fill="auto"/>
            <w:vAlign w:val="center"/>
          </w:tcPr>
          <w:p w14:paraId="77539101" w14:textId="77777777" w:rsidR="008E2072" w:rsidRPr="008651F8" w:rsidRDefault="008E2072" w:rsidP="008E2072">
            <w:pPr>
              <w:pStyle w:val="Header"/>
              <w:jc w:val="center"/>
              <w:rPr>
                <w:bCs/>
                <w:color w:val="000000"/>
                <w:sz w:val="22"/>
                <w:szCs w:val="22"/>
              </w:rPr>
            </w:pPr>
            <w:r w:rsidRPr="008651F8">
              <w:rPr>
                <w:bCs/>
                <w:color w:val="000000"/>
                <w:sz w:val="22"/>
                <w:szCs w:val="22"/>
              </w:rPr>
              <w:t>Jordan</w:t>
            </w:r>
          </w:p>
        </w:tc>
      </w:tr>
      <w:tr w:rsidR="008E2072" w:rsidRPr="008651F8" w14:paraId="154BFC03" w14:textId="77777777" w:rsidTr="008E2072">
        <w:trPr>
          <w:cantSplit/>
          <w:trHeight w:val="20"/>
          <w:tblHeader/>
        </w:trPr>
        <w:tc>
          <w:tcPr>
            <w:tcW w:w="4485" w:type="dxa"/>
            <w:tcBorders>
              <w:top w:val="single" w:sz="4" w:space="0" w:color="auto"/>
            </w:tcBorders>
            <w:shd w:val="clear" w:color="auto" w:fill="auto"/>
            <w:vAlign w:val="center"/>
          </w:tcPr>
          <w:p w14:paraId="73233FD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29</w:t>
            </w:r>
          </w:p>
        </w:tc>
        <w:tc>
          <w:tcPr>
            <w:tcW w:w="4536" w:type="dxa"/>
            <w:tcBorders>
              <w:top w:val="single" w:sz="4" w:space="0" w:color="auto"/>
            </w:tcBorders>
            <w:shd w:val="clear" w:color="auto" w:fill="auto"/>
            <w:vAlign w:val="center"/>
          </w:tcPr>
          <w:p w14:paraId="2A54E117" w14:textId="77777777" w:rsidR="008E2072" w:rsidRPr="008651F8" w:rsidRDefault="008E2072" w:rsidP="008E2072">
            <w:pPr>
              <w:pStyle w:val="Header"/>
              <w:jc w:val="center"/>
              <w:rPr>
                <w:bCs/>
                <w:color w:val="000000"/>
                <w:sz w:val="22"/>
                <w:szCs w:val="22"/>
              </w:rPr>
            </w:pPr>
            <w:r w:rsidRPr="008651F8">
              <w:rPr>
                <w:bCs/>
                <w:color w:val="000000"/>
                <w:sz w:val="22"/>
                <w:szCs w:val="22"/>
              </w:rPr>
              <w:t>Kazakhstan</w:t>
            </w:r>
          </w:p>
        </w:tc>
      </w:tr>
      <w:tr w:rsidR="008E2072" w:rsidRPr="008651F8" w14:paraId="4F9755E4" w14:textId="77777777" w:rsidTr="008E2072">
        <w:trPr>
          <w:cantSplit/>
          <w:trHeight w:val="20"/>
          <w:tblHeader/>
        </w:trPr>
        <w:tc>
          <w:tcPr>
            <w:tcW w:w="4485" w:type="dxa"/>
            <w:tcBorders>
              <w:top w:val="single" w:sz="4" w:space="0" w:color="auto"/>
            </w:tcBorders>
            <w:shd w:val="clear" w:color="auto" w:fill="auto"/>
            <w:vAlign w:val="center"/>
          </w:tcPr>
          <w:p w14:paraId="1F0FAB9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30</w:t>
            </w:r>
          </w:p>
        </w:tc>
        <w:tc>
          <w:tcPr>
            <w:tcW w:w="4536" w:type="dxa"/>
            <w:tcBorders>
              <w:top w:val="single" w:sz="4" w:space="0" w:color="auto"/>
            </w:tcBorders>
            <w:shd w:val="clear" w:color="auto" w:fill="auto"/>
            <w:vAlign w:val="center"/>
          </w:tcPr>
          <w:p w14:paraId="3736E260" w14:textId="77777777" w:rsidR="008E2072" w:rsidRPr="008651F8" w:rsidRDefault="008E2072" w:rsidP="008E2072">
            <w:pPr>
              <w:pStyle w:val="Header"/>
              <w:jc w:val="center"/>
              <w:rPr>
                <w:bCs/>
                <w:color w:val="000000"/>
                <w:sz w:val="22"/>
                <w:szCs w:val="22"/>
              </w:rPr>
            </w:pPr>
            <w:r w:rsidRPr="008651F8">
              <w:rPr>
                <w:bCs/>
                <w:color w:val="000000"/>
                <w:sz w:val="22"/>
                <w:szCs w:val="22"/>
              </w:rPr>
              <w:t>Korea</w:t>
            </w:r>
          </w:p>
        </w:tc>
      </w:tr>
      <w:tr w:rsidR="008E2072" w:rsidRPr="008651F8" w14:paraId="086E7319" w14:textId="77777777" w:rsidTr="008E2072">
        <w:trPr>
          <w:cantSplit/>
          <w:trHeight w:val="20"/>
          <w:tblHeader/>
        </w:trPr>
        <w:tc>
          <w:tcPr>
            <w:tcW w:w="4485" w:type="dxa"/>
            <w:tcBorders>
              <w:top w:val="single" w:sz="4" w:space="0" w:color="auto"/>
            </w:tcBorders>
            <w:shd w:val="clear" w:color="auto" w:fill="auto"/>
            <w:vAlign w:val="center"/>
          </w:tcPr>
          <w:p w14:paraId="7BC6DD9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31</w:t>
            </w:r>
          </w:p>
        </w:tc>
        <w:tc>
          <w:tcPr>
            <w:tcW w:w="4536" w:type="dxa"/>
            <w:tcBorders>
              <w:top w:val="single" w:sz="4" w:space="0" w:color="auto"/>
            </w:tcBorders>
            <w:shd w:val="clear" w:color="auto" w:fill="auto"/>
            <w:vAlign w:val="center"/>
          </w:tcPr>
          <w:p w14:paraId="172F30C3" w14:textId="77777777" w:rsidR="008E2072" w:rsidRPr="008651F8" w:rsidRDefault="008E2072" w:rsidP="008E2072">
            <w:pPr>
              <w:pStyle w:val="Header"/>
              <w:jc w:val="center"/>
              <w:rPr>
                <w:bCs/>
                <w:color w:val="000000"/>
                <w:sz w:val="22"/>
                <w:szCs w:val="22"/>
              </w:rPr>
            </w:pPr>
            <w:r w:rsidRPr="008651F8">
              <w:rPr>
                <w:bCs/>
                <w:color w:val="000000"/>
                <w:sz w:val="22"/>
                <w:szCs w:val="22"/>
              </w:rPr>
              <w:t>Kosovo</w:t>
            </w:r>
          </w:p>
        </w:tc>
      </w:tr>
      <w:tr w:rsidR="008E2072" w:rsidRPr="008651F8" w14:paraId="05D68ED4" w14:textId="77777777" w:rsidTr="008E2072">
        <w:trPr>
          <w:cantSplit/>
          <w:trHeight w:val="20"/>
          <w:tblHeader/>
        </w:trPr>
        <w:tc>
          <w:tcPr>
            <w:tcW w:w="4485" w:type="dxa"/>
            <w:tcBorders>
              <w:top w:val="single" w:sz="4" w:space="0" w:color="auto"/>
            </w:tcBorders>
            <w:shd w:val="clear" w:color="auto" w:fill="auto"/>
            <w:vAlign w:val="center"/>
          </w:tcPr>
          <w:p w14:paraId="104239C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32</w:t>
            </w:r>
          </w:p>
        </w:tc>
        <w:tc>
          <w:tcPr>
            <w:tcW w:w="4536" w:type="dxa"/>
            <w:tcBorders>
              <w:top w:val="single" w:sz="4" w:space="0" w:color="auto"/>
            </w:tcBorders>
            <w:shd w:val="clear" w:color="auto" w:fill="auto"/>
            <w:vAlign w:val="center"/>
          </w:tcPr>
          <w:p w14:paraId="57AF943B" w14:textId="77777777" w:rsidR="008E2072" w:rsidRPr="008651F8" w:rsidRDefault="008E2072" w:rsidP="008E2072">
            <w:pPr>
              <w:pStyle w:val="Header"/>
              <w:jc w:val="center"/>
              <w:rPr>
                <w:bCs/>
                <w:color w:val="000000"/>
                <w:sz w:val="22"/>
                <w:szCs w:val="22"/>
              </w:rPr>
            </w:pPr>
            <w:r w:rsidRPr="008651F8">
              <w:rPr>
                <w:bCs/>
                <w:color w:val="000000"/>
                <w:sz w:val="22"/>
                <w:szCs w:val="22"/>
              </w:rPr>
              <w:t>Kuwait</w:t>
            </w:r>
          </w:p>
        </w:tc>
      </w:tr>
      <w:tr w:rsidR="008E2072" w:rsidRPr="008651F8" w14:paraId="54550B1C" w14:textId="77777777" w:rsidTr="008E2072">
        <w:trPr>
          <w:cantSplit/>
          <w:trHeight w:val="20"/>
          <w:tblHeader/>
        </w:trPr>
        <w:tc>
          <w:tcPr>
            <w:tcW w:w="4485" w:type="dxa"/>
            <w:tcBorders>
              <w:top w:val="single" w:sz="4" w:space="0" w:color="auto"/>
            </w:tcBorders>
            <w:shd w:val="clear" w:color="auto" w:fill="auto"/>
            <w:vAlign w:val="center"/>
          </w:tcPr>
          <w:p w14:paraId="1332040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33</w:t>
            </w:r>
          </w:p>
        </w:tc>
        <w:tc>
          <w:tcPr>
            <w:tcW w:w="4536" w:type="dxa"/>
            <w:tcBorders>
              <w:top w:val="single" w:sz="4" w:space="0" w:color="auto"/>
            </w:tcBorders>
            <w:shd w:val="clear" w:color="auto" w:fill="auto"/>
            <w:vAlign w:val="center"/>
          </w:tcPr>
          <w:p w14:paraId="00D05B8E" w14:textId="77777777" w:rsidR="008E2072" w:rsidRPr="008651F8" w:rsidRDefault="008E2072" w:rsidP="008E2072">
            <w:pPr>
              <w:pStyle w:val="Header"/>
              <w:jc w:val="center"/>
              <w:rPr>
                <w:bCs/>
                <w:color w:val="000000"/>
                <w:sz w:val="22"/>
                <w:szCs w:val="22"/>
              </w:rPr>
            </w:pPr>
            <w:r w:rsidRPr="008651F8">
              <w:rPr>
                <w:bCs/>
                <w:color w:val="000000"/>
                <w:sz w:val="22"/>
                <w:szCs w:val="22"/>
              </w:rPr>
              <w:t>Latvia</w:t>
            </w:r>
          </w:p>
        </w:tc>
      </w:tr>
      <w:tr w:rsidR="008E2072" w:rsidRPr="008651F8" w14:paraId="26C71CF7" w14:textId="77777777" w:rsidTr="008E2072">
        <w:trPr>
          <w:cantSplit/>
          <w:trHeight w:val="20"/>
          <w:tblHeader/>
        </w:trPr>
        <w:tc>
          <w:tcPr>
            <w:tcW w:w="4485" w:type="dxa"/>
            <w:tcBorders>
              <w:top w:val="single" w:sz="4" w:space="0" w:color="auto"/>
            </w:tcBorders>
            <w:shd w:val="clear" w:color="auto" w:fill="auto"/>
            <w:vAlign w:val="center"/>
          </w:tcPr>
          <w:p w14:paraId="5D9817A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34</w:t>
            </w:r>
          </w:p>
        </w:tc>
        <w:tc>
          <w:tcPr>
            <w:tcW w:w="4536" w:type="dxa"/>
            <w:tcBorders>
              <w:top w:val="single" w:sz="4" w:space="0" w:color="auto"/>
            </w:tcBorders>
            <w:shd w:val="clear" w:color="auto" w:fill="auto"/>
            <w:vAlign w:val="center"/>
          </w:tcPr>
          <w:p w14:paraId="2ED1195F" w14:textId="77777777" w:rsidR="008E2072" w:rsidRPr="008651F8" w:rsidRDefault="008E2072" w:rsidP="008E2072">
            <w:pPr>
              <w:pStyle w:val="Header"/>
              <w:jc w:val="center"/>
              <w:rPr>
                <w:bCs/>
                <w:color w:val="000000"/>
                <w:sz w:val="22"/>
                <w:szCs w:val="22"/>
              </w:rPr>
            </w:pPr>
            <w:r w:rsidRPr="008651F8">
              <w:rPr>
                <w:bCs/>
                <w:color w:val="000000"/>
                <w:sz w:val="22"/>
                <w:szCs w:val="22"/>
              </w:rPr>
              <w:t>Lithuania</w:t>
            </w:r>
          </w:p>
        </w:tc>
      </w:tr>
      <w:tr w:rsidR="008E2072" w:rsidRPr="008651F8" w14:paraId="2BE13D6E" w14:textId="77777777" w:rsidTr="008E2072">
        <w:trPr>
          <w:cantSplit/>
          <w:trHeight w:val="20"/>
          <w:tblHeader/>
        </w:trPr>
        <w:tc>
          <w:tcPr>
            <w:tcW w:w="4485" w:type="dxa"/>
            <w:tcBorders>
              <w:top w:val="single" w:sz="4" w:space="0" w:color="auto"/>
            </w:tcBorders>
            <w:shd w:val="clear" w:color="auto" w:fill="auto"/>
            <w:vAlign w:val="center"/>
          </w:tcPr>
          <w:p w14:paraId="3FAF063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35</w:t>
            </w:r>
          </w:p>
        </w:tc>
        <w:tc>
          <w:tcPr>
            <w:tcW w:w="4536" w:type="dxa"/>
            <w:tcBorders>
              <w:top w:val="single" w:sz="4" w:space="0" w:color="auto"/>
            </w:tcBorders>
            <w:shd w:val="clear" w:color="auto" w:fill="auto"/>
            <w:vAlign w:val="center"/>
          </w:tcPr>
          <w:p w14:paraId="388D9D88" w14:textId="77777777" w:rsidR="008E2072" w:rsidRPr="008651F8" w:rsidRDefault="008E2072" w:rsidP="008E2072">
            <w:pPr>
              <w:pStyle w:val="Header"/>
              <w:jc w:val="center"/>
              <w:rPr>
                <w:bCs/>
                <w:color w:val="000000"/>
                <w:sz w:val="22"/>
                <w:szCs w:val="22"/>
              </w:rPr>
            </w:pPr>
            <w:r w:rsidRPr="008651F8">
              <w:rPr>
                <w:bCs/>
                <w:color w:val="000000"/>
                <w:sz w:val="22"/>
                <w:szCs w:val="22"/>
              </w:rPr>
              <w:t>Luxembourg</w:t>
            </w:r>
          </w:p>
        </w:tc>
      </w:tr>
      <w:tr w:rsidR="008E2072" w:rsidRPr="008651F8" w14:paraId="36B14688" w14:textId="77777777" w:rsidTr="008E2072">
        <w:trPr>
          <w:cantSplit/>
          <w:trHeight w:val="20"/>
          <w:tblHeader/>
        </w:trPr>
        <w:tc>
          <w:tcPr>
            <w:tcW w:w="4485" w:type="dxa"/>
            <w:tcBorders>
              <w:top w:val="single" w:sz="4" w:space="0" w:color="auto"/>
            </w:tcBorders>
            <w:shd w:val="clear" w:color="auto" w:fill="auto"/>
            <w:vAlign w:val="center"/>
          </w:tcPr>
          <w:p w14:paraId="7AFE625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36</w:t>
            </w:r>
          </w:p>
        </w:tc>
        <w:tc>
          <w:tcPr>
            <w:tcW w:w="4536" w:type="dxa"/>
            <w:tcBorders>
              <w:top w:val="single" w:sz="4" w:space="0" w:color="auto"/>
            </w:tcBorders>
            <w:shd w:val="clear" w:color="auto" w:fill="auto"/>
            <w:vAlign w:val="center"/>
          </w:tcPr>
          <w:p w14:paraId="0C0F014B" w14:textId="77777777" w:rsidR="008E2072" w:rsidRPr="008651F8" w:rsidRDefault="008E2072" w:rsidP="008E2072">
            <w:pPr>
              <w:pStyle w:val="Header"/>
              <w:jc w:val="center"/>
              <w:rPr>
                <w:bCs/>
                <w:color w:val="000000"/>
                <w:sz w:val="22"/>
                <w:szCs w:val="22"/>
              </w:rPr>
            </w:pPr>
            <w:r w:rsidRPr="008651F8">
              <w:rPr>
                <w:bCs/>
                <w:color w:val="000000"/>
                <w:sz w:val="22"/>
                <w:szCs w:val="22"/>
              </w:rPr>
              <w:t>North Macedonia</w:t>
            </w:r>
          </w:p>
        </w:tc>
      </w:tr>
      <w:tr w:rsidR="008E2072" w:rsidRPr="008651F8" w14:paraId="6B3934BF" w14:textId="77777777" w:rsidTr="008E2072">
        <w:trPr>
          <w:cantSplit/>
          <w:trHeight w:val="20"/>
          <w:tblHeader/>
        </w:trPr>
        <w:tc>
          <w:tcPr>
            <w:tcW w:w="4485" w:type="dxa"/>
            <w:tcBorders>
              <w:top w:val="single" w:sz="4" w:space="0" w:color="auto"/>
            </w:tcBorders>
            <w:shd w:val="clear" w:color="auto" w:fill="auto"/>
            <w:vAlign w:val="center"/>
          </w:tcPr>
          <w:p w14:paraId="49EB904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37</w:t>
            </w:r>
          </w:p>
        </w:tc>
        <w:tc>
          <w:tcPr>
            <w:tcW w:w="4536" w:type="dxa"/>
            <w:tcBorders>
              <w:top w:val="single" w:sz="4" w:space="0" w:color="auto"/>
            </w:tcBorders>
            <w:shd w:val="clear" w:color="auto" w:fill="auto"/>
            <w:vAlign w:val="center"/>
          </w:tcPr>
          <w:p w14:paraId="6D0B729F" w14:textId="77777777" w:rsidR="008E2072" w:rsidRPr="008651F8" w:rsidRDefault="008E2072" w:rsidP="008E2072">
            <w:pPr>
              <w:pStyle w:val="Header"/>
              <w:jc w:val="center"/>
              <w:rPr>
                <w:bCs/>
                <w:color w:val="000000"/>
                <w:sz w:val="22"/>
                <w:szCs w:val="22"/>
              </w:rPr>
            </w:pPr>
            <w:r w:rsidRPr="008651F8">
              <w:rPr>
                <w:bCs/>
                <w:color w:val="000000"/>
                <w:sz w:val="22"/>
                <w:szCs w:val="22"/>
              </w:rPr>
              <w:t>Malaysia</w:t>
            </w:r>
          </w:p>
        </w:tc>
      </w:tr>
      <w:tr w:rsidR="008E2072" w:rsidRPr="008651F8" w14:paraId="37A1C05B" w14:textId="77777777" w:rsidTr="008E2072">
        <w:trPr>
          <w:cantSplit/>
          <w:trHeight w:val="20"/>
          <w:tblHeader/>
        </w:trPr>
        <w:tc>
          <w:tcPr>
            <w:tcW w:w="4485" w:type="dxa"/>
            <w:tcBorders>
              <w:top w:val="single" w:sz="4" w:space="0" w:color="auto"/>
            </w:tcBorders>
            <w:shd w:val="clear" w:color="auto" w:fill="auto"/>
            <w:vAlign w:val="center"/>
          </w:tcPr>
          <w:p w14:paraId="0CA96E5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38</w:t>
            </w:r>
          </w:p>
        </w:tc>
        <w:tc>
          <w:tcPr>
            <w:tcW w:w="4536" w:type="dxa"/>
            <w:tcBorders>
              <w:top w:val="single" w:sz="4" w:space="0" w:color="auto"/>
            </w:tcBorders>
            <w:shd w:val="clear" w:color="auto" w:fill="auto"/>
            <w:vAlign w:val="center"/>
          </w:tcPr>
          <w:p w14:paraId="5AF9AE54" w14:textId="77777777" w:rsidR="008E2072" w:rsidRPr="008651F8" w:rsidRDefault="008E2072" w:rsidP="008E2072">
            <w:pPr>
              <w:pStyle w:val="Header"/>
              <w:jc w:val="center"/>
              <w:rPr>
                <w:bCs/>
                <w:color w:val="000000"/>
                <w:sz w:val="22"/>
                <w:szCs w:val="22"/>
              </w:rPr>
            </w:pPr>
            <w:r w:rsidRPr="008651F8">
              <w:rPr>
                <w:bCs/>
                <w:color w:val="000000"/>
                <w:sz w:val="22"/>
                <w:szCs w:val="22"/>
              </w:rPr>
              <w:t>Malta</w:t>
            </w:r>
          </w:p>
        </w:tc>
      </w:tr>
      <w:tr w:rsidR="008E2072" w:rsidRPr="008651F8" w14:paraId="0FBE49BE" w14:textId="77777777" w:rsidTr="008E2072">
        <w:trPr>
          <w:cantSplit/>
          <w:trHeight w:val="20"/>
          <w:tblHeader/>
        </w:trPr>
        <w:tc>
          <w:tcPr>
            <w:tcW w:w="4485" w:type="dxa"/>
            <w:tcBorders>
              <w:top w:val="single" w:sz="4" w:space="0" w:color="auto"/>
            </w:tcBorders>
            <w:shd w:val="clear" w:color="auto" w:fill="auto"/>
            <w:vAlign w:val="center"/>
          </w:tcPr>
          <w:p w14:paraId="535D35D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39</w:t>
            </w:r>
          </w:p>
        </w:tc>
        <w:tc>
          <w:tcPr>
            <w:tcW w:w="4536" w:type="dxa"/>
            <w:tcBorders>
              <w:top w:val="single" w:sz="4" w:space="0" w:color="auto"/>
            </w:tcBorders>
            <w:shd w:val="clear" w:color="auto" w:fill="auto"/>
            <w:vAlign w:val="center"/>
          </w:tcPr>
          <w:p w14:paraId="39E7E162" w14:textId="77777777" w:rsidR="008E2072" w:rsidRPr="008651F8" w:rsidRDefault="008E2072" w:rsidP="008E2072">
            <w:pPr>
              <w:pStyle w:val="Header"/>
              <w:jc w:val="center"/>
              <w:rPr>
                <w:bCs/>
                <w:color w:val="000000"/>
                <w:sz w:val="22"/>
                <w:szCs w:val="22"/>
              </w:rPr>
            </w:pPr>
            <w:r w:rsidRPr="008651F8">
              <w:rPr>
                <w:bCs/>
                <w:color w:val="000000"/>
                <w:sz w:val="22"/>
                <w:szCs w:val="22"/>
              </w:rPr>
              <w:t>Mauritius</w:t>
            </w:r>
          </w:p>
        </w:tc>
      </w:tr>
      <w:tr w:rsidR="008E2072" w:rsidRPr="008651F8" w14:paraId="382DACBB" w14:textId="77777777" w:rsidTr="008E2072">
        <w:trPr>
          <w:cantSplit/>
          <w:trHeight w:val="20"/>
          <w:tblHeader/>
        </w:trPr>
        <w:tc>
          <w:tcPr>
            <w:tcW w:w="4485" w:type="dxa"/>
            <w:tcBorders>
              <w:top w:val="single" w:sz="4" w:space="0" w:color="auto"/>
            </w:tcBorders>
            <w:shd w:val="clear" w:color="auto" w:fill="auto"/>
            <w:vAlign w:val="center"/>
          </w:tcPr>
          <w:p w14:paraId="121FA90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40</w:t>
            </w:r>
          </w:p>
        </w:tc>
        <w:tc>
          <w:tcPr>
            <w:tcW w:w="4536" w:type="dxa"/>
            <w:tcBorders>
              <w:top w:val="single" w:sz="4" w:space="0" w:color="auto"/>
            </w:tcBorders>
            <w:shd w:val="clear" w:color="auto" w:fill="auto"/>
            <w:vAlign w:val="center"/>
          </w:tcPr>
          <w:p w14:paraId="63A47BC9" w14:textId="77777777" w:rsidR="008E2072" w:rsidRPr="008651F8" w:rsidRDefault="008E2072" w:rsidP="008E2072">
            <w:pPr>
              <w:pStyle w:val="Header"/>
              <w:jc w:val="center"/>
              <w:rPr>
                <w:bCs/>
                <w:color w:val="000000"/>
                <w:sz w:val="22"/>
                <w:szCs w:val="22"/>
              </w:rPr>
            </w:pPr>
            <w:r w:rsidRPr="008651F8">
              <w:rPr>
                <w:bCs/>
                <w:color w:val="000000"/>
                <w:sz w:val="22"/>
                <w:szCs w:val="22"/>
              </w:rPr>
              <w:t>Moldova</w:t>
            </w:r>
          </w:p>
        </w:tc>
      </w:tr>
      <w:tr w:rsidR="008E2072" w:rsidRPr="008651F8" w14:paraId="1AE9C014" w14:textId="77777777" w:rsidTr="008E2072">
        <w:trPr>
          <w:cantSplit/>
          <w:trHeight w:val="20"/>
          <w:tblHeader/>
        </w:trPr>
        <w:tc>
          <w:tcPr>
            <w:tcW w:w="4485" w:type="dxa"/>
            <w:tcBorders>
              <w:top w:val="single" w:sz="4" w:space="0" w:color="auto"/>
            </w:tcBorders>
            <w:shd w:val="clear" w:color="auto" w:fill="auto"/>
            <w:vAlign w:val="center"/>
          </w:tcPr>
          <w:p w14:paraId="4B484C3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41</w:t>
            </w:r>
          </w:p>
        </w:tc>
        <w:tc>
          <w:tcPr>
            <w:tcW w:w="4536" w:type="dxa"/>
            <w:tcBorders>
              <w:top w:val="single" w:sz="4" w:space="0" w:color="auto"/>
            </w:tcBorders>
            <w:shd w:val="clear" w:color="auto" w:fill="auto"/>
            <w:vAlign w:val="center"/>
          </w:tcPr>
          <w:p w14:paraId="2F9FA781" w14:textId="77777777" w:rsidR="008E2072" w:rsidRPr="008651F8" w:rsidRDefault="008E2072" w:rsidP="008E2072">
            <w:pPr>
              <w:pStyle w:val="Header"/>
              <w:jc w:val="center"/>
              <w:rPr>
                <w:bCs/>
                <w:color w:val="000000"/>
                <w:sz w:val="22"/>
                <w:szCs w:val="22"/>
              </w:rPr>
            </w:pPr>
            <w:r w:rsidRPr="008651F8">
              <w:rPr>
                <w:bCs/>
                <w:color w:val="000000"/>
                <w:sz w:val="22"/>
                <w:szCs w:val="22"/>
              </w:rPr>
              <w:t>Montenegro</w:t>
            </w:r>
          </w:p>
        </w:tc>
      </w:tr>
      <w:tr w:rsidR="008E2072" w:rsidRPr="008651F8" w14:paraId="063BF6C6" w14:textId="77777777" w:rsidTr="008E2072">
        <w:trPr>
          <w:cantSplit/>
          <w:trHeight w:val="20"/>
          <w:tblHeader/>
        </w:trPr>
        <w:tc>
          <w:tcPr>
            <w:tcW w:w="4485" w:type="dxa"/>
            <w:tcBorders>
              <w:top w:val="single" w:sz="4" w:space="0" w:color="auto"/>
            </w:tcBorders>
            <w:shd w:val="clear" w:color="auto" w:fill="auto"/>
            <w:vAlign w:val="center"/>
          </w:tcPr>
          <w:p w14:paraId="147A8C4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42</w:t>
            </w:r>
          </w:p>
        </w:tc>
        <w:tc>
          <w:tcPr>
            <w:tcW w:w="4536" w:type="dxa"/>
            <w:tcBorders>
              <w:top w:val="single" w:sz="4" w:space="0" w:color="auto"/>
            </w:tcBorders>
            <w:shd w:val="clear" w:color="auto" w:fill="auto"/>
            <w:vAlign w:val="center"/>
          </w:tcPr>
          <w:p w14:paraId="3C64E898" w14:textId="77777777" w:rsidR="008E2072" w:rsidRPr="008651F8" w:rsidRDefault="008E2072" w:rsidP="008E2072">
            <w:pPr>
              <w:pStyle w:val="Header"/>
              <w:jc w:val="center"/>
              <w:rPr>
                <w:bCs/>
                <w:color w:val="000000"/>
                <w:sz w:val="22"/>
                <w:szCs w:val="22"/>
              </w:rPr>
            </w:pPr>
            <w:r w:rsidRPr="008651F8">
              <w:rPr>
                <w:bCs/>
                <w:color w:val="000000"/>
                <w:sz w:val="22"/>
                <w:szCs w:val="22"/>
              </w:rPr>
              <w:t>Morocco</w:t>
            </w:r>
          </w:p>
        </w:tc>
      </w:tr>
      <w:tr w:rsidR="008E2072" w:rsidRPr="008651F8" w14:paraId="6A56D5FF" w14:textId="77777777" w:rsidTr="008E2072">
        <w:trPr>
          <w:cantSplit/>
          <w:trHeight w:val="20"/>
          <w:tblHeader/>
        </w:trPr>
        <w:tc>
          <w:tcPr>
            <w:tcW w:w="4485" w:type="dxa"/>
            <w:tcBorders>
              <w:top w:val="single" w:sz="4" w:space="0" w:color="auto"/>
            </w:tcBorders>
            <w:shd w:val="clear" w:color="auto" w:fill="auto"/>
            <w:vAlign w:val="center"/>
          </w:tcPr>
          <w:p w14:paraId="4576BE7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43</w:t>
            </w:r>
          </w:p>
        </w:tc>
        <w:tc>
          <w:tcPr>
            <w:tcW w:w="4536" w:type="dxa"/>
            <w:tcBorders>
              <w:top w:val="single" w:sz="4" w:space="0" w:color="auto"/>
            </w:tcBorders>
            <w:shd w:val="clear" w:color="auto" w:fill="auto"/>
            <w:vAlign w:val="center"/>
          </w:tcPr>
          <w:p w14:paraId="77754EA4" w14:textId="77777777" w:rsidR="008E2072" w:rsidRPr="008651F8" w:rsidRDefault="008E2072" w:rsidP="008E2072">
            <w:pPr>
              <w:pStyle w:val="Header"/>
              <w:jc w:val="center"/>
              <w:rPr>
                <w:bCs/>
                <w:color w:val="000000"/>
                <w:sz w:val="22"/>
                <w:szCs w:val="22"/>
              </w:rPr>
            </w:pPr>
            <w:r w:rsidRPr="008651F8">
              <w:rPr>
                <w:bCs/>
                <w:color w:val="000000"/>
                <w:sz w:val="22"/>
                <w:szCs w:val="22"/>
              </w:rPr>
              <w:t>Netherlands</w:t>
            </w:r>
          </w:p>
        </w:tc>
      </w:tr>
      <w:tr w:rsidR="008E2072" w:rsidRPr="008651F8" w14:paraId="67EFC0DD" w14:textId="77777777" w:rsidTr="008E2072">
        <w:trPr>
          <w:cantSplit/>
          <w:trHeight w:val="20"/>
          <w:tblHeader/>
        </w:trPr>
        <w:tc>
          <w:tcPr>
            <w:tcW w:w="4485" w:type="dxa"/>
            <w:shd w:val="clear" w:color="auto" w:fill="auto"/>
            <w:vAlign w:val="center"/>
          </w:tcPr>
          <w:p w14:paraId="205C918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44</w:t>
            </w:r>
          </w:p>
        </w:tc>
        <w:tc>
          <w:tcPr>
            <w:tcW w:w="4536" w:type="dxa"/>
            <w:shd w:val="clear" w:color="auto" w:fill="auto"/>
            <w:vAlign w:val="center"/>
          </w:tcPr>
          <w:p w14:paraId="1A486FA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Norway</w:t>
            </w:r>
          </w:p>
        </w:tc>
      </w:tr>
      <w:tr w:rsidR="008E2072" w:rsidRPr="008651F8" w14:paraId="5C2A76FB" w14:textId="77777777" w:rsidTr="008E2072">
        <w:trPr>
          <w:cantSplit/>
          <w:trHeight w:val="20"/>
          <w:tblHeader/>
        </w:trPr>
        <w:tc>
          <w:tcPr>
            <w:tcW w:w="4485" w:type="dxa"/>
            <w:shd w:val="clear" w:color="auto" w:fill="auto"/>
            <w:vAlign w:val="center"/>
          </w:tcPr>
          <w:p w14:paraId="73C6D9C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45</w:t>
            </w:r>
          </w:p>
        </w:tc>
        <w:tc>
          <w:tcPr>
            <w:tcW w:w="4536" w:type="dxa"/>
            <w:shd w:val="clear" w:color="auto" w:fill="auto"/>
            <w:vAlign w:val="center"/>
          </w:tcPr>
          <w:p w14:paraId="2E9D1B3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Oman</w:t>
            </w:r>
          </w:p>
        </w:tc>
      </w:tr>
      <w:tr w:rsidR="008E2072" w:rsidRPr="008651F8" w14:paraId="3FF393D3" w14:textId="77777777" w:rsidTr="008E2072">
        <w:trPr>
          <w:cantSplit/>
          <w:trHeight w:val="20"/>
          <w:tblHeader/>
        </w:trPr>
        <w:tc>
          <w:tcPr>
            <w:tcW w:w="4485" w:type="dxa"/>
            <w:shd w:val="clear" w:color="auto" w:fill="auto"/>
            <w:vAlign w:val="center"/>
          </w:tcPr>
          <w:p w14:paraId="64235F2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46</w:t>
            </w:r>
          </w:p>
        </w:tc>
        <w:tc>
          <w:tcPr>
            <w:tcW w:w="4536" w:type="dxa"/>
            <w:shd w:val="clear" w:color="auto" w:fill="auto"/>
            <w:vAlign w:val="center"/>
          </w:tcPr>
          <w:p w14:paraId="3C05A76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Poland</w:t>
            </w:r>
          </w:p>
        </w:tc>
      </w:tr>
      <w:tr w:rsidR="008E2072" w:rsidRPr="008651F8" w14:paraId="02835C15" w14:textId="77777777" w:rsidTr="008E2072">
        <w:trPr>
          <w:cantSplit/>
          <w:trHeight w:val="20"/>
          <w:tblHeader/>
        </w:trPr>
        <w:tc>
          <w:tcPr>
            <w:tcW w:w="4485" w:type="dxa"/>
            <w:shd w:val="clear" w:color="auto" w:fill="auto"/>
            <w:vAlign w:val="center"/>
          </w:tcPr>
          <w:p w14:paraId="7E7AE01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4536" w:type="dxa"/>
            <w:shd w:val="clear" w:color="auto" w:fill="auto"/>
            <w:vAlign w:val="center"/>
          </w:tcPr>
          <w:p w14:paraId="4AF3B56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r>
      <w:tr w:rsidR="008E2072" w:rsidRPr="008651F8" w14:paraId="60AC334D" w14:textId="77777777" w:rsidTr="008E2072">
        <w:trPr>
          <w:cantSplit/>
          <w:trHeight w:val="20"/>
          <w:tblHeader/>
        </w:trPr>
        <w:tc>
          <w:tcPr>
            <w:tcW w:w="4485" w:type="dxa"/>
            <w:shd w:val="clear" w:color="auto" w:fill="auto"/>
            <w:vAlign w:val="center"/>
          </w:tcPr>
          <w:p w14:paraId="04704A6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48</w:t>
            </w:r>
          </w:p>
        </w:tc>
        <w:tc>
          <w:tcPr>
            <w:tcW w:w="4536" w:type="dxa"/>
            <w:shd w:val="clear" w:color="auto" w:fill="auto"/>
            <w:vAlign w:val="center"/>
          </w:tcPr>
          <w:p w14:paraId="62E4054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Qatar</w:t>
            </w:r>
          </w:p>
        </w:tc>
      </w:tr>
      <w:tr w:rsidR="008E2072" w:rsidRPr="008651F8" w14:paraId="4E828DDF" w14:textId="77777777" w:rsidTr="008E2072">
        <w:trPr>
          <w:cantSplit/>
          <w:trHeight w:val="20"/>
          <w:tblHeader/>
        </w:trPr>
        <w:tc>
          <w:tcPr>
            <w:tcW w:w="4485" w:type="dxa"/>
            <w:shd w:val="clear" w:color="auto" w:fill="auto"/>
            <w:vAlign w:val="center"/>
          </w:tcPr>
          <w:p w14:paraId="493907C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49</w:t>
            </w:r>
          </w:p>
        </w:tc>
        <w:tc>
          <w:tcPr>
            <w:tcW w:w="4536" w:type="dxa"/>
            <w:shd w:val="clear" w:color="auto" w:fill="auto"/>
            <w:vAlign w:val="center"/>
          </w:tcPr>
          <w:p w14:paraId="2BED6D3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Romania</w:t>
            </w:r>
          </w:p>
        </w:tc>
      </w:tr>
      <w:tr w:rsidR="008E2072" w:rsidRPr="008651F8" w14:paraId="4F753C5C" w14:textId="77777777" w:rsidTr="008E2072">
        <w:trPr>
          <w:cantSplit/>
          <w:trHeight w:val="20"/>
          <w:tblHeader/>
        </w:trPr>
        <w:tc>
          <w:tcPr>
            <w:tcW w:w="4485" w:type="dxa"/>
            <w:shd w:val="clear" w:color="auto" w:fill="auto"/>
            <w:vAlign w:val="center"/>
          </w:tcPr>
          <w:p w14:paraId="0189902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50</w:t>
            </w:r>
          </w:p>
        </w:tc>
        <w:tc>
          <w:tcPr>
            <w:tcW w:w="4536" w:type="dxa"/>
            <w:shd w:val="clear" w:color="auto" w:fill="auto"/>
            <w:vAlign w:val="center"/>
          </w:tcPr>
          <w:p w14:paraId="156B465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Russian Federation</w:t>
            </w:r>
          </w:p>
        </w:tc>
      </w:tr>
      <w:tr w:rsidR="008E2072" w:rsidRPr="008651F8" w14:paraId="46EC6347" w14:textId="77777777" w:rsidTr="008E2072">
        <w:trPr>
          <w:cantSplit/>
          <w:trHeight w:val="20"/>
          <w:tblHeader/>
        </w:trPr>
        <w:tc>
          <w:tcPr>
            <w:tcW w:w="4485" w:type="dxa"/>
            <w:shd w:val="clear" w:color="auto" w:fill="auto"/>
            <w:vAlign w:val="center"/>
          </w:tcPr>
          <w:p w14:paraId="5F997DD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51</w:t>
            </w:r>
          </w:p>
        </w:tc>
        <w:tc>
          <w:tcPr>
            <w:tcW w:w="4536" w:type="dxa"/>
            <w:shd w:val="clear" w:color="auto" w:fill="auto"/>
            <w:vAlign w:val="center"/>
          </w:tcPr>
          <w:p w14:paraId="1E7D45D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San Marino</w:t>
            </w:r>
          </w:p>
        </w:tc>
      </w:tr>
      <w:tr w:rsidR="008E2072" w:rsidRPr="008651F8" w14:paraId="2D0893BA" w14:textId="77777777" w:rsidTr="008E2072">
        <w:trPr>
          <w:cantSplit/>
          <w:trHeight w:val="20"/>
          <w:tblHeader/>
        </w:trPr>
        <w:tc>
          <w:tcPr>
            <w:tcW w:w="4485" w:type="dxa"/>
            <w:shd w:val="clear" w:color="auto" w:fill="auto"/>
            <w:vAlign w:val="center"/>
          </w:tcPr>
          <w:p w14:paraId="75A97A6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52</w:t>
            </w:r>
          </w:p>
        </w:tc>
        <w:tc>
          <w:tcPr>
            <w:tcW w:w="4536" w:type="dxa"/>
            <w:shd w:val="clear" w:color="auto" w:fill="auto"/>
            <w:vAlign w:val="center"/>
          </w:tcPr>
          <w:p w14:paraId="01C9929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Serbia</w:t>
            </w:r>
          </w:p>
        </w:tc>
      </w:tr>
      <w:tr w:rsidR="008E2072" w:rsidRPr="008651F8" w14:paraId="7280CF46" w14:textId="77777777" w:rsidTr="008E2072">
        <w:trPr>
          <w:cantSplit/>
          <w:trHeight w:val="20"/>
          <w:tblHeader/>
        </w:trPr>
        <w:tc>
          <w:tcPr>
            <w:tcW w:w="4485" w:type="dxa"/>
            <w:shd w:val="clear" w:color="auto" w:fill="auto"/>
            <w:vAlign w:val="center"/>
          </w:tcPr>
          <w:p w14:paraId="3D18124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53</w:t>
            </w:r>
          </w:p>
        </w:tc>
        <w:tc>
          <w:tcPr>
            <w:tcW w:w="4536" w:type="dxa"/>
            <w:shd w:val="clear" w:color="auto" w:fill="auto"/>
            <w:vAlign w:val="center"/>
          </w:tcPr>
          <w:p w14:paraId="5F80FD4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Slovak Republic</w:t>
            </w:r>
          </w:p>
        </w:tc>
      </w:tr>
      <w:tr w:rsidR="008E2072" w:rsidRPr="008651F8" w14:paraId="5445B2EB" w14:textId="77777777" w:rsidTr="008E2072">
        <w:trPr>
          <w:cantSplit/>
          <w:trHeight w:val="20"/>
          <w:tblHeader/>
        </w:trPr>
        <w:tc>
          <w:tcPr>
            <w:tcW w:w="4485" w:type="dxa"/>
            <w:shd w:val="clear" w:color="auto" w:fill="auto"/>
            <w:vAlign w:val="center"/>
          </w:tcPr>
          <w:p w14:paraId="529CABC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54</w:t>
            </w:r>
          </w:p>
        </w:tc>
        <w:tc>
          <w:tcPr>
            <w:tcW w:w="4536" w:type="dxa"/>
            <w:shd w:val="clear" w:color="auto" w:fill="auto"/>
            <w:vAlign w:val="center"/>
          </w:tcPr>
          <w:p w14:paraId="5F76311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Slovenia</w:t>
            </w:r>
          </w:p>
        </w:tc>
      </w:tr>
      <w:tr w:rsidR="008E2072" w:rsidRPr="008651F8" w14:paraId="458924CD" w14:textId="77777777" w:rsidTr="008E2072">
        <w:trPr>
          <w:cantSplit/>
          <w:trHeight w:val="20"/>
          <w:tblHeader/>
        </w:trPr>
        <w:tc>
          <w:tcPr>
            <w:tcW w:w="4485" w:type="dxa"/>
            <w:shd w:val="clear" w:color="auto" w:fill="auto"/>
            <w:vAlign w:val="center"/>
          </w:tcPr>
          <w:p w14:paraId="10EDB55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55</w:t>
            </w:r>
          </w:p>
        </w:tc>
        <w:tc>
          <w:tcPr>
            <w:tcW w:w="4536" w:type="dxa"/>
            <w:shd w:val="clear" w:color="auto" w:fill="auto"/>
            <w:vAlign w:val="center"/>
          </w:tcPr>
          <w:p w14:paraId="0A53A26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South Africa</w:t>
            </w:r>
          </w:p>
        </w:tc>
      </w:tr>
      <w:tr w:rsidR="008E2072" w:rsidRPr="008651F8" w14:paraId="04798B4C" w14:textId="77777777" w:rsidTr="008E2072">
        <w:trPr>
          <w:cantSplit/>
          <w:trHeight w:val="20"/>
          <w:tblHeader/>
        </w:trPr>
        <w:tc>
          <w:tcPr>
            <w:tcW w:w="4485" w:type="dxa"/>
            <w:shd w:val="clear" w:color="auto" w:fill="auto"/>
            <w:vAlign w:val="center"/>
          </w:tcPr>
          <w:p w14:paraId="3955A3D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56</w:t>
            </w:r>
          </w:p>
        </w:tc>
        <w:tc>
          <w:tcPr>
            <w:tcW w:w="4536" w:type="dxa"/>
            <w:shd w:val="clear" w:color="auto" w:fill="auto"/>
            <w:vAlign w:val="center"/>
          </w:tcPr>
          <w:p w14:paraId="257B410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Spain</w:t>
            </w:r>
          </w:p>
        </w:tc>
      </w:tr>
      <w:tr w:rsidR="008E2072" w:rsidRPr="008651F8" w14:paraId="5CFB0D27" w14:textId="77777777" w:rsidTr="008E2072">
        <w:trPr>
          <w:cantSplit/>
          <w:trHeight w:val="20"/>
          <w:tblHeader/>
        </w:trPr>
        <w:tc>
          <w:tcPr>
            <w:tcW w:w="4485" w:type="dxa"/>
            <w:shd w:val="clear" w:color="auto" w:fill="auto"/>
            <w:vAlign w:val="center"/>
          </w:tcPr>
          <w:p w14:paraId="45E1A47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57</w:t>
            </w:r>
          </w:p>
        </w:tc>
        <w:tc>
          <w:tcPr>
            <w:tcW w:w="4536" w:type="dxa"/>
            <w:shd w:val="clear" w:color="auto" w:fill="auto"/>
            <w:vAlign w:val="center"/>
          </w:tcPr>
          <w:p w14:paraId="7C6F82D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Sweden</w:t>
            </w:r>
          </w:p>
        </w:tc>
      </w:tr>
      <w:tr w:rsidR="008E2072" w:rsidRPr="008651F8" w14:paraId="0D58A74D" w14:textId="77777777" w:rsidTr="008E2072">
        <w:trPr>
          <w:cantSplit/>
          <w:trHeight w:val="20"/>
          <w:tblHeader/>
        </w:trPr>
        <w:tc>
          <w:tcPr>
            <w:tcW w:w="4485" w:type="dxa"/>
            <w:shd w:val="clear" w:color="auto" w:fill="auto"/>
            <w:vAlign w:val="center"/>
          </w:tcPr>
          <w:p w14:paraId="2634810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58</w:t>
            </w:r>
          </w:p>
        </w:tc>
        <w:tc>
          <w:tcPr>
            <w:tcW w:w="4536" w:type="dxa"/>
            <w:shd w:val="clear" w:color="auto" w:fill="auto"/>
            <w:vAlign w:val="center"/>
          </w:tcPr>
          <w:p w14:paraId="4747176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Switzerland</w:t>
            </w:r>
          </w:p>
        </w:tc>
      </w:tr>
      <w:tr w:rsidR="008E2072" w:rsidRPr="008651F8" w14:paraId="1D45545A" w14:textId="77777777" w:rsidTr="008E2072">
        <w:trPr>
          <w:cantSplit/>
          <w:trHeight w:val="20"/>
          <w:tblHeader/>
        </w:trPr>
        <w:tc>
          <w:tcPr>
            <w:tcW w:w="4485" w:type="dxa"/>
            <w:shd w:val="clear" w:color="auto" w:fill="auto"/>
            <w:vAlign w:val="center"/>
          </w:tcPr>
          <w:p w14:paraId="1D16FE4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59</w:t>
            </w:r>
          </w:p>
        </w:tc>
        <w:tc>
          <w:tcPr>
            <w:tcW w:w="4536" w:type="dxa"/>
            <w:shd w:val="clear" w:color="auto" w:fill="auto"/>
            <w:vAlign w:val="center"/>
          </w:tcPr>
          <w:p w14:paraId="1624CFD1" w14:textId="77777777" w:rsidR="008E2072" w:rsidRPr="008651F8" w:rsidRDefault="008E2072" w:rsidP="008E2072">
            <w:pPr>
              <w:pStyle w:val="Body"/>
              <w:jc w:val="center"/>
              <w:rPr>
                <w:rFonts w:ascii="Times New Roman" w:hAnsi="Times New Roman" w:cs="Times New Roman"/>
                <w:b/>
                <w:color w:val="000000"/>
                <w:sz w:val="22"/>
                <w:szCs w:val="22"/>
              </w:rPr>
            </w:pPr>
            <w:r w:rsidRPr="008651F8">
              <w:rPr>
                <w:rStyle w:val="Strong"/>
                <w:rFonts w:ascii="Times New Roman" w:hAnsi="Times New Roman" w:cs="Times New Roman"/>
                <w:b w:val="0"/>
                <w:color w:val="000000"/>
                <w:sz w:val="22"/>
                <w:szCs w:val="22"/>
                <w:bdr w:val="none" w:sz="0" w:space="0" w:color="auto" w:frame="1"/>
              </w:rPr>
              <w:t>Syrian Arab Republic</w:t>
            </w:r>
          </w:p>
        </w:tc>
      </w:tr>
      <w:tr w:rsidR="008E2072" w:rsidRPr="008651F8" w14:paraId="1BADA93F" w14:textId="77777777" w:rsidTr="008E2072">
        <w:trPr>
          <w:cantSplit/>
          <w:trHeight w:val="20"/>
          <w:tblHeader/>
        </w:trPr>
        <w:tc>
          <w:tcPr>
            <w:tcW w:w="4485" w:type="dxa"/>
            <w:shd w:val="clear" w:color="auto" w:fill="auto"/>
            <w:vAlign w:val="center"/>
          </w:tcPr>
          <w:p w14:paraId="07C1C8D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60</w:t>
            </w:r>
          </w:p>
        </w:tc>
        <w:tc>
          <w:tcPr>
            <w:tcW w:w="4536" w:type="dxa"/>
            <w:shd w:val="clear" w:color="auto" w:fill="auto"/>
            <w:vAlign w:val="center"/>
          </w:tcPr>
          <w:p w14:paraId="304329F7" w14:textId="77777777" w:rsidR="008E2072" w:rsidRPr="008651F8" w:rsidRDefault="008E2072" w:rsidP="008E2072">
            <w:pPr>
              <w:pStyle w:val="Body"/>
              <w:jc w:val="center"/>
              <w:rPr>
                <w:rStyle w:val="Strong"/>
                <w:rFonts w:ascii="Times New Roman" w:hAnsi="Times New Roman" w:cs="Times New Roman"/>
                <w:b w:val="0"/>
                <w:color w:val="000000"/>
                <w:sz w:val="22"/>
                <w:szCs w:val="22"/>
                <w:bdr w:val="none" w:sz="0" w:space="0" w:color="auto" w:frame="1"/>
              </w:rPr>
            </w:pPr>
            <w:r w:rsidRPr="008651F8">
              <w:rPr>
                <w:rFonts w:ascii="Times New Roman" w:hAnsi="Times New Roman" w:cs="Times New Roman"/>
                <w:color w:val="000000"/>
                <w:sz w:val="22"/>
                <w:szCs w:val="22"/>
              </w:rPr>
              <w:t>Turkey</w:t>
            </w:r>
          </w:p>
        </w:tc>
      </w:tr>
      <w:tr w:rsidR="008E2072" w:rsidRPr="008651F8" w14:paraId="7C2833FD" w14:textId="77777777" w:rsidTr="008E2072">
        <w:trPr>
          <w:cantSplit/>
          <w:trHeight w:val="20"/>
          <w:tblHeader/>
        </w:trPr>
        <w:tc>
          <w:tcPr>
            <w:tcW w:w="4485" w:type="dxa"/>
            <w:shd w:val="clear" w:color="auto" w:fill="auto"/>
            <w:vAlign w:val="center"/>
          </w:tcPr>
          <w:p w14:paraId="7042986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61</w:t>
            </w:r>
          </w:p>
        </w:tc>
        <w:tc>
          <w:tcPr>
            <w:tcW w:w="4536" w:type="dxa"/>
            <w:shd w:val="clear" w:color="auto" w:fill="auto"/>
            <w:vAlign w:val="center"/>
          </w:tcPr>
          <w:p w14:paraId="45DE4C7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Turkmenistan</w:t>
            </w:r>
          </w:p>
        </w:tc>
      </w:tr>
      <w:tr w:rsidR="008E2072" w:rsidRPr="008651F8" w14:paraId="7DA8043D" w14:textId="77777777" w:rsidTr="008E2072">
        <w:trPr>
          <w:cantSplit/>
          <w:trHeight w:val="20"/>
          <w:tblHeader/>
        </w:trPr>
        <w:tc>
          <w:tcPr>
            <w:tcW w:w="4485" w:type="dxa"/>
            <w:shd w:val="clear" w:color="auto" w:fill="auto"/>
            <w:vAlign w:val="center"/>
          </w:tcPr>
          <w:p w14:paraId="2D5F6B0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62</w:t>
            </w:r>
          </w:p>
        </w:tc>
        <w:tc>
          <w:tcPr>
            <w:tcW w:w="4536" w:type="dxa"/>
            <w:shd w:val="clear" w:color="auto" w:fill="auto"/>
            <w:vAlign w:val="center"/>
          </w:tcPr>
          <w:p w14:paraId="409A61D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Ukraine</w:t>
            </w:r>
          </w:p>
        </w:tc>
      </w:tr>
      <w:tr w:rsidR="008E2072" w:rsidRPr="008651F8" w14:paraId="59685C0A" w14:textId="77777777" w:rsidTr="008E2072">
        <w:trPr>
          <w:cantSplit/>
          <w:trHeight w:val="20"/>
          <w:tblHeader/>
        </w:trPr>
        <w:tc>
          <w:tcPr>
            <w:tcW w:w="4485" w:type="dxa"/>
            <w:shd w:val="clear" w:color="auto" w:fill="auto"/>
            <w:vAlign w:val="center"/>
          </w:tcPr>
          <w:p w14:paraId="31B78C8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63</w:t>
            </w:r>
          </w:p>
        </w:tc>
        <w:tc>
          <w:tcPr>
            <w:tcW w:w="4536" w:type="dxa"/>
            <w:shd w:val="clear" w:color="auto" w:fill="auto"/>
            <w:vAlign w:val="center"/>
          </w:tcPr>
          <w:p w14:paraId="6996CDF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Arab Emirates</w:t>
            </w:r>
          </w:p>
        </w:tc>
      </w:tr>
      <w:tr w:rsidR="008E2072" w:rsidRPr="008651F8" w14:paraId="3BF1DB41" w14:textId="77777777" w:rsidTr="008E2072">
        <w:trPr>
          <w:cantSplit/>
          <w:trHeight w:val="20"/>
          <w:tblHeader/>
        </w:trPr>
        <w:tc>
          <w:tcPr>
            <w:tcW w:w="4485" w:type="dxa"/>
            <w:shd w:val="clear" w:color="auto" w:fill="auto"/>
            <w:vAlign w:val="center"/>
          </w:tcPr>
          <w:p w14:paraId="139FC74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4536" w:type="dxa"/>
            <w:shd w:val="clear" w:color="auto" w:fill="auto"/>
            <w:vAlign w:val="center"/>
          </w:tcPr>
          <w:p w14:paraId="73AC818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r>
      <w:tr w:rsidR="008E2072" w:rsidRPr="008651F8" w14:paraId="066551AC" w14:textId="77777777" w:rsidTr="008E2072">
        <w:trPr>
          <w:cantSplit/>
          <w:trHeight w:val="20"/>
          <w:tblHeader/>
        </w:trPr>
        <w:tc>
          <w:tcPr>
            <w:tcW w:w="4485" w:type="dxa"/>
            <w:shd w:val="clear" w:color="auto" w:fill="auto"/>
            <w:vAlign w:val="center"/>
          </w:tcPr>
          <w:p w14:paraId="487523E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65</w:t>
            </w:r>
          </w:p>
        </w:tc>
        <w:tc>
          <w:tcPr>
            <w:tcW w:w="4536" w:type="dxa"/>
            <w:shd w:val="clear" w:color="auto" w:fill="auto"/>
            <w:vAlign w:val="center"/>
          </w:tcPr>
          <w:p w14:paraId="50EF463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Viet Nam</w:t>
            </w:r>
          </w:p>
        </w:tc>
      </w:tr>
    </w:tbl>
    <w:p w14:paraId="77FAF4F8" w14:textId="77777777" w:rsidR="008E2072" w:rsidRPr="00B54158" w:rsidRDefault="008E2072" w:rsidP="008E2072">
      <w:pPr>
        <w:jc w:val="both"/>
      </w:pPr>
      <w:r w:rsidRPr="00B54158">
        <w:br w:type="page"/>
      </w:r>
    </w:p>
    <w:p w14:paraId="7194C4DA"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7 – Prevention of Treaty Abuse</w:t>
      </w:r>
    </w:p>
    <w:p w14:paraId="7350DBA6" w14:textId="77777777" w:rsidR="008E2072" w:rsidRPr="008651F8" w:rsidRDefault="008E2072" w:rsidP="008E2072">
      <w:pPr>
        <w:jc w:val="both"/>
        <w:rPr>
          <w:sz w:val="22"/>
          <w:szCs w:val="22"/>
        </w:rPr>
      </w:pPr>
    </w:p>
    <w:p w14:paraId="00076446"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Notification of Existing Provisions in Listed Agreements</w:t>
      </w:r>
    </w:p>
    <w:p w14:paraId="369E7360" w14:textId="77777777" w:rsidR="008E2072" w:rsidRPr="008651F8" w:rsidRDefault="008E2072" w:rsidP="008E2072">
      <w:pPr>
        <w:jc w:val="both"/>
        <w:rPr>
          <w:sz w:val="22"/>
          <w:szCs w:val="22"/>
          <w:shd w:val="clear" w:color="auto" w:fill="FFFFFF"/>
        </w:rPr>
      </w:pPr>
    </w:p>
    <w:p w14:paraId="77BCE837" w14:textId="77777777" w:rsidR="008E2072" w:rsidRPr="008651F8" w:rsidRDefault="008E2072" w:rsidP="008E2072">
      <w:pPr>
        <w:jc w:val="both"/>
        <w:rPr>
          <w:sz w:val="22"/>
          <w:szCs w:val="22"/>
          <w:shd w:val="clear" w:color="auto" w:fill="FFFFFF"/>
        </w:rPr>
      </w:pPr>
      <w:r w:rsidRPr="008651F8">
        <w:rPr>
          <w:sz w:val="22"/>
          <w:szCs w:val="22"/>
          <w:shd w:val="clear" w:color="auto" w:fill="FFFFFF"/>
        </w:rPr>
        <w:t xml:space="preserve">Pursuant to Article 7(17)(a) of the Convention, the Republic of Croatia considers that the following agreement(s) is(are) not subject to a reservation described in Article 7(15)(b) and contain(s) a provision </w:t>
      </w:r>
      <w:r w:rsidRPr="008651F8">
        <w:rPr>
          <w:sz w:val="22"/>
          <w:szCs w:val="22"/>
        </w:rPr>
        <w:t>described in Article 7(2). The article and paragraph number of each such provision is identified below</w:t>
      </w:r>
      <w:r w:rsidRPr="008651F8">
        <w:rPr>
          <w:sz w:val="22"/>
          <w:szCs w:val="22"/>
          <w:shd w:val="clear" w:color="auto" w:fill="FFFFFF"/>
        </w:rPr>
        <w:t>.</w:t>
      </w:r>
    </w:p>
    <w:p w14:paraId="25257241" w14:textId="77777777" w:rsidR="008E2072" w:rsidRPr="008651F8" w:rsidRDefault="008E2072" w:rsidP="008E2072">
      <w:pPr>
        <w:jc w:val="both"/>
        <w:rPr>
          <w:sz w:val="22"/>
          <w:szCs w:val="22"/>
          <w:shd w:val="clear" w:color="auto" w:fill="FFFFFF"/>
        </w:rPr>
      </w:pPr>
      <w:r w:rsidRPr="008651F8">
        <w:rPr>
          <w:sz w:val="22"/>
          <w:szCs w:val="22"/>
          <w:shd w:val="clear" w:color="auto" w:fill="FFFFFF"/>
        </w:rPr>
        <w:t>.</w:t>
      </w:r>
    </w:p>
    <w:tbl>
      <w:tblPr>
        <w:tblStyle w:val="TableGrid"/>
        <w:tblW w:w="0" w:type="auto"/>
        <w:tblInd w:w="108" w:type="dxa"/>
        <w:tblLayout w:type="fixed"/>
        <w:tblLook w:val="04A0" w:firstRow="1" w:lastRow="0" w:firstColumn="1" w:lastColumn="0" w:noHBand="0" w:noVBand="1"/>
      </w:tblPr>
      <w:tblGrid>
        <w:gridCol w:w="3118"/>
        <w:gridCol w:w="3119"/>
        <w:gridCol w:w="2835"/>
      </w:tblGrid>
      <w:tr w:rsidR="008E2072" w:rsidRPr="008651F8" w14:paraId="72804C1E" w14:textId="77777777" w:rsidTr="008E2072">
        <w:trPr>
          <w:trHeight w:val="120"/>
        </w:trPr>
        <w:tc>
          <w:tcPr>
            <w:tcW w:w="3118" w:type="dxa"/>
            <w:tcBorders>
              <w:top w:val="single" w:sz="4" w:space="0" w:color="auto"/>
              <w:bottom w:val="single" w:sz="4" w:space="0" w:color="auto"/>
            </w:tcBorders>
            <w:shd w:val="clear" w:color="auto" w:fill="4F81BD" w:themeFill="accent1"/>
            <w:vAlign w:val="center"/>
          </w:tcPr>
          <w:p w14:paraId="289CED39"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9" w:type="dxa"/>
            <w:tcBorders>
              <w:top w:val="single" w:sz="4" w:space="0" w:color="auto"/>
              <w:bottom w:val="single" w:sz="4" w:space="0" w:color="auto"/>
            </w:tcBorders>
            <w:shd w:val="clear" w:color="auto" w:fill="4F81BD" w:themeFill="accent1"/>
            <w:vAlign w:val="center"/>
          </w:tcPr>
          <w:p w14:paraId="274573BB"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2835" w:type="dxa"/>
            <w:tcBorders>
              <w:top w:val="single" w:sz="4" w:space="0" w:color="auto"/>
              <w:bottom w:val="single" w:sz="4" w:space="0" w:color="auto"/>
            </w:tcBorders>
            <w:shd w:val="clear" w:color="auto" w:fill="4F81BD" w:themeFill="accent1"/>
            <w:vAlign w:val="center"/>
          </w:tcPr>
          <w:p w14:paraId="2E75A679"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34022093" w14:textId="77777777" w:rsidTr="008E2072">
        <w:trPr>
          <w:trHeight w:val="120"/>
        </w:trPr>
        <w:tc>
          <w:tcPr>
            <w:tcW w:w="3118" w:type="dxa"/>
            <w:tcBorders>
              <w:top w:val="single" w:sz="4" w:space="0" w:color="auto"/>
              <w:bottom w:val="single" w:sz="4" w:space="0" w:color="auto"/>
            </w:tcBorders>
            <w:shd w:val="clear" w:color="auto" w:fill="FFFFFF" w:themeFill="background1"/>
            <w:vAlign w:val="center"/>
          </w:tcPr>
          <w:p w14:paraId="3EF504C6" w14:textId="77777777" w:rsidR="008E2072" w:rsidRPr="008651F8" w:rsidRDefault="008E2072" w:rsidP="008E2072">
            <w:pPr>
              <w:jc w:val="center"/>
              <w:rPr>
                <w:sz w:val="22"/>
                <w:szCs w:val="22"/>
              </w:rPr>
            </w:pPr>
            <w:r w:rsidRPr="008651F8">
              <w:rPr>
                <w:sz w:val="22"/>
                <w:szCs w:val="22"/>
              </w:rPr>
              <w:t>16</w:t>
            </w:r>
          </w:p>
        </w:tc>
        <w:tc>
          <w:tcPr>
            <w:tcW w:w="3119" w:type="dxa"/>
            <w:tcBorders>
              <w:top w:val="single" w:sz="4" w:space="0" w:color="auto"/>
              <w:bottom w:val="single" w:sz="4" w:space="0" w:color="auto"/>
            </w:tcBorders>
            <w:shd w:val="clear" w:color="auto" w:fill="FFFFFF" w:themeFill="background1"/>
            <w:vAlign w:val="center"/>
          </w:tcPr>
          <w:p w14:paraId="58C4ECBB" w14:textId="77777777" w:rsidR="008E2072" w:rsidRPr="008651F8" w:rsidRDefault="008E2072" w:rsidP="008E2072">
            <w:pPr>
              <w:jc w:val="center"/>
              <w:rPr>
                <w:sz w:val="22"/>
                <w:szCs w:val="22"/>
              </w:rPr>
            </w:pPr>
            <w:r w:rsidRPr="008651F8">
              <w:rPr>
                <w:sz w:val="22"/>
                <w:szCs w:val="22"/>
              </w:rPr>
              <w:t>France</w:t>
            </w:r>
          </w:p>
        </w:tc>
        <w:tc>
          <w:tcPr>
            <w:tcW w:w="2835" w:type="dxa"/>
            <w:tcBorders>
              <w:top w:val="single" w:sz="4" w:space="0" w:color="auto"/>
              <w:bottom w:val="single" w:sz="4" w:space="0" w:color="auto"/>
            </w:tcBorders>
            <w:shd w:val="clear" w:color="auto" w:fill="FFFFFF" w:themeFill="background1"/>
            <w:vAlign w:val="center"/>
          </w:tcPr>
          <w:p w14:paraId="15BAA2BE" w14:textId="77777777" w:rsidR="008E2072" w:rsidRPr="008651F8" w:rsidRDefault="008E2072" w:rsidP="008E2072">
            <w:pPr>
              <w:jc w:val="center"/>
              <w:rPr>
                <w:sz w:val="22"/>
                <w:szCs w:val="22"/>
              </w:rPr>
            </w:pPr>
            <w:r w:rsidRPr="008651F8">
              <w:rPr>
                <w:sz w:val="22"/>
                <w:szCs w:val="22"/>
              </w:rPr>
              <w:t>Article 10(7)</w:t>
            </w:r>
          </w:p>
        </w:tc>
      </w:tr>
      <w:tr w:rsidR="008E2072" w:rsidRPr="008651F8" w14:paraId="793DE19B" w14:textId="77777777" w:rsidTr="008E2072">
        <w:trPr>
          <w:trHeight w:val="120"/>
        </w:trPr>
        <w:tc>
          <w:tcPr>
            <w:tcW w:w="3118" w:type="dxa"/>
            <w:tcBorders>
              <w:top w:val="single" w:sz="4" w:space="0" w:color="auto"/>
              <w:bottom w:val="single" w:sz="4" w:space="0" w:color="auto"/>
            </w:tcBorders>
            <w:shd w:val="clear" w:color="auto" w:fill="FFFFFF" w:themeFill="background1"/>
            <w:vAlign w:val="center"/>
          </w:tcPr>
          <w:p w14:paraId="50A8812A" w14:textId="77777777" w:rsidR="008E2072" w:rsidRPr="008651F8" w:rsidRDefault="008E2072" w:rsidP="008E2072">
            <w:pPr>
              <w:jc w:val="center"/>
              <w:rPr>
                <w:sz w:val="22"/>
                <w:szCs w:val="22"/>
              </w:rPr>
            </w:pPr>
            <w:r w:rsidRPr="008651F8">
              <w:rPr>
                <w:sz w:val="22"/>
                <w:szCs w:val="22"/>
              </w:rPr>
              <w:t>43</w:t>
            </w:r>
          </w:p>
        </w:tc>
        <w:tc>
          <w:tcPr>
            <w:tcW w:w="3119" w:type="dxa"/>
            <w:tcBorders>
              <w:top w:val="single" w:sz="4" w:space="0" w:color="auto"/>
              <w:bottom w:val="single" w:sz="4" w:space="0" w:color="auto"/>
            </w:tcBorders>
            <w:shd w:val="clear" w:color="auto" w:fill="FFFFFF" w:themeFill="background1"/>
            <w:vAlign w:val="center"/>
          </w:tcPr>
          <w:p w14:paraId="6B701953" w14:textId="77777777" w:rsidR="008E2072" w:rsidRPr="008651F8" w:rsidRDefault="008E2072" w:rsidP="008E2072">
            <w:pPr>
              <w:jc w:val="center"/>
              <w:rPr>
                <w:sz w:val="22"/>
                <w:szCs w:val="22"/>
              </w:rPr>
            </w:pPr>
            <w:r w:rsidRPr="008651F8">
              <w:rPr>
                <w:bCs/>
                <w:color w:val="000000"/>
                <w:sz w:val="22"/>
                <w:szCs w:val="22"/>
              </w:rPr>
              <w:t>Netherlands</w:t>
            </w:r>
          </w:p>
        </w:tc>
        <w:tc>
          <w:tcPr>
            <w:tcW w:w="2835" w:type="dxa"/>
            <w:tcBorders>
              <w:top w:val="single" w:sz="4" w:space="0" w:color="auto"/>
              <w:bottom w:val="single" w:sz="4" w:space="0" w:color="auto"/>
            </w:tcBorders>
            <w:shd w:val="clear" w:color="auto" w:fill="FFFFFF" w:themeFill="background1"/>
            <w:vAlign w:val="center"/>
          </w:tcPr>
          <w:p w14:paraId="468862AA" w14:textId="77777777" w:rsidR="008E2072" w:rsidRPr="008651F8" w:rsidRDefault="008E2072" w:rsidP="008E2072">
            <w:pPr>
              <w:jc w:val="center"/>
              <w:rPr>
                <w:sz w:val="22"/>
                <w:szCs w:val="22"/>
              </w:rPr>
            </w:pPr>
            <w:r w:rsidRPr="008651F8">
              <w:rPr>
                <w:sz w:val="22"/>
                <w:szCs w:val="22"/>
              </w:rPr>
              <w:t>Article 10(9)</w:t>
            </w:r>
          </w:p>
        </w:tc>
      </w:tr>
      <w:tr w:rsidR="008E2072" w:rsidRPr="008651F8" w14:paraId="1622105A" w14:textId="77777777" w:rsidTr="008E2072">
        <w:trPr>
          <w:trHeight w:val="120"/>
        </w:trPr>
        <w:tc>
          <w:tcPr>
            <w:tcW w:w="3118" w:type="dxa"/>
            <w:tcBorders>
              <w:top w:val="single" w:sz="4" w:space="0" w:color="auto"/>
              <w:bottom w:val="single" w:sz="4" w:space="0" w:color="auto"/>
            </w:tcBorders>
            <w:shd w:val="clear" w:color="auto" w:fill="FFFFFF" w:themeFill="background1"/>
            <w:vAlign w:val="center"/>
          </w:tcPr>
          <w:p w14:paraId="5604ECF2" w14:textId="77777777" w:rsidR="008E2072" w:rsidRPr="008651F8" w:rsidRDefault="008E2072" w:rsidP="008E2072">
            <w:pPr>
              <w:jc w:val="center"/>
              <w:rPr>
                <w:sz w:val="22"/>
                <w:szCs w:val="22"/>
              </w:rPr>
            </w:pPr>
            <w:r w:rsidRPr="008651F8">
              <w:rPr>
                <w:sz w:val="22"/>
                <w:szCs w:val="22"/>
              </w:rPr>
              <w:t>45</w:t>
            </w:r>
          </w:p>
        </w:tc>
        <w:tc>
          <w:tcPr>
            <w:tcW w:w="3119" w:type="dxa"/>
            <w:tcBorders>
              <w:top w:val="single" w:sz="4" w:space="0" w:color="auto"/>
              <w:bottom w:val="single" w:sz="4" w:space="0" w:color="auto"/>
            </w:tcBorders>
            <w:shd w:val="clear" w:color="auto" w:fill="FFFFFF" w:themeFill="background1"/>
            <w:vAlign w:val="center"/>
          </w:tcPr>
          <w:p w14:paraId="1602E0A6" w14:textId="77777777" w:rsidR="008E2072" w:rsidRPr="008651F8" w:rsidRDefault="008E2072" w:rsidP="008E2072">
            <w:pPr>
              <w:jc w:val="center"/>
              <w:rPr>
                <w:bCs/>
                <w:color w:val="000000"/>
                <w:sz w:val="22"/>
                <w:szCs w:val="22"/>
              </w:rPr>
            </w:pPr>
            <w:r w:rsidRPr="008651F8">
              <w:rPr>
                <w:bCs/>
                <w:color w:val="000000"/>
                <w:sz w:val="22"/>
                <w:szCs w:val="22"/>
              </w:rPr>
              <w:t>Oman</w:t>
            </w:r>
          </w:p>
        </w:tc>
        <w:tc>
          <w:tcPr>
            <w:tcW w:w="2835" w:type="dxa"/>
            <w:tcBorders>
              <w:top w:val="single" w:sz="4" w:space="0" w:color="auto"/>
              <w:bottom w:val="single" w:sz="4" w:space="0" w:color="auto"/>
            </w:tcBorders>
            <w:shd w:val="clear" w:color="auto" w:fill="FFFFFF" w:themeFill="background1"/>
            <w:vAlign w:val="center"/>
          </w:tcPr>
          <w:p w14:paraId="077106E4" w14:textId="77777777" w:rsidR="008E2072" w:rsidRPr="008651F8" w:rsidRDefault="008E2072" w:rsidP="008E2072">
            <w:pPr>
              <w:jc w:val="center"/>
              <w:rPr>
                <w:sz w:val="22"/>
                <w:szCs w:val="22"/>
              </w:rPr>
            </w:pPr>
            <w:r w:rsidRPr="008651F8">
              <w:rPr>
                <w:sz w:val="22"/>
                <w:szCs w:val="22"/>
              </w:rPr>
              <w:t>Articles 11(9) and 12(7)</w:t>
            </w:r>
          </w:p>
        </w:tc>
      </w:tr>
      <w:tr w:rsidR="008E2072" w:rsidRPr="008651F8" w14:paraId="4BC12A4E" w14:textId="77777777" w:rsidTr="008E2072">
        <w:tc>
          <w:tcPr>
            <w:tcW w:w="3118" w:type="dxa"/>
            <w:tcBorders>
              <w:top w:val="single" w:sz="4" w:space="0" w:color="auto"/>
              <w:bottom w:val="single" w:sz="4" w:space="0" w:color="auto"/>
            </w:tcBorders>
            <w:shd w:val="clear" w:color="auto" w:fill="auto"/>
            <w:vAlign w:val="center"/>
          </w:tcPr>
          <w:p w14:paraId="33DA1706" w14:textId="77777777" w:rsidR="008E2072" w:rsidRPr="008651F8" w:rsidRDefault="008E2072" w:rsidP="008E2072">
            <w:pPr>
              <w:jc w:val="center"/>
              <w:rPr>
                <w:color w:val="161616"/>
                <w:sz w:val="22"/>
                <w:szCs w:val="22"/>
                <w:shd w:val="clear" w:color="auto" w:fill="FFFFFF"/>
              </w:rPr>
            </w:pPr>
            <w:r w:rsidRPr="008651F8">
              <w:rPr>
                <w:sz w:val="22"/>
                <w:szCs w:val="22"/>
              </w:rPr>
              <w:t>64</w:t>
            </w:r>
          </w:p>
        </w:tc>
        <w:tc>
          <w:tcPr>
            <w:tcW w:w="3119" w:type="dxa"/>
            <w:tcBorders>
              <w:top w:val="single" w:sz="4" w:space="0" w:color="auto"/>
              <w:bottom w:val="single" w:sz="4" w:space="0" w:color="auto"/>
            </w:tcBorders>
            <w:shd w:val="clear" w:color="auto" w:fill="auto"/>
            <w:vAlign w:val="center"/>
          </w:tcPr>
          <w:p w14:paraId="50B22236" w14:textId="77777777" w:rsidR="008E2072" w:rsidRPr="008651F8" w:rsidRDefault="008E2072" w:rsidP="008E2072">
            <w:pPr>
              <w:jc w:val="center"/>
              <w:rPr>
                <w:color w:val="161616"/>
                <w:sz w:val="22"/>
                <w:szCs w:val="22"/>
                <w:shd w:val="clear" w:color="auto" w:fill="FFFFFF"/>
              </w:rPr>
            </w:pPr>
            <w:r w:rsidRPr="008651F8">
              <w:rPr>
                <w:color w:val="161616"/>
                <w:sz w:val="22"/>
                <w:szCs w:val="22"/>
                <w:shd w:val="clear" w:color="auto" w:fill="FFFFFF"/>
              </w:rPr>
              <w:t>United Kingdom</w:t>
            </w:r>
          </w:p>
        </w:tc>
        <w:tc>
          <w:tcPr>
            <w:tcW w:w="2835" w:type="dxa"/>
            <w:tcBorders>
              <w:top w:val="single" w:sz="4" w:space="0" w:color="auto"/>
              <w:bottom w:val="single" w:sz="4" w:space="0" w:color="auto"/>
            </w:tcBorders>
            <w:shd w:val="clear" w:color="auto" w:fill="auto"/>
            <w:vAlign w:val="center"/>
          </w:tcPr>
          <w:p w14:paraId="5CD75412" w14:textId="77777777" w:rsidR="008E2072" w:rsidRPr="008651F8" w:rsidRDefault="008E2072" w:rsidP="008E2072">
            <w:pPr>
              <w:autoSpaceDE w:val="0"/>
              <w:autoSpaceDN w:val="0"/>
              <w:adjustRightInd w:val="0"/>
              <w:jc w:val="center"/>
              <w:rPr>
                <w:sz w:val="22"/>
                <w:szCs w:val="22"/>
                <w:shd w:val="clear" w:color="auto" w:fill="FFFFFF"/>
              </w:rPr>
            </w:pPr>
            <w:r w:rsidRPr="008651F8">
              <w:rPr>
                <w:sz w:val="22"/>
                <w:szCs w:val="22"/>
              </w:rPr>
              <w:t>Articles 10(7), 11(7), 12(6) and 21(4)</w:t>
            </w:r>
          </w:p>
        </w:tc>
      </w:tr>
    </w:tbl>
    <w:p w14:paraId="4C80BE2A" w14:textId="77777777" w:rsidR="008E2072" w:rsidRPr="008651F8" w:rsidRDefault="008E2072" w:rsidP="008E2072">
      <w:pPr>
        <w:jc w:val="both"/>
        <w:rPr>
          <w:sz w:val="22"/>
          <w:szCs w:val="22"/>
        </w:rPr>
      </w:pPr>
      <w:r w:rsidRPr="008651F8">
        <w:rPr>
          <w:sz w:val="22"/>
          <w:szCs w:val="22"/>
        </w:rPr>
        <w:br w:type="page"/>
      </w:r>
    </w:p>
    <w:p w14:paraId="020C2435"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8 – Dividend Transfer Transactions</w:t>
      </w:r>
    </w:p>
    <w:p w14:paraId="26D5BBA7" w14:textId="77777777" w:rsidR="008E2072" w:rsidRPr="008651F8" w:rsidRDefault="008E2072" w:rsidP="008E2072">
      <w:pPr>
        <w:jc w:val="both"/>
        <w:rPr>
          <w:sz w:val="22"/>
          <w:szCs w:val="22"/>
        </w:rPr>
      </w:pPr>
    </w:p>
    <w:p w14:paraId="708CCA90"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Reservation</w:t>
      </w:r>
    </w:p>
    <w:p w14:paraId="6443DF6F" w14:textId="77777777" w:rsidR="008E2072" w:rsidRPr="008651F8" w:rsidRDefault="008E2072" w:rsidP="008E2072">
      <w:pPr>
        <w:jc w:val="both"/>
        <w:rPr>
          <w:sz w:val="22"/>
          <w:szCs w:val="22"/>
        </w:rPr>
      </w:pPr>
    </w:p>
    <w:p w14:paraId="1ADF9F89" w14:textId="77777777" w:rsidR="008E2072" w:rsidRPr="008651F8" w:rsidRDefault="008E2072" w:rsidP="008E2072">
      <w:pPr>
        <w:jc w:val="both"/>
        <w:rPr>
          <w:sz w:val="22"/>
          <w:szCs w:val="22"/>
        </w:rPr>
      </w:pPr>
      <w:r w:rsidRPr="008651F8">
        <w:rPr>
          <w:sz w:val="22"/>
          <w:szCs w:val="22"/>
        </w:rPr>
        <w:t>Pursuant to Article 8(3)(a) of the Convention, the Republic of Croatia reserves the right for the entirety of Article 8 not to apply to its Covered Tax Agreements.</w:t>
      </w:r>
      <w:r w:rsidRPr="008651F8">
        <w:rPr>
          <w:sz w:val="22"/>
          <w:szCs w:val="22"/>
        </w:rPr>
        <w:br w:type="page"/>
      </w:r>
    </w:p>
    <w:p w14:paraId="0FF80810"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9 – Capital Gains from Alienation of Shares or Interests of Entities Deriving their Value Principally from Immovable Property</w:t>
      </w:r>
    </w:p>
    <w:p w14:paraId="395A179E" w14:textId="77777777" w:rsidR="008E2072" w:rsidRPr="008651F8" w:rsidRDefault="008E2072" w:rsidP="008E2072">
      <w:pPr>
        <w:jc w:val="both"/>
        <w:rPr>
          <w:sz w:val="22"/>
          <w:szCs w:val="22"/>
        </w:rPr>
      </w:pPr>
    </w:p>
    <w:p w14:paraId="5048DF04"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Notification of Choice of Optional Provisions</w:t>
      </w:r>
    </w:p>
    <w:p w14:paraId="16A07565" w14:textId="77777777" w:rsidR="008E2072" w:rsidRPr="008651F8" w:rsidRDefault="008E2072" w:rsidP="008E2072">
      <w:pPr>
        <w:jc w:val="both"/>
        <w:rPr>
          <w:sz w:val="22"/>
          <w:szCs w:val="22"/>
        </w:rPr>
      </w:pPr>
    </w:p>
    <w:p w14:paraId="24C46E79" w14:textId="77777777" w:rsidR="008E2072" w:rsidRPr="008651F8" w:rsidRDefault="008E2072" w:rsidP="008E2072">
      <w:pPr>
        <w:jc w:val="both"/>
        <w:rPr>
          <w:sz w:val="22"/>
          <w:szCs w:val="22"/>
        </w:rPr>
      </w:pPr>
      <w:r w:rsidRPr="008651F8">
        <w:rPr>
          <w:sz w:val="22"/>
          <w:szCs w:val="22"/>
        </w:rPr>
        <w:t>Pursuant to Article 9(8) of the Convention, the Republic of Croatia hereby chooses to apply Article 9(4).</w:t>
      </w:r>
    </w:p>
    <w:p w14:paraId="1ECED613" w14:textId="77777777" w:rsidR="008E2072" w:rsidRPr="008651F8" w:rsidRDefault="008E2072" w:rsidP="008E2072">
      <w:pPr>
        <w:jc w:val="both"/>
        <w:rPr>
          <w:sz w:val="22"/>
          <w:szCs w:val="22"/>
        </w:rPr>
      </w:pPr>
    </w:p>
    <w:p w14:paraId="7FF760A1"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Notification of Existing Provisions in Listed Agreements</w:t>
      </w:r>
    </w:p>
    <w:p w14:paraId="5042F680" w14:textId="77777777" w:rsidR="008E2072" w:rsidRPr="008651F8" w:rsidRDefault="008E2072" w:rsidP="008E2072">
      <w:pPr>
        <w:pStyle w:val="3Heading"/>
        <w:jc w:val="both"/>
        <w:rPr>
          <w:rFonts w:ascii="Times New Roman" w:hAnsi="Times New Roman" w:cs="Times New Roman"/>
        </w:rPr>
      </w:pPr>
    </w:p>
    <w:p w14:paraId="33F769A3" w14:textId="77777777" w:rsidR="008E2072" w:rsidRPr="008651F8" w:rsidRDefault="008E2072" w:rsidP="008E2072">
      <w:pPr>
        <w:jc w:val="both"/>
        <w:rPr>
          <w:sz w:val="22"/>
          <w:szCs w:val="22"/>
          <w:shd w:val="clear" w:color="auto" w:fill="FFFFFF"/>
        </w:rPr>
      </w:pPr>
      <w:r w:rsidRPr="008651F8">
        <w:rPr>
          <w:sz w:val="22"/>
          <w:szCs w:val="22"/>
          <w:shd w:val="clear" w:color="auto" w:fill="FFFFFF"/>
        </w:rPr>
        <w:t xml:space="preserve">Pursuant to Article 9(7) of the Convention, </w:t>
      </w:r>
      <w:r w:rsidRPr="008651F8">
        <w:rPr>
          <w:sz w:val="22"/>
          <w:szCs w:val="22"/>
        </w:rPr>
        <w:t>the Republic of Croatia</w:t>
      </w:r>
      <w:r w:rsidRPr="008651F8" w:rsidDel="00340FB6">
        <w:rPr>
          <w:sz w:val="22"/>
          <w:szCs w:val="22"/>
          <w:shd w:val="clear" w:color="auto" w:fill="FFFFFF"/>
        </w:rPr>
        <w:t xml:space="preserve"> </w:t>
      </w:r>
      <w:r w:rsidRPr="008651F8">
        <w:rPr>
          <w:sz w:val="22"/>
          <w:szCs w:val="22"/>
          <w:shd w:val="clear" w:color="auto" w:fill="FFFFFF"/>
        </w:rPr>
        <w:t xml:space="preserve">considers that the following agreement(s) contain(s) a provision </w:t>
      </w:r>
      <w:r w:rsidRPr="008651F8">
        <w:rPr>
          <w:sz w:val="22"/>
          <w:szCs w:val="22"/>
        </w:rPr>
        <w:t>described in Article 9(1). The article and paragraph number of each such provision is identified below</w:t>
      </w:r>
      <w:r w:rsidRPr="008651F8">
        <w:rPr>
          <w:sz w:val="22"/>
          <w:szCs w:val="22"/>
          <w:shd w:val="clear" w:color="auto" w:fill="FFFFFF"/>
        </w:rPr>
        <w:t>.</w:t>
      </w:r>
    </w:p>
    <w:p w14:paraId="359C6397" w14:textId="77777777" w:rsidR="008E2072" w:rsidRPr="008651F8" w:rsidRDefault="008E2072" w:rsidP="008E2072">
      <w:pPr>
        <w:jc w:val="both"/>
        <w:rPr>
          <w:sz w:val="22"/>
          <w:szCs w:val="22"/>
          <w:shd w:val="clear" w:color="auto" w:fill="FFFFFF"/>
        </w:rPr>
      </w:pPr>
    </w:p>
    <w:tbl>
      <w:tblPr>
        <w:tblStyle w:val="TableGrid"/>
        <w:tblW w:w="0" w:type="auto"/>
        <w:tblInd w:w="108" w:type="dxa"/>
        <w:tblLayout w:type="fixed"/>
        <w:tblLook w:val="04A0" w:firstRow="1" w:lastRow="0" w:firstColumn="1" w:lastColumn="0" w:noHBand="0" w:noVBand="1"/>
      </w:tblPr>
      <w:tblGrid>
        <w:gridCol w:w="3119"/>
        <w:gridCol w:w="3119"/>
        <w:gridCol w:w="2835"/>
      </w:tblGrid>
      <w:tr w:rsidR="008E2072" w:rsidRPr="008651F8" w14:paraId="4043176E" w14:textId="77777777" w:rsidTr="008E2072">
        <w:trPr>
          <w:trHeight w:val="120"/>
        </w:trPr>
        <w:tc>
          <w:tcPr>
            <w:tcW w:w="3119" w:type="dxa"/>
            <w:tcBorders>
              <w:top w:val="single" w:sz="4" w:space="0" w:color="auto"/>
              <w:bottom w:val="single" w:sz="4" w:space="0" w:color="auto"/>
            </w:tcBorders>
            <w:shd w:val="clear" w:color="auto" w:fill="4F81BD" w:themeFill="accent1"/>
            <w:vAlign w:val="center"/>
          </w:tcPr>
          <w:p w14:paraId="4BA5555F"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9" w:type="dxa"/>
            <w:tcBorders>
              <w:top w:val="single" w:sz="4" w:space="0" w:color="auto"/>
              <w:bottom w:val="single" w:sz="4" w:space="0" w:color="auto"/>
            </w:tcBorders>
            <w:shd w:val="clear" w:color="auto" w:fill="4F81BD" w:themeFill="accent1"/>
            <w:vAlign w:val="center"/>
          </w:tcPr>
          <w:p w14:paraId="20C8FC39"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2835" w:type="dxa"/>
            <w:tcBorders>
              <w:top w:val="single" w:sz="4" w:space="0" w:color="auto"/>
              <w:bottom w:val="single" w:sz="4" w:space="0" w:color="auto"/>
            </w:tcBorders>
            <w:shd w:val="clear" w:color="auto" w:fill="4F81BD" w:themeFill="accent1"/>
            <w:vAlign w:val="center"/>
          </w:tcPr>
          <w:p w14:paraId="5980E0F6"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22731A27"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8E6BD8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w:t>
            </w:r>
          </w:p>
        </w:tc>
        <w:tc>
          <w:tcPr>
            <w:tcW w:w="3119" w:type="dxa"/>
            <w:tcBorders>
              <w:top w:val="single" w:sz="4" w:space="0" w:color="auto"/>
            </w:tcBorders>
            <w:shd w:val="clear" w:color="auto" w:fill="auto"/>
            <w:vAlign w:val="center"/>
          </w:tcPr>
          <w:p w14:paraId="77022428" w14:textId="77777777" w:rsidR="008E2072" w:rsidRPr="008651F8" w:rsidRDefault="008E2072" w:rsidP="008E2072">
            <w:pPr>
              <w:pStyle w:val="Header"/>
              <w:jc w:val="center"/>
              <w:rPr>
                <w:color w:val="000000"/>
                <w:sz w:val="22"/>
                <w:szCs w:val="22"/>
              </w:rPr>
            </w:pPr>
            <w:r w:rsidRPr="008651F8">
              <w:rPr>
                <w:bCs/>
                <w:color w:val="000000"/>
                <w:sz w:val="22"/>
                <w:szCs w:val="22"/>
              </w:rPr>
              <w:t>Albania</w:t>
            </w:r>
          </w:p>
        </w:tc>
        <w:tc>
          <w:tcPr>
            <w:tcW w:w="2835" w:type="dxa"/>
            <w:tcBorders>
              <w:top w:val="single" w:sz="4" w:space="0" w:color="auto"/>
            </w:tcBorders>
            <w:vAlign w:val="center"/>
          </w:tcPr>
          <w:p w14:paraId="2832083F" w14:textId="77777777" w:rsidR="008E2072" w:rsidRPr="008651F8" w:rsidRDefault="008E2072" w:rsidP="008E2072">
            <w:pPr>
              <w:jc w:val="center"/>
              <w:rPr>
                <w:color w:val="000000"/>
                <w:sz w:val="22"/>
                <w:szCs w:val="22"/>
              </w:rPr>
            </w:pPr>
            <w:r w:rsidRPr="008651F8">
              <w:rPr>
                <w:sz w:val="22"/>
                <w:szCs w:val="22"/>
                <w:shd w:val="clear" w:color="auto" w:fill="FFFFFF"/>
              </w:rPr>
              <w:t>Article 13(4)</w:t>
            </w:r>
          </w:p>
        </w:tc>
      </w:tr>
      <w:tr w:rsidR="008E2072" w:rsidRPr="008651F8" w14:paraId="3FF59D85"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34BF05A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w:t>
            </w:r>
          </w:p>
        </w:tc>
        <w:tc>
          <w:tcPr>
            <w:tcW w:w="3119" w:type="dxa"/>
            <w:tcBorders>
              <w:top w:val="single" w:sz="4" w:space="0" w:color="auto"/>
            </w:tcBorders>
            <w:shd w:val="clear" w:color="auto" w:fill="auto"/>
            <w:vAlign w:val="center"/>
          </w:tcPr>
          <w:p w14:paraId="1F4906C7" w14:textId="77777777" w:rsidR="008E2072" w:rsidRPr="008651F8" w:rsidRDefault="008E2072" w:rsidP="008E2072">
            <w:pPr>
              <w:pStyle w:val="Header"/>
              <w:jc w:val="center"/>
              <w:rPr>
                <w:bCs/>
                <w:color w:val="000000"/>
                <w:sz w:val="22"/>
                <w:szCs w:val="22"/>
              </w:rPr>
            </w:pPr>
            <w:r w:rsidRPr="008651F8">
              <w:rPr>
                <w:bCs/>
                <w:color w:val="000000"/>
                <w:sz w:val="22"/>
                <w:szCs w:val="22"/>
              </w:rPr>
              <w:t>Armenia</w:t>
            </w:r>
          </w:p>
        </w:tc>
        <w:tc>
          <w:tcPr>
            <w:tcW w:w="2835" w:type="dxa"/>
            <w:tcBorders>
              <w:top w:val="single" w:sz="4" w:space="0" w:color="auto"/>
            </w:tcBorders>
            <w:vAlign w:val="center"/>
          </w:tcPr>
          <w:p w14:paraId="4F95C6BA" w14:textId="77777777" w:rsidR="008E2072" w:rsidRPr="008651F8" w:rsidDel="00BF75E1" w:rsidRDefault="008E2072" w:rsidP="008E2072">
            <w:pPr>
              <w:jc w:val="center"/>
              <w:rPr>
                <w:color w:val="000000"/>
                <w:sz w:val="22"/>
                <w:szCs w:val="22"/>
                <w:bdr w:val="none" w:sz="0" w:space="0" w:color="auto" w:frame="1"/>
              </w:rPr>
            </w:pPr>
            <w:r w:rsidRPr="008651F8">
              <w:rPr>
                <w:sz w:val="22"/>
                <w:szCs w:val="22"/>
                <w:shd w:val="clear" w:color="auto" w:fill="FFFFFF"/>
              </w:rPr>
              <w:t>Article 13(4)</w:t>
            </w:r>
          </w:p>
        </w:tc>
      </w:tr>
      <w:tr w:rsidR="008E2072" w:rsidRPr="008651F8" w14:paraId="3CEE2DB7"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4CA8C9E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w:t>
            </w:r>
          </w:p>
        </w:tc>
        <w:tc>
          <w:tcPr>
            <w:tcW w:w="3119" w:type="dxa"/>
            <w:tcBorders>
              <w:top w:val="single" w:sz="4" w:space="0" w:color="auto"/>
            </w:tcBorders>
            <w:shd w:val="clear" w:color="auto" w:fill="auto"/>
            <w:vAlign w:val="center"/>
          </w:tcPr>
          <w:p w14:paraId="0255E9C0" w14:textId="77777777" w:rsidR="008E2072" w:rsidRPr="008651F8" w:rsidRDefault="008E2072" w:rsidP="008E2072">
            <w:pPr>
              <w:pStyle w:val="Header"/>
              <w:jc w:val="center"/>
              <w:rPr>
                <w:b/>
                <w:bCs/>
                <w:color w:val="000000"/>
                <w:sz w:val="22"/>
                <w:szCs w:val="22"/>
              </w:rPr>
            </w:pPr>
            <w:r w:rsidRPr="008651F8">
              <w:rPr>
                <w:rStyle w:val="Strong"/>
                <w:b w:val="0"/>
                <w:color w:val="000000"/>
                <w:sz w:val="22"/>
                <w:szCs w:val="22"/>
                <w:bdr w:val="none" w:sz="0" w:space="0" w:color="auto" w:frame="1"/>
                <w:shd w:val="clear" w:color="auto" w:fill="FFFFFF"/>
              </w:rPr>
              <w:t>Azerbaijan</w:t>
            </w:r>
          </w:p>
        </w:tc>
        <w:tc>
          <w:tcPr>
            <w:tcW w:w="2835" w:type="dxa"/>
            <w:tcBorders>
              <w:top w:val="single" w:sz="4" w:space="0" w:color="auto"/>
            </w:tcBorders>
            <w:vAlign w:val="center"/>
          </w:tcPr>
          <w:p w14:paraId="34F52DE3" w14:textId="77777777" w:rsidR="008E2072" w:rsidRPr="008651F8" w:rsidRDefault="008E2072" w:rsidP="008E2072">
            <w:pPr>
              <w:jc w:val="center"/>
              <w:rPr>
                <w:color w:val="000000"/>
                <w:sz w:val="22"/>
                <w:szCs w:val="22"/>
              </w:rPr>
            </w:pPr>
            <w:r w:rsidRPr="008651F8">
              <w:rPr>
                <w:sz w:val="22"/>
                <w:szCs w:val="22"/>
                <w:shd w:val="clear" w:color="auto" w:fill="FFFFFF"/>
              </w:rPr>
              <w:t>Article 13(4)</w:t>
            </w:r>
          </w:p>
        </w:tc>
      </w:tr>
      <w:tr w:rsidR="008E2072" w:rsidRPr="008651F8" w14:paraId="3BE85665"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85CA49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7</w:t>
            </w:r>
          </w:p>
        </w:tc>
        <w:tc>
          <w:tcPr>
            <w:tcW w:w="3119" w:type="dxa"/>
            <w:tcBorders>
              <w:top w:val="single" w:sz="4" w:space="0" w:color="auto"/>
            </w:tcBorders>
            <w:shd w:val="clear" w:color="auto" w:fill="auto"/>
            <w:vAlign w:val="center"/>
          </w:tcPr>
          <w:p w14:paraId="35221569" w14:textId="77777777" w:rsidR="008E2072" w:rsidRPr="008651F8" w:rsidRDefault="008E2072" w:rsidP="008E2072">
            <w:pPr>
              <w:pStyle w:val="Header"/>
              <w:jc w:val="center"/>
              <w:rPr>
                <w:bCs/>
                <w:color w:val="000000"/>
                <w:sz w:val="22"/>
                <w:szCs w:val="22"/>
              </w:rPr>
            </w:pPr>
            <w:r w:rsidRPr="008651F8">
              <w:rPr>
                <w:bCs/>
                <w:color w:val="000000"/>
                <w:sz w:val="22"/>
                <w:szCs w:val="22"/>
              </w:rPr>
              <w:t>Bosnia and Herzegovina</w:t>
            </w:r>
          </w:p>
        </w:tc>
        <w:tc>
          <w:tcPr>
            <w:tcW w:w="2835" w:type="dxa"/>
            <w:tcBorders>
              <w:top w:val="single" w:sz="4" w:space="0" w:color="auto"/>
            </w:tcBorders>
            <w:vAlign w:val="center"/>
          </w:tcPr>
          <w:p w14:paraId="779C229A" w14:textId="77777777" w:rsidR="008E2072" w:rsidRPr="008651F8" w:rsidRDefault="008E2072" w:rsidP="008E2072">
            <w:pPr>
              <w:jc w:val="center"/>
              <w:rPr>
                <w:color w:val="000000"/>
                <w:sz w:val="22"/>
                <w:szCs w:val="22"/>
              </w:rPr>
            </w:pPr>
            <w:r w:rsidRPr="008651F8">
              <w:rPr>
                <w:sz w:val="22"/>
                <w:szCs w:val="22"/>
                <w:shd w:val="clear" w:color="auto" w:fill="FFFFFF"/>
              </w:rPr>
              <w:t>Article 13(4)</w:t>
            </w:r>
          </w:p>
        </w:tc>
      </w:tr>
      <w:tr w:rsidR="008E2072" w:rsidRPr="008651F8" w14:paraId="46957628"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5B47429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9</w:t>
            </w:r>
          </w:p>
        </w:tc>
        <w:tc>
          <w:tcPr>
            <w:tcW w:w="3119" w:type="dxa"/>
            <w:tcBorders>
              <w:top w:val="single" w:sz="4" w:space="0" w:color="auto"/>
            </w:tcBorders>
            <w:shd w:val="clear" w:color="auto" w:fill="auto"/>
            <w:vAlign w:val="center"/>
          </w:tcPr>
          <w:p w14:paraId="57D3B71C" w14:textId="77777777" w:rsidR="008E2072" w:rsidRPr="008651F8" w:rsidRDefault="008E2072" w:rsidP="008E2072">
            <w:pPr>
              <w:pStyle w:val="Header"/>
              <w:jc w:val="center"/>
              <w:rPr>
                <w:bCs/>
                <w:color w:val="000000"/>
                <w:sz w:val="22"/>
                <w:szCs w:val="22"/>
              </w:rPr>
            </w:pPr>
            <w:r w:rsidRPr="008651F8">
              <w:rPr>
                <w:bCs/>
                <w:color w:val="000000"/>
                <w:sz w:val="22"/>
                <w:szCs w:val="22"/>
              </w:rPr>
              <w:t>Canada</w:t>
            </w:r>
          </w:p>
        </w:tc>
        <w:tc>
          <w:tcPr>
            <w:tcW w:w="2835" w:type="dxa"/>
            <w:tcBorders>
              <w:top w:val="single" w:sz="4" w:space="0" w:color="auto"/>
            </w:tcBorders>
            <w:vAlign w:val="center"/>
          </w:tcPr>
          <w:p w14:paraId="702495D8" w14:textId="77777777" w:rsidR="008E2072" w:rsidRPr="008651F8" w:rsidRDefault="008E2072" w:rsidP="008E2072">
            <w:pPr>
              <w:jc w:val="center"/>
              <w:rPr>
                <w:color w:val="000000"/>
                <w:sz w:val="22"/>
                <w:szCs w:val="22"/>
              </w:rPr>
            </w:pPr>
            <w:r w:rsidRPr="008651F8">
              <w:rPr>
                <w:sz w:val="22"/>
                <w:szCs w:val="22"/>
                <w:shd w:val="clear" w:color="auto" w:fill="FFFFFF"/>
              </w:rPr>
              <w:t>Article 13(4)</w:t>
            </w:r>
          </w:p>
        </w:tc>
      </w:tr>
      <w:tr w:rsidR="008E2072" w:rsidRPr="008651F8" w14:paraId="087AA601"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EE2AB9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3119" w:type="dxa"/>
            <w:tcBorders>
              <w:top w:val="single" w:sz="4" w:space="0" w:color="auto"/>
            </w:tcBorders>
            <w:shd w:val="clear" w:color="auto" w:fill="auto"/>
            <w:vAlign w:val="center"/>
          </w:tcPr>
          <w:p w14:paraId="08DD3ECF"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c>
          <w:tcPr>
            <w:tcW w:w="2835" w:type="dxa"/>
            <w:tcBorders>
              <w:top w:val="single" w:sz="4" w:space="0" w:color="auto"/>
            </w:tcBorders>
            <w:vAlign w:val="center"/>
          </w:tcPr>
          <w:p w14:paraId="2ABF505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274BB516"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43F19E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11</w:t>
            </w:r>
          </w:p>
        </w:tc>
        <w:tc>
          <w:tcPr>
            <w:tcW w:w="3119" w:type="dxa"/>
            <w:tcBorders>
              <w:top w:val="single" w:sz="4" w:space="0" w:color="auto"/>
            </w:tcBorders>
            <w:shd w:val="clear" w:color="auto" w:fill="auto"/>
            <w:vAlign w:val="center"/>
          </w:tcPr>
          <w:p w14:paraId="63D18CD4" w14:textId="77777777" w:rsidR="008E2072" w:rsidRPr="008651F8" w:rsidRDefault="008E2072" w:rsidP="008E2072">
            <w:pPr>
              <w:pStyle w:val="Header"/>
              <w:jc w:val="center"/>
              <w:rPr>
                <w:bCs/>
                <w:color w:val="000000"/>
                <w:sz w:val="22"/>
                <w:szCs w:val="22"/>
              </w:rPr>
            </w:pPr>
            <w:r w:rsidRPr="008651F8">
              <w:rPr>
                <w:bCs/>
                <w:color w:val="000000"/>
                <w:sz w:val="22"/>
                <w:szCs w:val="22"/>
              </w:rPr>
              <w:t>China (People’s Republic of)</w:t>
            </w:r>
          </w:p>
        </w:tc>
        <w:tc>
          <w:tcPr>
            <w:tcW w:w="2835" w:type="dxa"/>
            <w:tcBorders>
              <w:top w:val="single" w:sz="4" w:space="0" w:color="auto"/>
            </w:tcBorders>
            <w:vAlign w:val="center"/>
          </w:tcPr>
          <w:p w14:paraId="7914A004" w14:textId="77777777" w:rsidR="008E2072" w:rsidRPr="008651F8" w:rsidRDefault="008E2072" w:rsidP="008E2072">
            <w:pPr>
              <w:jc w:val="center"/>
              <w:rPr>
                <w:color w:val="000000"/>
                <w:sz w:val="22"/>
                <w:szCs w:val="22"/>
              </w:rPr>
            </w:pPr>
            <w:r w:rsidRPr="008651F8">
              <w:rPr>
                <w:sz w:val="22"/>
                <w:szCs w:val="22"/>
                <w:shd w:val="clear" w:color="auto" w:fill="FFFFFF"/>
              </w:rPr>
              <w:t>Article 13(4)</w:t>
            </w:r>
          </w:p>
        </w:tc>
      </w:tr>
      <w:tr w:rsidR="008E2072" w:rsidRPr="008651F8" w14:paraId="681EC7C0"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E6EDBB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13</w:t>
            </w:r>
          </w:p>
        </w:tc>
        <w:tc>
          <w:tcPr>
            <w:tcW w:w="3119" w:type="dxa"/>
            <w:tcBorders>
              <w:top w:val="single" w:sz="4" w:space="0" w:color="auto"/>
            </w:tcBorders>
            <w:shd w:val="clear" w:color="auto" w:fill="auto"/>
            <w:vAlign w:val="center"/>
          </w:tcPr>
          <w:p w14:paraId="1DF0DE32" w14:textId="77777777" w:rsidR="008E2072" w:rsidRPr="008651F8" w:rsidRDefault="008E2072" w:rsidP="008E2072">
            <w:pPr>
              <w:pStyle w:val="Header"/>
              <w:jc w:val="center"/>
              <w:rPr>
                <w:bCs/>
                <w:color w:val="000000"/>
                <w:sz w:val="22"/>
                <w:szCs w:val="22"/>
              </w:rPr>
            </w:pPr>
            <w:r w:rsidRPr="008651F8">
              <w:rPr>
                <w:bCs/>
                <w:color w:val="000000"/>
                <w:sz w:val="22"/>
                <w:szCs w:val="22"/>
              </w:rPr>
              <w:t>Denmark</w:t>
            </w:r>
          </w:p>
        </w:tc>
        <w:tc>
          <w:tcPr>
            <w:tcW w:w="2835" w:type="dxa"/>
            <w:tcBorders>
              <w:top w:val="single" w:sz="4" w:space="0" w:color="auto"/>
            </w:tcBorders>
            <w:vAlign w:val="center"/>
          </w:tcPr>
          <w:p w14:paraId="3C88D34B" w14:textId="77777777" w:rsidR="008E2072" w:rsidRPr="008651F8" w:rsidRDefault="008E2072" w:rsidP="008E2072">
            <w:pPr>
              <w:jc w:val="center"/>
              <w:rPr>
                <w:color w:val="000000"/>
                <w:sz w:val="22"/>
                <w:szCs w:val="22"/>
              </w:rPr>
            </w:pPr>
            <w:r w:rsidRPr="008651F8">
              <w:rPr>
                <w:sz w:val="22"/>
                <w:szCs w:val="22"/>
                <w:shd w:val="clear" w:color="auto" w:fill="FFFFFF"/>
              </w:rPr>
              <w:t>Article 13(4)</w:t>
            </w:r>
          </w:p>
        </w:tc>
      </w:tr>
      <w:tr w:rsidR="008E2072" w:rsidRPr="008651F8" w14:paraId="34BA9F00"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FE1F2F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16</w:t>
            </w:r>
          </w:p>
        </w:tc>
        <w:tc>
          <w:tcPr>
            <w:tcW w:w="3119" w:type="dxa"/>
            <w:tcBorders>
              <w:top w:val="single" w:sz="4" w:space="0" w:color="auto"/>
            </w:tcBorders>
            <w:shd w:val="clear" w:color="auto" w:fill="auto"/>
            <w:vAlign w:val="center"/>
          </w:tcPr>
          <w:p w14:paraId="1A33660C" w14:textId="77777777" w:rsidR="008E2072" w:rsidRPr="008651F8" w:rsidRDefault="008E2072" w:rsidP="008E2072">
            <w:pPr>
              <w:pStyle w:val="Header"/>
              <w:jc w:val="center"/>
              <w:rPr>
                <w:bCs/>
                <w:color w:val="000000"/>
                <w:sz w:val="22"/>
                <w:szCs w:val="22"/>
              </w:rPr>
            </w:pPr>
            <w:r w:rsidRPr="008651F8">
              <w:rPr>
                <w:bCs/>
                <w:color w:val="000000"/>
                <w:sz w:val="22"/>
                <w:szCs w:val="22"/>
              </w:rPr>
              <w:t>France</w:t>
            </w:r>
          </w:p>
        </w:tc>
        <w:tc>
          <w:tcPr>
            <w:tcW w:w="2835" w:type="dxa"/>
            <w:tcBorders>
              <w:top w:val="single" w:sz="4" w:space="0" w:color="auto"/>
            </w:tcBorders>
            <w:vAlign w:val="center"/>
          </w:tcPr>
          <w:p w14:paraId="40DE8C56" w14:textId="77777777" w:rsidR="008E2072" w:rsidRPr="008651F8" w:rsidRDefault="008E2072" w:rsidP="008E2072">
            <w:pPr>
              <w:jc w:val="center"/>
              <w:rPr>
                <w:color w:val="000000"/>
                <w:sz w:val="22"/>
                <w:szCs w:val="22"/>
              </w:rPr>
            </w:pPr>
            <w:r w:rsidRPr="008651F8">
              <w:rPr>
                <w:color w:val="000000"/>
                <w:sz w:val="22"/>
                <w:szCs w:val="22"/>
              </w:rPr>
              <w:t>Article 13(1)(b)</w:t>
            </w:r>
          </w:p>
        </w:tc>
      </w:tr>
      <w:tr w:rsidR="008E2072" w:rsidRPr="008651F8" w14:paraId="710531FE"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672A21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17</w:t>
            </w:r>
          </w:p>
        </w:tc>
        <w:tc>
          <w:tcPr>
            <w:tcW w:w="3119" w:type="dxa"/>
            <w:tcBorders>
              <w:top w:val="single" w:sz="4" w:space="0" w:color="auto"/>
            </w:tcBorders>
            <w:shd w:val="clear" w:color="auto" w:fill="auto"/>
            <w:vAlign w:val="center"/>
          </w:tcPr>
          <w:p w14:paraId="26C0ECBA" w14:textId="77777777" w:rsidR="008E2072" w:rsidRPr="008651F8" w:rsidRDefault="008E2072" w:rsidP="008E2072">
            <w:pPr>
              <w:pStyle w:val="Header"/>
              <w:jc w:val="center"/>
              <w:rPr>
                <w:bCs/>
                <w:color w:val="000000"/>
                <w:sz w:val="22"/>
                <w:szCs w:val="22"/>
              </w:rPr>
            </w:pPr>
            <w:r w:rsidRPr="008651F8">
              <w:rPr>
                <w:bCs/>
                <w:color w:val="000000"/>
                <w:sz w:val="22"/>
                <w:szCs w:val="22"/>
              </w:rPr>
              <w:t>Georgia</w:t>
            </w:r>
          </w:p>
        </w:tc>
        <w:tc>
          <w:tcPr>
            <w:tcW w:w="2835" w:type="dxa"/>
            <w:tcBorders>
              <w:top w:val="single" w:sz="4" w:space="0" w:color="auto"/>
            </w:tcBorders>
            <w:vAlign w:val="center"/>
          </w:tcPr>
          <w:p w14:paraId="52466107" w14:textId="77777777" w:rsidR="008E2072" w:rsidRPr="008651F8" w:rsidRDefault="008E2072" w:rsidP="008E2072">
            <w:pPr>
              <w:jc w:val="center"/>
              <w:rPr>
                <w:color w:val="000000"/>
                <w:sz w:val="22"/>
                <w:szCs w:val="22"/>
              </w:rPr>
            </w:pPr>
            <w:r w:rsidRPr="008651F8">
              <w:rPr>
                <w:sz w:val="22"/>
                <w:szCs w:val="22"/>
                <w:shd w:val="clear" w:color="auto" w:fill="FFFFFF"/>
              </w:rPr>
              <w:t>Article 13(4)</w:t>
            </w:r>
          </w:p>
        </w:tc>
      </w:tr>
      <w:tr w:rsidR="008E2072" w:rsidRPr="008651F8" w14:paraId="3ECFF66C"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F5BBF0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18</w:t>
            </w:r>
          </w:p>
        </w:tc>
        <w:tc>
          <w:tcPr>
            <w:tcW w:w="3119" w:type="dxa"/>
            <w:tcBorders>
              <w:top w:val="single" w:sz="4" w:space="0" w:color="auto"/>
            </w:tcBorders>
            <w:shd w:val="clear" w:color="auto" w:fill="auto"/>
            <w:vAlign w:val="center"/>
          </w:tcPr>
          <w:p w14:paraId="2DBD5793" w14:textId="77777777" w:rsidR="008E2072" w:rsidRPr="008651F8" w:rsidRDefault="008E2072" w:rsidP="008E2072">
            <w:pPr>
              <w:pStyle w:val="Header"/>
              <w:jc w:val="center"/>
              <w:rPr>
                <w:bCs/>
                <w:color w:val="000000"/>
                <w:sz w:val="22"/>
                <w:szCs w:val="22"/>
              </w:rPr>
            </w:pPr>
            <w:r w:rsidRPr="008651F8">
              <w:rPr>
                <w:bCs/>
                <w:color w:val="000000"/>
                <w:sz w:val="22"/>
                <w:szCs w:val="22"/>
              </w:rPr>
              <w:t>Germany</w:t>
            </w:r>
          </w:p>
        </w:tc>
        <w:tc>
          <w:tcPr>
            <w:tcW w:w="2835" w:type="dxa"/>
            <w:tcBorders>
              <w:top w:val="single" w:sz="4" w:space="0" w:color="auto"/>
            </w:tcBorders>
            <w:vAlign w:val="center"/>
          </w:tcPr>
          <w:p w14:paraId="53D57400" w14:textId="77777777" w:rsidR="008E2072" w:rsidRPr="008651F8" w:rsidRDefault="008E2072" w:rsidP="008E2072">
            <w:pPr>
              <w:jc w:val="center"/>
              <w:rPr>
                <w:color w:val="000000"/>
                <w:sz w:val="22"/>
                <w:szCs w:val="22"/>
              </w:rPr>
            </w:pPr>
            <w:r w:rsidRPr="008651F8">
              <w:rPr>
                <w:sz w:val="22"/>
                <w:szCs w:val="22"/>
                <w:shd w:val="clear" w:color="auto" w:fill="FFFFFF"/>
              </w:rPr>
              <w:t>Article 13(2)</w:t>
            </w:r>
          </w:p>
        </w:tc>
      </w:tr>
      <w:tr w:rsidR="008E2072" w:rsidRPr="008651F8" w14:paraId="5570C2B2"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4B2D5F9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22</w:t>
            </w:r>
          </w:p>
        </w:tc>
        <w:tc>
          <w:tcPr>
            <w:tcW w:w="3119" w:type="dxa"/>
            <w:tcBorders>
              <w:top w:val="single" w:sz="4" w:space="0" w:color="auto"/>
            </w:tcBorders>
            <w:shd w:val="clear" w:color="auto" w:fill="auto"/>
            <w:vAlign w:val="center"/>
          </w:tcPr>
          <w:p w14:paraId="26B8A282" w14:textId="77777777" w:rsidR="008E2072" w:rsidRPr="008651F8" w:rsidRDefault="008E2072" w:rsidP="008E2072">
            <w:pPr>
              <w:pStyle w:val="Header"/>
              <w:jc w:val="center"/>
              <w:rPr>
                <w:bCs/>
                <w:color w:val="000000"/>
                <w:sz w:val="22"/>
                <w:szCs w:val="22"/>
              </w:rPr>
            </w:pPr>
            <w:r w:rsidRPr="008651F8">
              <w:rPr>
                <w:bCs/>
                <w:color w:val="000000"/>
                <w:sz w:val="22"/>
                <w:szCs w:val="22"/>
              </w:rPr>
              <w:t>India</w:t>
            </w:r>
          </w:p>
        </w:tc>
        <w:tc>
          <w:tcPr>
            <w:tcW w:w="2835" w:type="dxa"/>
            <w:tcBorders>
              <w:top w:val="single" w:sz="4" w:space="0" w:color="auto"/>
            </w:tcBorders>
            <w:vAlign w:val="center"/>
          </w:tcPr>
          <w:p w14:paraId="143F24B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49D8F2A7"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1E9F94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3119" w:type="dxa"/>
            <w:tcBorders>
              <w:top w:val="single" w:sz="4" w:space="0" w:color="auto"/>
            </w:tcBorders>
            <w:shd w:val="clear" w:color="auto" w:fill="auto"/>
            <w:vAlign w:val="center"/>
          </w:tcPr>
          <w:p w14:paraId="680E32F3"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c>
          <w:tcPr>
            <w:tcW w:w="2835" w:type="dxa"/>
            <w:tcBorders>
              <w:top w:val="single" w:sz="4" w:space="0" w:color="auto"/>
            </w:tcBorders>
            <w:vAlign w:val="center"/>
          </w:tcPr>
          <w:p w14:paraId="03C579A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5BE92E5E"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22E1DB9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3119" w:type="dxa"/>
            <w:tcBorders>
              <w:top w:val="single" w:sz="4" w:space="0" w:color="auto"/>
            </w:tcBorders>
            <w:shd w:val="clear" w:color="auto" w:fill="auto"/>
            <w:vAlign w:val="center"/>
          </w:tcPr>
          <w:p w14:paraId="4DB21169"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c>
          <w:tcPr>
            <w:tcW w:w="2835" w:type="dxa"/>
            <w:tcBorders>
              <w:top w:val="single" w:sz="4" w:space="0" w:color="auto"/>
            </w:tcBorders>
            <w:vAlign w:val="center"/>
          </w:tcPr>
          <w:p w14:paraId="4352D60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50E9EA89"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1BA4C0F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3119" w:type="dxa"/>
            <w:tcBorders>
              <w:top w:val="single" w:sz="4" w:space="0" w:color="auto"/>
            </w:tcBorders>
            <w:shd w:val="clear" w:color="auto" w:fill="auto"/>
            <w:vAlign w:val="center"/>
          </w:tcPr>
          <w:p w14:paraId="1A8B7E07"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c>
          <w:tcPr>
            <w:tcW w:w="2835" w:type="dxa"/>
            <w:tcBorders>
              <w:top w:val="single" w:sz="4" w:space="0" w:color="auto"/>
            </w:tcBorders>
            <w:vAlign w:val="center"/>
          </w:tcPr>
          <w:p w14:paraId="746E922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Article 13(2)</w:t>
            </w:r>
          </w:p>
        </w:tc>
      </w:tr>
      <w:tr w:rsidR="008E2072" w:rsidRPr="008651F8" w14:paraId="7F360A79"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38D77A1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26</w:t>
            </w:r>
          </w:p>
        </w:tc>
        <w:tc>
          <w:tcPr>
            <w:tcW w:w="3119" w:type="dxa"/>
            <w:tcBorders>
              <w:top w:val="single" w:sz="4" w:space="0" w:color="auto"/>
            </w:tcBorders>
            <w:shd w:val="clear" w:color="auto" w:fill="auto"/>
            <w:vAlign w:val="center"/>
          </w:tcPr>
          <w:p w14:paraId="3D73828C" w14:textId="77777777" w:rsidR="008E2072" w:rsidRPr="008651F8" w:rsidRDefault="008E2072" w:rsidP="008E2072">
            <w:pPr>
              <w:pStyle w:val="Header"/>
              <w:jc w:val="center"/>
              <w:rPr>
                <w:bCs/>
                <w:color w:val="000000"/>
                <w:sz w:val="22"/>
                <w:szCs w:val="22"/>
              </w:rPr>
            </w:pPr>
            <w:r w:rsidRPr="008651F8">
              <w:rPr>
                <w:bCs/>
                <w:color w:val="000000"/>
                <w:sz w:val="22"/>
                <w:szCs w:val="22"/>
              </w:rPr>
              <w:t>Israel</w:t>
            </w:r>
          </w:p>
        </w:tc>
        <w:tc>
          <w:tcPr>
            <w:tcW w:w="2835" w:type="dxa"/>
            <w:tcBorders>
              <w:top w:val="single" w:sz="4" w:space="0" w:color="auto"/>
            </w:tcBorders>
            <w:vAlign w:val="center"/>
          </w:tcPr>
          <w:p w14:paraId="1364058F" w14:textId="77777777" w:rsidR="008E2072" w:rsidRPr="008651F8" w:rsidDel="00367CE2" w:rsidRDefault="008E2072" w:rsidP="008E2072">
            <w:pPr>
              <w:pStyle w:val="Body"/>
              <w:jc w:val="center"/>
              <w:rPr>
                <w:rFonts w:ascii="Times New Roman" w:hAnsi="Times New Roman" w:cs="Times New Roman"/>
                <w:color w:val="000000"/>
                <w:sz w:val="22"/>
                <w:szCs w:val="22"/>
                <w:bdr w:val="none" w:sz="0" w:space="0" w:color="auto" w:frame="1"/>
              </w:rPr>
            </w:pPr>
            <w:r w:rsidRPr="008651F8">
              <w:rPr>
                <w:rFonts w:ascii="Times New Roman" w:hAnsi="Times New Roman" w:cs="Times New Roman"/>
                <w:sz w:val="22"/>
                <w:szCs w:val="22"/>
              </w:rPr>
              <w:t>Article 13(2)</w:t>
            </w:r>
          </w:p>
        </w:tc>
      </w:tr>
      <w:tr w:rsidR="008E2072" w:rsidRPr="008651F8" w14:paraId="29FD8C07"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573CC7C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28</w:t>
            </w:r>
          </w:p>
        </w:tc>
        <w:tc>
          <w:tcPr>
            <w:tcW w:w="3119" w:type="dxa"/>
            <w:tcBorders>
              <w:top w:val="single" w:sz="4" w:space="0" w:color="auto"/>
            </w:tcBorders>
            <w:shd w:val="clear" w:color="auto" w:fill="auto"/>
            <w:vAlign w:val="center"/>
          </w:tcPr>
          <w:p w14:paraId="51C8246F" w14:textId="77777777" w:rsidR="008E2072" w:rsidRPr="008651F8" w:rsidRDefault="008E2072" w:rsidP="008E2072">
            <w:pPr>
              <w:pStyle w:val="Header"/>
              <w:jc w:val="center"/>
              <w:rPr>
                <w:bCs/>
                <w:color w:val="000000"/>
                <w:sz w:val="22"/>
                <w:szCs w:val="22"/>
              </w:rPr>
            </w:pPr>
            <w:r w:rsidRPr="008651F8">
              <w:rPr>
                <w:bCs/>
                <w:color w:val="000000"/>
                <w:sz w:val="22"/>
                <w:szCs w:val="22"/>
              </w:rPr>
              <w:t>Jordan</w:t>
            </w:r>
          </w:p>
        </w:tc>
        <w:tc>
          <w:tcPr>
            <w:tcW w:w="2835" w:type="dxa"/>
            <w:tcBorders>
              <w:top w:val="single" w:sz="4" w:space="0" w:color="auto"/>
            </w:tcBorders>
            <w:vAlign w:val="center"/>
          </w:tcPr>
          <w:p w14:paraId="062A90B1" w14:textId="77777777" w:rsidR="008E2072" w:rsidRPr="008651F8" w:rsidRDefault="008E2072" w:rsidP="008E2072">
            <w:pPr>
              <w:pStyle w:val="Body"/>
              <w:jc w:val="center"/>
              <w:rPr>
                <w:rFonts w:ascii="Times New Roman" w:hAnsi="Times New Roman" w:cs="Times New Roman"/>
                <w:color w:val="000000"/>
                <w:sz w:val="22"/>
                <w:szCs w:val="22"/>
                <w:bdr w:val="none" w:sz="0" w:space="0" w:color="auto" w:frame="1"/>
              </w:rPr>
            </w:pPr>
            <w:r w:rsidRPr="008651F8">
              <w:rPr>
                <w:rFonts w:ascii="Times New Roman" w:hAnsi="Times New Roman" w:cs="Times New Roman"/>
                <w:sz w:val="22"/>
                <w:szCs w:val="22"/>
              </w:rPr>
              <w:t>Article 13(2)</w:t>
            </w:r>
          </w:p>
        </w:tc>
      </w:tr>
      <w:tr w:rsidR="008E2072" w:rsidRPr="008651F8" w14:paraId="75FCF81A"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7EF1A51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29</w:t>
            </w:r>
          </w:p>
        </w:tc>
        <w:tc>
          <w:tcPr>
            <w:tcW w:w="3119" w:type="dxa"/>
            <w:tcBorders>
              <w:top w:val="single" w:sz="4" w:space="0" w:color="auto"/>
            </w:tcBorders>
            <w:shd w:val="clear" w:color="auto" w:fill="auto"/>
            <w:vAlign w:val="center"/>
          </w:tcPr>
          <w:p w14:paraId="17570DD8" w14:textId="77777777" w:rsidR="008E2072" w:rsidRPr="008651F8" w:rsidRDefault="008E2072" w:rsidP="008E2072">
            <w:pPr>
              <w:pStyle w:val="Header"/>
              <w:jc w:val="center"/>
              <w:rPr>
                <w:bCs/>
                <w:color w:val="000000"/>
                <w:sz w:val="22"/>
                <w:szCs w:val="22"/>
              </w:rPr>
            </w:pPr>
            <w:r w:rsidRPr="008651F8">
              <w:rPr>
                <w:bCs/>
                <w:color w:val="000000"/>
                <w:sz w:val="22"/>
                <w:szCs w:val="22"/>
              </w:rPr>
              <w:t>Kazakhstan</w:t>
            </w:r>
          </w:p>
        </w:tc>
        <w:tc>
          <w:tcPr>
            <w:tcW w:w="2835" w:type="dxa"/>
            <w:tcBorders>
              <w:top w:val="single" w:sz="4" w:space="0" w:color="auto"/>
            </w:tcBorders>
            <w:vAlign w:val="center"/>
          </w:tcPr>
          <w:p w14:paraId="01BACAA6" w14:textId="77777777" w:rsidR="008E2072" w:rsidRPr="008651F8" w:rsidRDefault="008E2072" w:rsidP="008E2072">
            <w:pPr>
              <w:pStyle w:val="Body"/>
              <w:jc w:val="center"/>
              <w:rPr>
                <w:rFonts w:ascii="Times New Roman" w:hAnsi="Times New Roman" w:cs="Times New Roman"/>
                <w:sz w:val="22"/>
                <w:szCs w:val="22"/>
              </w:rPr>
            </w:pPr>
            <w:r w:rsidRPr="008651F8">
              <w:rPr>
                <w:rFonts w:ascii="Times New Roman" w:hAnsi="Times New Roman" w:cs="Times New Roman"/>
                <w:sz w:val="22"/>
                <w:szCs w:val="22"/>
              </w:rPr>
              <w:t>Article 13(4)</w:t>
            </w:r>
          </w:p>
        </w:tc>
      </w:tr>
      <w:tr w:rsidR="008E2072" w:rsidRPr="008651F8" w14:paraId="23A77FDB"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04C6E75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31</w:t>
            </w:r>
          </w:p>
        </w:tc>
        <w:tc>
          <w:tcPr>
            <w:tcW w:w="3119" w:type="dxa"/>
            <w:tcBorders>
              <w:top w:val="single" w:sz="4" w:space="0" w:color="auto"/>
            </w:tcBorders>
            <w:shd w:val="clear" w:color="auto" w:fill="auto"/>
            <w:vAlign w:val="center"/>
          </w:tcPr>
          <w:p w14:paraId="5DA51884" w14:textId="77777777" w:rsidR="008E2072" w:rsidRPr="008651F8" w:rsidRDefault="008E2072" w:rsidP="008E2072">
            <w:pPr>
              <w:pStyle w:val="Header"/>
              <w:jc w:val="center"/>
              <w:rPr>
                <w:bCs/>
                <w:color w:val="000000"/>
                <w:sz w:val="22"/>
                <w:szCs w:val="22"/>
              </w:rPr>
            </w:pPr>
            <w:r w:rsidRPr="008651F8">
              <w:rPr>
                <w:bCs/>
                <w:color w:val="000000"/>
                <w:sz w:val="22"/>
                <w:szCs w:val="22"/>
              </w:rPr>
              <w:t>Kosovo</w:t>
            </w:r>
          </w:p>
        </w:tc>
        <w:tc>
          <w:tcPr>
            <w:tcW w:w="2835" w:type="dxa"/>
            <w:tcBorders>
              <w:top w:val="single" w:sz="4" w:space="0" w:color="auto"/>
            </w:tcBorders>
            <w:vAlign w:val="center"/>
          </w:tcPr>
          <w:p w14:paraId="21AA7717" w14:textId="77777777" w:rsidR="008E2072" w:rsidRPr="008651F8" w:rsidRDefault="008E2072" w:rsidP="008E2072">
            <w:pPr>
              <w:pStyle w:val="Body"/>
              <w:jc w:val="center"/>
              <w:rPr>
                <w:rFonts w:ascii="Times New Roman" w:hAnsi="Times New Roman" w:cs="Times New Roman"/>
                <w:color w:val="000000"/>
                <w:sz w:val="22"/>
                <w:szCs w:val="22"/>
                <w:bdr w:val="none" w:sz="0" w:space="0" w:color="auto" w:frame="1"/>
              </w:rPr>
            </w:pPr>
            <w:r w:rsidRPr="008651F8">
              <w:rPr>
                <w:rFonts w:ascii="Times New Roman" w:hAnsi="Times New Roman" w:cs="Times New Roman"/>
                <w:sz w:val="22"/>
                <w:szCs w:val="22"/>
              </w:rPr>
              <w:t>Article 13(4)</w:t>
            </w:r>
          </w:p>
        </w:tc>
      </w:tr>
      <w:tr w:rsidR="008E2072" w:rsidRPr="008651F8" w14:paraId="492F3A3A"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6BE0A78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35</w:t>
            </w:r>
          </w:p>
        </w:tc>
        <w:tc>
          <w:tcPr>
            <w:tcW w:w="3119" w:type="dxa"/>
            <w:tcBorders>
              <w:top w:val="single" w:sz="4" w:space="0" w:color="auto"/>
            </w:tcBorders>
            <w:shd w:val="clear" w:color="auto" w:fill="auto"/>
            <w:vAlign w:val="center"/>
          </w:tcPr>
          <w:p w14:paraId="248713D9" w14:textId="77777777" w:rsidR="008E2072" w:rsidRPr="008651F8" w:rsidRDefault="008E2072" w:rsidP="008E2072">
            <w:pPr>
              <w:pStyle w:val="Header"/>
              <w:jc w:val="center"/>
              <w:rPr>
                <w:bCs/>
                <w:color w:val="000000"/>
                <w:sz w:val="22"/>
                <w:szCs w:val="22"/>
              </w:rPr>
            </w:pPr>
            <w:r w:rsidRPr="008651F8">
              <w:rPr>
                <w:bCs/>
                <w:color w:val="000000"/>
                <w:sz w:val="22"/>
                <w:szCs w:val="22"/>
              </w:rPr>
              <w:t>Luxembourg</w:t>
            </w:r>
          </w:p>
        </w:tc>
        <w:tc>
          <w:tcPr>
            <w:tcW w:w="2835" w:type="dxa"/>
            <w:tcBorders>
              <w:top w:val="single" w:sz="4" w:space="0" w:color="auto"/>
            </w:tcBorders>
            <w:vAlign w:val="center"/>
          </w:tcPr>
          <w:p w14:paraId="6D113BC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3E49E5FF"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33D9A38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36</w:t>
            </w:r>
          </w:p>
        </w:tc>
        <w:tc>
          <w:tcPr>
            <w:tcW w:w="3119" w:type="dxa"/>
            <w:tcBorders>
              <w:top w:val="single" w:sz="4" w:space="0" w:color="auto"/>
            </w:tcBorders>
            <w:shd w:val="clear" w:color="auto" w:fill="auto"/>
            <w:vAlign w:val="center"/>
          </w:tcPr>
          <w:p w14:paraId="3F625CF0" w14:textId="77777777" w:rsidR="008E2072" w:rsidRPr="008651F8" w:rsidRDefault="008E2072" w:rsidP="008E2072">
            <w:pPr>
              <w:pStyle w:val="Header"/>
              <w:jc w:val="center"/>
              <w:rPr>
                <w:bCs/>
                <w:color w:val="000000"/>
                <w:sz w:val="22"/>
                <w:szCs w:val="22"/>
              </w:rPr>
            </w:pPr>
            <w:r w:rsidRPr="008651F8">
              <w:rPr>
                <w:bCs/>
                <w:color w:val="000000"/>
                <w:sz w:val="22"/>
                <w:szCs w:val="22"/>
              </w:rPr>
              <w:t>North Macedonia</w:t>
            </w:r>
          </w:p>
        </w:tc>
        <w:tc>
          <w:tcPr>
            <w:tcW w:w="2835" w:type="dxa"/>
            <w:tcBorders>
              <w:top w:val="single" w:sz="4" w:space="0" w:color="auto"/>
            </w:tcBorders>
            <w:vAlign w:val="center"/>
          </w:tcPr>
          <w:p w14:paraId="3B942B3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551964C0"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3409306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38</w:t>
            </w:r>
          </w:p>
        </w:tc>
        <w:tc>
          <w:tcPr>
            <w:tcW w:w="3119" w:type="dxa"/>
            <w:tcBorders>
              <w:top w:val="single" w:sz="4" w:space="0" w:color="auto"/>
            </w:tcBorders>
            <w:shd w:val="clear" w:color="auto" w:fill="auto"/>
            <w:vAlign w:val="center"/>
          </w:tcPr>
          <w:p w14:paraId="5F92547A" w14:textId="77777777" w:rsidR="008E2072" w:rsidRPr="008651F8" w:rsidRDefault="008E2072" w:rsidP="008E2072">
            <w:pPr>
              <w:pStyle w:val="Header"/>
              <w:jc w:val="center"/>
              <w:rPr>
                <w:bCs/>
                <w:color w:val="000000"/>
                <w:sz w:val="22"/>
                <w:szCs w:val="22"/>
              </w:rPr>
            </w:pPr>
            <w:r w:rsidRPr="008651F8">
              <w:rPr>
                <w:bCs/>
                <w:color w:val="000000"/>
                <w:sz w:val="22"/>
                <w:szCs w:val="22"/>
              </w:rPr>
              <w:t>Malta</w:t>
            </w:r>
          </w:p>
        </w:tc>
        <w:tc>
          <w:tcPr>
            <w:tcW w:w="2835" w:type="dxa"/>
            <w:tcBorders>
              <w:top w:val="single" w:sz="4" w:space="0" w:color="auto"/>
            </w:tcBorders>
            <w:vAlign w:val="center"/>
          </w:tcPr>
          <w:p w14:paraId="0BBFB89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13(2)</w:t>
            </w:r>
          </w:p>
        </w:tc>
      </w:tr>
      <w:tr w:rsidR="008E2072" w:rsidRPr="008651F8" w14:paraId="66F12FF2"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4A3B092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40</w:t>
            </w:r>
          </w:p>
        </w:tc>
        <w:tc>
          <w:tcPr>
            <w:tcW w:w="3119" w:type="dxa"/>
            <w:tcBorders>
              <w:top w:val="single" w:sz="4" w:space="0" w:color="auto"/>
            </w:tcBorders>
            <w:shd w:val="clear" w:color="auto" w:fill="auto"/>
            <w:vAlign w:val="center"/>
          </w:tcPr>
          <w:p w14:paraId="55DB9448" w14:textId="77777777" w:rsidR="008E2072" w:rsidRPr="008651F8" w:rsidRDefault="008E2072" w:rsidP="008E2072">
            <w:pPr>
              <w:pStyle w:val="Header"/>
              <w:jc w:val="center"/>
              <w:rPr>
                <w:bCs/>
                <w:color w:val="000000"/>
                <w:sz w:val="22"/>
                <w:szCs w:val="22"/>
              </w:rPr>
            </w:pPr>
            <w:r w:rsidRPr="008651F8">
              <w:rPr>
                <w:bCs/>
                <w:color w:val="000000"/>
                <w:sz w:val="22"/>
                <w:szCs w:val="22"/>
              </w:rPr>
              <w:t>Moldova</w:t>
            </w:r>
          </w:p>
        </w:tc>
        <w:tc>
          <w:tcPr>
            <w:tcW w:w="2835" w:type="dxa"/>
            <w:tcBorders>
              <w:top w:val="single" w:sz="4" w:space="0" w:color="auto"/>
            </w:tcBorders>
            <w:vAlign w:val="center"/>
          </w:tcPr>
          <w:p w14:paraId="63D469F1" w14:textId="77777777" w:rsidR="008E2072" w:rsidRPr="008651F8" w:rsidRDefault="008E2072" w:rsidP="008E2072">
            <w:pPr>
              <w:pStyle w:val="Body"/>
              <w:jc w:val="center"/>
              <w:rPr>
                <w:rFonts w:ascii="Times New Roman" w:hAnsi="Times New Roman" w:cs="Times New Roman"/>
                <w:color w:val="000000"/>
                <w:sz w:val="22"/>
                <w:szCs w:val="22"/>
                <w:bdr w:val="none" w:sz="0" w:space="0" w:color="auto" w:frame="1"/>
              </w:rPr>
            </w:pPr>
            <w:r w:rsidRPr="008651F8">
              <w:rPr>
                <w:rFonts w:ascii="Times New Roman" w:hAnsi="Times New Roman" w:cs="Times New Roman"/>
                <w:sz w:val="22"/>
                <w:szCs w:val="22"/>
              </w:rPr>
              <w:t>Article 13(4)</w:t>
            </w:r>
          </w:p>
        </w:tc>
      </w:tr>
      <w:tr w:rsidR="008E2072" w:rsidRPr="008651F8" w14:paraId="0E144BA6"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4DC9383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41</w:t>
            </w:r>
          </w:p>
        </w:tc>
        <w:tc>
          <w:tcPr>
            <w:tcW w:w="3119" w:type="dxa"/>
            <w:tcBorders>
              <w:top w:val="single" w:sz="4" w:space="0" w:color="auto"/>
            </w:tcBorders>
            <w:shd w:val="clear" w:color="auto" w:fill="auto"/>
            <w:vAlign w:val="center"/>
          </w:tcPr>
          <w:p w14:paraId="3B7FA0DA" w14:textId="77777777" w:rsidR="008E2072" w:rsidRPr="008651F8" w:rsidRDefault="008E2072" w:rsidP="008E2072">
            <w:pPr>
              <w:pStyle w:val="Header"/>
              <w:jc w:val="center"/>
              <w:rPr>
                <w:bCs/>
                <w:color w:val="000000"/>
                <w:sz w:val="22"/>
                <w:szCs w:val="22"/>
              </w:rPr>
            </w:pPr>
            <w:r w:rsidRPr="008651F8">
              <w:rPr>
                <w:bCs/>
                <w:color w:val="000000"/>
                <w:sz w:val="22"/>
                <w:szCs w:val="22"/>
              </w:rPr>
              <w:t>Montenegro</w:t>
            </w:r>
          </w:p>
        </w:tc>
        <w:tc>
          <w:tcPr>
            <w:tcW w:w="2835" w:type="dxa"/>
            <w:tcBorders>
              <w:top w:val="single" w:sz="4" w:space="0" w:color="auto"/>
            </w:tcBorders>
            <w:vAlign w:val="center"/>
          </w:tcPr>
          <w:p w14:paraId="2A4AAE7A" w14:textId="77777777" w:rsidR="008E2072" w:rsidRPr="008651F8" w:rsidRDefault="008E2072" w:rsidP="008E2072">
            <w:pPr>
              <w:pStyle w:val="Body"/>
              <w:jc w:val="center"/>
              <w:rPr>
                <w:rFonts w:ascii="Times New Roman" w:hAnsi="Times New Roman" w:cs="Times New Roman"/>
                <w:color w:val="000000"/>
                <w:sz w:val="22"/>
                <w:szCs w:val="22"/>
                <w:bdr w:val="none" w:sz="0" w:space="0" w:color="auto" w:frame="1"/>
              </w:rPr>
            </w:pPr>
            <w:r w:rsidRPr="008651F8">
              <w:rPr>
                <w:rFonts w:ascii="Times New Roman" w:hAnsi="Times New Roman" w:cs="Times New Roman"/>
                <w:sz w:val="22"/>
                <w:szCs w:val="22"/>
              </w:rPr>
              <w:t>Article 13(4)</w:t>
            </w:r>
          </w:p>
        </w:tc>
      </w:tr>
      <w:tr w:rsidR="008E2072" w:rsidRPr="008651F8" w14:paraId="6D1C488C" w14:textId="77777777" w:rsidTr="008E2072">
        <w:tblPrEx>
          <w:tblCellMar>
            <w:left w:w="57" w:type="dxa"/>
            <w:right w:w="57" w:type="dxa"/>
          </w:tblCellMar>
        </w:tblPrEx>
        <w:trPr>
          <w:cantSplit/>
          <w:trHeight w:val="20"/>
          <w:tblHeader/>
        </w:trPr>
        <w:tc>
          <w:tcPr>
            <w:tcW w:w="3119" w:type="dxa"/>
            <w:tcBorders>
              <w:top w:val="single" w:sz="4" w:space="0" w:color="auto"/>
            </w:tcBorders>
            <w:shd w:val="clear" w:color="auto" w:fill="auto"/>
            <w:vAlign w:val="center"/>
          </w:tcPr>
          <w:p w14:paraId="3BA6E42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42</w:t>
            </w:r>
          </w:p>
        </w:tc>
        <w:tc>
          <w:tcPr>
            <w:tcW w:w="3119" w:type="dxa"/>
            <w:tcBorders>
              <w:top w:val="single" w:sz="4" w:space="0" w:color="auto"/>
            </w:tcBorders>
            <w:shd w:val="clear" w:color="auto" w:fill="auto"/>
            <w:vAlign w:val="center"/>
          </w:tcPr>
          <w:p w14:paraId="0C8BF654" w14:textId="77777777" w:rsidR="008E2072" w:rsidRPr="008651F8" w:rsidRDefault="008E2072" w:rsidP="008E2072">
            <w:pPr>
              <w:pStyle w:val="Header"/>
              <w:jc w:val="center"/>
              <w:rPr>
                <w:bCs/>
                <w:color w:val="000000"/>
                <w:sz w:val="22"/>
                <w:szCs w:val="22"/>
              </w:rPr>
            </w:pPr>
            <w:r w:rsidRPr="008651F8">
              <w:rPr>
                <w:bCs/>
                <w:color w:val="000000"/>
                <w:sz w:val="22"/>
                <w:szCs w:val="22"/>
              </w:rPr>
              <w:t>Morocco</w:t>
            </w:r>
          </w:p>
        </w:tc>
        <w:tc>
          <w:tcPr>
            <w:tcW w:w="2835" w:type="dxa"/>
            <w:tcBorders>
              <w:top w:val="single" w:sz="4" w:space="0" w:color="auto"/>
            </w:tcBorders>
            <w:vAlign w:val="center"/>
          </w:tcPr>
          <w:p w14:paraId="7075AA8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1A292FBC" w14:textId="77777777" w:rsidTr="008E2072">
        <w:tblPrEx>
          <w:tblCellMar>
            <w:left w:w="57" w:type="dxa"/>
            <w:right w:w="57" w:type="dxa"/>
          </w:tblCellMar>
        </w:tblPrEx>
        <w:trPr>
          <w:cantSplit/>
          <w:trHeight w:val="20"/>
          <w:tblHeader/>
        </w:trPr>
        <w:tc>
          <w:tcPr>
            <w:tcW w:w="3119" w:type="dxa"/>
            <w:shd w:val="clear" w:color="auto" w:fill="auto"/>
            <w:vAlign w:val="center"/>
          </w:tcPr>
          <w:p w14:paraId="7118099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46</w:t>
            </w:r>
          </w:p>
        </w:tc>
        <w:tc>
          <w:tcPr>
            <w:tcW w:w="3119" w:type="dxa"/>
            <w:shd w:val="clear" w:color="auto" w:fill="auto"/>
            <w:vAlign w:val="center"/>
          </w:tcPr>
          <w:p w14:paraId="42349A8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Poland</w:t>
            </w:r>
          </w:p>
        </w:tc>
        <w:tc>
          <w:tcPr>
            <w:tcW w:w="2835" w:type="dxa"/>
            <w:vAlign w:val="center"/>
          </w:tcPr>
          <w:p w14:paraId="7719218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44FEF754" w14:textId="77777777" w:rsidTr="008E2072">
        <w:tblPrEx>
          <w:tblCellMar>
            <w:left w:w="57" w:type="dxa"/>
            <w:right w:w="57" w:type="dxa"/>
          </w:tblCellMar>
        </w:tblPrEx>
        <w:trPr>
          <w:cantSplit/>
          <w:trHeight w:val="20"/>
          <w:tblHeader/>
        </w:trPr>
        <w:tc>
          <w:tcPr>
            <w:tcW w:w="3119" w:type="dxa"/>
            <w:shd w:val="clear" w:color="auto" w:fill="auto"/>
            <w:vAlign w:val="center"/>
          </w:tcPr>
          <w:p w14:paraId="39190F8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3119" w:type="dxa"/>
            <w:shd w:val="clear" w:color="auto" w:fill="auto"/>
            <w:vAlign w:val="center"/>
          </w:tcPr>
          <w:p w14:paraId="117635F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c>
          <w:tcPr>
            <w:tcW w:w="2835" w:type="dxa"/>
            <w:vAlign w:val="center"/>
          </w:tcPr>
          <w:p w14:paraId="7F002E5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6C6A9431" w14:textId="77777777" w:rsidTr="008E2072">
        <w:tblPrEx>
          <w:tblCellMar>
            <w:left w:w="57" w:type="dxa"/>
            <w:right w:w="57" w:type="dxa"/>
          </w:tblCellMar>
        </w:tblPrEx>
        <w:trPr>
          <w:cantSplit/>
          <w:trHeight w:val="20"/>
          <w:tblHeader/>
        </w:trPr>
        <w:tc>
          <w:tcPr>
            <w:tcW w:w="3119" w:type="dxa"/>
            <w:shd w:val="clear" w:color="auto" w:fill="auto"/>
            <w:vAlign w:val="center"/>
          </w:tcPr>
          <w:p w14:paraId="04633A0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49</w:t>
            </w:r>
          </w:p>
        </w:tc>
        <w:tc>
          <w:tcPr>
            <w:tcW w:w="3119" w:type="dxa"/>
            <w:shd w:val="clear" w:color="auto" w:fill="auto"/>
            <w:vAlign w:val="center"/>
          </w:tcPr>
          <w:p w14:paraId="6DB67A6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Romania</w:t>
            </w:r>
          </w:p>
        </w:tc>
        <w:tc>
          <w:tcPr>
            <w:tcW w:w="2835" w:type="dxa"/>
            <w:vAlign w:val="center"/>
          </w:tcPr>
          <w:p w14:paraId="0C81D8E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0F950D2C" w14:textId="77777777" w:rsidTr="008E2072">
        <w:tblPrEx>
          <w:tblCellMar>
            <w:left w:w="57" w:type="dxa"/>
            <w:right w:w="57" w:type="dxa"/>
          </w:tblCellMar>
        </w:tblPrEx>
        <w:trPr>
          <w:cantSplit/>
          <w:trHeight w:val="20"/>
          <w:tblHeader/>
        </w:trPr>
        <w:tc>
          <w:tcPr>
            <w:tcW w:w="3119" w:type="dxa"/>
            <w:shd w:val="clear" w:color="auto" w:fill="auto"/>
            <w:vAlign w:val="center"/>
          </w:tcPr>
          <w:p w14:paraId="4FC4152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50</w:t>
            </w:r>
          </w:p>
        </w:tc>
        <w:tc>
          <w:tcPr>
            <w:tcW w:w="3119" w:type="dxa"/>
            <w:shd w:val="clear" w:color="auto" w:fill="auto"/>
            <w:vAlign w:val="center"/>
          </w:tcPr>
          <w:p w14:paraId="306D8FC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Russian Federation</w:t>
            </w:r>
          </w:p>
        </w:tc>
        <w:tc>
          <w:tcPr>
            <w:tcW w:w="2835" w:type="dxa"/>
            <w:vAlign w:val="center"/>
          </w:tcPr>
          <w:p w14:paraId="7632A29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67E4A0B0" w14:textId="77777777" w:rsidTr="008E2072">
        <w:tblPrEx>
          <w:tblCellMar>
            <w:left w:w="57" w:type="dxa"/>
            <w:right w:w="57" w:type="dxa"/>
          </w:tblCellMar>
        </w:tblPrEx>
        <w:trPr>
          <w:cantSplit/>
          <w:trHeight w:val="20"/>
          <w:tblHeader/>
        </w:trPr>
        <w:tc>
          <w:tcPr>
            <w:tcW w:w="3119" w:type="dxa"/>
            <w:shd w:val="clear" w:color="auto" w:fill="auto"/>
            <w:vAlign w:val="center"/>
          </w:tcPr>
          <w:p w14:paraId="6427040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52</w:t>
            </w:r>
          </w:p>
        </w:tc>
        <w:tc>
          <w:tcPr>
            <w:tcW w:w="3119" w:type="dxa"/>
            <w:shd w:val="clear" w:color="auto" w:fill="auto"/>
            <w:vAlign w:val="center"/>
          </w:tcPr>
          <w:p w14:paraId="47D1B55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Serbia</w:t>
            </w:r>
          </w:p>
        </w:tc>
        <w:tc>
          <w:tcPr>
            <w:tcW w:w="2835" w:type="dxa"/>
            <w:vAlign w:val="center"/>
          </w:tcPr>
          <w:p w14:paraId="5325B02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7A25E78B" w14:textId="77777777" w:rsidTr="008E2072">
        <w:tblPrEx>
          <w:tblCellMar>
            <w:left w:w="57" w:type="dxa"/>
            <w:right w:w="57" w:type="dxa"/>
          </w:tblCellMar>
        </w:tblPrEx>
        <w:trPr>
          <w:cantSplit/>
          <w:trHeight w:val="20"/>
          <w:tblHeader/>
        </w:trPr>
        <w:tc>
          <w:tcPr>
            <w:tcW w:w="3119" w:type="dxa"/>
            <w:shd w:val="clear" w:color="auto" w:fill="auto"/>
            <w:vAlign w:val="center"/>
          </w:tcPr>
          <w:p w14:paraId="48F560D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56</w:t>
            </w:r>
          </w:p>
        </w:tc>
        <w:tc>
          <w:tcPr>
            <w:tcW w:w="3119" w:type="dxa"/>
            <w:shd w:val="clear" w:color="auto" w:fill="auto"/>
            <w:vAlign w:val="center"/>
          </w:tcPr>
          <w:p w14:paraId="08902CD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Spain</w:t>
            </w:r>
          </w:p>
        </w:tc>
        <w:tc>
          <w:tcPr>
            <w:tcW w:w="2835" w:type="dxa"/>
            <w:vAlign w:val="center"/>
          </w:tcPr>
          <w:p w14:paraId="1E13D6D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4D4CDC64" w14:textId="77777777" w:rsidTr="008E2072">
        <w:tblPrEx>
          <w:tblCellMar>
            <w:left w:w="57" w:type="dxa"/>
            <w:right w:w="57" w:type="dxa"/>
          </w:tblCellMar>
        </w:tblPrEx>
        <w:trPr>
          <w:cantSplit/>
          <w:trHeight w:val="20"/>
          <w:tblHeader/>
        </w:trPr>
        <w:tc>
          <w:tcPr>
            <w:tcW w:w="3119" w:type="dxa"/>
            <w:shd w:val="clear" w:color="auto" w:fill="auto"/>
            <w:vAlign w:val="center"/>
          </w:tcPr>
          <w:p w14:paraId="1B30BFD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58</w:t>
            </w:r>
          </w:p>
        </w:tc>
        <w:tc>
          <w:tcPr>
            <w:tcW w:w="3119" w:type="dxa"/>
            <w:shd w:val="clear" w:color="auto" w:fill="auto"/>
            <w:vAlign w:val="center"/>
          </w:tcPr>
          <w:p w14:paraId="383CC78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Switzerland</w:t>
            </w:r>
          </w:p>
        </w:tc>
        <w:tc>
          <w:tcPr>
            <w:tcW w:w="2835" w:type="dxa"/>
            <w:vAlign w:val="center"/>
          </w:tcPr>
          <w:p w14:paraId="0EBEEB1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35CC3E17" w14:textId="77777777" w:rsidTr="008E2072">
        <w:tblPrEx>
          <w:tblCellMar>
            <w:left w:w="57" w:type="dxa"/>
            <w:right w:w="57" w:type="dxa"/>
          </w:tblCellMar>
        </w:tblPrEx>
        <w:trPr>
          <w:cantSplit/>
          <w:trHeight w:val="20"/>
          <w:tblHeader/>
        </w:trPr>
        <w:tc>
          <w:tcPr>
            <w:tcW w:w="3119" w:type="dxa"/>
            <w:shd w:val="clear" w:color="auto" w:fill="auto"/>
            <w:vAlign w:val="center"/>
          </w:tcPr>
          <w:p w14:paraId="18AFD3C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61</w:t>
            </w:r>
          </w:p>
        </w:tc>
        <w:tc>
          <w:tcPr>
            <w:tcW w:w="3119" w:type="dxa"/>
            <w:shd w:val="clear" w:color="auto" w:fill="auto"/>
            <w:vAlign w:val="center"/>
          </w:tcPr>
          <w:p w14:paraId="2C5C3EE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Turkmenistan</w:t>
            </w:r>
          </w:p>
        </w:tc>
        <w:tc>
          <w:tcPr>
            <w:tcW w:w="2835" w:type="dxa"/>
            <w:vAlign w:val="center"/>
          </w:tcPr>
          <w:p w14:paraId="69E5F3F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7D2CFCBB" w14:textId="77777777" w:rsidTr="008E2072">
        <w:tblPrEx>
          <w:tblCellMar>
            <w:left w:w="57" w:type="dxa"/>
            <w:right w:w="57" w:type="dxa"/>
          </w:tblCellMar>
        </w:tblPrEx>
        <w:trPr>
          <w:cantSplit/>
          <w:trHeight w:val="20"/>
          <w:tblHeader/>
        </w:trPr>
        <w:tc>
          <w:tcPr>
            <w:tcW w:w="3119" w:type="dxa"/>
            <w:shd w:val="clear" w:color="auto" w:fill="auto"/>
            <w:vAlign w:val="center"/>
          </w:tcPr>
          <w:p w14:paraId="7776D48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62</w:t>
            </w:r>
          </w:p>
        </w:tc>
        <w:tc>
          <w:tcPr>
            <w:tcW w:w="3119" w:type="dxa"/>
            <w:shd w:val="clear" w:color="auto" w:fill="auto"/>
            <w:vAlign w:val="center"/>
          </w:tcPr>
          <w:p w14:paraId="24C3B5D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Ukraine</w:t>
            </w:r>
          </w:p>
        </w:tc>
        <w:tc>
          <w:tcPr>
            <w:tcW w:w="2835" w:type="dxa"/>
            <w:vAlign w:val="center"/>
          </w:tcPr>
          <w:p w14:paraId="032352D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13(4)</w:t>
            </w:r>
          </w:p>
        </w:tc>
      </w:tr>
      <w:tr w:rsidR="008E2072" w:rsidRPr="008651F8" w14:paraId="0A4A0978" w14:textId="77777777" w:rsidTr="008E2072">
        <w:tblPrEx>
          <w:tblCellMar>
            <w:left w:w="57" w:type="dxa"/>
            <w:right w:w="57" w:type="dxa"/>
          </w:tblCellMar>
        </w:tblPrEx>
        <w:trPr>
          <w:cantSplit/>
          <w:trHeight w:val="20"/>
          <w:tblHeader/>
        </w:trPr>
        <w:tc>
          <w:tcPr>
            <w:tcW w:w="3119" w:type="dxa"/>
            <w:shd w:val="clear" w:color="auto" w:fill="auto"/>
            <w:vAlign w:val="center"/>
          </w:tcPr>
          <w:p w14:paraId="41E885D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3119" w:type="dxa"/>
            <w:shd w:val="clear" w:color="auto" w:fill="auto"/>
            <w:vAlign w:val="center"/>
          </w:tcPr>
          <w:p w14:paraId="1063C69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c>
          <w:tcPr>
            <w:tcW w:w="2835" w:type="dxa"/>
            <w:vAlign w:val="center"/>
          </w:tcPr>
          <w:p w14:paraId="5EC6C39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sz w:val="22"/>
                <w:szCs w:val="22"/>
              </w:rPr>
              <w:t>Article 13(2)</w:t>
            </w:r>
          </w:p>
        </w:tc>
      </w:tr>
      <w:tr w:rsidR="008E2072" w:rsidRPr="008651F8" w14:paraId="37749F4F" w14:textId="77777777" w:rsidTr="008E2072">
        <w:tblPrEx>
          <w:tblCellMar>
            <w:left w:w="57" w:type="dxa"/>
            <w:right w:w="57" w:type="dxa"/>
          </w:tblCellMar>
        </w:tblPrEx>
        <w:trPr>
          <w:cantSplit/>
          <w:trHeight w:val="20"/>
          <w:tblHeader/>
        </w:trPr>
        <w:tc>
          <w:tcPr>
            <w:tcW w:w="3119" w:type="dxa"/>
            <w:shd w:val="clear" w:color="auto" w:fill="auto"/>
            <w:vAlign w:val="center"/>
          </w:tcPr>
          <w:p w14:paraId="5559E80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65</w:t>
            </w:r>
          </w:p>
        </w:tc>
        <w:tc>
          <w:tcPr>
            <w:tcW w:w="3119" w:type="dxa"/>
            <w:shd w:val="clear" w:color="auto" w:fill="auto"/>
            <w:vAlign w:val="center"/>
          </w:tcPr>
          <w:p w14:paraId="75265D0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Viet Nam</w:t>
            </w:r>
          </w:p>
        </w:tc>
        <w:tc>
          <w:tcPr>
            <w:tcW w:w="2835" w:type="dxa"/>
            <w:vAlign w:val="center"/>
          </w:tcPr>
          <w:p w14:paraId="5BCBE09C" w14:textId="77777777" w:rsidR="008E2072" w:rsidRPr="008651F8" w:rsidRDefault="008E2072" w:rsidP="008E2072">
            <w:pPr>
              <w:pStyle w:val="Body"/>
              <w:jc w:val="center"/>
              <w:rPr>
                <w:rFonts w:ascii="Times New Roman" w:hAnsi="Times New Roman" w:cs="Times New Roman"/>
                <w:sz w:val="22"/>
                <w:szCs w:val="22"/>
              </w:rPr>
            </w:pPr>
            <w:r w:rsidRPr="008651F8">
              <w:rPr>
                <w:rFonts w:ascii="Times New Roman" w:hAnsi="Times New Roman" w:cs="Times New Roman"/>
                <w:sz w:val="22"/>
                <w:szCs w:val="22"/>
              </w:rPr>
              <w:t>Article 14(4)</w:t>
            </w:r>
          </w:p>
        </w:tc>
      </w:tr>
    </w:tbl>
    <w:p w14:paraId="10105CFD" w14:textId="77777777" w:rsidR="008E2072" w:rsidRPr="00B54158" w:rsidRDefault="008E2072" w:rsidP="008E2072">
      <w:pPr>
        <w:pStyle w:val="3Heading"/>
        <w:jc w:val="both"/>
        <w:rPr>
          <w:rFonts w:ascii="Times New Roman" w:hAnsi="Times New Roman" w:cs="Times New Roman"/>
        </w:rPr>
      </w:pPr>
    </w:p>
    <w:p w14:paraId="5ECC0DBB" w14:textId="77777777" w:rsidR="008E2072" w:rsidRPr="00B54158" w:rsidRDefault="008E2072" w:rsidP="008E2072">
      <w:pPr>
        <w:jc w:val="both"/>
      </w:pPr>
    </w:p>
    <w:p w14:paraId="5537A523" w14:textId="77777777" w:rsidR="008E2072" w:rsidRPr="00B54158" w:rsidRDefault="008E2072" w:rsidP="008E2072">
      <w:pPr>
        <w:jc w:val="both"/>
      </w:pPr>
    </w:p>
    <w:p w14:paraId="52C70043"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10 – Anti-abuse Rule for Permanent Establishments Situated in Third Jurisdictions</w:t>
      </w:r>
    </w:p>
    <w:p w14:paraId="3761EE4C" w14:textId="77777777" w:rsidR="008E2072" w:rsidRPr="008651F8" w:rsidRDefault="008E2072" w:rsidP="008E2072">
      <w:pPr>
        <w:jc w:val="both"/>
        <w:rPr>
          <w:sz w:val="22"/>
          <w:szCs w:val="22"/>
        </w:rPr>
      </w:pPr>
    </w:p>
    <w:p w14:paraId="42FF98ED"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Reservation</w:t>
      </w:r>
    </w:p>
    <w:p w14:paraId="629A823B" w14:textId="77777777" w:rsidR="008E2072" w:rsidRPr="008651F8" w:rsidRDefault="008E2072" w:rsidP="008E2072">
      <w:pPr>
        <w:jc w:val="both"/>
        <w:rPr>
          <w:sz w:val="22"/>
          <w:szCs w:val="22"/>
        </w:rPr>
      </w:pPr>
    </w:p>
    <w:p w14:paraId="5C82EBDF" w14:textId="77777777" w:rsidR="008E2072" w:rsidRPr="008651F8" w:rsidRDefault="008E2072" w:rsidP="008E2072">
      <w:pPr>
        <w:jc w:val="both"/>
        <w:rPr>
          <w:sz w:val="22"/>
          <w:szCs w:val="22"/>
        </w:rPr>
      </w:pPr>
      <w:r w:rsidRPr="008651F8">
        <w:rPr>
          <w:sz w:val="22"/>
          <w:szCs w:val="22"/>
        </w:rPr>
        <w:t>Pursuant to Article 10(5)(a) of the Convention, the Republic of Croatia reserves the right for the entirety of Article 10 not to apply to its Covered Tax Agreements.</w:t>
      </w:r>
    </w:p>
    <w:p w14:paraId="259FAD12" w14:textId="77777777" w:rsidR="008E2072" w:rsidRPr="008651F8" w:rsidRDefault="008E2072" w:rsidP="008E2072">
      <w:pPr>
        <w:jc w:val="both"/>
        <w:rPr>
          <w:sz w:val="22"/>
          <w:szCs w:val="22"/>
        </w:rPr>
      </w:pPr>
      <w:r w:rsidRPr="008651F8">
        <w:rPr>
          <w:sz w:val="22"/>
          <w:szCs w:val="22"/>
        </w:rPr>
        <w:br w:type="page"/>
      </w:r>
    </w:p>
    <w:p w14:paraId="79BF43F5" w14:textId="77777777" w:rsidR="008E2072" w:rsidRPr="008651F8" w:rsidRDefault="008E2072" w:rsidP="008E2072">
      <w:pPr>
        <w:jc w:val="both"/>
        <w:rPr>
          <w:b/>
          <w:color w:val="161616"/>
          <w:sz w:val="22"/>
          <w:szCs w:val="22"/>
          <w:shd w:val="clear" w:color="auto" w:fill="FFFFFF"/>
        </w:rPr>
      </w:pPr>
      <w:r w:rsidRPr="008651F8">
        <w:rPr>
          <w:b/>
          <w:color w:val="161616"/>
          <w:sz w:val="22"/>
          <w:szCs w:val="22"/>
          <w:shd w:val="clear" w:color="auto" w:fill="FFFFFF"/>
        </w:rPr>
        <w:t>Article 12 – Artificial Avoidance of Permanent Establishment Status through Commissionnaire Arrangements and Similar Strategies</w:t>
      </w:r>
    </w:p>
    <w:p w14:paraId="399F0597" w14:textId="77777777" w:rsidR="008E2072" w:rsidRPr="008651F8" w:rsidRDefault="008E2072" w:rsidP="008E2072">
      <w:pPr>
        <w:jc w:val="both"/>
        <w:rPr>
          <w:sz w:val="22"/>
          <w:szCs w:val="22"/>
        </w:rPr>
      </w:pPr>
    </w:p>
    <w:p w14:paraId="24A647CD"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Notification of Existing Provisions in Listed Agreements</w:t>
      </w:r>
    </w:p>
    <w:p w14:paraId="1A1D4410" w14:textId="77777777" w:rsidR="008E2072" w:rsidRPr="008651F8" w:rsidRDefault="008E2072" w:rsidP="008E2072">
      <w:pPr>
        <w:jc w:val="both"/>
        <w:rPr>
          <w:sz w:val="22"/>
          <w:szCs w:val="22"/>
          <w:shd w:val="clear" w:color="auto" w:fill="FFFFFF"/>
        </w:rPr>
      </w:pPr>
    </w:p>
    <w:p w14:paraId="6FC8E351" w14:textId="77777777" w:rsidR="008E2072" w:rsidRPr="008651F8" w:rsidRDefault="008E2072" w:rsidP="008E2072">
      <w:pPr>
        <w:jc w:val="both"/>
        <w:rPr>
          <w:sz w:val="22"/>
          <w:szCs w:val="22"/>
          <w:shd w:val="clear" w:color="auto" w:fill="FFFFFF"/>
        </w:rPr>
      </w:pPr>
      <w:r w:rsidRPr="008651F8">
        <w:rPr>
          <w:sz w:val="22"/>
          <w:szCs w:val="22"/>
          <w:shd w:val="clear" w:color="auto" w:fill="FFFFFF"/>
        </w:rPr>
        <w:t xml:space="preserve">Pursuant to Article 12(5) of the Convention, the Republic of Croatia considers that the following agreement(s) contain(s) a provision </w:t>
      </w:r>
      <w:r w:rsidRPr="008651F8">
        <w:rPr>
          <w:sz w:val="22"/>
          <w:szCs w:val="22"/>
        </w:rPr>
        <w:t>described in Article 12(3)(a). The article and paragraph number of each such provision is identified below</w:t>
      </w:r>
      <w:r w:rsidRPr="008651F8">
        <w:rPr>
          <w:sz w:val="22"/>
          <w:szCs w:val="22"/>
          <w:shd w:val="clear" w:color="auto" w:fill="FFFFFF"/>
        </w:rPr>
        <w:t>.</w:t>
      </w:r>
    </w:p>
    <w:p w14:paraId="08C57B89" w14:textId="77777777" w:rsidR="008E2072" w:rsidRPr="008651F8" w:rsidRDefault="008E2072" w:rsidP="008E2072">
      <w:pPr>
        <w:jc w:val="both"/>
        <w:rPr>
          <w:sz w:val="22"/>
          <w:szCs w:val="22"/>
          <w:shd w:val="clear" w:color="auto" w:fill="FFFFFF"/>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8E2072" w:rsidRPr="008651F8" w14:paraId="48C13101" w14:textId="77777777" w:rsidTr="008E2072">
        <w:trPr>
          <w:cantSplit/>
          <w:trHeight w:val="20"/>
          <w:tblHeader/>
        </w:trPr>
        <w:tc>
          <w:tcPr>
            <w:tcW w:w="3068" w:type="dxa"/>
            <w:tcBorders>
              <w:bottom w:val="single" w:sz="4" w:space="0" w:color="auto"/>
            </w:tcBorders>
            <w:shd w:val="clear" w:color="auto" w:fill="4F81BD" w:themeFill="accent1"/>
            <w:vAlign w:val="center"/>
          </w:tcPr>
          <w:p w14:paraId="1B20F9D5"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8" w:type="dxa"/>
            <w:tcBorders>
              <w:bottom w:val="single" w:sz="4" w:space="0" w:color="auto"/>
            </w:tcBorders>
            <w:shd w:val="clear" w:color="auto" w:fill="4F81BD" w:themeFill="accent1"/>
            <w:vAlign w:val="center"/>
          </w:tcPr>
          <w:p w14:paraId="5B1D29A8"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2835" w:type="dxa"/>
            <w:tcBorders>
              <w:bottom w:val="single" w:sz="4" w:space="0" w:color="auto"/>
            </w:tcBorders>
            <w:shd w:val="clear" w:color="auto" w:fill="4F81BD" w:themeFill="accent1"/>
            <w:vAlign w:val="center"/>
          </w:tcPr>
          <w:p w14:paraId="08D4049A"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6F295594" w14:textId="77777777" w:rsidTr="008E2072">
        <w:trPr>
          <w:cantSplit/>
          <w:trHeight w:val="20"/>
          <w:tblHeader/>
        </w:trPr>
        <w:tc>
          <w:tcPr>
            <w:tcW w:w="3068" w:type="dxa"/>
            <w:tcBorders>
              <w:top w:val="single" w:sz="4" w:space="0" w:color="auto"/>
            </w:tcBorders>
            <w:shd w:val="clear" w:color="auto" w:fill="auto"/>
            <w:vAlign w:val="center"/>
          </w:tcPr>
          <w:p w14:paraId="3681E1E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2FC371DF" w14:textId="77777777" w:rsidR="008E2072" w:rsidRPr="008651F8" w:rsidRDefault="008E2072" w:rsidP="008E2072">
            <w:pPr>
              <w:pStyle w:val="Header"/>
              <w:jc w:val="center"/>
              <w:rPr>
                <w:color w:val="000000"/>
                <w:sz w:val="22"/>
                <w:szCs w:val="22"/>
              </w:rPr>
            </w:pPr>
            <w:r w:rsidRPr="008651F8">
              <w:rPr>
                <w:bCs/>
                <w:color w:val="000000"/>
                <w:sz w:val="22"/>
                <w:szCs w:val="22"/>
              </w:rPr>
              <w:t>Albania</w:t>
            </w:r>
          </w:p>
        </w:tc>
        <w:tc>
          <w:tcPr>
            <w:tcW w:w="2835" w:type="dxa"/>
            <w:tcBorders>
              <w:top w:val="single" w:sz="4" w:space="0" w:color="auto"/>
            </w:tcBorders>
            <w:vAlign w:val="center"/>
          </w:tcPr>
          <w:p w14:paraId="77F43886"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A15E757" w14:textId="77777777" w:rsidTr="008E2072">
        <w:trPr>
          <w:cantSplit/>
          <w:trHeight w:val="20"/>
          <w:tblHeader/>
        </w:trPr>
        <w:tc>
          <w:tcPr>
            <w:tcW w:w="3068" w:type="dxa"/>
            <w:tcBorders>
              <w:top w:val="single" w:sz="4" w:space="0" w:color="auto"/>
            </w:tcBorders>
            <w:shd w:val="clear" w:color="auto" w:fill="auto"/>
            <w:vAlign w:val="center"/>
          </w:tcPr>
          <w:p w14:paraId="1FC4F3F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61D14065" w14:textId="77777777" w:rsidR="008E2072" w:rsidRPr="008651F8" w:rsidRDefault="008E2072" w:rsidP="008E2072">
            <w:pPr>
              <w:pStyle w:val="Header"/>
              <w:jc w:val="center"/>
              <w:rPr>
                <w:bCs/>
                <w:color w:val="000000"/>
                <w:sz w:val="22"/>
                <w:szCs w:val="22"/>
              </w:rPr>
            </w:pPr>
            <w:r w:rsidRPr="008651F8">
              <w:rPr>
                <w:bCs/>
                <w:color w:val="000000"/>
                <w:sz w:val="22"/>
                <w:szCs w:val="22"/>
              </w:rPr>
              <w:t>Armenia</w:t>
            </w:r>
          </w:p>
        </w:tc>
        <w:tc>
          <w:tcPr>
            <w:tcW w:w="2835" w:type="dxa"/>
            <w:tcBorders>
              <w:top w:val="single" w:sz="4" w:space="0" w:color="auto"/>
            </w:tcBorders>
            <w:vAlign w:val="center"/>
          </w:tcPr>
          <w:p w14:paraId="33A05CD3"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5(5)</w:t>
            </w:r>
          </w:p>
        </w:tc>
      </w:tr>
      <w:tr w:rsidR="008E2072" w:rsidRPr="008651F8" w14:paraId="65C28396" w14:textId="77777777" w:rsidTr="008E2072">
        <w:trPr>
          <w:cantSplit/>
          <w:trHeight w:val="20"/>
          <w:tblHeader/>
        </w:trPr>
        <w:tc>
          <w:tcPr>
            <w:tcW w:w="3068" w:type="dxa"/>
            <w:tcBorders>
              <w:top w:val="single" w:sz="4" w:space="0" w:color="auto"/>
            </w:tcBorders>
            <w:shd w:val="clear" w:color="auto" w:fill="auto"/>
            <w:vAlign w:val="center"/>
          </w:tcPr>
          <w:p w14:paraId="2558C28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w:t>
            </w:r>
          </w:p>
        </w:tc>
        <w:tc>
          <w:tcPr>
            <w:tcW w:w="3118" w:type="dxa"/>
            <w:tcBorders>
              <w:top w:val="single" w:sz="4" w:space="0" w:color="auto"/>
            </w:tcBorders>
            <w:shd w:val="clear" w:color="auto" w:fill="auto"/>
            <w:vAlign w:val="center"/>
          </w:tcPr>
          <w:p w14:paraId="592BB1A6" w14:textId="77777777" w:rsidR="008E2072" w:rsidRPr="008651F8" w:rsidRDefault="008E2072" w:rsidP="008E2072">
            <w:pPr>
              <w:pStyle w:val="Header"/>
              <w:jc w:val="center"/>
              <w:rPr>
                <w:bCs/>
                <w:color w:val="000000"/>
                <w:sz w:val="22"/>
                <w:szCs w:val="22"/>
              </w:rPr>
            </w:pPr>
            <w:r w:rsidRPr="008651F8">
              <w:rPr>
                <w:bCs/>
                <w:color w:val="000000"/>
                <w:sz w:val="22"/>
                <w:szCs w:val="22"/>
              </w:rPr>
              <w:t>Austria</w:t>
            </w:r>
          </w:p>
        </w:tc>
        <w:tc>
          <w:tcPr>
            <w:tcW w:w="2835" w:type="dxa"/>
            <w:tcBorders>
              <w:top w:val="single" w:sz="4" w:space="0" w:color="auto"/>
            </w:tcBorders>
            <w:vAlign w:val="center"/>
          </w:tcPr>
          <w:p w14:paraId="7C4B09C3"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17E3443" w14:textId="77777777" w:rsidTr="008E2072">
        <w:trPr>
          <w:cantSplit/>
          <w:trHeight w:val="20"/>
          <w:tblHeader/>
        </w:trPr>
        <w:tc>
          <w:tcPr>
            <w:tcW w:w="3068" w:type="dxa"/>
            <w:tcBorders>
              <w:top w:val="single" w:sz="4" w:space="0" w:color="auto"/>
            </w:tcBorders>
            <w:shd w:val="clear" w:color="auto" w:fill="auto"/>
            <w:vAlign w:val="center"/>
          </w:tcPr>
          <w:p w14:paraId="723EF42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742A1E4A" w14:textId="77777777" w:rsidR="008E2072" w:rsidRPr="008651F8" w:rsidRDefault="008E2072" w:rsidP="008E2072">
            <w:pPr>
              <w:pStyle w:val="Header"/>
              <w:jc w:val="center"/>
              <w:rPr>
                <w:b/>
                <w:bCs/>
                <w:color w:val="000000"/>
                <w:sz w:val="22"/>
                <w:szCs w:val="22"/>
              </w:rPr>
            </w:pPr>
            <w:r w:rsidRPr="008651F8">
              <w:rPr>
                <w:rStyle w:val="Strong"/>
                <w:b w:val="0"/>
                <w:color w:val="000000"/>
                <w:sz w:val="22"/>
                <w:szCs w:val="22"/>
                <w:bdr w:val="none" w:sz="0" w:space="0" w:color="auto" w:frame="1"/>
                <w:shd w:val="clear" w:color="auto" w:fill="FFFFFF"/>
              </w:rPr>
              <w:t>Azerbaijan</w:t>
            </w:r>
          </w:p>
        </w:tc>
        <w:tc>
          <w:tcPr>
            <w:tcW w:w="2835" w:type="dxa"/>
            <w:tcBorders>
              <w:top w:val="single" w:sz="4" w:space="0" w:color="auto"/>
            </w:tcBorders>
            <w:vAlign w:val="center"/>
          </w:tcPr>
          <w:p w14:paraId="0ED8E2B7"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0B1342AD" w14:textId="77777777" w:rsidTr="008E2072">
        <w:trPr>
          <w:cantSplit/>
          <w:trHeight w:val="20"/>
          <w:tblHeader/>
        </w:trPr>
        <w:tc>
          <w:tcPr>
            <w:tcW w:w="3068" w:type="dxa"/>
            <w:tcBorders>
              <w:top w:val="single" w:sz="4" w:space="0" w:color="auto"/>
            </w:tcBorders>
            <w:shd w:val="clear" w:color="auto" w:fill="auto"/>
            <w:vAlign w:val="center"/>
          </w:tcPr>
          <w:p w14:paraId="51A7C78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2C9D7F8C" w14:textId="77777777" w:rsidR="008E2072" w:rsidRPr="008651F8" w:rsidRDefault="008E2072" w:rsidP="008E2072">
            <w:pPr>
              <w:pStyle w:val="Header"/>
              <w:jc w:val="center"/>
              <w:rPr>
                <w:bCs/>
                <w:color w:val="000000"/>
                <w:sz w:val="22"/>
                <w:szCs w:val="22"/>
              </w:rPr>
            </w:pPr>
            <w:r w:rsidRPr="008651F8">
              <w:rPr>
                <w:bCs/>
                <w:color w:val="000000"/>
                <w:sz w:val="22"/>
                <w:szCs w:val="22"/>
              </w:rPr>
              <w:t>Belarus</w:t>
            </w:r>
          </w:p>
        </w:tc>
        <w:tc>
          <w:tcPr>
            <w:tcW w:w="2835" w:type="dxa"/>
            <w:tcBorders>
              <w:top w:val="single" w:sz="4" w:space="0" w:color="auto"/>
            </w:tcBorders>
            <w:vAlign w:val="center"/>
          </w:tcPr>
          <w:p w14:paraId="3132F5FA"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4EF96BE" w14:textId="77777777" w:rsidTr="008E2072">
        <w:trPr>
          <w:cantSplit/>
          <w:trHeight w:val="20"/>
          <w:tblHeader/>
        </w:trPr>
        <w:tc>
          <w:tcPr>
            <w:tcW w:w="3068" w:type="dxa"/>
            <w:tcBorders>
              <w:top w:val="single" w:sz="4" w:space="0" w:color="auto"/>
            </w:tcBorders>
            <w:shd w:val="clear" w:color="auto" w:fill="auto"/>
            <w:vAlign w:val="center"/>
          </w:tcPr>
          <w:p w14:paraId="7CF1ABE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5E5DB56E" w14:textId="77777777" w:rsidR="008E2072" w:rsidRPr="008651F8" w:rsidRDefault="008E2072" w:rsidP="008E2072">
            <w:pPr>
              <w:pStyle w:val="Header"/>
              <w:jc w:val="center"/>
              <w:rPr>
                <w:bCs/>
                <w:color w:val="000000"/>
                <w:sz w:val="22"/>
                <w:szCs w:val="22"/>
              </w:rPr>
            </w:pPr>
            <w:r w:rsidRPr="008651F8">
              <w:rPr>
                <w:bCs/>
                <w:color w:val="000000"/>
                <w:sz w:val="22"/>
                <w:szCs w:val="22"/>
              </w:rPr>
              <w:t>Belgium</w:t>
            </w:r>
          </w:p>
        </w:tc>
        <w:tc>
          <w:tcPr>
            <w:tcW w:w="2835" w:type="dxa"/>
            <w:tcBorders>
              <w:top w:val="single" w:sz="4" w:space="0" w:color="auto"/>
            </w:tcBorders>
            <w:vAlign w:val="center"/>
          </w:tcPr>
          <w:p w14:paraId="4C06336C"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4CAB730D" w14:textId="77777777" w:rsidTr="008E2072">
        <w:trPr>
          <w:cantSplit/>
          <w:trHeight w:val="20"/>
          <w:tblHeader/>
        </w:trPr>
        <w:tc>
          <w:tcPr>
            <w:tcW w:w="3068" w:type="dxa"/>
            <w:tcBorders>
              <w:top w:val="single" w:sz="4" w:space="0" w:color="auto"/>
            </w:tcBorders>
            <w:shd w:val="clear" w:color="auto" w:fill="auto"/>
            <w:vAlign w:val="center"/>
          </w:tcPr>
          <w:p w14:paraId="1676CF1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66F2830F" w14:textId="77777777" w:rsidR="008E2072" w:rsidRPr="008651F8" w:rsidRDefault="008E2072" w:rsidP="008E2072">
            <w:pPr>
              <w:pStyle w:val="Header"/>
              <w:jc w:val="center"/>
              <w:rPr>
                <w:bCs/>
                <w:color w:val="000000"/>
                <w:sz w:val="22"/>
                <w:szCs w:val="22"/>
              </w:rPr>
            </w:pPr>
            <w:r w:rsidRPr="008651F8">
              <w:rPr>
                <w:bCs/>
                <w:color w:val="000000"/>
                <w:sz w:val="22"/>
                <w:szCs w:val="22"/>
              </w:rPr>
              <w:t>Bosnia and Herzegovina</w:t>
            </w:r>
          </w:p>
        </w:tc>
        <w:tc>
          <w:tcPr>
            <w:tcW w:w="2835" w:type="dxa"/>
            <w:tcBorders>
              <w:top w:val="single" w:sz="4" w:space="0" w:color="auto"/>
            </w:tcBorders>
            <w:vAlign w:val="center"/>
          </w:tcPr>
          <w:p w14:paraId="009AC606"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0E4095A8" w14:textId="77777777" w:rsidTr="008E2072">
        <w:trPr>
          <w:cantSplit/>
          <w:trHeight w:val="20"/>
          <w:tblHeader/>
        </w:trPr>
        <w:tc>
          <w:tcPr>
            <w:tcW w:w="3068" w:type="dxa"/>
            <w:tcBorders>
              <w:top w:val="single" w:sz="4" w:space="0" w:color="auto"/>
            </w:tcBorders>
            <w:shd w:val="clear" w:color="auto" w:fill="auto"/>
            <w:vAlign w:val="center"/>
          </w:tcPr>
          <w:p w14:paraId="68698D4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345D6350" w14:textId="77777777" w:rsidR="008E2072" w:rsidRPr="008651F8" w:rsidRDefault="008E2072" w:rsidP="008E2072">
            <w:pPr>
              <w:pStyle w:val="Header"/>
              <w:jc w:val="center"/>
              <w:rPr>
                <w:bCs/>
                <w:color w:val="000000"/>
                <w:sz w:val="22"/>
                <w:szCs w:val="22"/>
              </w:rPr>
            </w:pPr>
            <w:r w:rsidRPr="008651F8">
              <w:rPr>
                <w:bCs/>
                <w:color w:val="000000"/>
                <w:sz w:val="22"/>
                <w:szCs w:val="22"/>
              </w:rPr>
              <w:t>Bulgaria</w:t>
            </w:r>
          </w:p>
        </w:tc>
        <w:tc>
          <w:tcPr>
            <w:tcW w:w="2835" w:type="dxa"/>
            <w:tcBorders>
              <w:top w:val="single" w:sz="4" w:space="0" w:color="auto"/>
            </w:tcBorders>
            <w:vAlign w:val="center"/>
          </w:tcPr>
          <w:p w14:paraId="7DB7C655"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48B12283" w14:textId="77777777" w:rsidTr="008E2072">
        <w:trPr>
          <w:cantSplit/>
          <w:trHeight w:val="20"/>
          <w:tblHeader/>
        </w:trPr>
        <w:tc>
          <w:tcPr>
            <w:tcW w:w="3068" w:type="dxa"/>
            <w:tcBorders>
              <w:top w:val="single" w:sz="4" w:space="0" w:color="auto"/>
            </w:tcBorders>
            <w:shd w:val="clear" w:color="auto" w:fill="auto"/>
            <w:vAlign w:val="center"/>
          </w:tcPr>
          <w:p w14:paraId="5EB9FB5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9</w:t>
            </w:r>
          </w:p>
        </w:tc>
        <w:tc>
          <w:tcPr>
            <w:tcW w:w="3118" w:type="dxa"/>
            <w:tcBorders>
              <w:top w:val="single" w:sz="4" w:space="0" w:color="auto"/>
            </w:tcBorders>
            <w:shd w:val="clear" w:color="auto" w:fill="auto"/>
            <w:vAlign w:val="center"/>
          </w:tcPr>
          <w:p w14:paraId="1FECF481" w14:textId="77777777" w:rsidR="008E2072" w:rsidRPr="008651F8" w:rsidRDefault="008E2072" w:rsidP="008E2072">
            <w:pPr>
              <w:pStyle w:val="Header"/>
              <w:jc w:val="center"/>
              <w:rPr>
                <w:bCs/>
                <w:color w:val="000000"/>
                <w:sz w:val="22"/>
                <w:szCs w:val="22"/>
              </w:rPr>
            </w:pPr>
            <w:r w:rsidRPr="008651F8">
              <w:rPr>
                <w:bCs/>
                <w:color w:val="000000"/>
                <w:sz w:val="22"/>
                <w:szCs w:val="22"/>
              </w:rPr>
              <w:t>Canada</w:t>
            </w:r>
          </w:p>
        </w:tc>
        <w:tc>
          <w:tcPr>
            <w:tcW w:w="2835" w:type="dxa"/>
            <w:tcBorders>
              <w:top w:val="single" w:sz="4" w:space="0" w:color="auto"/>
            </w:tcBorders>
            <w:vAlign w:val="center"/>
          </w:tcPr>
          <w:p w14:paraId="606CCAE8"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0DA40761" w14:textId="77777777" w:rsidTr="008E2072">
        <w:trPr>
          <w:cantSplit/>
          <w:trHeight w:val="20"/>
          <w:tblHeader/>
        </w:trPr>
        <w:tc>
          <w:tcPr>
            <w:tcW w:w="3068" w:type="dxa"/>
            <w:tcBorders>
              <w:top w:val="single" w:sz="4" w:space="0" w:color="auto"/>
            </w:tcBorders>
            <w:shd w:val="clear" w:color="auto" w:fill="auto"/>
            <w:vAlign w:val="center"/>
          </w:tcPr>
          <w:p w14:paraId="4E85DB9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00456408"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c>
          <w:tcPr>
            <w:tcW w:w="2835" w:type="dxa"/>
            <w:tcBorders>
              <w:top w:val="single" w:sz="4" w:space="0" w:color="auto"/>
            </w:tcBorders>
            <w:vAlign w:val="center"/>
          </w:tcPr>
          <w:p w14:paraId="011B4148"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0BEF49D" w14:textId="77777777" w:rsidTr="008E2072">
        <w:trPr>
          <w:cantSplit/>
          <w:trHeight w:val="20"/>
          <w:tblHeader/>
        </w:trPr>
        <w:tc>
          <w:tcPr>
            <w:tcW w:w="3068" w:type="dxa"/>
            <w:tcBorders>
              <w:top w:val="single" w:sz="4" w:space="0" w:color="auto"/>
            </w:tcBorders>
            <w:shd w:val="clear" w:color="auto" w:fill="auto"/>
            <w:vAlign w:val="center"/>
          </w:tcPr>
          <w:p w14:paraId="68BBDA2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09AC2ADD" w14:textId="77777777" w:rsidR="008E2072" w:rsidRPr="008651F8" w:rsidRDefault="008E2072" w:rsidP="008E2072">
            <w:pPr>
              <w:pStyle w:val="Header"/>
              <w:jc w:val="center"/>
              <w:rPr>
                <w:bCs/>
                <w:color w:val="000000"/>
                <w:sz w:val="22"/>
                <w:szCs w:val="22"/>
              </w:rPr>
            </w:pPr>
            <w:r w:rsidRPr="008651F8">
              <w:rPr>
                <w:bCs/>
                <w:color w:val="000000"/>
                <w:sz w:val="22"/>
                <w:szCs w:val="22"/>
              </w:rPr>
              <w:t>China (People’s Republic of)</w:t>
            </w:r>
          </w:p>
        </w:tc>
        <w:tc>
          <w:tcPr>
            <w:tcW w:w="2835" w:type="dxa"/>
            <w:tcBorders>
              <w:top w:val="single" w:sz="4" w:space="0" w:color="auto"/>
            </w:tcBorders>
            <w:vAlign w:val="center"/>
          </w:tcPr>
          <w:p w14:paraId="2CF511F7"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EB62EC8" w14:textId="77777777" w:rsidTr="008E2072">
        <w:trPr>
          <w:cantSplit/>
          <w:trHeight w:val="20"/>
          <w:tblHeader/>
        </w:trPr>
        <w:tc>
          <w:tcPr>
            <w:tcW w:w="3068" w:type="dxa"/>
            <w:tcBorders>
              <w:top w:val="single" w:sz="4" w:space="0" w:color="auto"/>
            </w:tcBorders>
            <w:shd w:val="clear" w:color="auto" w:fill="auto"/>
            <w:vAlign w:val="center"/>
          </w:tcPr>
          <w:p w14:paraId="48BB1A9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4CF8718B" w14:textId="77777777" w:rsidR="008E2072" w:rsidRPr="008651F8" w:rsidRDefault="008E2072" w:rsidP="008E2072">
            <w:pPr>
              <w:pStyle w:val="Header"/>
              <w:jc w:val="center"/>
              <w:rPr>
                <w:bCs/>
                <w:color w:val="000000"/>
                <w:sz w:val="22"/>
                <w:szCs w:val="22"/>
              </w:rPr>
            </w:pPr>
            <w:r w:rsidRPr="008651F8">
              <w:rPr>
                <w:bCs/>
                <w:color w:val="000000"/>
                <w:sz w:val="22"/>
                <w:szCs w:val="22"/>
              </w:rPr>
              <w:t>Czech Republic</w:t>
            </w:r>
          </w:p>
        </w:tc>
        <w:tc>
          <w:tcPr>
            <w:tcW w:w="2835" w:type="dxa"/>
            <w:tcBorders>
              <w:top w:val="single" w:sz="4" w:space="0" w:color="auto"/>
            </w:tcBorders>
            <w:vAlign w:val="center"/>
          </w:tcPr>
          <w:p w14:paraId="7228B50A"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662337E2" w14:textId="77777777" w:rsidTr="008E2072">
        <w:trPr>
          <w:cantSplit/>
          <w:trHeight w:val="20"/>
          <w:tblHeader/>
        </w:trPr>
        <w:tc>
          <w:tcPr>
            <w:tcW w:w="3068" w:type="dxa"/>
            <w:tcBorders>
              <w:top w:val="single" w:sz="4" w:space="0" w:color="auto"/>
            </w:tcBorders>
            <w:shd w:val="clear" w:color="auto" w:fill="auto"/>
            <w:vAlign w:val="center"/>
          </w:tcPr>
          <w:p w14:paraId="4E2D62B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3E3182FD" w14:textId="77777777" w:rsidR="008E2072" w:rsidRPr="008651F8" w:rsidRDefault="008E2072" w:rsidP="008E2072">
            <w:pPr>
              <w:pStyle w:val="Header"/>
              <w:jc w:val="center"/>
              <w:rPr>
                <w:bCs/>
                <w:color w:val="000000"/>
                <w:sz w:val="22"/>
                <w:szCs w:val="22"/>
              </w:rPr>
            </w:pPr>
            <w:r w:rsidRPr="008651F8">
              <w:rPr>
                <w:bCs/>
                <w:color w:val="000000"/>
                <w:sz w:val="22"/>
                <w:szCs w:val="22"/>
              </w:rPr>
              <w:t>Denmark</w:t>
            </w:r>
          </w:p>
        </w:tc>
        <w:tc>
          <w:tcPr>
            <w:tcW w:w="2835" w:type="dxa"/>
            <w:tcBorders>
              <w:top w:val="single" w:sz="4" w:space="0" w:color="auto"/>
            </w:tcBorders>
            <w:vAlign w:val="center"/>
          </w:tcPr>
          <w:p w14:paraId="0C7B02B3"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2074DF53" w14:textId="77777777" w:rsidTr="008E2072">
        <w:trPr>
          <w:cantSplit/>
          <w:trHeight w:val="20"/>
          <w:tblHeader/>
        </w:trPr>
        <w:tc>
          <w:tcPr>
            <w:tcW w:w="3068" w:type="dxa"/>
            <w:tcBorders>
              <w:top w:val="single" w:sz="4" w:space="0" w:color="auto"/>
            </w:tcBorders>
            <w:shd w:val="clear" w:color="auto" w:fill="auto"/>
            <w:vAlign w:val="center"/>
          </w:tcPr>
          <w:p w14:paraId="7023D56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29BEDDBC" w14:textId="77777777" w:rsidR="008E2072" w:rsidRPr="008651F8" w:rsidRDefault="008E2072" w:rsidP="008E2072">
            <w:pPr>
              <w:pStyle w:val="Header"/>
              <w:jc w:val="center"/>
              <w:rPr>
                <w:bCs/>
                <w:color w:val="000000"/>
                <w:sz w:val="22"/>
                <w:szCs w:val="22"/>
              </w:rPr>
            </w:pPr>
            <w:r w:rsidRPr="008651F8">
              <w:rPr>
                <w:bCs/>
                <w:color w:val="000000"/>
                <w:sz w:val="22"/>
                <w:szCs w:val="22"/>
              </w:rPr>
              <w:t>Estonia</w:t>
            </w:r>
          </w:p>
        </w:tc>
        <w:tc>
          <w:tcPr>
            <w:tcW w:w="2835" w:type="dxa"/>
            <w:tcBorders>
              <w:top w:val="single" w:sz="4" w:space="0" w:color="auto"/>
            </w:tcBorders>
            <w:vAlign w:val="center"/>
          </w:tcPr>
          <w:p w14:paraId="1A4D3EF4"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38D789E" w14:textId="77777777" w:rsidTr="008E2072">
        <w:trPr>
          <w:cantSplit/>
          <w:trHeight w:val="20"/>
          <w:tblHeader/>
        </w:trPr>
        <w:tc>
          <w:tcPr>
            <w:tcW w:w="3068" w:type="dxa"/>
            <w:tcBorders>
              <w:top w:val="single" w:sz="4" w:space="0" w:color="auto"/>
            </w:tcBorders>
            <w:shd w:val="clear" w:color="auto" w:fill="auto"/>
            <w:vAlign w:val="center"/>
          </w:tcPr>
          <w:p w14:paraId="3EA82DF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15</w:t>
            </w:r>
          </w:p>
        </w:tc>
        <w:tc>
          <w:tcPr>
            <w:tcW w:w="3118" w:type="dxa"/>
            <w:tcBorders>
              <w:top w:val="single" w:sz="4" w:space="0" w:color="auto"/>
            </w:tcBorders>
            <w:shd w:val="clear" w:color="auto" w:fill="auto"/>
            <w:vAlign w:val="center"/>
          </w:tcPr>
          <w:p w14:paraId="54F8737C" w14:textId="77777777" w:rsidR="008E2072" w:rsidRPr="008651F8" w:rsidRDefault="008E2072" w:rsidP="008E2072">
            <w:pPr>
              <w:pStyle w:val="Header"/>
              <w:jc w:val="center"/>
              <w:rPr>
                <w:bCs/>
                <w:color w:val="000000"/>
                <w:sz w:val="22"/>
                <w:szCs w:val="22"/>
              </w:rPr>
            </w:pPr>
            <w:r w:rsidRPr="008651F8">
              <w:rPr>
                <w:bCs/>
                <w:color w:val="000000"/>
                <w:sz w:val="22"/>
                <w:szCs w:val="22"/>
              </w:rPr>
              <w:t>Finland</w:t>
            </w:r>
          </w:p>
        </w:tc>
        <w:tc>
          <w:tcPr>
            <w:tcW w:w="2835" w:type="dxa"/>
            <w:tcBorders>
              <w:top w:val="single" w:sz="4" w:space="0" w:color="auto"/>
            </w:tcBorders>
            <w:vAlign w:val="center"/>
          </w:tcPr>
          <w:p w14:paraId="5A734791"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7273A14" w14:textId="77777777" w:rsidTr="008E2072">
        <w:trPr>
          <w:cantSplit/>
          <w:trHeight w:val="20"/>
          <w:tblHeader/>
        </w:trPr>
        <w:tc>
          <w:tcPr>
            <w:tcW w:w="3068" w:type="dxa"/>
            <w:tcBorders>
              <w:top w:val="single" w:sz="4" w:space="0" w:color="auto"/>
            </w:tcBorders>
            <w:shd w:val="clear" w:color="auto" w:fill="auto"/>
            <w:vAlign w:val="center"/>
          </w:tcPr>
          <w:p w14:paraId="3559114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34F990E3" w14:textId="77777777" w:rsidR="008E2072" w:rsidRPr="008651F8" w:rsidRDefault="008E2072" w:rsidP="008E2072">
            <w:pPr>
              <w:pStyle w:val="Header"/>
              <w:jc w:val="center"/>
              <w:rPr>
                <w:bCs/>
                <w:color w:val="000000"/>
                <w:sz w:val="22"/>
                <w:szCs w:val="22"/>
              </w:rPr>
            </w:pPr>
            <w:r w:rsidRPr="008651F8">
              <w:rPr>
                <w:bCs/>
                <w:color w:val="000000"/>
                <w:sz w:val="22"/>
                <w:szCs w:val="22"/>
              </w:rPr>
              <w:t>France</w:t>
            </w:r>
          </w:p>
        </w:tc>
        <w:tc>
          <w:tcPr>
            <w:tcW w:w="2835" w:type="dxa"/>
            <w:tcBorders>
              <w:top w:val="single" w:sz="4" w:space="0" w:color="auto"/>
            </w:tcBorders>
            <w:vAlign w:val="center"/>
          </w:tcPr>
          <w:p w14:paraId="65382D1A"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4FFECB7" w14:textId="77777777" w:rsidTr="008E2072">
        <w:trPr>
          <w:cantSplit/>
          <w:trHeight w:val="20"/>
          <w:tblHeader/>
        </w:trPr>
        <w:tc>
          <w:tcPr>
            <w:tcW w:w="3068" w:type="dxa"/>
            <w:tcBorders>
              <w:top w:val="single" w:sz="4" w:space="0" w:color="auto"/>
            </w:tcBorders>
            <w:shd w:val="clear" w:color="auto" w:fill="auto"/>
            <w:vAlign w:val="center"/>
          </w:tcPr>
          <w:p w14:paraId="76EBDFD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51F80FE1" w14:textId="77777777" w:rsidR="008E2072" w:rsidRPr="008651F8" w:rsidRDefault="008E2072" w:rsidP="008E2072">
            <w:pPr>
              <w:pStyle w:val="Header"/>
              <w:jc w:val="center"/>
              <w:rPr>
                <w:bCs/>
                <w:color w:val="000000"/>
                <w:sz w:val="22"/>
                <w:szCs w:val="22"/>
              </w:rPr>
            </w:pPr>
            <w:r w:rsidRPr="008651F8">
              <w:rPr>
                <w:bCs/>
                <w:color w:val="000000"/>
                <w:sz w:val="22"/>
                <w:szCs w:val="22"/>
              </w:rPr>
              <w:t>Georgia</w:t>
            </w:r>
          </w:p>
        </w:tc>
        <w:tc>
          <w:tcPr>
            <w:tcW w:w="2835" w:type="dxa"/>
            <w:tcBorders>
              <w:top w:val="single" w:sz="4" w:space="0" w:color="auto"/>
            </w:tcBorders>
            <w:vAlign w:val="center"/>
          </w:tcPr>
          <w:p w14:paraId="34860879"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4E28793B" w14:textId="77777777" w:rsidTr="008E2072">
        <w:trPr>
          <w:cantSplit/>
          <w:trHeight w:val="20"/>
          <w:tblHeader/>
        </w:trPr>
        <w:tc>
          <w:tcPr>
            <w:tcW w:w="3068" w:type="dxa"/>
            <w:tcBorders>
              <w:top w:val="single" w:sz="4" w:space="0" w:color="auto"/>
            </w:tcBorders>
            <w:shd w:val="clear" w:color="auto" w:fill="auto"/>
            <w:vAlign w:val="center"/>
          </w:tcPr>
          <w:p w14:paraId="3928EB6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71DB3D08" w14:textId="77777777" w:rsidR="008E2072" w:rsidRPr="008651F8" w:rsidRDefault="008E2072" w:rsidP="008E2072">
            <w:pPr>
              <w:pStyle w:val="Header"/>
              <w:jc w:val="center"/>
              <w:rPr>
                <w:bCs/>
                <w:color w:val="000000"/>
                <w:sz w:val="22"/>
                <w:szCs w:val="22"/>
              </w:rPr>
            </w:pPr>
            <w:r w:rsidRPr="008651F8">
              <w:rPr>
                <w:bCs/>
                <w:color w:val="000000"/>
                <w:sz w:val="22"/>
                <w:szCs w:val="22"/>
              </w:rPr>
              <w:t>Germany</w:t>
            </w:r>
          </w:p>
        </w:tc>
        <w:tc>
          <w:tcPr>
            <w:tcW w:w="2835" w:type="dxa"/>
            <w:tcBorders>
              <w:top w:val="single" w:sz="4" w:space="0" w:color="auto"/>
            </w:tcBorders>
            <w:vAlign w:val="center"/>
          </w:tcPr>
          <w:p w14:paraId="02C156B8"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0959E479" w14:textId="77777777" w:rsidTr="008E2072">
        <w:trPr>
          <w:cantSplit/>
          <w:trHeight w:val="20"/>
          <w:tblHeader/>
        </w:trPr>
        <w:tc>
          <w:tcPr>
            <w:tcW w:w="3068" w:type="dxa"/>
            <w:tcBorders>
              <w:top w:val="single" w:sz="4" w:space="0" w:color="auto"/>
            </w:tcBorders>
            <w:shd w:val="clear" w:color="auto" w:fill="auto"/>
            <w:vAlign w:val="center"/>
          </w:tcPr>
          <w:p w14:paraId="01BFA29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2FCDDA71" w14:textId="77777777" w:rsidR="008E2072" w:rsidRPr="008651F8" w:rsidRDefault="008E2072" w:rsidP="008E2072">
            <w:pPr>
              <w:pStyle w:val="Header"/>
              <w:jc w:val="center"/>
              <w:rPr>
                <w:bCs/>
                <w:color w:val="000000"/>
                <w:sz w:val="22"/>
                <w:szCs w:val="22"/>
              </w:rPr>
            </w:pPr>
            <w:r w:rsidRPr="008651F8">
              <w:rPr>
                <w:bCs/>
                <w:color w:val="000000"/>
                <w:sz w:val="22"/>
                <w:szCs w:val="22"/>
              </w:rPr>
              <w:t>Greece</w:t>
            </w:r>
          </w:p>
        </w:tc>
        <w:tc>
          <w:tcPr>
            <w:tcW w:w="2835" w:type="dxa"/>
            <w:tcBorders>
              <w:top w:val="single" w:sz="4" w:space="0" w:color="auto"/>
            </w:tcBorders>
            <w:vAlign w:val="center"/>
          </w:tcPr>
          <w:p w14:paraId="0741FB7F"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ABD079E" w14:textId="77777777" w:rsidTr="008E2072">
        <w:trPr>
          <w:cantSplit/>
          <w:trHeight w:val="20"/>
          <w:tblHeader/>
        </w:trPr>
        <w:tc>
          <w:tcPr>
            <w:tcW w:w="3068" w:type="dxa"/>
            <w:tcBorders>
              <w:top w:val="single" w:sz="4" w:space="0" w:color="auto"/>
            </w:tcBorders>
            <w:shd w:val="clear" w:color="auto" w:fill="auto"/>
            <w:vAlign w:val="center"/>
          </w:tcPr>
          <w:p w14:paraId="589EA54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5938C01C" w14:textId="77777777" w:rsidR="008E2072" w:rsidRPr="008651F8" w:rsidRDefault="008E2072" w:rsidP="008E2072">
            <w:pPr>
              <w:pStyle w:val="Header"/>
              <w:jc w:val="center"/>
              <w:rPr>
                <w:bCs/>
                <w:color w:val="000000"/>
                <w:sz w:val="22"/>
                <w:szCs w:val="22"/>
              </w:rPr>
            </w:pPr>
            <w:r w:rsidRPr="008651F8">
              <w:rPr>
                <w:bCs/>
                <w:color w:val="000000"/>
                <w:sz w:val="22"/>
                <w:szCs w:val="22"/>
              </w:rPr>
              <w:t>Hungary</w:t>
            </w:r>
          </w:p>
        </w:tc>
        <w:tc>
          <w:tcPr>
            <w:tcW w:w="2835" w:type="dxa"/>
            <w:tcBorders>
              <w:top w:val="single" w:sz="4" w:space="0" w:color="auto"/>
            </w:tcBorders>
            <w:vAlign w:val="center"/>
          </w:tcPr>
          <w:p w14:paraId="712EC809"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76AB7DF1" w14:textId="77777777" w:rsidTr="008E2072">
        <w:trPr>
          <w:cantSplit/>
          <w:trHeight w:val="20"/>
          <w:tblHeader/>
        </w:trPr>
        <w:tc>
          <w:tcPr>
            <w:tcW w:w="3068" w:type="dxa"/>
            <w:tcBorders>
              <w:top w:val="single" w:sz="4" w:space="0" w:color="auto"/>
            </w:tcBorders>
            <w:shd w:val="clear" w:color="auto" w:fill="auto"/>
            <w:vAlign w:val="center"/>
          </w:tcPr>
          <w:p w14:paraId="30DA061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3728D4C9" w14:textId="77777777" w:rsidR="008E2072" w:rsidRPr="008651F8" w:rsidRDefault="008E2072" w:rsidP="008E2072">
            <w:pPr>
              <w:pStyle w:val="Header"/>
              <w:jc w:val="center"/>
              <w:rPr>
                <w:bCs/>
                <w:color w:val="000000"/>
                <w:sz w:val="22"/>
                <w:szCs w:val="22"/>
              </w:rPr>
            </w:pPr>
            <w:r w:rsidRPr="008651F8">
              <w:rPr>
                <w:bCs/>
                <w:color w:val="000000"/>
                <w:sz w:val="22"/>
                <w:szCs w:val="22"/>
              </w:rPr>
              <w:t>Iceland</w:t>
            </w:r>
          </w:p>
        </w:tc>
        <w:tc>
          <w:tcPr>
            <w:tcW w:w="2835" w:type="dxa"/>
            <w:tcBorders>
              <w:top w:val="single" w:sz="4" w:space="0" w:color="auto"/>
            </w:tcBorders>
            <w:vAlign w:val="center"/>
          </w:tcPr>
          <w:p w14:paraId="3477E57B"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794F7BC1" w14:textId="77777777" w:rsidTr="008E2072">
        <w:trPr>
          <w:cantSplit/>
          <w:trHeight w:val="20"/>
          <w:tblHeader/>
        </w:trPr>
        <w:tc>
          <w:tcPr>
            <w:tcW w:w="3068" w:type="dxa"/>
            <w:tcBorders>
              <w:top w:val="single" w:sz="4" w:space="0" w:color="auto"/>
            </w:tcBorders>
            <w:shd w:val="clear" w:color="auto" w:fill="auto"/>
            <w:vAlign w:val="center"/>
          </w:tcPr>
          <w:p w14:paraId="2C0B73B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4E634CB5" w14:textId="77777777" w:rsidR="008E2072" w:rsidRPr="008651F8" w:rsidRDefault="008E2072" w:rsidP="008E2072">
            <w:pPr>
              <w:pStyle w:val="Header"/>
              <w:jc w:val="center"/>
              <w:rPr>
                <w:bCs/>
                <w:color w:val="000000"/>
                <w:sz w:val="22"/>
                <w:szCs w:val="22"/>
              </w:rPr>
            </w:pPr>
            <w:r w:rsidRPr="008651F8">
              <w:rPr>
                <w:bCs/>
                <w:color w:val="000000"/>
                <w:sz w:val="22"/>
                <w:szCs w:val="22"/>
              </w:rPr>
              <w:t>India</w:t>
            </w:r>
          </w:p>
        </w:tc>
        <w:tc>
          <w:tcPr>
            <w:tcW w:w="2835" w:type="dxa"/>
            <w:tcBorders>
              <w:top w:val="single" w:sz="4" w:space="0" w:color="auto"/>
            </w:tcBorders>
            <w:vAlign w:val="center"/>
          </w:tcPr>
          <w:p w14:paraId="5282A70D"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2D0EAB94" w14:textId="77777777" w:rsidTr="008E2072">
        <w:trPr>
          <w:cantSplit/>
          <w:trHeight w:val="20"/>
          <w:tblHeader/>
        </w:trPr>
        <w:tc>
          <w:tcPr>
            <w:tcW w:w="3068" w:type="dxa"/>
            <w:tcBorders>
              <w:top w:val="single" w:sz="4" w:space="0" w:color="auto"/>
            </w:tcBorders>
            <w:shd w:val="clear" w:color="auto" w:fill="auto"/>
            <w:vAlign w:val="center"/>
          </w:tcPr>
          <w:p w14:paraId="794B99B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6455E6F6"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c>
          <w:tcPr>
            <w:tcW w:w="2835" w:type="dxa"/>
            <w:tcBorders>
              <w:top w:val="single" w:sz="4" w:space="0" w:color="auto"/>
            </w:tcBorders>
            <w:vAlign w:val="center"/>
          </w:tcPr>
          <w:p w14:paraId="4E8A5C95"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9D87DF4" w14:textId="77777777" w:rsidTr="008E2072">
        <w:trPr>
          <w:cantSplit/>
          <w:trHeight w:val="20"/>
          <w:tblHeader/>
        </w:trPr>
        <w:tc>
          <w:tcPr>
            <w:tcW w:w="3068" w:type="dxa"/>
            <w:tcBorders>
              <w:top w:val="single" w:sz="4" w:space="0" w:color="auto"/>
            </w:tcBorders>
            <w:shd w:val="clear" w:color="auto" w:fill="auto"/>
            <w:vAlign w:val="center"/>
          </w:tcPr>
          <w:p w14:paraId="26D9126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70A2BCE5"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c>
          <w:tcPr>
            <w:tcW w:w="2835" w:type="dxa"/>
            <w:tcBorders>
              <w:top w:val="single" w:sz="4" w:space="0" w:color="auto"/>
            </w:tcBorders>
            <w:vAlign w:val="center"/>
          </w:tcPr>
          <w:p w14:paraId="2E359D18"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0942A341" w14:textId="77777777" w:rsidTr="008E2072">
        <w:trPr>
          <w:cantSplit/>
          <w:trHeight w:val="20"/>
          <w:tblHeader/>
        </w:trPr>
        <w:tc>
          <w:tcPr>
            <w:tcW w:w="3068" w:type="dxa"/>
            <w:tcBorders>
              <w:top w:val="single" w:sz="4" w:space="0" w:color="auto"/>
            </w:tcBorders>
            <w:shd w:val="clear" w:color="auto" w:fill="auto"/>
            <w:vAlign w:val="center"/>
          </w:tcPr>
          <w:p w14:paraId="6164EA7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77845FA6"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c>
          <w:tcPr>
            <w:tcW w:w="2835" w:type="dxa"/>
            <w:tcBorders>
              <w:top w:val="single" w:sz="4" w:space="0" w:color="auto"/>
            </w:tcBorders>
            <w:vAlign w:val="center"/>
          </w:tcPr>
          <w:p w14:paraId="2C5663E2"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68C4DAE3" w14:textId="77777777" w:rsidTr="008E2072">
        <w:trPr>
          <w:cantSplit/>
          <w:trHeight w:val="20"/>
          <w:tblHeader/>
        </w:trPr>
        <w:tc>
          <w:tcPr>
            <w:tcW w:w="3068" w:type="dxa"/>
            <w:tcBorders>
              <w:top w:val="single" w:sz="4" w:space="0" w:color="auto"/>
            </w:tcBorders>
            <w:shd w:val="clear" w:color="auto" w:fill="auto"/>
            <w:vAlign w:val="center"/>
          </w:tcPr>
          <w:p w14:paraId="5C7DB96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5E3E4E27" w14:textId="77777777" w:rsidR="008E2072" w:rsidRPr="008651F8" w:rsidRDefault="008E2072" w:rsidP="008E2072">
            <w:pPr>
              <w:pStyle w:val="Header"/>
              <w:jc w:val="center"/>
              <w:rPr>
                <w:bCs/>
                <w:color w:val="000000"/>
                <w:sz w:val="22"/>
                <w:szCs w:val="22"/>
              </w:rPr>
            </w:pPr>
            <w:r w:rsidRPr="008651F8">
              <w:rPr>
                <w:bCs/>
                <w:color w:val="000000"/>
                <w:sz w:val="22"/>
                <w:szCs w:val="22"/>
              </w:rPr>
              <w:t>Israel</w:t>
            </w:r>
          </w:p>
        </w:tc>
        <w:tc>
          <w:tcPr>
            <w:tcW w:w="2835" w:type="dxa"/>
            <w:tcBorders>
              <w:top w:val="single" w:sz="4" w:space="0" w:color="auto"/>
            </w:tcBorders>
            <w:vAlign w:val="center"/>
          </w:tcPr>
          <w:p w14:paraId="17490EAE"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CC31988" w14:textId="77777777" w:rsidTr="008E2072">
        <w:trPr>
          <w:cantSplit/>
          <w:trHeight w:val="20"/>
          <w:tblHeader/>
        </w:trPr>
        <w:tc>
          <w:tcPr>
            <w:tcW w:w="3068" w:type="dxa"/>
            <w:tcBorders>
              <w:top w:val="single" w:sz="4" w:space="0" w:color="auto"/>
            </w:tcBorders>
            <w:shd w:val="clear" w:color="auto" w:fill="auto"/>
            <w:vAlign w:val="center"/>
          </w:tcPr>
          <w:p w14:paraId="630E20B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3009D5B0" w14:textId="77777777" w:rsidR="008E2072" w:rsidRPr="008651F8" w:rsidRDefault="008E2072" w:rsidP="008E2072">
            <w:pPr>
              <w:pStyle w:val="Header"/>
              <w:jc w:val="center"/>
              <w:rPr>
                <w:bCs/>
                <w:color w:val="000000"/>
                <w:sz w:val="22"/>
                <w:szCs w:val="22"/>
              </w:rPr>
            </w:pPr>
            <w:r w:rsidRPr="008651F8">
              <w:rPr>
                <w:bCs/>
                <w:color w:val="000000"/>
                <w:sz w:val="22"/>
                <w:szCs w:val="22"/>
              </w:rPr>
              <w:t>Italy</w:t>
            </w:r>
          </w:p>
        </w:tc>
        <w:tc>
          <w:tcPr>
            <w:tcW w:w="2835" w:type="dxa"/>
            <w:tcBorders>
              <w:top w:val="single" w:sz="4" w:space="0" w:color="auto"/>
            </w:tcBorders>
            <w:vAlign w:val="center"/>
          </w:tcPr>
          <w:p w14:paraId="0457862D"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C8883F7" w14:textId="77777777" w:rsidTr="008E2072">
        <w:trPr>
          <w:cantSplit/>
          <w:trHeight w:val="20"/>
          <w:tblHeader/>
        </w:trPr>
        <w:tc>
          <w:tcPr>
            <w:tcW w:w="3068" w:type="dxa"/>
            <w:tcBorders>
              <w:top w:val="single" w:sz="4" w:space="0" w:color="auto"/>
            </w:tcBorders>
            <w:shd w:val="clear" w:color="auto" w:fill="auto"/>
            <w:vAlign w:val="center"/>
          </w:tcPr>
          <w:p w14:paraId="53B73E3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37D991BA" w14:textId="77777777" w:rsidR="008E2072" w:rsidRPr="008651F8" w:rsidRDefault="008E2072" w:rsidP="008E2072">
            <w:pPr>
              <w:pStyle w:val="Header"/>
              <w:jc w:val="center"/>
              <w:rPr>
                <w:bCs/>
                <w:color w:val="000000"/>
                <w:sz w:val="22"/>
                <w:szCs w:val="22"/>
              </w:rPr>
            </w:pPr>
            <w:r w:rsidRPr="008651F8">
              <w:rPr>
                <w:bCs/>
                <w:color w:val="000000"/>
                <w:sz w:val="22"/>
                <w:szCs w:val="22"/>
              </w:rPr>
              <w:t>Jordan</w:t>
            </w:r>
          </w:p>
        </w:tc>
        <w:tc>
          <w:tcPr>
            <w:tcW w:w="2835" w:type="dxa"/>
            <w:tcBorders>
              <w:top w:val="single" w:sz="4" w:space="0" w:color="auto"/>
            </w:tcBorders>
            <w:vAlign w:val="center"/>
          </w:tcPr>
          <w:p w14:paraId="30B861B1"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67B691B" w14:textId="77777777" w:rsidTr="008E2072">
        <w:trPr>
          <w:cantSplit/>
          <w:trHeight w:val="20"/>
          <w:tblHeader/>
        </w:trPr>
        <w:tc>
          <w:tcPr>
            <w:tcW w:w="3068" w:type="dxa"/>
            <w:tcBorders>
              <w:top w:val="single" w:sz="4" w:space="0" w:color="auto"/>
            </w:tcBorders>
            <w:shd w:val="clear" w:color="auto" w:fill="auto"/>
            <w:vAlign w:val="center"/>
          </w:tcPr>
          <w:p w14:paraId="0C3B6B3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5E8C86E0" w14:textId="77777777" w:rsidR="008E2072" w:rsidRPr="008651F8" w:rsidRDefault="008E2072" w:rsidP="008E2072">
            <w:pPr>
              <w:pStyle w:val="Header"/>
              <w:jc w:val="center"/>
              <w:rPr>
                <w:bCs/>
                <w:color w:val="000000"/>
                <w:sz w:val="22"/>
                <w:szCs w:val="22"/>
              </w:rPr>
            </w:pPr>
            <w:r w:rsidRPr="008651F8">
              <w:rPr>
                <w:bCs/>
                <w:color w:val="000000"/>
                <w:sz w:val="22"/>
                <w:szCs w:val="22"/>
              </w:rPr>
              <w:t>Kazakhstan</w:t>
            </w:r>
          </w:p>
        </w:tc>
        <w:tc>
          <w:tcPr>
            <w:tcW w:w="2835" w:type="dxa"/>
            <w:tcBorders>
              <w:top w:val="single" w:sz="4" w:space="0" w:color="auto"/>
            </w:tcBorders>
            <w:vAlign w:val="center"/>
          </w:tcPr>
          <w:p w14:paraId="501F292C"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5(5)</w:t>
            </w:r>
          </w:p>
        </w:tc>
      </w:tr>
      <w:tr w:rsidR="008E2072" w:rsidRPr="008651F8" w14:paraId="38225BFF" w14:textId="77777777" w:rsidTr="008E2072">
        <w:trPr>
          <w:cantSplit/>
          <w:trHeight w:val="20"/>
          <w:tblHeader/>
        </w:trPr>
        <w:tc>
          <w:tcPr>
            <w:tcW w:w="3068" w:type="dxa"/>
            <w:tcBorders>
              <w:top w:val="single" w:sz="4" w:space="0" w:color="auto"/>
            </w:tcBorders>
            <w:shd w:val="clear" w:color="auto" w:fill="auto"/>
            <w:vAlign w:val="center"/>
          </w:tcPr>
          <w:p w14:paraId="577C0EC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4D4F6CDD" w14:textId="77777777" w:rsidR="008E2072" w:rsidRPr="008651F8" w:rsidRDefault="008E2072" w:rsidP="008E2072">
            <w:pPr>
              <w:pStyle w:val="Header"/>
              <w:jc w:val="center"/>
              <w:rPr>
                <w:bCs/>
                <w:color w:val="000000"/>
                <w:sz w:val="22"/>
                <w:szCs w:val="22"/>
              </w:rPr>
            </w:pPr>
            <w:r w:rsidRPr="008651F8">
              <w:rPr>
                <w:bCs/>
                <w:color w:val="000000"/>
                <w:sz w:val="22"/>
                <w:szCs w:val="22"/>
              </w:rPr>
              <w:t>Korea</w:t>
            </w:r>
          </w:p>
        </w:tc>
        <w:tc>
          <w:tcPr>
            <w:tcW w:w="2835" w:type="dxa"/>
            <w:tcBorders>
              <w:top w:val="single" w:sz="4" w:space="0" w:color="auto"/>
            </w:tcBorders>
            <w:vAlign w:val="center"/>
          </w:tcPr>
          <w:p w14:paraId="7B103731"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B10BDFF" w14:textId="77777777" w:rsidTr="008E2072">
        <w:trPr>
          <w:cantSplit/>
          <w:trHeight w:val="20"/>
          <w:tblHeader/>
        </w:trPr>
        <w:tc>
          <w:tcPr>
            <w:tcW w:w="3068" w:type="dxa"/>
            <w:tcBorders>
              <w:top w:val="single" w:sz="4" w:space="0" w:color="auto"/>
            </w:tcBorders>
            <w:shd w:val="clear" w:color="auto" w:fill="auto"/>
            <w:vAlign w:val="center"/>
          </w:tcPr>
          <w:p w14:paraId="19300F9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63D2F868" w14:textId="77777777" w:rsidR="008E2072" w:rsidRPr="008651F8" w:rsidRDefault="008E2072" w:rsidP="008E2072">
            <w:pPr>
              <w:pStyle w:val="Header"/>
              <w:jc w:val="center"/>
              <w:rPr>
                <w:bCs/>
                <w:color w:val="000000"/>
                <w:sz w:val="22"/>
                <w:szCs w:val="22"/>
              </w:rPr>
            </w:pPr>
            <w:r w:rsidRPr="008651F8">
              <w:rPr>
                <w:bCs/>
                <w:color w:val="000000"/>
                <w:sz w:val="22"/>
                <w:szCs w:val="22"/>
              </w:rPr>
              <w:t>Kosovo</w:t>
            </w:r>
          </w:p>
        </w:tc>
        <w:tc>
          <w:tcPr>
            <w:tcW w:w="2835" w:type="dxa"/>
            <w:tcBorders>
              <w:top w:val="single" w:sz="4" w:space="0" w:color="auto"/>
            </w:tcBorders>
            <w:vAlign w:val="center"/>
          </w:tcPr>
          <w:p w14:paraId="2F90A4D8"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5(5)</w:t>
            </w:r>
          </w:p>
        </w:tc>
      </w:tr>
      <w:tr w:rsidR="008E2072" w:rsidRPr="008651F8" w14:paraId="629E34CA" w14:textId="77777777" w:rsidTr="008E2072">
        <w:trPr>
          <w:cantSplit/>
          <w:trHeight w:val="20"/>
          <w:tblHeader/>
        </w:trPr>
        <w:tc>
          <w:tcPr>
            <w:tcW w:w="3068" w:type="dxa"/>
            <w:tcBorders>
              <w:top w:val="single" w:sz="4" w:space="0" w:color="auto"/>
            </w:tcBorders>
            <w:shd w:val="clear" w:color="auto" w:fill="auto"/>
            <w:vAlign w:val="center"/>
          </w:tcPr>
          <w:p w14:paraId="2C55BD1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704348C8" w14:textId="77777777" w:rsidR="008E2072" w:rsidRPr="008651F8" w:rsidRDefault="008E2072" w:rsidP="008E2072">
            <w:pPr>
              <w:pStyle w:val="Header"/>
              <w:jc w:val="center"/>
              <w:rPr>
                <w:bCs/>
                <w:color w:val="000000"/>
                <w:sz w:val="22"/>
                <w:szCs w:val="22"/>
              </w:rPr>
            </w:pPr>
            <w:r w:rsidRPr="008651F8">
              <w:rPr>
                <w:bCs/>
                <w:color w:val="000000"/>
                <w:sz w:val="22"/>
                <w:szCs w:val="22"/>
              </w:rPr>
              <w:t>Kuwait</w:t>
            </w:r>
          </w:p>
        </w:tc>
        <w:tc>
          <w:tcPr>
            <w:tcW w:w="2835" w:type="dxa"/>
            <w:tcBorders>
              <w:top w:val="single" w:sz="4" w:space="0" w:color="auto"/>
            </w:tcBorders>
            <w:vAlign w:val="center"/>
          </w:tcPr>
          <w:p w14:paraId="604C1A6A"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5(8)</w:t>
            </w:r>
          </w:p>
        </w:tc>
      </w:tr>
      <w:tr w:rsidR="008E2072" w:rsidRPr="008651F8" w14:paraId="51C64E17" w14:textId="77777777" w:rsidTr="008E2072">
        <w:trPr>
          <w:cantSplit/>
          <w:trHeight w:val="20"/>
          <w:tblHeader/>
        </w:trPr>
        <w:tc>
          <w:tcPr>
            <w:tcW w:w="3068" w:type="dxa"/>
            <w:tcBorders>
              <w:top w:val="single" w:sz="4" w:space="0" w:color="auto"/>
            </w:tcBorders>
            <w:shd w:val="clear" w:color="auto" w:fill="auto"/>
            <w:vAlign w:val="center"/>
          </w:tcPr>
          <w:p w14:paraId="6A5C12E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694D3859" w14:textId="77777777" w:rsidR="008E2072" w:rsidRPr="008651F8" w:rsidRDefault="008E2072" w:rsidP="008E2072">
            <w:pPr>
              <w:pStyle w:val="Header"/>
              <w:jc w:val="center"/>
              <w:rPr>
                <w:bCs/>
                <w:color w:val="000000"/>
                <w:sz w:val="22"/>
                <w:szCs w:val="22"/>
              </w:rPr>
            </w:pPr>
            <w:r w:rsidRPr="008651F8">
              <w:rPr>
                <w:bCs/>
                <w:color w:val="000000"/>
                <w:sz w:val="22"/>
                <w:szCs w:val="22"/>
              </w:rPr>
              <w:t>Latvia</w:t>
            </w:r>
          </w:p>
        </w:tc>
        <w:tc>
          <w:tcPr>
            <w:tcW w:w="2835" w:type="dxa"/>
            <w:tcBorders>
              <w:top w:val="single" w:sz="4" w:space="0" w:color="auto"/>
            </w:tcBorders>
            <w:vAlign w:val="center"/>
          </w:tcPr>
          <w:p w14:paraId="52779CC7"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5(5)</w:t>
            </w:r>
          </w:p>
        </w:tc>
      </w:tr>
      <w:tr w:rsidR="008E2072" w:rsidRPr="008651F8" w14:paraId="7DC73502" w14:textId="77777777" w:rsidTr="008E2072">
        <w:trPr>
          <w:cantSplit/>
          <w:trHeight w:val="20"/>
          <w:tblHeader/>
        </w:trPr>
        <w:tc>
          <w:tcPr>
            <w:tcW w:w="3068" w:type="dxa"/>
            <w:tcBorders>
              <w:top w:val="single" w:sz="4" w:space="0" w:color="auto"/>
            </w:tcBorders>
            <w:shd w:val="clear" w:color="auto" w:fill="auto"/>
            <w:vAlign w:val="center"/>
          </w:tcPr>
          <w:p w14:paraId="3FAEB35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2C236C39" w14:textId="77777777" w:rsidR="008E2072" w:rsidRPr="008651F8" w:rsidRDefault="008E2072" w:rsidP="008E2072">
            <w:pPr>
              <w:pStyle w:val="Header"/>
              <w:jc w:val="center"/>
              <w:rPr>
                <w:bCs/>
                <w:color w:val="000000"/>
                <w:sz w:val="22"/>
                <w:szCs w:val="22"/>
              </w:rPr>
            </w:pPr>
            <w:r w:rsidRPr="008651F8">
              <w:rPr>
                <w:bCs/>
                <w:color w:val="000000"/>
                <w:sz w:val="22"/>
                <w:szCs w:val="22"/>
              </w:rPr>
              <w:t>Lithuania</w:t>
            </w:r>
          </w:p>
        </w:tc>
        <w:tc>
          <w:tcPr>
            <w:tcW w:w="2835" w:type="dxa"/>
            <w:tcBorders>
              <w:top w:val="single" w:sz="4" w:space="0" w:color="auto"/>
            </w:tcBorders>
            <w:vAlign w:val="center"/>
          </w:tcPr>
          <w:p w14:paraId="65FB8917"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75698E6" w14:textId="77777777" w:rsidTr="008E2072">
        <w:trPr>
          <w:cantSplit/>
          <w:trHeight w:val="20"/>
          <w:tblHeader/>
        </w:trPr>
        <w:tc>
          <w:tcPr>
            <w:tcW w:w="3068" w:type="dxa"/>
            <w:tcBorders>
              <w:top w:val="single" w:sz="4" w:space="0" w:color="auto"/>
            </w:tcBorders>
            <w:shd w:val="clear" w:color="auto" w:fill="auto"/>
            <w:vAlign w:val="center"/>
          </w:tcPr>
          <w:p w14:paraId="5E497F0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449AAEDE" w14:textId="77777777" w:rsidR="008E2072" w:rsidRPr="008651F8" w:rsidRDefault="008E2072" w:rsidP="008E2072">
            <w:pPr>
              <w:pStyle w:val="Header"/>
              <w:jc w:val="center"/>
              <w:rPr>
                <w:bCs/>
                <w:color w:val="000000"/>
                <w:sz w:val="22"/>
                <w:szCs w:val="22"/>
              </w:rPr>
            </w:pPr>
            <w:r w:rsidRPr="008651F8">
              <w:rPr>
                <w:bCs/>
                <w:color w:val="000000"/>
                <w:sz w:val="22"/>
                <w:szCs w:val="22"/>
              </w:rPr>
              <w:t>Luxembourg</w:t>
            </w:r>
          </w:p>
        </w:tc>
        <w:tc>
          <w:tcPr>
            <w:tcW w:w="2835" w:type="dxa"/>
            <w:tcBorders>
              <w:top w:val="single" w:sz="4" w:space="0" w:color="auto"/>
            </w:tcBorders>
            <w:vAlign w:val="center"/>
          </w:tcPr>
          <w:p w14:paraId="7D33627F"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07E22870" w14:textId="77777777" w:rsidTr="008E2072">
        <w:trPr>
          <w:cantSplit/>
          <w:trHeight w:val="20"/>
          <w:tblHeader/>
        </w:trPr>
        <w:tc>
          <w:tcPr>
            <w:tcW w:w="3068" w:type="dxa"/>
            <w:tcBorders>
              <w:top w:val="single" w:sz="4" w:space="0" w:color="auto"/>
            </w:tcBorders>
            <w:shd w:val="clear" w:color="auto" w:fill="auto"/>
            <w:vAlign w:val="center"/>
          </w:tcPr>
          <w:p w14:paraId="103485A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49F7FFD4" w14:textId="77777777" w:rsidR="008E2072" w:rsidRPr="008651F8" w:rsidRDefault="008E2072" w:rsidP="008E2072">
            <w:pPr>
              <w:pStyle w:val="Header"/>
              <w:jc w:val="center"/>
              <w:rPr>
                <w:bCs/>
                <w:color w:val="000000"/>
                <w:sz w:val="22"/>
                <w:szCs w:val="22"/>
              </w:rPr>
            </w:pPr>
            <w:r w:rsidRPr="008651F8">
              <w:rPr>
                <w:bCs/>
                <w:color w:val="000000"/>
                <w:sz w:val="22"/>
                <w:szCs w:val="22"/>
              </w:rPr>
              <w:t>North Macedonia</w:t>
            </w:r>
          </w:p>
        </w:tc>
        <w:tc>
          <w:tcPr>
            <w:tcW w:w="2835" w:type="dxa"/>
            <w:tcBorders>
              <w:top w:val="single" w:sz="4" w:space="0" w:color="auto"/>
            </w:tcBorders>
            <w:vAlign w:val="center"/>
          </w:tcPr>
          <w:p w14:paraId="4A1E4FA4"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B15D78A" w14:textId="77777777" w:rsidTr="008E2072">
        <w:trPr>
          <w:cantSplit/>
          <w:trHeight w:val="20"/>
          <w:tblHeader/>
        </w:trPr>
        <w:tc>
          <w:tcPr>
            <w:tcW w:w="3068" w:type="dxa"/>
            <w:tcBorders>
              <w:top w:val="single" w:sz="4" w:space="0" w:color="auto"/>
            </w:tcBorders>
            <w:shd w:val="clear" w:color="auto" w:fill="auto"/>
            <w:vAlign w:val="center"/>
          </w:tcPr>
          <w:p w14:paraId="0A360CB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5692422F" w14:textId="77777777" w:rsidR="008E2072" w:rsidRPr="008651F8" w:rsidRDefault="008E2072" w:rsidP="008E2072">
            <w:pPr>
              <w:pStyle w:val="Header"/>
              <w:jc w:val="center"/>
              <w:rPr>
                <w:bCs/>
                <w:color w:val="000000"/>
                <w:sz w:val="22"/>
                <w:szCs w:val="22"/>
              </w:rPr>
            </w:pPr>
            <w:r w:rsidRPr="008651F8">
              <w:rPr>
                <w:bCs/>
                <w:color w:val="000000"/>
                <w:sz w:val="22"/>
                <w:szCs w:val="22"/>
              </w:rPr>
              <w:t>Malaysia</w:t>
            </w:r>
          </w:p>
        </w:tc>
        <w:tc>
          <w:tcPr>
            <w:tcW w:w="2835" w:type="dxa"/>
            <w:tcBorders>
              <w:top w:val="single" w:sz="4" w:space="0" w:color="auto"/>
            </w:tcBorders>
            <w:vAlign w:val="center"/>
          </w:tcPr>
          <w:p w14:paraId="4401FB63"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7A27C16" w14:textId="77777777" w:rsidTr="008E2072">
        <w:trPr>
          <w:cantSplit/>
          <w:trHeight w:val="20"/>
          <w:tblHeader/>
        </w:trPr>
        <w:tc>
          <w:tcPr>
            <w:tcW w:w="3068" w:type="dxa"/>
            <w:tcBorders>
              <w:top w:val="single" w:sz="4" w:space="0" w:color="auto"/>
            </w:tcBorders>
            <w:shd w:val="clear" w:color="auto" w:fill="auto"/>
            <w:vAlign w:val="center"/>
          </w:tcPr>
          <w:p w14:paraId="2FFA830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38827339" w14:textId="77777777" w:rsidR="008E2072" w:rsidRPr="008651F8" w:rsidRDefault="008E2072" w:rsidP="008E2072">
            <w:pPr>
              <w:pStyle w:val="Header"/>
              <w:jc w:val="center"/>
              <w:rPr>
                <w:bCs/>
                <w:color w:val="000000"/>
                <w:sz w:val="22"/>
                <w:szCs w:val="22"/>
              </w:rPr>
            </w:pPr>
            <w:r w:rsidRPr="008651F8">
              <w:rPr>
                <w:bCs/>
                <w:color w:val="000000"/>
                <w:sz w:val="22"/>
                <w:szCs w:val="22"/>
              </w:rPr>
              <w:t>Malta</w:t>
            </w:r>
          </w:p>
        </w:tc>
        <w:tc>
          <w:tcPr>
            <w:tcW w:w="2835" w:type="dxa"/>
            <w:tcBorders>
              <w:top w:val="single" w:sz="4" w:space="0" w:color="auto"/>
            </w:tcBorders>
            <w:vAlign w:val="center"/>
          </w:tcPr>
          <w:p w14:paraId="7F8B21F4"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DCD41FF" w14:textId="77777777" w:rsidTr="008E2072">
        <w:trPr>
          <w:cantSplit/>
          <w:trHeight w:val="20"/>
          <w:tblHeader/>
        </w:trPr>
        <w:tc>
          <w:tcPr>
            <w:tcW w:w="3068" w:type="dxa"/>
            <w:tcBorders>
              <w:top w:val="single" w:sz="4" w:space="0" w:color="auto"/>
            </w:tcBorders>
            <w:shd w:val="clear" w:color="auto" w:fill="auto"/>
            <w:vAlign w:val="center"/>
          </w:tcPr>
          <w:p w14:paraId="4F7F27F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5C2C1B1F" w14:textId="77777777" w:rsidR="008E2072" w:rsidRPr="008651F8" w:rsidRDefault="008E2072" w:rsidP="008E2072">
            <w:pPr>
              <w:pStyle w:val="Header"/>
              <w:jc w:val="center"/>
              <w:rPr>
                <w:bCs/>
                <w:color w:val="000000"/>
                <w:sz w:val="22"/>
                <w:szCs w:val="22"/>
              </w:rPr>
            </w:pPr>
            <w:r w:rsidRPr="008651F8">
              <w:rPr>
                <w:bCs/>
                <w:color w:val="000000"/>
                <w:sz w:val="22"/>
                <w:szCs w:val="22"/>
              </w:rPr>
              <w:t>Mauritius</w:t>
            </w:r>
          </w:p>
        </w:tc>
        <w:tc>
          <w:tcPr>
            <w:tcW w:w="2835" w:type="dxa"/>
            <w:tcBorders>
              <w:top w:val="single" w:sz="4" w:space="0" w:color="auto"/>
            </w:tcBorders>
            <w:vAlign w:val="center"/>
          </w:tcPr>
          <w:p w14:paraId="2319548C"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732AD51A" w14:textId="77777777" w:rsidTr="008E2072">
        <w:trPr>
          <w:cantSplit/>
          <w:trHeight w:val="20"/>
          <w:tblHeader/>
        </w:trPr>
        <w:tc>
          <w:tcPr>
            <w:tcW w:w="3068" w:type="dxa"/>
            <w:tcBorders>
              <w:top w:val="single" w:sz="4" w:space="0" w:color="auto"/>
            </w:tcBorders>
            <w:shd w:val="clear" w:color="auto" w:fill="auto"/>
            <w:vAlign w:val="center"/>
          </w:tcPr>
          <w:p w14:paraId="6669A3E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7DC1038B" w14:textId="77777777" w:rsidR="008E2072" w:rsidRPr="008651F8" w:rsidRDefault="008E2072" w:rsidP="008E2072">
            <w:pPr>
              <w:pStyle w:val="Header"/>
              <w:jc w:val="center"/>
              <w:rPr>
                <w:bCs/>
                <w:color w:val="000000"/>
                <w:sz w:val="22"/>
                <w:szCs w:val="22"/>
              </w:rPr>
            </w:pPr>
            <w:r w:rsidRPr="008651F8">
              <w:rPr>
                <w:bCs/>
                <w:color w:val="000000"/>
                <w:sz w:val="22"/>
                <w:szCs w:val="22"/>
              </w:rPr>
              <w:t>Moldova</w:t>
            </w:r>
          </w:p>
        </w:tc>
        <w:tc>
          <w:tcPr>
            <w:tcW w:w="2835" w:type="dxa"/>
            <w:tcBorders>
              <w:top w:val="single" w:sz="4" w:space="0" w:color="auto"/>
            </w:tcBorders>
            <w:vAlign w:val="center"/>
          </w:tcPr>
          <w:p w14:paraId="70B1E1A8"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48129B9" w14:textId="77777777" w:rsidTr="008E2072">
        <w:trPr>
          <w:cantSplit/>
          <w:trHeight w:val="20"/>
          <w:tblHeader/>
        </w:trPr>
        <w:tc>
          <w:tcPr>
            <w:tcW w:w="3068" w:type="dxa"/>
            <w:tcBorders>
              <w:top w:val="single" w:sz="4" w:space="0" w:color="auto"/>
            </w:tcBorders>
            <w:shd w:val="clear" w:color="auto" w:fill="auto"/>
            <w:vAlign w:val="center"/>
          </w:tcPr>
          <w:p w14:paraId="4D3E360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66AAFCC2" w14:textId="77777777" w:rsidR="008E2072" w:rsidRPr="008651F8" w:rsidRDefault="008E2072" w:rsidP="008E2072">
            <w:pPr>
              <w:pStyle w:val="Header"/>
              <w:jc w:val="center"/>
              <w:rPr>
                <w:bCs/>
                <w:color w:val="000000"/>
                <w:sz w:val="22"/>
                <w:szCs w:val="22"/>
              </w:rPr>
            </w:pPr>
            <w:r w:rsidRPr="008651F8">
              <w:rPr>
                <w:bCs/>
                <w:color w:val="000000"/>
                <w:sz w:val="22"/>
                <w:szCs w:val="22"/>
              </w:rPr>
              <w:t>Montenegro</w:t>
            </w:r>
          </w:p>
        </w:tc>
        <w:tc>
          <w:tcPr>
            <w:tcW w:w="2835" w:type="dxa"/>
            <w:tcBorders>
              <w:top w:val="single" w:sz="4" w:space="0" w:color="auto"/>
            </w:tcBorders>
            <w:vAlign w:val="center"/>
          </w:tcPr>
          <w:p w14:paraId="48AF9F5A"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455FE40" w14:textId="77777777" w:rsidTr="008E2072">
        <w:trPr>
          <w:cantSplit/>
          <w:trHeight w:val="20"/>
          <w:tblHeader/>
        </w:trPr>
        <w:tc>
          <w:tcPr>
            <w:tcW w:w="3068" w:type="dxa"/>
            <w:tcBorders>
              <w:top w:val="single" w:sz="4" w:space="0" w:color="auto"/>
            </w:tcBorders>
            <w:shd w:val="clear" w:color="auto" w:fill="auto"/>
            <w:vAlign w:val="center"/>
          </w:tcPr>
          <w:p w14:paraId="3A2A528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04AC16D4" w14:textId="77777777" w:rsidR="008E2072" w:rsidRPr="008651F8" w:rsidRDefault="008E2072" w:rsidP="008E2072">
            <w:pPr>
              <w:pStyle w:val="Header"/>
              <w:jc w:val="center"/>
              <w:rPr>
                <w:bCs/>
                <w:color w:val="000000"/>
                <w:sz w:val="22"/>
                <w:szCs w:val="22"/>
              </w:rPr>
            </w:pPr>
            <w:r w:rsidRPr="008651F8">
              <w:rPr>
                <w:bCs/>
                <w:color w:val="000000"/>
                <w:sz w:val="22"/>
                <w:szCs w:val="22"/>
              </w:rPr>
              <w:t>Morocco</w:t>
            </w:r>
          </w:p>
        </w:tc>
        <w:tc>
          <w:tcPr>
            <w:tcW w:w="2835" w:type="dxa"/>
            <w:tcBorders>
              <w:top w:val="single" w:sz="4" w:space="0" w:color="auto"/>
            </w:tcBorders>
            <w:vAlign w:val="center"/>
          </w:tcPr>
          <w:p w14:paraId="58F46F13"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5(5)</w:t>
            </w:r>
          </w:p>
        </w:tc>
      </w:tr>
      <w:tr w:rsidR="008E2072" w:rsidRPr="008651F8" w14:paraId="46CA4FEA" w14:textId="77777777" w:rsidTr="008E2072">
        <w:trPr>
          <w:cantSplit/>
          <w:trHeight w:val="20"/>
          <w:tblHeader/>
        </w:trPr>
        <w:tc>
          <w:tcPr>
            <w:tcW w:w="3068" w:type="dxa"/>
            <w:tcBorders>
              <w:top w:val="single" w:sz="4" w:space="0" w:color="auto"/>
            </w:tcBorders>
            <w:shd w:val="clear" w:color="auto" w:fill="auto"/>
            <w:vAlign w:val="center"/>
          </w:tcPr>
          <w:p w14:paraId="6207A8A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5ADCF7FC" w14:textId="77777777" w:rsidR="008E2072" w:rsidRPr="008651F8" w:rsidRDefault="008E2072" w:rsidP="008E2072">
            <w:pPr>
              <w:pStyle w:val="Header"/>
              <w:jc w:val="center"/>
              <w:rPr>
                <w:bCs/>
                <w:color w:val="000000"/>
                <w:sz w:val="22"/>
                <w:szCs w:val="22"/>
              </w:rPr>
            </w:pPr>
            <w:r w:rsidRPr="008651F8">
              <w:rPr>
                <w:bCs/>
                <w:color w:val="000000"/>
                <w:sz w:val="22"/>
                <w:szCs w:val="22"/>
              </w:rPr>
              <w:t>Netherlands</w:t>
            </w:r>
          </w:p>
        </w:tc>
        <w:tc>
          <w:tcPr>
            <w:tcW w:w="2835" w:type="dxa"/>
            <w:tcBorders>
              <w:top w:val="single" w:sz="4" w:space="0" w:color="auto"/>
            </w:tcBorders>
            <w:vAlign w:val="center"/>
          </w:tcPr>
          <w:p w14:paraId="6A227408"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69C0ED22" w14:textId="77777777" w:rsidTr="008E2072">
        <w:trPr>
          <w:cantSplit/>
          <w:trHeight w:val="20"/>
          <w:tblHeader/>
        </w:trPr>
        <w:tc>
          <w:tcPr>
            <w:tcW w:w="3068" w:type="dxa"/>
            <w:shd w:val="clear" w:color="auto" w:fill="auto"/>
            <w:vAlign w:val="center"/>
          </w:tcPr>
          <w:p w14:paraId="5A68AB4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44</w:t>
            </w:r>
          </w:p>
        </w:tc>
        <w:tc>
          <w:tcPr>
            <w:tcW w:w="3118" w:type="dxa"/>
            <w:shd w:val="clear" w:color="auto" w:fill="auto"/>
            <w:vAlign w:val="center"/>
          </w:tcPr>
          <w:p w14:paraId="7C7EE85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Norway</w:t>
            </w:r>
          </w:p>
        </w:tc>
        <w:tc>
          <w:tcPr>
            <w:tcW w:w="2835" w:type="dxa"/>
            <w:vAlign w:val="center"/>
          </w:tcPr>
          <w:p w14:paraId="2BA4BBAF"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6B10071" w14:textId="77777777" w:rsidTr="008E2072">
        <w:trPr>
          <w:cantSplit/>
          <w:trHeight w:val="20"/>
          <w:tblHeader/>
        </w:trPr>
        <w:tc>
          <w:tcPr>
            <w:tcW w:w="3068" w:type="dxa"/>
            <w:shd w:val="clear" w:color="auto" w:fill="auto"/>
            <w:vAlign w:val="center"/>
          </w:tcPr>
          <w:p w14:paraId="295612E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45</w:t>
            </w:r>
          </w:p>
        </w:tc>
        <w:tc>
          <w:tcPr>
            <w:tcW w:w="3118" w:type="dxa"/>
            <w:shd w:val="clear" w:color="auto" w:fill="auto"/>
            <w:vAlign w:val="center"/>
          </w:tcPr>
          <w:p w14:paraId="66203B2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Oman</w:t>
            </w:r>
          </w:p>
        </w:tc>
        <w:tc>
          <w:tcPr>
            <w:tcW w:w="2835" w:type="dxa"/>
            <w:vAlign w:val="center"/>
          </w:tcPr>
          <w:p w14:paraId="7D8A1E15"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738E1AC8" w14:textId="77777777" w:rsidTr="008E2072">
        <w:trPr>
          <w:cantSplit/>
          <w:trHeight w:val="20"/>
          <w:tblHeader/>
        </w:trPr>
        <w:tc>
          <w:tcPr>
            <w:tcW w:w="3068" w:type="dxa"/>
            <w:shd w:val="clear" w:color="auto" w:fill="auto"/>
            <w:vAlign w:val="center"/>
          </w:tcPr>
          <w:p w14:paraId="3F6ACFC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46</w:t>
            </w:r>
          </w:p>
        </w:tc>
        <w:tc>
          <w:tcPr>
            <w:tcW w:w="3118" w:type="dxa"/>
            <w:shd w:val="clear" w:color="auto" w:fill="auto"/>
            <w:vAlign w:val="center"/>
          </w:tcPr>
          <w:p w14:paraId="7FB2189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Poland</w:t>
            </w:r>
          </w:p>
        </w:tc>
        <w:tc>
          <w:tcPr>
            <w:tcW w:w="2835" w:type="dxa"/>
            <w:vAlign w:val="center"/>
          </w:tcPr>
          <w:p w14:paraId="6E66A9D4"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6986BA7F" w14:textId="77777777" w:rsidTr="008E2072">
        <w:trPr>
          <w:cantSplit/>
          <w:trHeight w:val="20"/>
          <w:tblHeader/>
        </w:trPr>
        <w:tc>
          <w:tcPr>
            <w:tcW w:w="3068" w:type="dxa"/>
            <w:shd w:val="clear" w:color="auto" w:fill="auto"/>
            <w:vAlign w:val="center"/>
          </w:tcPr>
          <w:p w14:paraId="2DA652B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3118" w:type="dxa"/>
            <w:shd w:val="clear" w:color="auto" w:fill="auto"/>
            <w:vAlign w:val="center"/>
          </w:tcPr>
          <w:p w14:paraId="60C0B54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c>
          <w:tcPr>
            <w:tcW w:w="2835" w:type="dxa"/>
            <w:vAlign w:val="center"/>
          </w:tcPr>
          <w:p w14:paraId="5BF88EAF"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EF0F43D" w14:textId="77777777" w:rsidTr="008E2072">
        <w:trPr>
          <w:cantSplit/>
          <w:trHeight w:val="20"/>
          <w:tblHeader/>
        </w:trPr>
        <w:tc>
          <w:tcPr>
            <w:tcW w:w="3068" w:type="dxa"/>
            <w:shd w:val="clear" w:color="auto" w:fill="auto"/>
            <w:vAlign w:val="center"/>
          </w:tcPr>
          <w:p w14:paraId="70AD7BB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48</w:t>
            </w:r>
          </w:p>
        </w:tc>
        <w:tc>
          <w:tcPr>
            <w:tcW w:w="3118" w:type="dxa"/>
            <w:shd w:val="clear" w:color="auto" w:fill="auto"/>
            <w:vAlign w:val="center"/>
          </w:tcPr>
          <w:p w14:paraId="4A6F222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Qatar</w:t>
            </w:r>
          </w:p>
        </w:tc>
        <w:tc>
          <w:tcPr>
            <w:tcW w:w="2835" w:type="dxa"/>
            <w:vAlign w:val="center"/>
          </w:tcPr>
          <w:p w14:paraId="247EC8FA"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1AF6CA5" w14:textId="77777777" w:rsidTr="008E2072">
        <w:trPr>
          <w:cantSplit/>
          <w:trHeight w:val="20"/>
          <w:tblHeader/>
        </w:trPr>
        <w:tc>
          <w:tcPr>
            <w:tcW w:w="3068" w:type="dxa"/>
            <w:shd w:val="clear" w:color="auto" w:fill="auto"/>
            <w:vAlign w:val="center"/>
          </w:tcPr>
          <w:p w14:paraId="6CD6A4B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49</w:t>
            </w:r>
          </w:p>
        </w:tc>
        <w:tc>
          <w:tcPr>
            <w:tcW w:w="3118" w:type="dxa"/>
            <w:shd w:val="clear" w:color="auto" w:fill="auto"/>
            <w:vAlign w:val="center"/>
          </w:tcPr>
          <w:p w14:paraId="0179270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Romania</w:t>
            </w:r>
          </w:p>
        </w:tc>
        <w:tc>
          <w:tcPr>
            <w:tcW w:w="2835" w:type="dxa"/>
            <w:vAlign w:val="center"/>
          </w:tcPr>
          <w:p w14:paraId="1FDAA317"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CCAF5A3" w14:textId="77777777" w:rsidTr="008E2072">
        <w:trPr>
          <w:cantSplit/>
          <w:trHeight w:val="20"/>
          <w:tblHeader/>
        </w:trPr>
        <w:tc>
          <w:tcPr>
            <w:tcW w:w="3068" w:type="dxa"/>
            <w:shd w:val="clear" w:color="auto" w:fill="auto"/>
            <w:vAlign w:val="center"/>
          </w:tcPr>
          <w:p w14:paraId="61E7B94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50</w:t>
            </w:r>
          </w:p>
        </w:tc>
        <w:tc>
          <w:tcPr>
            <w:tcW w:w="3118" w:type="dxa"/>
            <w:shd w:val="clear" w:color="auto" w:fill="auto"/>
            <w:vAlign w:val="center"/>
          </w:tcPr>
          <w:p w14:paraId="11BB343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Russian Federation</w:t>
            </w:r>
          </w:p>
        </w:tc>
        <w:tc>
          <w:tcPr>
            <w:tcW w:w="2835" w:type="dxa"/>
            <w:vAlign w:val="center"/>
          </w:tcPr>
          <w:p w14:paraId="55CE0CB9"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6FC33D7" w14:textId="77777777" w:rsidTr="008E2072">
        <w:trPr>
          <w:cantSplit/>
          <w:trHeight w:val="20"/>
          <w:tblHeader/>
        </w:trPr>
        <w:tc>
          <w:tcPr>
            <w:tcW w:w="3068" w:type="dxa"/>
            <w:shd w:val="clear" w:color="auto" w:fill="auto"/>
            <w:vAlign w:val="center"/>
          </w:tcPr>
          <w:p w14:paraId="713E65A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51</w:t>
            </w:r>
          </w:p>
        </w:tc>
        <w:tc>
          <w:tcPr>
            <w:tcW w:w="3118" w:type="dxa"/>
            <w:shd w:val="clear" w:color="auto" w:fill="auto"/>
            <w:vAlign w:val="center"/>
          </w:tcPr>
          <w:p w14:paraId="01CE7FA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San Marino</w:t>
            </w:r>
          </w:p>
        </w:tc>
        <w:tc>
          <w:tcPr>
            <w:tcW w:w="2835" w:type="dxa"/>
            <w:vAlign w:val="center"/>
          </w:tcPr>
          <w:p w14:paraId="6A04D8C0"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F62AA56" w14:textId="77777777" w:rsidTr="008E2072">
        <w:trPr>
          <w:cantSplit/>
          <w:trHeight w:val="20"/>
          <w:tblHeader/>
        </w:trPr>
        <w:tc>
          <w:tcPr>
            <w:tcW w:w="3068" w:type="dxa"/>
            <w:shd w:val="clear" w:color="auto" w:fill="auto"/>
            <w:vAlign w:val="center"/>
          </w:tcPr>
          <w:p w14:paraId="245D93C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52</w:t>
            </w:r>
          </w:p>
        </w:tc>
        <w:tc>
          <w:tcPr>
            <w:tcW w:w="3118" w:type="dxa"/>
            <w:shd w:val="clear" w:color="auto" w:fill="auto"/>
            <w:vAlign w:val="center"/>
          </w:tcPr>
          <w:p w14:paraId="34FAF68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Serbia</w:t>
            </w:r>
          </w:p>
        </w:tc>
        <w:tc>
          <w:tcPr>
            <w:tcW w:w="2835" w:type="dxa"/>
            <w:vAlign w:val="center"/>
          </w:tcPr>
          <w:p w14:paraId="1ACFC26E"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799AB6F" w14:textId="77777777" w:rsidTr="008E2072">
        <w:trPr>
          <w:cantSplit/>
          <w:trHeight w:val="20"/>
          <w:tblHeader/>
        </w:trPr>
        <w:tc>
          <w:tcPr>
            <w:tcW w:w="3068" w:type="dxa"/>
            <w:shd w:val="clear" w:color="auto" w:fill="auto"/>
            <w:vAlign w:val="center"/>
          </w:tcPr>
          <w:p w14:paraId="772D7DC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53</w:t>
            </w:r>
          </w:p>
        </w:tc>
        <w:tc>
          <w:tcPr>
            <w:tcW w:w="3118" w:type="dxa"/>
            <w:shd w:val="clear" w:color="auto" w:fill="auto"/>
            <w:vAlign w:val="center"/>
          </w:tcPr>
          <w:p w14:paraId="27403C8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Slovak Republic</w:t>
            </w:r>
          </w:p>
        </w:tc>
        <w:tc>
          <w:tcPr>
            <w:tcW w:w="2835" w:type="dxa"/>
            <w:vAlign w:val="center"/>
          </w:tcPr>
          <w:p w14:paraId="665DCD4B"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EBEDC57" w14:textId="77777777" w:rsidTr="008E2072">
        <w:trPr>
          <w:cantSplit/>
          <w:trHeight w:val="20"/>
          <w:tblHeader/>
        </w:trPr>
        <w:tc>
          <w:tcPr>
            <w:tcW w:w="3068" w:type="dxa"/>
            <w:shd w:val="clear" w:color="auto" w:fill="auto"/>
            <w:vAlign w:val="center"/>
          </w:tcPr>
          <w:p w14:paraId="1D529E7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54</w:t>
            </w:r>
          </w:p>
        </w:tc>
        <w:tc>
          <w:tcPr>
            <w:tcW w:w="3118" w:type="dxa"/>
            <w:shd w:val="clear" w:color="auto" w:fill="auto"/>
            <w:vAlign w:val="center"/>
          </w:tcPr>
          <w:p w14:paraId="0595E63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Slovenia</w:t>
            </w:r>
          </w:p>
        </w:tc>
        <w:tc>
          <w:tcPr>
            <w:tcW w:w="2835" w:type="dxa"/>
            <w:vAlign w:val="center"/>
          </w:tcPr>
          <w:p w14:paraId="62AE960A"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754A9677" w14:textId="77777777" w:rsidTr="008E2072">
        <w:trPr>
          <w:cantSplit/>
          <w:trHeight w:val="20"/>
          <w:tblHeader/>
        </w:trPr>
        <w:tc>
          <w:tcPr>
            <w:tcW w:w="3068" w:type="dxa"/>
            <w:shd w:val="clear" w:color="auto" w:fill="auto"/>
            <w:vAlign w:val="center"/>
          </w:tcPr>
          <w:p w14:paraId="5B17E63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55</w:t>
            </w:r>
          </w:p>
        </w:tc>
        <w:tc>
          <w:tcPr>
            <w:tcW w:w="3118" w:type="dxa"/>
            <w:shd w:val="clear" w:color="auto" w:fill="auto"/>
            <w:vAlign w:val="center"/>
          </w:tcPr>
          <w:p w14:paraId="3EE7F2C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South Africa</w:t>
            </w:r>
          </w:p>
        </w:tc>
        <w:tc>
          <w:tcPr>
            <w:tcW w:w="2835" w:type="dxa"/>
            <w:vAlign w:val="center"/>
          </w:tcPr>
          <w:p w14:paraId="63595624"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7CC2246" w14:textId="77777777" w:rsidTr="008E2072">
        <w:trPr>
          <w:cantSplit/>
          <w:trHeight w:val="20"/>
          <w:tblHeader/>
        </w:trPr>
        <w:tc>
          <w:tcPr>
            <w:tcW w:w="3068" w:type="dxa"/>
            <w:shd w:val="clear" w:color="auto" w:fill="auto"/>
            <w:vAlign w:val="center"/>
          </w:tcPr>
          <w:p w14:paraId="497B48F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56</w:t>
            </w:r>
          </w:p>
        </w:tc>
        <w:tc>
          <w:tcPr>
            <w:tcW w:w="3118" w:type="dxa"/>
            <w:shd w:val="clear" w:color="auto" w:fill="auto"/>
            <w:vAlign w:val="center"/>
          </w:tcPr>
          <w:p w14:paraId="19AA2D2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Spain</w:t>
            </w:r>
          </w:p>
        </w:tc>
        <w:tc>
          <w:tcPr>
            <w:tcW w:w="2835" w:type="dxa"/>
            <w:vAlign w:val="center"/>
          </w:tcPr>
          <w:p w14:paraId="3093F935"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5CCF756E" w14:textId="77777777" w:rsidTr="008E2072">
        <w:trPr>
          <w:cantSplit/>
          <w:trHeight w:val="20"/>
          <w:tblHeader/>
        </w:trPr>
        <w:tc>
          <w:tcPr>
            <w:tcW w:w="3068" w:type="dxa"/>
            <w:shd w:val="clear" w:color="auto" w:fill="auto"/>
            <w:vAlign w:val="center"/>
          </w:tcPr>
          <w:p w14:paraId="2D4B9DD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57</w:t>
            </w:r>
          </w:p>
        </w:tc>
        <w:tc>
          <w:tcPr>
            <w:tcW w:w="3118" w:type="dxa"/>
            <w:shd w:val="clear" w:color="auto" w:fill="auto"/>
            <w:vAlign w:val="center"/>
          </w:tcPr>
          <w:p w14:paraId="48F3F73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Sweden</w:t>
            </w:r>
          </w:p>
        </w:tc>
        <w:tc>
          <w:tcPr>
            <w:tcW w:w="2835" w:type="dxa"/>
            <w:vAlign w:val="center"/>
          </w:tcPr>
          <w:p w14:paraId="52608B5E"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B7E0FFC" w14:textId="77777777" w:rsidTr="008E2072">
        <w:trPr>
          <w:cantSplit/>
          <w:trHeight w:val="20"/>
          <w:tblHeader/>
        </w:trPr>
        <w:tc>
          <w:tcPr>
            <w:tcW w:w="3068" w:type="dxa"/>
            <w:shd w:val="clear" w:color="auto" w:fill="auto"/>
            <w:vAlign w:val="center"/>
          </w:tcPr>
          <w:p w14:paraId="1DD8E67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58</w:t>
            </w:r>
          </w:p>
        </w:tc>
        <w:tc>
          <w:tcPr>
            <w:tcW w:w="3118" w:type="dxa"/>
            <w:shd w:val="clear" w:color="auto" w:fill="auto"/>
            <w:vAlign w:val="center"/>
          </w:tcPr>
          <w:p w14:paraId="250E0D1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Switzerland</w:t>
            </w:r>
          </w:p>
        </w:tc>
        <w:tc>
          <w:tcPr>
            <w:tcW w:w="2835" w:type="dxa"/>
            <w:vAlign w:val="center"/>
          </w:tcPr>
          <w:p w14:paraId="2719FFFB"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A4F3C27" w14:textId="77777777" w:rsidTr="008E2072">
        <w:trPr>
          <w:cantSplit/>
          <w:trHeight w:val="20"/>
          <w:tblHeader/>
        </w:trPr>
        <w:tc>
          <w:tcPr>
            <w:tcW w:w="3068" w:type="dxa"/>
            <w:shd w:val="clear" w:color="auto" w:fill="auto"/>
            <w:vAlign w:val="center"/>
          </w:tcPr>
          <w:p w14:paraId="1E37FB2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59</w:t>
            </w:r>
          </w:p>
        </w:tc>
        <w:tc>
          <w:tcPr>
            <w:tcW w:w="3118" w:type="dxa"/>
            <w:shd w:val="clear" w:color="auto" w:fill="auto"/>
            <w:vAlign w:val="center"/>
          </w:tcPr>
          <w:p w14:paraId="64ABFC3C" w14:textId="77777777" w:rsidR="008E2072" w:rsidRPr="008651F8" w:rsidRDefault="008E2072" w:rsidP="008E2072">
            <w:pPr>
              <w:pStyle w:val="Body"/>
              <w:jc w:val="center"/>
              <w:rPr>
                <w:rFonts w:ascii="Times New Roman" w:hAnsi="Times New Roman" w:cs="Times New Roman"/>
                <w:b/>
                <w:color w:val="000000"/>
                <w:sz w:val="22"/>
                <w:szCs w:val="22"/>
              </w:rPr>
            </w:pPr>
            <w:r w:rsidRPr="008651F8">
              <w:rPr>
                <w:rStyle w:val="Strong"/>
                <w:rFonts w:ascii="Times New Roman" w:hAnsi="Times New Roman" w:cs="Times New Roman"/>
                <w:b w:val="0"/>
                <w:color w:val="000000"/>
                <w:sz w:val="22"/>
                <w:szCs w:val="22"/>
                <w:bdr w:val="none" w:sz="0" w:space="0" w:color="auto" w:frame="1"/>
              </w:rPr>
              <w:t>Syrian Arab Republic</w:t>
            </w:r>
          </w:p>
        </w:tc>
        <w:tc>
          <w:tcPr>
            <w:tcW w:w="2835" w:type="dxa"/>
            <w:vAlign w:val="center"/>
          </w:tcPr>
          <w:p w14:paraId="34F8728C"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3C3E94A" w14:textId="77777777" w:rsidTr="008E2072">
        <w:trPr>
          <w:cantSplit/>
          <w:trHeight w:val="20"/>
          <w:tblHeader/>
        </w:trPr>
        <w:tc>
          <w:tcPr>
            <w:tcW w:w="3068" w:type="dxa"/>
            <w:shd w:val="clear" w:color="auto" w:fill="auto"/>
            <w:vAlign w:val="center"/>
          </w:tcPr>
          <w:p w14:paraId="0CC36F1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60</w:t>
            </w:r>
          </w:p>
        </w:tc>
        <w:tc>
          <w:tcPr>
            <w:tcW w:w="3118" w:type="dxa"/>
            <w:shd w:val="clear" w:color="auto" w:fill="auto"/>
            <w:vAlign w:val="center"/>
          </w:tcPr>
          <w:p w14:paraId="4089DE22" w14:textId="77777777" w:rsidR="008E2072" w:rsidRPr="008651F8" w:rsidRDefault="008E2072" w:rsidP="008E2072">
            <w:pPr>
              <w:pStyle w:val="Body"/>
              <w:jc w:val="center"/>
              <w:rPr>
                <w:rStyle w:val="Strong"/>
                <w:rFonts w:ascii="Times New Roman" w:hAnsi="Times New Roman" w:cs="Times New Roman"/>
                <w:b w:val="0"/>
                <w:color w:val="000000"/>
                <w:sz w:val="22"/>
                <w:szCs w:val="22"/>
                <w:bdr w:val="none" w:sz="0" w:space="0" w:color="auto" w:frame="1"/>
              </w:rPr>
            </w:pPr>
            <w:r w:rsidRPr="008651F8">
              <w:rPr>
                <w:rFonts w:ascii="Times New Roman" w:hAnsi="Times New Roman" w:cs="Times New Roman"/>
                <w:color w:val="000000"/>
                <w:sz w:val="22"/>
                <w:szCs w:val="22"/>
              </w:rPr>
              <w:t>Turkey</w:t>
            </w:r>
          </w:p>
        </w:tc>
        <w:tc>
          <w:tcPr>
            <w:tcW w:w="2835" w:type="dxa"/>
            <w:vAlign w:val="center"/>
          </w:tcPr>
          <w:p w14:paraId="041BA635"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5(5)</w:t>
            </w:r>
          </w:p>
        </w:tc>
      </w:tr>
      <w:tr w:rsidR="008E2072" w:rsidRPr="008651F8" w14:paraId="33AF95BE" w14:textId="77777777" w:rsidTr="008E2072">
        <w:trPr>
          <w:cantSplit/>
          <w:trHeight w:val="20"/>
          <w:tblHeader/>
        </w:trPr>
        <w:tc>
          <w:tcPr>
            <w:tcW w:w="3068" w:type="dxa"/>
            <w:shd w:val="clear" w:color="auto" w:fill="auto"/>
            <w:vAlign w:val="center"/>
          </w:tcPr>
          <w:p w14:paraId="7DD991E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61</w:t>
            </w:r>
          </w:p>
        </w:tc>
        <w:tc>
          <w:tcPr>
            <w:tcW w:w="3118" w:type="dxa"/>
            <w:shd w:val="clear" w:color="auto" w:fill="auto"/>
            <w:vAlign w:val="center"/>
          </w:tcPr>
          <w:p w14:paraId="1EBF127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Turkmenistan</w:t>
            </w:r>
          </w:p>
        </w:tc>
        <w:tc>
          <w:tcPr>
            <w:tcW w:w="2835" w:type="dxa"/>
            <w:vAlign w:val="center"/>
          </w:tcPr>
          <w:p w14:paraId="233497C8"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3C45C7D" w14:textId="77777777" w:rsidTr="008E2072">
        <w:trPr>
          <w:cantSplit/>
          <w:trHeight w:val="20"/>
          <w:tblHeader/>
        </w:trPr>
        <w:tc>
          <w:tcPr>
            <w:tcW w:w="3068" w:type="dxa"/>
            <w:shd w:val="clear" w:color="auto" w:fill="auto"/>
            <w:vAlign w:val="center"/>
          </w:tcPr>
          <w:p w14:paraId="72107BC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62</w:t>
            </w:r>
          </w:p>
        </w:tc>
        <w:tc>
          <w:tcPr>
            <w:tcW w:w="3118" w:type="dxa"/>
            <w:shd w:val="clear" w:color="auto" w:fill="auto"/>
            <w:vAlign w:val="center"/>
          </w:tcPr>
          <w:p w14:paraId="7D6A693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Ukraine</w:t>
            </w:r>
          </w:p>
        </w:tc>
        <w:tc>
          <w:tcPr>
            <w:tcW w:w="2835" w:type="dxa"/>
            <w:vAlign w:val="center"/>
          </w:tcPr>
          <w:p w14:paraId="765486CD"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AF5A2F5" w14:textId="77777777" w:rsidTr="008E2072">
        <w:trPr>
          <w:cantSplit/>
          <w:trHeight w:val="20"/>
          <w:tblHeader/>
        </w:trPr>
        <w:tc>
          <w:tcPr>
            <w:tcW w:w="3068" w:type="dxa"/>
            <w:shd w:val="clear" w:color="auto" w:fill="auto"/>
            <w:vAlign w:val="center"/>
          </w:tcPr>
          <w:p w14:paraId="3F1CDE2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63</w:t>
            </w:r>
          </w:p>
        </w:tc>
        <w:tc>
          <w:tcPr>
            <w:tcW w:w="3118" w:type="dxa"/>
            <w:shd w:val="clear" w:color="auto" w:fill="auto"/>
            <w:vAlign w:val="center"/>
          </w:tcPr>
          <w:p w14:paraId="5184827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Arab Emirates</w:t>
            </w:r>
          </w:p>
        </w:tc>
        <w:tc>
          <w:tcPr>
            <w:tcW w:w="2835" w:type="dxa"/>
            <w:vAlign w:val="center"/>
          </w:tcPr>
          <w:p w14:paraId="638D334B"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6(5)</w:t>
            </w:r>
          </w:p>
        </w:tc>
      </w:tr>
      <w:tr w:rsidR="008E2072" w:rsidRPr="008651F8" w14:paraId="2211A763" w14:textId="77777777" w:rsidTr="008E2072">
        <w:trPr>
          <w:cantSplit/>
          <w:trHeight w:val="20"/>
          <w:tblHeader/>
        </w:trPr>
        <w:tc>
          <w:tcPr>
            <w:tcW w:w="3068" w:type="dxa"/>
            <w:shd w:val="clear" w:color="auto" w:fill="auto"/>
            <w:vAlign w:val="center"/>
          </w:tcPr>
          <w:p w14:paraId="7C795B4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3118" w:type="dxa"/>
            <w:shd w:val="clear" w:color="auto" w:fill="auto"/>
            <w:vAlign w:val="center"/>
          </w:tcPr>
          <w:p w14:paraId="56AECD0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c>
          <w:tcPr>
            <w:tcW w:w="2835" w:type="dxa"/>
            <w:vAlign w:val="center"/>
          </w:tcPr>
          <w:p w14:paraId="0AFCDF5D"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FEE9F02" w14:textId="77777777" w:rsidTr="008E2072">
        <w:trPr>
          <w:cantSplit/>
          <w:trHeight w:val="20"/>
          <w:tblHeader/>
        </w:trPr>
        <w:tc>
          <w:tcPr>
            <w:tcW w:w="3068" w:type="dxa"/>
            <w:shd w:val="clear" w:color="auto" w:fill="auto"/>
            <w:vAlign w:val="center"/>
          </w:tcPr>
          <w:p w14:paraId="1A4F481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65</w:t>
            </w:r>
          </w:p>
        </w:tc>
        <w:tc>
          <w:tcPr>
            <w:tcW w:w="3118" w:type="dxa"/>
            <w:shd w:val="clear" w:color="auto" w:fill="auto"/>
            <w:vAlign w:val="center"/>
          </w:tcPr>
          <w:p w14:paraId="6E8CC2D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Viet Nam</w:t>
            </w:r>
          </w:p>
        </w:tc>
        <w:tc>
          <w:tcPr>
            <w:tcW w:w="2835" w:type="dxa"/>
            <w:vAlign w:val="center"/>
          </w:tcPr>
          <w:p w14:paraId="291B85F4"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5(5)(a)</w:t>
            </w:r>
          </w:p>
        </w:tc>
      </w:tr>
    </w:tbl>
    <w:p w14:paraId="2056E080" w14:textId="77777777" w:rsidR="008E2072" w:rsidRPr="008651F8" w:rsidRDefault="008E2072" w:rsidP="008E2072">
      <w:pPr>
        <w:jc w:val="both"/>
        <w:rPr>
          <w:sz w:val="22"/>
          <w:szCs w:val="22"/>
          <w:shd w:val="clear" w:color="auto" w:fill="FFFFFF"/>
        </w:rPr>
      </w:pPr>
    </w:p>
    <w:p w14:paraId="3FEF60FF" w14:textId="77777777" w:rsidR="008E2072" w:rsidRPr="008651F8" w:rsidRDefault="008E2072" w:rsidP="008E2072">
      <w:pPr>
        <w:jc w:val="both"/>
        <w:rPr>
          <w:sz w:val="22"/>
          <w:szCs w:val="22"/>
          <w:shd w:val="clear" w:color="auto" w:fill="FFFFFF"/>
        </w:rPr>
      </w:pPr>
      <w:r w:rsidRPr="008651F8">
        <w:rPr>
          <w:sz w:val="22"/>
          <w:szCs w:val="22"/>
          <w:shd w:val="clear" w:color="auto" w:fill="FFFFFF"/>
        </w:rPr>
        <w:t xml:space="preserve">Pursuant to Article 12(6) of the Convention, the Republic of Croatia considers that the following agreement(s) contain(s) a provision </w:t>
      </w:r>
      <w:r w:rsidRPr="008651F8">
        <w:rPr>
          <w:sz w:val="22"/>
          <w:szCs w:val="22"/>
        </w:rPr>
        <w:t>described in Article 12(3)(b). The article and paragraph number of each such provision is identified below</w:t>
      </w:r>
      <w:r w:rsidRPr="008651F8">
        <w:rPr>
          <w:sz w:val="22"/>
          <w:szCs w:val="22"/>
          <w:shd w:val="clear" w:color="auto" w:fill="FFFFFF"/>
        </w:rPr>
        <w:t>.</w:t>
      </w:r>
    </w:p>
    <w:p w14:paraId="5D68EFF3" w14:textId="77777777" w:rsidR="008E2072" w:rsidRPr="008651F8" w:rsidRDefault="008E2072" w:rsidP="008E2072">
      <w:pPr>
        <w:jc w:val="both"/>
        <w:rPr>
          <w:sz w:val="22"/>
          <w:szCs w:val="22"/>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8E2072" w:rsidRPr="008651F8" w14:paraId="299BD4CB" w14:textId="77777777" w:rsidTr="008E2072">
        <w:trPr>
          <w:cantSplit/>
          <w:trHeight w:val="20"/>
          <w:tblHeader/>
        </w:trPr>
        <w:tc>
          <w:tcPr>
            <w:tcW w:w="3068" w:type="dxa"/>
            <w:tcBorders>
              <w:bottom w:val="single" w:sz="4" w:space="0" w:color="auto"/>
            </w:tcBorders>
            <w:shd w:val="clear" w:color="auto" w:fill="4F81BD" w:themeFill="accent1"/>
            <w:vAlign w:val="center"/>
          </w:tcPr>
          <w:p w14:paraId="1DCA2AE6"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8" w:type="dxa"/>
            <w:tcBorders>
              <w:bottom w:val="single" w:sz="4" w:space="0" w:color="auto"/>
            </w:tcBorders>
            <w:shd w:val="clear" w:color="auto" w:fill="4F81BD" w:themeFill="accent1"/>
            <w:vAlign w:val="center"/>
          </w:tcPr>
          <w:p w14:paraId="6FDC896D"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2835" w:type="dxa"/>
            <w:tcBorders>
              <w:bottom w:val="single" w:sz="4" w:space="0" w:color="auto"/>
            </w:tcBorders>
            <w:shd w:val="clear" w:color="auto" w:fill="4F81BD" w:themeFill="accent1"/>
            <w:vAlign w:val="center"/>
          </w:tcPr>
          <w:p w14:paraId="7A910C8F"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77BDD022" w14:textId="77777777" w:rsidTr="008E2072">
        <w:trPr>
          <w:cantSplit/>
          <w:trHeight w:val="20"/>
          <w:tblHeader/>
        </w:trPr>
        <w:tc>
          <w:tcPr>
            <w:tcW w:w="3068" w:type="dxa"/>
            <w:tcBorders>
              <w:top w:val="single" w:sz="4" w:space="0" w:color="auto"/>
            </w:tcBorders>
            <w:shd w:val="clear" w:color="auto" w:fill="auto"/>
            <w:vAlign w:val="center"/>
          </w:tcPr>
          <w:p w14:paraId="5A3F398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468FACD7" w14:textId="77777777" w:rsidR="008E2072" w:rsidRPr="008651F8" w:rsidRDefault="008E2072" w:rsidP="008E2072">
            <w:pPr>
              <w:pStyle w:val="Header"/>
              <w:jc w:val="center"/>
              <w:rPr>
                <w:color w:val="000000"/>
                <w:sz w:val="22"/>
                <w:szCs w:val="22"/>
              </w:rPr>
            </w:pPr>
            <w:r w:rsidRPr="008651F8">
              <w:rPr>
                <w:bCs/>
                <w:color w:val="000000"/>
                <w:sz w:val="22"/>
                <w:szCs w:val="22"/>
              </w:rPr>
              <w:t>Albania</w:t>
            </w:r>
          </w:p>
        </w:tc>
        <w:tc>
          <w:tcPr>
            <w:tcW w:w="2835" w:type="dxa"/>
            <w:tcBorders>
              <w:top w:val="single" w:sz="4" w:space="0" w:color="auto"/>
            </w:tcBorders>
            <w:vAlign w:val="center"/>
          </w:tcPr>
          <w:p w14:paraId="10E68D0C"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9025D0F" w14:textId="77777777" w:rsidTr="008E2072">
        <w:trPr>
          <w:cantSplit/>
          <w:trHeight w:val="20"/>
          <w:tblHeader/>
        </w:trPr>
        <w:tc>
          <w:tcPr>
            <w:tcW w:w="3068" w:type="dxa"/>
            <w:tcBorders>
              <w:top w:val="single" w:sz="4" w:space="0" w:color="auto"/>
            </w:tcBorders>
            <w:shd w:val="clear" w:color="auto" w:fill="auto"/>
            <w:vAlign w:val="center"/>
          </w:tcPr>
          <w:p w14:paraId="47E6B33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78754EF7" w14:textId="77777777" w:rsidR="008E2072" w:rsidRPr="008651F8" w:rsidRDefault="008E2072" w:rsidP="008E2072">
            <w:pPr>
              <w:pStyle w:val="Header"/>
              <w:jc w:val="center"/>
              <w:rPr>
                <w:bCs/>
                <w:color w:val="000000"/>
                <w:sz w:val="22"/>
                <w:szCs w:val="22"/>
              </w:rPr>
            </w:pPr>
            <w:r w:rsidRPr="008651F8">
              <w:rPr>
                <w:bCs/>
                <w:color w:val="000000"/>
                <w:sz w:val="22"/>
                <w:szCs w:val="22"/>
              </w:rPr>
              <w:t>Armenia</w:t>
            </w:r>
          </w:p>
        </w:tc>
        <w:tc>
          <w:tcPr>
            <w:tcW w:w="2835" w:type="dxa"/>
            <w:tcBorders>
              <w:top w:val="single" w:sz="4" w:space="0" w:color="auto"/>
            </w:tcBorders>
            <w:vAlign w:val="center"/>
          </w:tcPr>
          <w:p w14:paraId="476356B6"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5(6)</w:t>
            </w:r>
          </w:p>
        </w:tc>
      </w:tr>
      <w:tr w:rsidR="008E2072" w:rsidRPr="008651F8" w14:paraId="10A95E2A" w14:textId="77777777" w:rsidTr="008E2072">
        <w:trPr>
          <w:cantSplit/>
          <w:trHeight w:val="20"/>
          <w:tblHeader/>
        </w:trPr>
        <w:tc>
          <w:tcPr>
            <w:tcW w:w="3068" w:type="dxa"/>
            <w:tcBorders>
              <w:top w:val="single" w:sz="4" w:space="0" w:color="auto"/>
            </w:tcBorders>
            <w:shd w:val="clear" w:color="auto" w:fill="auto"/>
            <w:vAlign w:val="center"/>
          </w:tcPr>
          <w:p w14:paraId="7AB8D33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w:t>
            </w:r>
          </w:p>
        </w:tc>
        <w:tc>
          <w:tcPr>
            <w:tcW w:w="3118" w:type="dxa"/>
            <w:tcBorders>
              <w:top w:val="single" w:sz="4" w:space="0" w:color="auto"/>
            </w:tcBorders>
            <w:shd w:val="clear" w:color="auto" w:fill="auto"/>
            <w:vAlign w:val="center"/>
          </w:tcPr>
          <w:p w14:paraId="1F8C3C8D" w14:textId="77777777" w:rsidR="008E2072" w:rsidRPr="008651F8" w:rsidRDefault="008E2072" w:rsidP="008E2072">
            <w:pPr>
              <w:pStyle w:val="Header"/>
              <w:jc w:val="center"/>
              <w:rPr>
                <w:bCs/>
                <w:color w:val="000000"/>
                <w:sz w:val="22"/>
                <w:szCs w:val="22"/>
              </w:rPr>
            </w:pPr>
            <w:r w:rsidRPr="008651F8">
              <w:rPr>
                <w:bCs/>
                <w:color w:val="000000"/>
                <w:sz w:val="22"/>
                <w:szCs w:val="22"/>
              </w:rPr>
              <w:t>Austria</w:t>
            </w:r>
          </w:p>
        </w:tc>
        <w:tc>
          <w:tcPr>
            <w:tcW w:w="2835" w:type="dxa"/>
            <w:tcBorders>
              <w:top w:val="single" w:sz="4" w:space="0" w:color="auto"/>
            </w:tcBorders>
            <w:vAlign w:val="center"/>
          </w:tcPr>
          <w:p w14:paraId="61FBB706"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10710D7" w14:textId="77777777" w:rsidTr="008E2072">
        <w:trPr>
          <w:cantSplit/>
          <w:trHeight w:val="20"/>
          <w:tblHeader/>
        </w:trPr>
        <w:tc>
          <w:tcPr>
            <w:tcW w:w="3068" w:type="dxa"/>
            <w:tcBorders>
              <w:top w:val="single" w:sz="4" w:space="0" w:color="auto"/>
            </w:tcBorders>
            <w:shd w:val="clear" w:color="auto" w:fill="auto"/>
            <w:vAlign w:val="center"/>
          </w:tcPr>
          <w:p w14:paraId="4C8E23D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04019386" w14:textId="77777777" w:rsidR="008E2072" w:rsidRPr="008651F8" w:rsidRDefault="008E2072" w:rsidP="008E2072">
            <w:pPr>
              <w:pStyle w:val="Header"/>
              <w:jc w:val="center"/>
              <w:rPr>
                <w:b/>
                <w:bCs/>
                <w:color w:val="000000"/>
                <w:sz w:val="22"/>
                <w:szCs w:val="22"/>
              </w:rPr>
            </w:pPr>
            <w:r w:rsidRPr="008651F8">
              <w:rPr>
                <w:rStyle w:val="Strong"/>
                <w:b w:val="0"/>
                <w:color w:val="000000"/>
                <w:sz w:val="22"/>
                <w:szCs w:val="22"/>
                <w:bdr w:val="none" w:sz="0" w:space="0" w:color="auto" w:frame="1"/>
                <w:shd w:val="clear" w:color="auto" w:fill="FFFFFF"/>
              </w:rPr>
              <w:t>Azerbaijan</w:t>
            </w:r>
          </w:p>
        </w:tc>
        <w:tc>
          <w:tcPr>
            <w:tcW w:w="2835" w:type="dxa"/>
            <w:tcBorders>
              <w:top w:val="single" w:sz="4" w:space="0" w:color="auto"/>
            </w:tcBorders>
            <w:vAlign w:val="center"/>
          </w:tcPr>
          <w:p w14:paraId="4B8539CB" w14:textId="77777777" w:rsidR="008E2072" w:rsidRPr="008651F8" w:rsidRDefault="008E2072" w:rsidP="008E2072">
            <w:pPr>
              <w:jc w:val="center"/>
              <w:rPr>
                <w:sz w:val="22"/>
                <w:szCs w:val="22"/>
              </w:rPr>
            </w:pPr>
            <w:r w:rsidRPr="008651F8">
              <w:rPr>
                <w:sz w:val="22"/>
                <w:szCs w:val="22"/>
                <w:shd w:val="clear" w:color="auto" w:fill="FFFFFF"/>
              </w:rPr>
              <w:t>Article 5(7)</w:t>
            </w:r>
          </w:p>
        </w:tc>
      </w:tr>
      <w:tr w:rsidR="008E2072" w:rsidRPr="008651F8" w14:paraId="743319D3" w14:textId="77777777" w:rsidTr="008E2072">
        <w:trPr>
          <w:cantSplit/>
          <w:trHeight w:val="20"/>
          <w:tblHeader/>
        </w:trPr>
        <w:tc>
          <w:tcPr>
            <w:tcW w:w="3068" w:type="dxa"/>
            <w:tcBorders>
              <w:top w:val="single" w:sz="4" w:space="0" w:color="auto"/>
            </w:tcBorders>
            <w:shd w:val="clear" w:color="auto" w:fill="auto"/>
            <w:vAlign w:val="center"/>
          </w:tcPr>
          <w:p w14:paraId="171DD7C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6EEAE42C" w14:textId="77777777" w:rsidR="008E2072" w:rsidRPr="008651F8" w:rsidRDefault="008E2072" w:rsidP="008E2072">
            <w:pPr>
              <w:pStyle w:val="Header"/>
              <w:jc w:val="center"/>
              <w:rPr>
                <w:bCs/>
                <w:color w:val="000000"/>
                <w:sz w:val="22"/>
                <w:szCs w:val="22"/>
              </w:rPr>
            </w:pPr>
            <w:r w:rsidRPr="008651F8">
              <w:rPr>
                <w:bCs/>
                <w:color w:val="000000"/>
                <w:sz w:val="22"/>
                <w:szCs w:val="22"/>
              </w:rPr>
              <w:t>Belarus</w:t>
            </w:r>
          </w:p>
        </w:tc>
        <w:tc>
          <w:tcPr>
            <w:tcW w:w="2835" w:type="dxa"/>
            <w:tcBorders>
              <w:top w:val="single" w:sz="4" w:space="0" w:color="auto"/>
            </w:tcBorders>
            <w:vAlign w:val="center"/>
          </w:tcPr>
          <w:p w14:paraId="44405CC0"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96A5E15" w14:textId="77777777" w:rsidTr="008E2072">
        <w:trPr>
          <w:cantSplit/>
          <w:trHeight w:val="20"/>
          <w:tblHeader/>
        </w:trPr>
        <w:tc>
          <w:tcPr>
            <w:tcW w:w="3068" w:type="dxa"/>
            <w:tcBorders>
              <w:top w:val="single" w:sz="4" w:space="0" w:color="auto"/>
            </w:tcBorders>
            <w:shd w:val="clear" w:color="auto" w:fill="auto"/>
            <w:vAlign w:val="center"/>
          </w:tcPr>
          <w:p w14:paraId="677298F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3262B8A9" w14:textId="77777777" w:rsidR="008E2072" w:rsidRPr="008651F8" w:rsidRDefault="008E2072" w:rsidP="008E2072">
            <w:pPr>
              <w:pStyle w:val="Header"/>
              <w:jc w:val="center"/>
              <w:rPr>
                <w:bCs/>
                <w:color w:val="000000"/>
                <w:sz w:val="22"/>
                <w:szCs w:val="22"/>
              </w:rPr>
            </w:pPr>
            <w:r w:rsidRPr="008651F8">
              <w:rPr>
                <w:bCs/>
                <w:color w:val="000000"/>
                <w:sz w:val="22"/>
                <w:szCs w:val="22"/>
              </w:rPr>
              <w:t>Belgium</w:t>
            </w:r>
          </w:p>
        </w:tc>
        <w:tc>
          <w:tcPr>
            <w:tcW w:w="2835" w:type="dxa"/>
            <w:tcBorders>
              <w:top w:val="single" w:sz="4" w:space="0" w:color="auto"/>
            </w:tcBorders>
            <w:vAlign w:val="center"/>
          </w:tcPr>
          <w:p w14:paraId="1052F414"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795E03F9" w14:textId="77777777" w:rsidTr="008E2072">
        <w:trPr>
          <w:cantSplit/>
          <w:trHeight w:val="20"/>
          <w:tblHeader/>
        </w:trPr>
        <w:tc>
          <w:tcPr>
            <w:tcW w:w="3068" w:type="dxa"/>
            <w:tcBorders>
              <w:top w:val="single" w:sz="4" w:space="0" w:color="auto"/>
            </w:tcBorders>
            <w:shd w:val="clear" w:color="auto" w:fill="auto"/>
            <w:vAlign w:val="center"/>
          </w:tcPr>
          <w:p w14:paraId="60A83C0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31137757" w14:textId="77777777" w:rsidR="008E2072" w:rsidRPr="008651F8" w:rsidRDefault="008E2072" w:rsidP="008E2072">
            <w:pPr>
              <w:pStyle w:val="Header"/>
              <w:jc w:val="center"/>
              <w:rPr>
                <w:bCs/>
                <w:color w:val="000000"/>
                <w:sz w:val="22"/>
                <w:szCs w:val="22"/>
              </w:rPr>
            </w:pPr>
            <w:r w:rsidRPr="008651F8">
              <w:rPr>
                <w:bCs/>
                <w:color w:val="000000"/>
                <w:sz w:val="22"/>
                <w:szCs w:val="22"/>
              </w:rPr>
              <w:t>Bosnia and Herzegovina</w:t>
            </w:r>
          </w:p>
        </w:tc>
        <w:tc>
          <w:tcPr>
            <w:tcW w:w="2835" w:type="dxa"/>
            <w:tcBorders>
              <w:top w:val="single" w:sz="4" w:space="0" w:color="auto"/>
            </w:tcBorders>
            <w:vAlign w:val="center"/>
          </w:tcPr>
          <w:p w14:paraId="52D6112E"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60B99A1A" w14:textId="77777777" w:rsidTr="008E2072">
        <w:trPr>
          <w:cantSplit/>
          <w:trHeight w:val="20"/>
          <w:tblHeader/>
        </w:trPr>
        <w:tc>
          <w:tcPr>
            <w:tcW w:w="3068" w:type="dxa"/>
            <w:tcBorders>
              <w:top w:val="single" w:sz="4" w:space="0" w:color="auto"/>
            </w:tcBorders>
            <w:shd w:val="clear" w:color="auto" w:fill="auto"/>
            <w:vAlign w:val="center"/>
          </w:tcPr>
          <w:p w14:paraId="26CB67B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64576FEF" w14:textId="77777777" w:rsidR="008E2072" w:rsidRPr="008651F8" w:rsidRDefault="008E2072" w:rsidP="008E2072">
            <w:pPr>
              <w:pStyle w:val="Header"/>
              <w:jc w:val="center"/>
              <w:rPr>
                <w:bCs/>
                <w:color w:val="000000"/>
                <w:sz w:val="22"/>
                <w:szCs w:val="22"/>
              </w:rPr>
            </w:pPr>
            <w:r w:rsidRPr="008651F8">
              <w:rPr>
                <w:bCs/>
                <w:color w:val="000000"/>
                <w:sz w:val="22"/>
                <w:szCs w:val="22"/>
              </w:rPr>
              <w:t>Bulgaria</w:t>
            </w:r>
          </w:p>
        </w:tc>
        <w:tc>
          <w:tcPr>
            <w:tcW w:w="2835" w:type="dxa"/>
            <w:tcBorders>
              <w:top w:val="single" w:sz="4" w:space="0" w:color="auto"/>
            </w:tcBorders>
            <w:vAlign w:val="center"/>
          </w:tcPr>
          <w:p w14:paraId="096E1F76"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7E2C8230" w14:textId="77777777" w:rsidTr="008E2072">
        <w:trPr>
          <w:cantSplit/>
          <w:trHeight w:val="20"/>
          <w:tblHeader/>
        </w:trPr>
        <w:tc>
          <w:tcPr>
            <w:tcW w:w="3068" w:type="dxa"/>
            <w:tcBorders>
              <w:top w:val="single" w:sz="4" w:space="0" w:color="auto"/>
            </w:tcBorders>
            <w:shd w:val="clear" w:color="auto" w:fill="auto"/>
            <w:vAlign w:val="center"/>
          </w:tcPr>
          <w:p w14:paraId="4B59C60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9</w:t>
            </w:r>
          </w:p>
        </w:tc>
        <w:tc>
          <w:tcPr>
            <w:tcW w:w="3118" w:type="dxa"/>
            <w:tcBorders>
              <w:top w:val="single" w:sz="4" w:space="0" w:color="auto"/>
            </w:tcBorders>
            <w:shd w:val="clear" w:color="auto" w:fill="auto"/>
            <w:vAlign w:val="center"/>
          </w:tcPr>
          <w:p w14:paraId="4E0F4B5E" w14:textId="77777777" w:rsidR="008E2072" w:rsidRPr="008651F8" w:rsidRDefault="008E2072" w:rsidP="008E2072">
            <w:pPr>
              <w:pStyle w:val="Header"/>
              <w:jc w:val="center"/>
              <w:rPr>
                <w:bCs/>
                <w:color w:val="000000"/>
                <w:sz w:val="22"/>
                <w:szCs w:val="22"/>
              </w:rPr>
            </w:pPr>
            <w:r w:rsidRPr="008651F8">
              <w:rPr>
                <w:bCs/>
                <w:color w:val="000000"/>
                <w:sz w:val="22"/>
                <w:szCs w:val="22"/>
              </w:rPr>
              <w:t>Canada</w:t>
            </w:r>
          </w:p>
        </w:tc>
        <w:tc>
          <w:tcPr>
            <w:tcW w:w="2835" w:type="dxa"/>
            <w:tcBorders>
              <w:top w:val="single" w:sz="4" w:space="0" w:color="auto"/>
            </w:tcBorders>
            <w:vAlign w:val="center"/>
          </w:tcPr>
          <w:p w14:paraId="3BCB37E8"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3775B18" w14:textId="77777777" w:rsidTr="008E2072">
        <w:trPr>
          <w:cantSplit/>
          <w:trHeight w:val="20"/>
          <w:tblHeader/>
        </w:trPr>
        <w:tc>
          <w:tcPr>
            <w:tcW w:w="3068" w:type="dxa"/>
            <w:tcBorders>
              <w:top w:val="single" w:sz="4" w:space="0" w:color="auto"/>
            </w:tcBorders>
            <w:shd w:val="clear" w:color="auto" w:fill="auto"/>
            <w:vAlign w:val="center"/>
          </w:tcPr>
          <w:p w14:paraId="0C8B738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5CDB16AB"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c>
          <w:tcPr>
            <w:tcW w:w="2835" w:type="dxa"/>
            <w:tcBorders>
              <w:top w:val="single" w:sz="4" w:space="0" w:color="auto"/>
            </w:tcBorders>
            <w:vAlign w:val="center"/>
          </w:tcPr>
          <w:p w14:paraId="5C019328" w14:textId="77777777" w:rsidR="008E2072" w:rsidRPr="008651F8" w:rsidRDefault="008E2072" w:rsidP="008E2072">
            <w:pPr>
              <w:jc w:val="center"/>
              <w:rPr>
                <w:sz w:val="22"/>
                <w:szCs w:val="22"/>
              </w:rPr>
            </w:pPr>
            <w:r w:rsidRPr="008651F8">
              <w:rPr>
                <w:sz w:val="22"/>
                <w:szCs w:val="22"/>
                <w:shd w:val="clear" w:color="auto" w:fill="FFFFFF"/>
              </w:rPr>
              <w:t>Article 5(7)</w:t>
            </w:r>
          </w:p>
        </w:tc>
      </w:tr>
      <w:tr w:rsidR="008E2072" w:rsidRPr="008651F8" w14:paraId="47058AC9" w14:textId="77777777" w:rsidTr="008E2072">
        <w:trPr>
          <w:cantSplit/>
          <w:trHeight w:val="20"/>
          <w:tblHeader/>
        </w:trPr>
        <w:tc>
          <w:tcPr>
            <w:tcW w:w="3068" w:type="dxa"/>
            <w:tcBorders>
              <w:top w:val="single" w:sz="4" w:space="0" w:color="auto"/>
            </w:tcBorders>
            <w:shd w:val="clear" w:color="auto" w:fill="auto"/>
            <w:vAlign w:val="center"/>
          </w:tcPr>
          <w:p w14:paraId="54EE815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5CE47D02" w14:textId="77777777" w:rsidR="008E2072" w:rsidRPr="008651F8" w:rsidRDefault="008E2072" w:rsidP="008E2072">
            <w:pPr>
              <w:pStyle w:val="Header"/>
              <w:jc w:val="center"/>
              <w:rPr>
                <w:bCs/>
                <w:color w:val="000000"/>
                <w:sz w:val="22"/>
                <w:szCs w:val="22"/>
              </w:rPr>
            </w:pPr>
            <w:r w:rsidRPr="008651F8">
              <w:rPr>
                <w:bCs/>
                <w:color w:val="000000"/>
                <w:sz w:val="22"/>
                <w:szCs w:val="22"/>
              </w:rPr>
              <w:t>China (People’s Republic of)</w:t>
            </w:r>
          </w:p>
        </w:tc>
        <w:tc>
          <w:tcPr>
            <w:tcW w:w="2835" w:type="dxa"/>
            <w:tcBorders>
              <w:top w:val="single" w:sz="4" w:space="0" w:color="auto"/>
            </w:tcBorders>
            <w:vAlign w:val="center"/>
          </w:tcPr>
          <w:p w14:paraId="449C9B7B"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8CCE85E" w14:textId="77777777" w:rsidTr="008E2072">
        <w:trPr>
          <w:cantSplit/>
          <w:trHeight w:val="20"/>
          <w:tblHeader/>
        </w:trPr>
        <w:tc>
          <w:tcPr>
            <w:tcW w:w="3068" w:type="dxa"/>
            <w:tcBorders>
              <w:top w:val="single" w:sz="4" w:space="0" w:color="auto"/>
            </w:tcBorders>
            <w:shd w:val="clear" w:color="auto" w:fill="auto"/>
            <w:vAlign w:val="center"/>
          </w:tcPr>
          <w:p w14:paraId="3AAA175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2A4E21AC" w14:textId="77777777" w:rsidR="008E2072" w:rsidRPr="008651F8" w:rsidRDefault="008E2072" w:rsidP="008E2072">
            <w:pPr>
              <w:pStyle w:val="Header"/>
              <w:jc w:val="center"/>
              <w:rPr>
                <w:bCs/>
                <w:color w:val="000000"/>
                <w:sz w:val="22"/>
                <w:szCs w:val="22"/>
              </w:rPr>
            </w:pPr>
            <w:r w:rsidRPr="008651F8">
              <w:rPr>
                <w:bCs/>
                <w:color w:val="000000"/>
                <w:sz w:val="22"/>
                <w:szCs w:val="22"/>
              </w:rPr>
              <w:t>Czech Republic</w:t>
            </w:r>
          </w:p>
        </w:tc>
        <w:tc>
          <w:tcPr>
            <w:tcW w:w="2835" w:type="dxa"/>
            <w:tcBorders>
              <w:top w:val="single" w:sz="4" w:space="0" w:color="auto"/>
            </w:tcBorders>
            <w:vAlign w:val="center"/>
          </w:tcPr>
          <w:p w14:paraId="126E9EC0"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0A4D8638" w14:textId="77777777" w:rsidTr="008E2072">
        <w:trPr>
          <w:cantSplit/>
          <w:trHeight w:val="20"/>
          <w:tblHeader/>
        </w:trPr>
        <w:tc>
          <w:tcPr>
            <w:tcW w:w="3068" w:type="dxa"/>
            <w:tcBorders>
              <w:top w:val="single" w:sz="4" w:space="0" w:color="auto"/>
            </w:tcBorders>
            <w:shd w:val="clear" w:color="auto" w:fill="auto"/>
            <w:vAlign w:val="center"/>
          </w:tcPr>
          <w:p w14:paraId="27FB35F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6B521A12" w14:textId="77777777" w:rsidR="008E2072" w:rsidRPr="008651F8" w:rsidRDefault="008E2072" w:rsidP="008E2072">
            <w:pPr>
              <w:pStyle w:val="Header"/>
              <w:jc w:val="center"/>
              <w:rPr>
                <w:bCs/>
                <w:color w:val="000000"/>
                <w:sz w:val="22"/>
                <w:szCs w:val="22"/>
              </w:rPr>
            </w:pPr>
            <w:r w:rsidRPr="008651F8">
              <w:rPr>
                <w:bCs/>
                <w:color w:val="000000"/>
                <w:sz w:val="22"/>
                <w:szCs w:val="22"/>
              </w:rPr>
              <w:t>Denmark</w:t>
            </w:r>
          </w:p>
        </w:tc>
        <w:tc>
          <w:tcPr>
            <w:tcW w:w="2835" w:type="dxa"/>
            <w:tcBorders>
              <w:top w:val="single" w:sz="4" w:space="0" w:color="auto"/>
            </w:tcBorders>
            <w:vAlign w:val="center"/>
          </w:tcPr>
          <w:p w14:paraId="47BF2078" w14:textId="77777777" w:rsidR="008E2072" w:rsidRPr="008651F8" w:rsidRDefault="008E2072" w:rsidP="008E2072">
            <w:pPr>
              <w:jc w:val="center"/>
              <w:rPr>
                <w:sz w:val="22"/>
                <w:szCs w:val="22"/>
              </w:rPr>
            </w:pPr>
            <w:r w:rsidRPr="008651F8">
              <w:rPr>
                <w:sz w:val="22"/>
                <w:szCs w:val="22"/>
                <w:shd w:val="clear" w:color="auto" w:fill="FFFFFF"/>
              </w:rPr>
              <w:t>Article 5(7)</w:t>
            </w:r>
          </w:p>
        </w:tc>
      </w:tr>
      <w:tr w:rsidR="008E2072" w:rsidRPr="008651F8" w14:paraId="4DED49F9" w14:textId="77777777" w:rsidTr="008E2072">
        <w:trPr>
          <w:cantSplit/>
          <w:trHeight w:val="20"/>
          <w:tblHeader/>
        </w:trPr>
        <w:tc>
          <w:tcPr>
            <w:tcW w:w="3068" w:type="dxa"/>
            <w:tcBorders>
              <w:top w:val="single" w:sz="4" w:space="0" w:color="auto"/>
            </w:tcBorders>
            <w:shd w:val="clear" w:color="auto" w:fill="auto"/>
            <w:vAlign w:val="center"/>
          </w:tcPr>
          <w:p w14:paraId="5B22D80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62C65B88" w14:textId="77777777" w:rsidR="008E2072" w:rsidRPr="008651F8" w:rsidRDefault="008E2072" w:rsidP="008E2072">
            <w:pPr>
              <w:pStyle w:val="Header"/>
              <w:jc w:val="center"/>
              <w:rPr>
                <w:bCs/>
                <w:color w:val="000000"/>
                <w:sz w:val="22"/>
                <w:szCs w:val="22"/>
              </w:rPr>
            </w:pPr>
            <w:r w:rsidRPr="008651F8">
              <w:rPr>
                <w:bCs/>
                <w:color w:val="000000"/>
                <w:sz w:val="22"/>
                <w:szCs w:val="22"/>
              </w:rPr>
              <w:t>Estonia</w:t>
            </w:r>
          </w:p>
        </w:tc>
        <w:tc>
          <w:tcPr>
            <w:tcW w:w="2835" w:type="dxa"/>
            <w:tcBorders>
              <w:top w:val="single" w:sz="4" w:space="0" w:color="auto"/>
            </w:tcBorders>
            <w:vAlign w:val="center"/>
          </w:tcPr>
          <w:p w14:paraId="6EB26C2F"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D03AA26" w14:textId="77777777" w:rsidTr="008E2072">
        <w:trPr>
          <w:cantSplit/>
          <w:trHeight w:val="20"/>
          <w:tblHeader/>
        </w:trPr>
        <w:tc>
          <w:tcPr>
            <w:tcW w:w="3068" w:type="dxa"/>
            <w:tcBorders>
              <w:top w:val="single" w:sz="4" w:space="0" w:color="auto"/>
            </w:tcBorders>
            <w:shd w:val="clear" w:color="auto" w:fill="auto"/>
            <w:vAlign w:val="center"/>
          </w:tcPr>
          <w:p w14:paraId="233BBBE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15</w:t>
            </w:r>
          </w:p>
        </w:tc>
        <w:tc>
          <w:tcPr>
            <w:tcW w:w="3118" w:type="dxa"/>
            <w:tcBorders>
              <w:top w:val="single" w:sz="4" w:space="0" w:color="auto"/>
            </w:tcBorders>
            <w:shd w:val="clear" w:color="auto" w:fill="auto"/>
            <w:vAlign w:val="center"/>
          </w:tcPr>
          <w:p w14:paraId="45A3B28E" w14:textId="77777777" w:rsidR="008E2072" w:rsidRPr="008651F8" w:rsidRDefault="008E2072" w:rsidP="008E2072">
            <w:pPr>
              <w:pStyle w:val="Header"/>
              <w:jc w:val="center"/>
              <w:rPr>
                <w:bCs/>
                <w:color w:val="000000"/>
                <w:sz w:val="22"/>
                <w:szCs w:val="22"/>
              </w:rPr>
            </w:pPr>
            <w:r w:rsidRPr="008651F8">
              <w:rPr>
                <w:bCs/>
                <w:color w:val="000000"/>
                <w:sz w:val="22"/>
                <w:szCs w:val="22"/>
              </w:rPr>
              <w:t>Finland</w:t>
            </w:r>
          </w:p>
        </w:tc>
        <w:tc>
          <w:tcPr>
            <w:tcW w:w="2835" w:type="dxa"/>
            <w:tcBorders>
              <w:top w:val="single" w:sz="4" w:space="0" w:color="auto"/>
            </w:tcBorders>
            <w:vAlign w:val="center"/>
          </w:tcPr>
          <w:p w14:paraId="3405C92E"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D3D3D77" w14:textId="77777777" w:rsidTr="008E2072">
        <w:trPr>
          <w:cantSplit/>
          <w:trHeight w:val="20"/>
          <w:tblHeader/>
        </w:trPr>
        <w:tc>
          <w:tcPr>
            <w:tcW w:w="3068" w:type="dxa"/>
            <w:tcBorders>
              <w:top w:val="single" w:sz="4" w:space="0" w:color="auto"/>
            </w:tcBorders>
            <w:shd w:val="clear" w:color="auto" w:fill="auto"/>
            <w:vAlign w:val="center"/>
          </w:tcPr>
          <w:p w14:paraId="70A355B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451CF6A5" w14:textId="77777777" w:rsidR="008E2072" w:rsidRPr="008651F8" w:rsidRDefault="008E2072" w:rsidP="008E2072">
            <w:pPr>
              <w:pStyle w:val="Header"/>
              <w:jc w:val="center"/>
              <w:rPr>
                <w:bCs/>
                <w:color w:val="000000"/>
                <w:sz w:val="22"/>
                <w:szCs w:val="22"/>
              </w:rPr>
            </w:pPr>
            <w:r w:rsidRPr="008651F8">
              <w:rPr>
                <w:bCs/>
                <w:color w:val="000000"/>
                <w:sz w:val="22"/>
                <w:szCs w:val="22"/>
              </w:rPr>
              <w:t>France</w:t>
            </w:r>
          </w:p>
        </w:tc>
        <w:tc>
          <w:tcPr>
            <w:tcW w:w="2835" w:type="dxa"/>
            <w:tcBorders>
              <w:top w:val="single" w:sz="4" w:space="0" w:color="auto"/>
            </w:tcBorders>
            <w:vAlign w:val="center"/>
          </w:tcPr>
          <w:p w14:paraId="032F00C5"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5A8CCC1" w14:textId="77777777" w:rsidTr="008E2072">
        <w:trPr>
          <w:cantSplit/>
          <w:trHeight w:val="20"/>
          <w:tblHeader/>
        </w:trPr>
        <w:tc>
          <w:tcPr>
            <w:tcW w:w="3068" w:type="dxa"/>
            <w:tcBorders>
              <w:top w:val="single" w:sz="4" w:space="0" w:color="auto"/>
            </w:tcBorders>
            <w:shd w:val="clear" w:color="auto" w:fill="auto"/>
            <w:vAlign w:val="center"/>
          </w:tcPr>
          <w:p w14:paraId="716BC50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4E72F410" w14:textId="77777777" w:rsidR="008E2072" w:rsidRPr="008651F8" w:rsidRDefault="008E2072" w:rsidP="008E2072">
            <w:pPr>
              <w:pStyle w:val="Header"/>
              <w:jc w:val="center"/>
              <w:rPr>
                <w:bCs/>
                <w:color w:val="000000"/>
                <w:sz w:val="22"/>
                <w:szCs w:val="22"/>
              </w:rPr>
            </w:pPr>
            <w:r w:rsidRPr="008651F8">
              <w:rPr>
                <w:bCs/>
                <w:color w:val="000000"/>
                <w:sz w:val="22"/>
                <w:szCs w:val="22"/>
              </w:rPr>
              <w:t>Georgia</w:t>
            </w:r>
          </w:p>
        </w:tc>
        <w:tc>
          <w:tcPr>
            <w:tcW w:w="2835" w:type="dxa"/>
            <w:tcBorders>
              <w:top w:val="single" w:sz="4" w:space="0" w:color="auto"/>
            </w:tcBorders>
            <w:vAlign w:val="center"/>
          </w:tcPr>
          <w:p w14:paraId="2B09E527"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33194BD" w14:textId="77777777" w:rsidTr="008E2072">
        <w:trPr>
          <w:cantSplit/>
          <w:trHeight w:val="20"/>
          <w:tblHeader/>
        </w:trPr>
        <w:tc>
          <w:tcPr>
            <w:tcW w:w="3068" w:type="dxa"/>
            <w:tcBorders>
              <w:top w:val="single" w:sz="4" w:space="0" w:color="auto"/>
            </w:tcBorders>
            <w:shd w:val="clear" w:color="auto" w:fill="auto"/>
            <w:vAlign w:val="center"/>
          </w:tcPr>
          <w:p w14:paraId="27C3DBC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1FD469EB" w14:textId="77777777" w:rsidR="008E2072" w:rsidRPr="008651F8" w:rsidRDefault="008E2072" w:rsidP="008E2072">
            <w:pPr>
              <w:pStyle w:val="Header"/>
              <w:jc w:val="center"/>
              <w:rPr>
                <w:bCs/>
                <w:color w:val="000000"/>
                <w:sz w:val="22"/>
                <w:szCs w:val="22"/>
              </w:rPr>
            </w:pPr>
            <w:r w:rsidRPr="008651F8">
              <w:rPr>
                <w:bCs/>
                <w:color w:val="000000"/>
                <w:sz w:val="22"/>
                <w:szCs w:val="22"/>
              </w:rPr>
              <w:t>Germany</w:t>
            </w:r>
          </w:p>
        </w:tc>
        <w:tc>
          <w:tcPr>
            <w:tcW w:w="2835" w:type="dxa"/>
            <w:tcBorders>
              <w:top w:val="single" w:sz="4" w:space="0" w:color="auto"/>
            </w:tcBorders>
            <w:vAlign w:val="center"/>
          </w:tcPr>
          <w:p w14:paraId="32F02E6B"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12B69EBB" w14:textId="77777777" w:rsidTr="008E2072">
        <w:trPr>
          <w:cantSplit/>
          <w:trHeight w:val="20"/>
          <w:tblHeader/>
        </w:trPr>
        <w:tc>
          <w:tcPr>
            <w:tcW w:w="3068" w:type="dxa"/>
            <w:tcBorders>
              <w:top w:val="single" w:sz="4" w:space="0" w:color="auto"/>
            </w:tcBorders>
            <w:shd w:val="clear" w:color="auto" w:fill="auto"/>
            <w:vAlign w:val="center"/>
          </w:tcPr>
          <w:p w14:paraId="6023F6A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5EB9E591" w14:textId="77777777" w:rsidR="008E2072" w:rsidRPr="008651F8" w:rsidRDefault="008E2072" w:rsidP="008E2072">
            <w:pPr>
              <w:pStyle w:val="Header"/>
              <w:jc w:val="center"/>
              <w:rPr>
                <w:bCs/>
                <w:color w:val="000000"/>
                <w:sz w:val="22"/>
                <w:szCs w:val="22"/>
              </w:rPr>
            </w:pPr>
            <w:r w:rsidRPr="008651F8">
              <w:rPr>
                <w:bCs/>
                <w:color w:val="000000"/>
                <w:sz w:val="22"/>
                <w:szCs w:val="22"/>
              </w:rPr>
              <w:t>Greece</w:t>
            </w:r>
          </w:p>
        </w:tc>
        <w:tc>
          <w:tcPr>
            <w:tcW w:w="2835" w:type="dxa"/>
            <w:tcBorders>
              <w:top w:val="single" w:sz="4" w:space="0" w:color="auto"/>
            </w:tcBorders>
            <w:vAlign w:val="center"/>
          </w:tcPr>
          <w:p w14:paraId="1CA8CC69"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1F1FE29B" w14:textId="77777777" w:rsidTr="008E2072">
        <w:trPr>
          <w:cantSplit/>
          <w:trHeight w:val="20"/>
          <w:tblHeader/>
        </w:trPr>
        <w:tc>
          <w:tcPr>
            <w:tcW w:w="3068" w:type="dxa"/>
            <w:tcBorders>
              <w:top w:val="single" w:sz="4" w:space="0" w:color="auto"/>
            </w:tcBorders>
            <w:shd w:val="clear" w:color="auto" w:fill="auto"/>
            <w:vAlign w:val="center"/>
          </w:tcPr>
          <w:p w14:paraId="02F4237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6B0109D5" w14:textId="77777777" w:rsidR="008E2072" w:rsidRPr="008651F8" w:rsidRDefault="008E2072" w:rsidP="008E2072">
            <w:pPr>
              <w:pStyle w:val="Header"/>
              <w:jc w:val="center"/>
              <w:rPr>
                <w:bCs/>
                <w:color w:val="000000"/>
                <w:sz w:val="22"/>
                <w:szCs w:val="22"/>
              </w:rPr>
            </w:pPr>
            <w:r w:rsidRPr="008651F8">
              <w:rPr>
                <w:bCs/>
                <w:color w:val="000000"/>
                <w:sz w:val="22"/>
                <w:szCs w:val="22"/>
              </w:rPr>
              <w:t>Hungary</w:t>
            </w:r>
          </w:p>
        </w:tc>
        <w:tc>
          <w:tcPr>
            <w:tcW w:w="2835" w:type="dxa"/>
            <w:tcBorders>
              <w:top w:val="single" w:sz="4" w:space="0" w:color="auto"/>
            </w:tcBorders>
            <w:vAlign w:val="center"/>
          </w:tcPr>
          <w:p w14:paraId="21E3116A"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B58E826" w14:textId="77777777" w:rsidTr="008E2072">
        <w:trPr>
          <w:cantSplit/>
          <w:trHeight w:val="20"/>
          <w:tblHeader/>
        </w:trPr>
        <w:tc>
          <w:tcPr>
            <w:tcW w:w="3068" w:type="dxa"/>
            <w:tcBorders>
              <w:top w:val="single" w:sz="4" w:space="0" w:color="auto"/>
            </w:tcBorders>
            <w:shd w:val="clear" w:color="auto" w:fill="auto"/>
            <w:vAlign w:val="center"/>
          </w:tcPr>
          <w:p w14:paraId="254518A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66CF3E97" w14:textId="77777777" w:rsidR="008E2072" w:rsidRPr="008651F8" w:rsidRDefault="008E2072" w:rsidP="008E2072">
            <w:pPr>
              <w:pStyle w:val="Header"/>
              <w:jc w:val="center"/>
              <w:rPr>
                <w:bCs/>
                <w:color w:val="000000"/>
                <w:sz w:val="22"/>
                <w:szCs w:val="22"/>
              </w:rPr>
            </w:pPr>
            <w:r w:rsidRPr="008651F8">
              <w:rPr>
                <w:bCs/>
                <w:color w:val="000000"/>
                <w:sz w:val="22"/>
                <w:szCs w:val="22"/>
              </w:rPr>
              <w:t>Iceland</w:t>
            </w:r>
          </w:p>
        </w:tc>
        <w:tc>
          <w:tcPr>
            <w:tcW w:w="2835" w:type="dxa"/>
            <w:tcBorders>
              <w:top w:val="single" w:sz="4" w:space="0" w:color="auto"/>
            </w:tcBorders>
            <w:vAlign w:val="center"/>
          </w:tcPr>
          <w:p w14:paraId="37A12017"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447D398" w14:textId="77777777" w:rsidTr="008E2072">
        <w:trPr>
          <w:cantSplit/>
          <w:trHeight w:val="20"/>
          <w:tblHeader/>
        </w:trPr>
        <w:tc>
          <w:tcPr>
            <w:tcW w:w="3068" w:type="dxa"/>
            <w:tcBorders>
              <w:top w:val="single" w:sz="4" w:space="0" w:color="auto"/>
            </w:tcBorders>
            <w:shd w:val="clear" w:color="auto" w:fill="auto"/>
            <w:vAlign w:val="center"/>
          </w:tcPr>
          <w:p w14:paraId="5CCED2D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057A940A" w14:textId="77777777" w:rsidR="008E2072" w:rsidRPr="008651F8" w:rsidRDefault="008E2072" w:rsidP="008E2072">
            <w:pPr>
              <w:pStyle w:val="Header"/>
              <w:jc w:val="center"/>
              <w:rPr>
                <w:bCs/>
                <w:color w:val="000000"/>
                <w:sz w:val="22"/>
                <w:szCs w:val="22"/>
              </w:rPr>
            </w:pPr>
            <w:r w:rsidRPr="008651F8">
              <w:rPr>
                <w:bCs/>
                <w:color w:val="000000"/>
                <w:sz w:val="22"/>
                <w:szCs w:val="22"/>
              </w:rPr>
              <w:t>India</w:t>
            </w:r>
          </w:p>
        </w:tc>
        <w:tc>
          <w:tcPr>
            <w:tcW w:w="2835" w:type="dxa"/>
            <w:tcBorders>
              <w:top w:val="single" w:sz="4" w:space="0" w:color="auto"/>
            </w:tcBorders>
            <w:vAlign w:val="center"/>
          </w:tcPr>
          <w:p w14:paraId="4A8DFDA1" w14:textId="77777777" w:rsidR="008E2072" w:rsidRPr="008651F8" w:rsidRDefault="008E2072" w:rsidP="008E2072">
            <w:pPr>
              <w:jc w:val="center"/>
              <w:rPr>
                <w:sz w:val="22"/>
                <w:szCs w:val="22"/>
              </w:rPr>
            </w:pPr>
            <w:r w:rsidRPr="008651F8">
              <w:rPr>
                <w:sz w:val="22"/>
                <w:szCs w:val="22"/>
                <w:shd w:val="clear" w:color="auto" w:fill="FFFFFF"/>
              </w:rPr>
              <w:t>Article 5(8)</w:t>
            </w:r>
          </w:p>
        </w:tc>
      </w:tr>
      <w:tr w:rsidR="008E2072" w:rsidRPr="008651F8" w14:paraId="500B06C9" w14:textId="77777777" w:rsidTr="008E2072">
        <w:trPr>
          <w:cantSplit/>
          <w:trHeight w:val="20"/>
          <w:tblHeader/>
        </w:trPr>
        <w:tc>
          <w:tcPr>
            <w:tcW w:w="3068" w:type="dxa"/>
            <w:tcBorders>
              <w:top w:val="single" w:sz="4" w:space="0" w:color="auto"/>
            </w:tcBorders>
            <w:shd w:val="clear" w:color="auto" w:fill="auto"/>
            <w:vAlign w:val="center"/>
          </w:tcPr>
          <w:p w14:paraId="128D3A5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4F0430C9"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c>
          <w:tcPr>
            <w:tcW w:w="2835" w:type="dxa"/>
            <w:tcBorders>
              <w:top w:val="single" w:sz="4" w:space="0" w:color="auto"/>
            </w:tcBorders>
            <w:vAlign w:val="center"/>
          </w:tcPr>
          <w:p w14:paraId="6ED081A8"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25B6AE9" w14:textId="77777777" w:rsidTr="008E2072">
        <w:trPr>
          <w:cantSplit/>
          <w:trHeight w:val="20"/>
          <w:tblHeader/>
        </w:trPr>
        <w:tc>
          <w:tcPr>
            <w:tcW w:w="3068" w:type="dxa"/>
            <w:tcBorders>
              <w:top w:val="single" w:sz="4" w:space="0" w:color="auto"/>
            </w:tcBorders>
            <w:shd w:val="clear" w:color="auto" w:fill="auto"/>
            <w:vAlign w:val="center"/>
          </w:tcPr>
          <w:p w14:paraId="5210377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532DBAE2"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c>
          <w:tcPr>
            <w:tcW w:w="2835" w:type="dxa"/>
            <w:tcBorders>
              <w:top w:val="single" w:sz="4" w:space="0" w:color="auto"/>
            </w:tcBorders>
            <w:vAlign w:val="center"/>
          </w:tcPr>
          <w:p w14:paraId="1C674F57"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2D93661" w14:textId="77777777" w:rsidTr="008E2072">
        <w:trPr>
          <w:cantSplit/>
          <w:trHeight w:val="20"/>
          <w:tblHeader/>
        </w:trPr>
        <w:tc>
          <w:tcPr>
            <w:tcW w:w="3068" w:type="dxa"/>
            <w:tcBorders>
              <w:top w:val="single" w:sz="4" w:space="0" w:color="auto"/>
            </w:tcBorders>
            <w:shd w:val="clear" w:color="auto" w:fill="auto"/>
            <w:vAlign w:val="center"/>
          </w:tcPr>
          <w:p w14:paraId="4821503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410F83E8"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c>
          <w:tcPr>
            <w:tcW w:w="2835" w:type="dxa"/>
            <w:tcBorders>
              <w:top w:val="single" w:sz="4" w:space="0" w:color="auto"/>
            </w:tcBorders>
            <w:vAlign w:val="center"/>
          </w:tcPr>
          <w:p w14:paraId="0B443606"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1610995" w14:textId="77777777" w:rsidTr="008E2072">
        <w:trPr>
          <w:cantSplit/>
          <w:trHeight w:val="20"/>
          <w:tblHeader/>
        </w:trPr>
        <w:tc>
          <w:tcPr>
            <w:tcW w:w="3068" w:type="dxa"/>
            <w:tcBorders>
              <w:top w:val="single" w:sz="4" w:space="0" w:color="auto"/>
            </w:tcBorders>
            <w:shd w:val="clear" w:color="auto" w:fill="auto"/>
            <w:vAlign w:val="center"/>
          </w:tcPr>
          <w:p w14:paraId="72081BE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3C233FA4" w14:textId="77777777" w:rsidR="008E2072" w:rsidRPr="008651F8" w:rsidRDefault="008E2072" w:rsidP="008E2072">
            <w:pPr>
              <w:pStyle w:val="Header"/>
              <w:jc w:val="center"/>
              <w:rPr>
                <w:bCs/>
                <w:color w:val="000000"/>
                <w:sz w:val="22"/>
                <w:szCs w:val="22"/>
              </w:rPr>
            </w:pPr>
            <w:r w:rsidRPr="008651F8">
              <w:rPr>
                <w:bCs/>
                <w:color w:val="000000"/>
                <w:sz w:val="22"/>
                <w:szCs w:val="22"/>
              </w:rPr>
              <w:t>Israel</w:t>
            </w:r>
          </w:p>
        </w:tc>
        <w:tc>
          <w:tcPr>
            <w:tcW w:w="2835" w:type="dxa"/>
            <w:tcBorders>
              <w:top w:val="single" w:sz="4" w:space="0" w:color="auto"/>
            </w:tcBorders>
            <w:vAlign w:val="center"/>
          </w:tcPr>
          <w:p w14:paraId="2F4D3E70"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62D94284" w14:textId="77777777" w:rsidTr="008E2072">
        <w:trPr>
          <w:cantSplit/>
          <w:trHeight w:val="20"/>
          <w:tblHeader/>
        </w:trPr>
        <w:tc>
          <w:tcPr>
            <w:tcW w:w="3068" w:type="dxa"/>
            <w:tcBorders>
              <w:top w:val="single" w:sz="4" w:space="0" w:color="auto"/>
            </w:tcBorders>
            <w:shd w:val="clear" w:color="auto" w:fill="auto"/>
            <w:vAlign w:val="center"/>
          </w:tcPr>
          <w:p w14:paraId="42B96A2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5E293506" w14:textId="77777777" w:rsidR="008E2072" w:rsidRPr="008651F8" w:rsidRDefault="008E2072" w:rsidP="008E2072">
            <w:pPr>
              <w:pStyle w:val="Header"/>
              <w:jc w:val="center"/>
              <w:rPr>
                <w:bCs/>
                <w:color w:val="000000"/>
                <w:sz w:val="22"/>
                <w:szCs w:val="22"/>
              </w:rPr>
            </w:pPr>
            <w:r w:rsidRPr="008651F8">
              <w:rPr>
                <w:bCs/>
                <w:color w:val="000000"/>
                <w:sz w:val="22"/>
                <w:szCs w:val="22"/>
              </w:rPr>
              <w:t>Italy</w:t>
            </w:r>
          </w:p>
        </w:tc>
        <w:tc>
          <w:tcPr>
            <w:tcW w:w="2835" w:type="dxa"/>
            <w:tcBorders>
              <w:top w:val="single" w:sz="4" w:space="0" w:color="auto"/>
            </w:tcBorders>
            <w:vAlign w:val="center"/>
          </w:tcPr>
          <w:p w14:paraId="6DE41A7E"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2F000F3B" w14:textId="77777777" w:rsidTr="008E2072">
        <w:trPr>
          <w:cantSplit/>
          <w:trHeight w:val="20"/>
          <w:tblHeader/>
        </w:trPr>
        <w:tc>
          <w:tcPr>
            <w:tcW w:w="3068" w:type="dxa"/>
            <w:tcBorders>
              <w:top w:val="single" w:sz="4" w:space="0" w:color="auto"/>
            </w:tcBorders>
            <w:shd w:val="clear" w:color="auto" w:fill="auto"/>
            <w:vAlign w:val="center"/>
          </w:tcPr>
          <w:p w14:paraId="43D9ADC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10EC6D62" w14:textId="77777777" w:rsidR="008E2072" w:rsidRPr="008651F8" w:rsidRDefault="008E2072" w:rsidP="008E2072">
            <w:pPr>
              <w:pStyle w:val="Header"/>
              <w:jc w:val="center"/>
              <w:rPr>
                <w:bCs/>
                <w:color w:val="000000"/>
                <w:sz w:val="22"/>
                <w:szCs w:val="22"/>
              </w:rPr>
            </w:pPr>
            <w:r w:rsidRPr="008651F8">
              <w:rPr>
                <w:bCs/>
                <w:color w:val="000000"/>
                <w:sz w:val="22"/>
                <w:szCs w:val="22"/>
              </w:rPr>
              <w:t>Jordan</w:t>
            </w:r>
          </w:p>
        </w:tc>
        <w:tc>
          <w:tcPr>
            <w:tcW w:w="2835" w:type="dxa"/>
            <w:tcBorders>
              <w:top w:val="single" w:sz="4" w:space="0" w:color="auto"/>
            </w:tcBorders>
            <w:vAlign w:val="center"/>
          </w:tcPr>
          <w:p w14:paraId="592D0405" w14:textId="77777777" w:rsidR="008E2072" w:rsidRPr="008651F8" w:rsidRDefault="008E2072" w:rsidP="008E2072">
            <w:pPr>
              <w:jc w:val="center"/>
              <w:rPr>
                <w:sz w:val="22"/>
                <w:szCs w:val="22"/>
              </w:rPr>
            </w:pPr>
            <w:r w:rsidRPr="008651F8">
              <w:rPr>
                <w:sz w:val="22"/>
                <w:szCs w:val="22"/>
                <w:shd w:val="clear" w:color="auto" w:fill="FFFFFF"/>
              </w:rPr>
              <w:t>Article 5(7)</w:t>
            </w:r>
          </w:p>
        </w:tc>
      </w:tr>
      <w:tr w:rsidR="008E2072" w:rsidRPr="008651F8" w14:paraId="590FB79A" w14:textId="77777777" w:rsidTr="008E2072">
        <w:trPr>
          <w:cantSplit/>
          <w:trHeight w:val="20"/>
          <w:tblHeader/>
        </w:trPr>
        <w:tc>
          <w:tcPr>
            <w:tcW w:w="3068" w:type="dxa"/>
            <w:tcBorders>
              <w:top w:val="single" w:sz="4" w:space="0" w:color="auto"/>
            </w:tcBorders>
            <w:shd w:val="clear" w:color="auto" w:fill="auto"/>
            <w:vAlign w:val="center"/>
          </w:tcPr>
          <w:p w14:paraId="305514F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4B12FD7C" w14:textId="77777777" w:rsidR="008E2072" w:rsidRPr="008651F8" w:rsidRDefault="008E2072" w:rsidP="008E2072">
            <w:pPr>
              <w:pStyle w:val="Header"/>
              <w:jc w:val="center"/>
              <w:rPr>
                <w:bCs/>
                <w:color w:val="000000"/>
                <w:sz w:val="22"/>
                <w:szCs w:val="22"/>
              </w:rPr>
            </w:pPr>
            <w:r w:rsidRPr="008651F8">
              <w:rPr>
                <w:bCs/>
                <w:color w:val="000000"/>
                <w:sz w:val="22"/>
                <w:szCs w:val="22"/>
              </w:rPr>
              <w:t>Kazakhstan</w:t>
            </w:r>
          </w:p>
        </w:tc>
        <w:tc>
          <w:tcPr>
            <w:tcW w:w="2835" w:type="dxa"/>
            <w:tcBorders>
              <w:top w:val="single" w:sz="4" w:space="0" w:color="auto"/>
            </w:tcBorders>
            <w:vAlign w:val="center"/>
          </w:tcPr>
          <w:p w14:paraId="32935424"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5(6)</w:t>
            </w:r>
          </w:p>
        </w:tc>
      </w:tr>
      <w:tr w:rsidR="008E2072" w:rsidRPr="008651F8" w14:paraId="1F9FF4D6" w14:textId="77777777" w:rsidTr="008E2072">
        <w:trPr>
          <w:cantSplit/>
          <w:trHeight w:val="20"/>
          <w:tblHeader/>
        </w:trPr>
        <w:tc>
          <w:tcPr>
            <w:tcW w:w="3068" w:type="dxa"/>
            <w:tcBorders>
              <w:top w:val="single" w:sz="4" w:space="0" w:color="auto"/>
            </w:tcBorders>
            <w:shd w:val="clear" w:color="auto" w:fill="auto"/>
            <w:vAlign w:val="center"/>
          </w:tcPr>
          <w:p w14:paraId="4B03769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5EE8A0E5" w14:textId="77777777" w:rsidR="008E2072" w:rsidRPr="008651F8" w:rsidRDefault="008E2072" w:rsidP="008E2072">
            <w:pPr>
              <w:pStyle w:val="Header"/>
              <w:jc w:val="center"/>
              <w:rPr>
                <w:bCs/>
                <w:color w:val="000000"/>
                <w:sz w:val="22"/>
                <w:szCs w:val="22"/>
              </w:rPr>
            </w:pPr>
            <w:r w:rsidRPr="008651F8">
              <w:rPr>
                <w:bCs/>
                <w:color w:val="000000"/>
                <w:sz w:val="22"/>
                <w:szCs w:val="22"/>
              </w:rPr>
              <w:t>Korea</w:t>
            </w:r>
          </w:p>
        </w:tc>
        <w:tc>
          <w:tcPr>
            <w:tcW w:w="2835" w:type="dxa"/>
            <w:tcBorders>
              <w:top w:val="single" w:sz="4" w:space="0" w:color="auto"/>
            </w:tcBorders>
            <w:vAlign w:val="center"/>
          </w:tcPr>
          <w:p w14:paraId="1D715393"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175216BF" w14:textId="77777777" w:rsidTr="008E2072">
        <w:trPr>
          <w:cantSplit/>
          <w:trHeight w:val="20"/>
          <w:tblHeader/>
        </w:trPr>
        <w:tc>
          <w:tcPr>
            <w:tcW w:w="3068" w:type="dxa"/>
            <w:tcBorders>
              <w:top w:val="single" w:sz="4" w:space="0" w:color="auto"/>
            </w:tcBorders>
            <w:shd w:val="clear" w:color="auto" w:fill="auto"/>
            <w:vAlign w:val="center"/>
          </w:tcPr>
          <w:p w14:paraId="568085B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1B95A9E0" w14:textId="77777777" w:rsidR="008E2072" w:rsidRPr="008651F8" w:rsidRDefault="008E2072" w:rsidP="008E2072">
            <w:pPr>
              <w:pStyle w:val="Header"/>
              <w:jc w:val="center"/>
              <w:rPr>
                <w:bCs/>
                <w:color w:val="000000"/>
                <w:sz w:val="22"/>
                <w:szCs w:val="22"/>
              </w:rPr>
            </w:pPr>
            <w:r w:rsidRPr="008651F8">
              <w:rPr>
                <w:bCs/>
                <w:color w:val="000000"/>
                <w:sz w:val="22"/>
                <w:szCs w:val="22"/>
              </w:rPr>
              <w:t>Kosovo</w:t>
            </w:r>
          </w:p>
        </w:tc>
        <w:tc>
          <w:tcPr>
            <w:tcW w:w="2835" w:type="dxa"/>
            <w:tcBorders>
              <w:top w:val="single" w:sz="4" w:space="0" w:color="auto"/>
            </w:tcBorders>
            <w:vAlign w:val="center"/>
          </w:tcPr>
          <w:p w14:paraId="57A2B04B"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5(6)</w:t>
            </w:r>
          </w:p>
        </w:tc>
      </w:tr>
      <w:tr w:rsidR="008E2072" w:rsidRPr="008651F8" w14:paraId="1235C5DB" w14:textId="77777777" w:rsidTr="008E2072">
        <w:trPr>
          <w:cantSplit/>
          <w:trHeight w:val="20"/>
          <w:tblHeader/>
        </w:trPr>
        <w:tc>
          <w:tcPr>
            <w:tcW w:w="3068" w:type="dxa"/>
            <w:tcBorders>
              <w:top w:val="single" w:sz="4" w:space="0" w:color="auto"/>
            </w:tcBorders>
            <w:shd w:val="clear" w:color="auto" w:fill="auto"/>
            <w:vAlign w:val="center"/>
          </w:tcPr>
          <w:p w14:paraId="433F6DA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735DCE4B" w14:textId="77777777" w:rsidR="008E2072" w:rsidRPr="008651F8" w:rsidRDefault="008E2072" w:rsidP="008E2072">
            <w:pPr>
              <w:pStyle w:val="Header"/>
              <w:jc w:val="center"/>
              <w:rPr>
                <w:bCs/>
                <w:color w:val="000000"/>
                <w:sz w:val="22"/>
                <w:szCs w:val="22"/>
              </w:rPr>
            </w:pPr>
            <w:r w:rsidRPr="008651F8">
              <w:rPr>
                <w:bCs/>
                <w:color w:val="000000"/>
                <w:sz w:val="22"/>
                <w:szCs w:val="22"/>
              </w:rPr>
              <w:t>Kuwait</w:t>
            </w:r>
          </w:p>
        </w:tc>
        <w:tc>
          <w:tcPr>
            <w:tcW w:w="2835" w:type="dxa"/>
            <w:tcBorders>
              <w:top w:val="single" w:sz="4" w:space="0" w:color="auto"/>
            </w:tcBorders>
            <w:vAlign w:val="center"/>
          </w:tcPr>
          <w:p w14:paraId="70C00968"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5(9)</w:t>
            </w:r>
          </w:p>
        </w:tc>
      </w:tr>
      <w:tr w:rsidR="008E2072" w:rsidRPr="008651F8" w14:paraId="5D068C94" w14:textId="77777777" w:rsidTr="008E2072">
        <w:trPr>
          <w:cantSplit/>
          <w:trHeight w:val="20"/>
          <w:tblHeader/>
        </w:trPr>
        <w:tc>
          <w:tcPr>
            <w:tcW w:w="3068" w:type="dxa"/>
            <w:tcBorders>
              <w:top w:val="single" w:sz="4" w:space="0" w:color="auto"/>
            </w:tcBorders>
            <w:shd w:val="clear" w:color="auto" w:fill="auto"/>
            <w:vAlign w:val="center"/>
          </w:tcPr>
          <w:p w14:paraId="33F42BC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393FC370" w14:textId="77777777" w:rsidR="008E2072" w:rsidRPr="008651F8" w:rsidRDefault="008E2072" w:rsidP="008E2072">
            <w:pPr>
              <w:pStyle w:val="Header"/>
              <w:jc w:val="center"/>
              <w:rPr>
                <w:bCs/>
                <w:color w:val="000000"/>
                <w:sz w:val="22"/>
                <w:szCs w:val="22"/>
              </w:rPr>
            </w:pPr>
            <w:r w:rsidRPr="008651F8">
              <w:rPr>
                <w:bCs/>
                <w:color w:val="000000"/>
                <w:sz w:val="22"/>
                <w:szCs w:val="22"/>
              </w:rPr>
              <w:t>Latvia</w:t>
            </w:r>
          </w:p>
        </w:tc>
        <w:tc>
          <w:tcPr>
            <w:tcW w:w="2835" w:type="dxa"/>
            <w:tcBorders>
              <w:top w:val="single" w:sz="4" w:space="0" w:color="auto"/>
            </w:tcBorders>
            <w:vAlign w:val="center"/>
          </w:tcPr>
          <w:p w14:paraId="5E39733B"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5(6)</w:t>
            </w:r>
          </w:p>
        </w:tc>
      </w:tr>
      <w:tr w:rsidR="008E2072" w:rsidRPr="008651F8" w14:paraId="6D04A6EB" w14:textId="77777777" w:rsidTr="008E2072">
        <w:trPr>
          <w:cantSplit/>
          <w:trHeight w:val="20"/>
          <w:tblHeader/>
        </w:trPr>
        <w:tc>
          <w:tcPr>
            <w:tcW w:w="3068" w:type="dxa"/>
            <w:tcBorders>
              <w:top w:val="single" w:sz="4" w:space="0" w:color="auto"/>
            </w:tcBorders>
            <w:shd w:val="clear" w:color="auto" w:fill="auto"/>
            <w:vAlign w:val="center"/>
          </w:tcPr>
          <w:p w14:paraId="5F4BE40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7D78C233" w14:textId="77777777" w:rsidR="008E2072" w:rsidRPr="008651F8" w:rsidRDefault="008E2072" w:rsidP="008E2072">
            <w:pPr>
              <w:pStyle w:val="Header"/>
              <w:jc w:val="center"/>
              <w:rPr>
                <w:bCs/>
                <w:color w:val="000000"/>
                <w:sz w:val="22"/>
                <w:szCs w:val="22"/>
              </w:rPr>
            </w:pPr>
            <w:r w:rsidRPr="008651F8">
              <w:rPr>
                <w:bCs/>
                <w:color w:val="000000"/>
                <w:sz w:val="22"/>
                <w:szCs w:val="22"/>
              </w:rPr>
              <w:t>Lithuania</w:t>
            </w:r>
          </w:p>
        </w:tc>
        <w:tc>
          <w:tcPr>
            <w:tcW w:w="2835" w:type="dxa"/>
            <w:tcBorders>
              <w:top w:val="single" w:sz="4" w:space="0" w:color="auto"/>
            </w:tcBorders>
            <w:vAlign w:val="center"/>
          </w:tcPr>
          <w:p w14:paraId="1CBF2BEB"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C7266CF" w14:textId="77777777" w:rsidTr="008E2072">
        <w:trPr>
          <w:cantSplit/>
          <w:trHeight w:val="20"/>
          <w:tblHeader/>
        </w:trPr>
        <w:tc>
          <w:tcPr>
            <w:tcW w:w="3068" w:type="dxa"/>
            <w:tcBorders>
              <w:top w:val="single" w:sz="4" w:space="0" w:color="auto"/>
            </w:tcBorders>
            <w:shd w:val="clear" w:color="auto" w:fill="auto"/>
            <w:vAlign w:val="center"/>
          </w:tcPr>
          <w:p w14:paraId="6684695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00C97AFC" w14:textId="77777777" w:rsidR="008E2072" w:rsidRPr="008651F8" w:rsidRDefault="008E2072" w:rsidP="008E2072">
            <w:pPr>
              <w:pStyle w:val="Header"/>
              <w:jc w:val="center"/>
              <w:rPr>
                <w:bCs/>
                <w:color w:val="000000"/>
                <w:sz w:val="22"/>
                <w:szCs w:val="22"/>
              </w:rPr>
            </w:pPr>
            <w:r w:rsidRPr="008651F8">
              <w:rPr>
                <w:bCs/>
                <w:color w:val="000000"/>
                <w:sz w:val="22"/>
                <w:szCs w:val="22"/>
              </w:rPr>
              <w:t>Luxembourg</w:t>
            </w:r>
          </w:p>
        </w:tc>
        <w:tc>
          <w:tcPr>
            <w:tcW w:w="2835" w:type="dxa"/>
            <w:tcBorders>
              <w:top w:val="single" w:sz="4" w:space="0" w:color="auto"/>
            </w:tcBorders>
            <w:vAlign w:val="center"/>
          </w:tcPr>
          <w:p w14:paraId="4C7FC341"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613746C9" w14:textId="77777777" w:rsidTr="008E2072">
        <w:trPr>
          <w:cantSplit/>
          <w:trHeight w:val="20"/>
          <w:tblHeader/>
        </w:trPr>
        <w:tc>
          <w:tcPr>
            <w:tcW w:w="3068" w:type="dxa"/>
            <w:tcBorders>
              <w:top w:val="single" w:sz="4" w:space="0" w:color="auto"/>
            </w:tcBorders>
            <w:shd w:val="clear" w:color="auto" w:fill="auto"/>
            <w:vAlign w:val="center"/>
          </w:tcPr>
          <w:p w14:paraId="2BDF027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256E8552" w14:textId="77777777" w:rsidR="008E2072" w:rsidRPr="008651F8" w:rsidRDefault="008E2072" w:rsidP="008E2072">
            <w:pPr>
              <w:pStyle w:val="Header"/>
              <w:jc w:val="center"/>
              <w:rPr>
                <w:bCs/>
                <w:color w:val="000000"/>
                <w:sz w:val="22"/>
                <w:szCs w:val="22"/>
              </w:rPr>
            </w:pPr>
            <w:r w:rsidRPr="008651F8">
              <w:rPr>
                <w:bCs/>
                <w:color w:val="000000"/>
                <w:sz w:val="22"/>
                <w:szCs w:val="22"/>
              </w:rPr>
              <w:t>North Macedonia</w:t>
            </w:r>
          </w:p>
        </w:tc>
        <w:tc>
          <w:tcPr>
            <w:tcW w:w="2835" w:type="dxa"/>
            <w:tcBorders>
              <w:top w:val="single" w:sz="4" w:space="0" w:color="auto"/>
            </w:tcBorders>
            <w:vAlign w:val="center"/>
          </w:tcPr>
          <w:p w14:paraId="1BFD5875"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8E2E53C" w14:textId="77777777" w:rsidTr="008E2072">
        <w:trPr>
          <w:cantSplit/>
          <w:trHeight w:val="20"/>
          <w:tblHeader/>
        </w:trPr>
        <w:tc>
          <w:tcPr>
            <w:tcW w:w="3068" w:type="dxa"/>
            <w:tcBorders>
              <w:top w:val="single" w:sz="4" w:space="0" w:color="auto"/>
            </w:tcBorders>
            <w:shd w:val="clear" w:color="auto" w:fill="auto"/>
            <w:vAlign w:val="center"/>
          </w:tcPr>
          <w:p w14:paraId="20A3756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39DB7E81" w14:textId="77777777" w:rsidR="008E2072" w:rsidRPr="008651F8" w:rsidRDefault="008E2072" w:rsidP="008E2072">
            <w:pPr>
              <w:pStyle w:val="Header"/>
              <w:jc w:val="center"/>
              <w:rPr>
                <w:bCs/>
                <w:color w:val="000000"/>
                <w:sz w:val="22"/>
                <w:szCs w:val="22"/>
              </w:rPr>
            </w:pPr>
            <w:r w:rsidRPr="008651F8">
              <w:rPr>
                <w:bCs/>
                <w:color w:val="000000"/>
                <w:sz w:val="22"/>
                <w:szCs w:val="22"/>
              </w:rPr>
              <w:t>Malaysia</w:t>
            </w:r>
          </w:p>
        </w:tc>
        <w:tc>
          <w:tcPr>
            <w:tcW w:w="2835" w:type="dxa"/>
            <w:tcBorders>
              <w:top w:val="single" w:sz="4" w:space="0" w:color="auto"/>
            </w:tcBorders>
            <w:vAlign w:val="center"/>
          </w:tcPr>
          <w:p w14:paraId="3490FA66"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7FF68C88" w14:textId="77777777" w:rsidTr="008E2072">
        <w:trPr>
          <w:cantSplit/>
          <w:trHeight w:val="20"/>
          <w:tblHeader/>
        </w:trPr>
        <w:tc>
          <w:tcPr>
            <w:tcW w:w="3068" w:type="dxa"/>
            <w:tcBorders>
              <w:top w:val="single" w:sz="4" w:space="0" w:color="auto"/>
            </w:tcBorders>
            <w:shd w:val="clear" w:color="auto" w:fill="auto"/>
            <w:vAlign w:val="center"/>
          </w:tcPr>
          <w:p w14:paraId="738101E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37327287" w14:textId="77777777" w:rsidR="008E2072" w:rsidRPr="008651F8" w:rsidRDefault="008E2072" w:rsidP="008E2072">
            <w:pPr>
              <w:pStyle w:val="Header"/>
              <w:jc w:val="center"/>
              <w:rPr>
                <w:bCs/>
                <w:color w:val="000000"/>
                <w:sz w:val="22"/>
                <w:szCs w:val="22"/>
              </w:rPr>
            </w:pPr>
            <w:r w:rsidRPr="008651F8">
              <w:rPr>
                <w:bCs/>
                <w:color w:val="000000"/>
                <w:sz w:val="22"/>
                <w:szCs w:val="22"/>
              </w:rPr>
              <w:t>Malta</w:t>
            </w:r>
          </w:p>
        </w:tc>
        <w:tc>
          <w:tcPr>
            <w:tcW w:w="2835" w:type="dxa"/>
            <w:tcBorders>
              <w:top w:val="single" w:sz="4" w:space="0" w:color="auto"/>
            </w:tcBorders>
            <w:vAlign w:val="center"/>
          </w:tcPr>
          <w:p w14:paraId="256071B2"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1C73CE97" w14:textId="77777777" w:rsidTr="008E2072">
        <w:trPr>
          <w:cantSplit/>
          <w:trHeight w:val="20"/>
          <w:tblHeader/>
        </w:trPr>
        <w:tc>
          <w:tcPr>
            <w:tcW w:w="3068" w:type="dxa"/>
            <w:tcBorders>
              <w:top w:val="single" w:sz="4" w:space="0" w:color="auto"/>
            </w:tcBorders>
            <w:shd w:val="clear" w:color="auto" w:fill="auto"/>
            <w:vAlign w:val="center"/>
          </w:tcPr>
          <w:p w14:paraId="307A399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5BFF2267" w14:textId="77777777" w:rsidR="008E2072" w:rsidRPr="008651F8" w:rsidRDefault="008E2072" w:rsidP="008E2072">
            <w:pPr>
              <w:pStyle w:val="Header"/>
              <w:jc w:val="center"/>
              <w:rPr>
                <w:bCs/>
                <w:color w:val="000000"/>
                <w:sz w:val="22"/>
                <w:szCs w:val="22"/>
              </w:rPr>
            </w:pPr>
            <w:r w:rsidRPr="008651F8">
              <w:rPr>
                <w:bCs/>
                <w:color w:val="000000"/>
                <w:sz w:val="22"/>
                <w:szCs w:val="22"/>
              </w:rPr>
              <w:t>Mauritius</w:t>
            </w:r>
          </w:p>
        </w:tc>
        <w:tc>
          <w:tcPr>
            <w:tcW w:w="2835" w:type="dxa"/>
            <w:tcBorders>
              <w:top w:val="single" w:sz="4" w:space="0" w:color="auto"/>
            </w:tcBorders>
            <w:vAlign w:val="center"/>
          </w:tcPr>
          <w:p w14:paraId="65D7A222"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7CC0A582" w14:textId="77777777" w:rsidTr="008E2072">
        <w:trPr>
          <w:cantSplit/>
          <w:trHeight w:val="20"/>
          <w:tblHeader/>
        </w:trPr>
        <w:tc>
          <w:tcPr>
            <w:tcW w:w="3068" w:type="dxa"/>
            <w:tcBorders>
              <w:top w:val="single" w:sz="4" w:space="0" w:color="auto"/>
            </w:tcBorders>
            <w:shd w:val="clear" w:color="auto" w:fill="auto"/>
            <w:vAlign w:val="center"/>
          </w:tcPr>
          <w:p w14:paraId="21C9415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40DC48D9" w14:textId="77777777" w:rsidR="008E2072" w:rsidRPr="008651F8" w:rsidRDefault="008E2072" w:rsidP="008E2072">
            <w:pPr>
              <w:pStyle w:val="Header"/>
              <w:jc w:val="center"/>
              <w:rPr>
                <w:bCs/>
                <w:color w:val="000000"/>
                <w:sz w:val="22"/>
                <w:szCs w:val="22"/>
              </w:rPr>
            </w:pPr>
            <w:r w:rsidRPr="008651F8">
              <w:rPr>
                <w:bCs/>
                <w:color w:val="000000"/>
                <w:sz w:val="22"/>
                <w:szCs w:val="22"/>
              </w:rPr>
              <w:t>Moldova</w:t>
            </w:r>
          </w:p>
        </w:tc>
        <w:tc>
          <w:tcPr>
            <w:tcW w:w="2835" w:type="dxa"/>
            <w:tcBorders>
              <w:top w:val="single" w:sz="4" w:space="0" w:color="auto"/>
            </w:tcBorders>
            <w:vAlign w:val="center"/>
          </w:tcPr>
          <w:p w14:paraId="5DE3870B"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B5A148D" w14:textId="77777777" w:rsidTr="008E2072">
        <w:trPr>
          <w:cantSplit/>
          <w:trHeight w:val="20"/>
          <w:tblHeader/>
        </w:trPr>
        <w:tc>
          <w:tcPr>
            <w:tcW w:w="3068" w:type="dxa"/>
            <w:tcBorders>
              <w:top w:val="single" w:sz="4" w:space="0" w:color="auto"/>
            </w:tcBorders>
            <w:shd w:val="clear" w:color="auto" w:fill="auto"/>
            <w:vAlign w:val="center"/>
          </w:tcPr>
          <w:p w14:paraId="059A576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0D16CE20" w14:textId="77777777" w:rsidR="008E2072" w:rsidRPr="008651F8" w:rsidRDefault="008E2072" w:rsidP="008E2072">
            <w:pPr>
              <w:pStyle w:val="Header"/>
              <w:jc w:val="center"/>
              <w:rPr>
                <w:bCs/>
                <w:color w:val="000000"/>
                <w:sz w:val="22"/>
                <w:szCs w:val="22"/>
              </w:rPr>
            </w:pPr>
            <w:r w:rsidRPr="008651F8">
              <w:rPr>
                <w:bCs/>
                <w:color w:val="000000"/>
                <w:sz w:val="22"/>
                <w:szCs w:val="22"/>
              </w:rPr>
              <w:t>Montenegro</w:t>
            </w:r>
          </w:p>
        </w:tc>
        <w:tc>
          <w:tcPr>
            <w:tcW w:w="2835" w:type="dxa"/>
            <w:tcBorders>
              <w:top w:val="single" w:sz="4" w:space="0" w:color="auto"/>
            </w:tcBorders>
            <w:vAlign w:val="center"/>
          </w:tcPr>
          <w:p w14:paraId="3EEE69B5"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E05B558" w14:textId="77777777" w:rsidTr="008E2072">
        <w:trPr>
          <w:cantSplit/>
          <w:trHeight w:val="20"/>
          <w:tblHeader/>
        </w:trPr>
        <w:tc>
          <w:tcPr>
            <w:tcW w:w="3068" w:type="dxa"/>
            <w:tcBorders>
              <w:top w:val="single" w:sz="4" w:space="0" w:color="auto"/>
            </w:tcBorders>
            <w:shd w:val="clear" w:color="auto" w:fill="auto"/>
            <w:vAlign w:val="center"/>
          </w:tcPr>
          <w:p w14:paraId="29D3503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2AB95CDF" w14:textId="77777777" w:rsidR="008E2072" w:rsidRPr="008651F8" w:rsidRDefault="008E2072" w:rsidP="008E2072">
            <w:pPr>
              <w:pStyle w:val="Header"/>
              <w:jc w:val="center"/>
              <w:rPr>
                <w:bCs/>
                <w:color w:val="000000"/>
                <w:sz w:val="22"/>
                <w:szCs w:val="22"/>
              </w:rPr>
            </w:pPr>
            <w:r w:rsidRPr="008651F8">
              <w:rPr>
                <w:bCs/>
                <w:color w:val="000000"/>
                <w:sz w:val="22"/>
                <w:szCs w:val="22"/>
              </w:rPr>
              <w:t>Morocco</w:t>
            </w:r>
          </w:p>
        </w:tc>
        <w:tc>
          <w:tcPr>
            <w:tcW w:w="2835" w:type="dxa"/>
            <w:tcBorders>
              <w:top w:val="single" w:sz="4" w:space="0" w:color="auto"/>
            </w:tcBorders>
            <w:vAlign w:val="center"/>
          </w:tcPr>
          <w:p w14:paraId="242C9966"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5(7)</w:t>
            </w:r>
          </w:p>
        </w:tc>
      </w:tr>
      <w:tr w:rsidR="008E2072" w:rsidRPr="008651F8" w14:paraId="35BFF91C" w14:textId="77777777" w:rsidTr="008E2072">
        <w:trPr>
          <w:cantSplit/>
          <w:trHeight w:val="20"/>
          <w:tblHeader/>
        </w:trPr>
        <w:tc>
          <w:tcPr>
            <w:tcW w:w="3068" w:type="dxa"/>
            <w:tcBorders>
              <w:top w:val="single" w:sz="4" w:space="0" w:color="auto"/>
            </w:tcBorders>
            <w:shd w:val="clear" w:color="auto" w:fill="auto"/>
            <w:vAlign w:val="center"/>
          </w:tcPr>
          <w:p w14:paraId="1C0AE24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6896F064" w14:textId="77777777" w:rsidR="008E2072" w:rsidRPr="008651F8" w:rsidRDefault="008E2072" w:rsidP="008E2072">
            <w:pPr>
              <w:pStyle w:val="Header"/>
              <w:jc w:val="center"/>
              <w:rPr>
                <w:bCs/>
                <w:color w:val="000000"/>
                <w:sz w:val="22"/>
                <w:szCs w:val="22"/>
              </w:rPr>
            </w:pPr>
            <w:r w:rsidRPr="008651F8">
              <w:rPr>
                <w:bCs/>
                <w:color w:val="000000"/>
                <w:sz w:val="22"/>
                <w:szCs w:val="22"/>
              </w:rPr>
              <w:t>Netherlands</w:t>
            </w:r>
          </w:p>
        </w:tc>
        <w:tc>
          <w:tcPr>
            <w:tcW w:w="2835" w:type="dxa"/>
            <w:tcBorders>
              <w:top w:val="single" w:sz="4" w:space="0" w:color="auto"/>
            </w:tcBorders>
            <w:vAlign w:val="center"/>
          </w:tcPr>
          <w:p w14:paraId="0191142F"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8286797" w14:textId="77777777" w:rsidTr="008E2072">
        <w:trPr>
          <w:cantSplit/>
          <w:trHeight w:val="20"/>
          <w:tblHeader/>
        </w:trPr>
        <w:tc>
          <w:tcPr>
            <w:tcW w:w="3068" w:type="dxa"/>
            <w:shd w:val="clear" w:color="auto" w:fill="auto"/>
            <w:vAlign w:val="center"/>
          </w:tcPr>
          <w:p w14:paraId="20C47D3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44</w:t>
            </w:r>
          </w:p>
        </w:tc>
        <w:tc>
          <w:tcPr>
            <w:tcW w:w="3118" w:type="dxa"/>
            <w:shd w:val="clear" w:color="auto" w:fill="auto"/>
            <w:vAlign w:val="center"/>
          </w:tcPr>
          <w:p w14:paraId="2D0393D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Norway</w:t>
            </w:r>
          </w:p>
        </w:tc>
        <w:tc>
          <w:tcPr>
            <w:tcW w:w="2835" w:type="dxa"/>
            <w:vAlign w:val="center"/>
          </w:tcPr>
          <w:p w14:paraId="7D4AC304"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C3EC039" w14:textId="77777777" w:rsidTr="008E2072">
        <w:trPr>
          <w:cantSplit/>
          <w:trHeight w:val="20"/>
          <w:tblHeader/>
        </w:trPr>
        <w:tc>
          <w:tcPr>
            <w:tcW w:w="3068" w:type="dxa"/>
            <w:shd w:val="clear" w:color="auto" w:fill="auto"/>
            <w:vAlign w:val="center"/>
          </w:tcPr>
          <w:p w14:paraId="011ADE8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45</w:t>
            </w:r>
          </w:p>
        </w:tc>
        <w:tc>
          <w:tcPr>
            <w:tcW w:w="3118" w:type="dxa"/>
            <w:shd w:val="clear" w:color="auto" w:fill="auto"/>
            <w:vAlign w:val="center"/>
          </w:tcPr>
          <w:p w14:paraId="7ED6BBB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Oman</w:t>
            </w:r>
          </w:p>
        </w:tc>
        <w:tc>
          <w:tcPr>
            <w:tcW w:w="2835" w:type="dxa"/>
            <w:vAlign w:val="center"/>
          </w:tcPr>
          <w:p w14:paraId="0EED9A22"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76888095" w14:textId="77777777" w:rsidTr="008E2072">
        <w:trPr>
          <w:cantSplit/>
          <w:trHeight w:val="20"/>
          <w:tblHeader/>
        </w:trPr>
        <w:tc>
          <w:tcPr>
            <w:tcW w:w="3068" w:type="dxa"/>
            <w:shd w:val="clear" w:color="auto" w:fill="auto"/>
            <w:vAlign w:val="center"/>
          </w:tcPr>
          <w:p w14:paraId="1E613B8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46</w:t>
            </w:r>
          </w:p>
        </w:tc>
        <w:tc>
          <w:tcPr>
            <w:tcW w:w="3118" w:type="dxa"/>
            <w:shd w:val="clear" w:color="auto" w:fill="auto"/>
            <w:vAlign w:val="center"/>
          </w:tcPr>
          <w:p w14:paraId="133658D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Poland</w:t>
            </w:r>
          </w:p>
        </w:tc>
        <w:tc>
          <w:tcPr>
            <w:tcW w:w="2835" w:type="dxa"/>
            <w:vAlign w:val="center"/>
          </w:tcPr>
          <w:p w14:paraId="26FA973B"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648B73EF" w14:textId="77777777" w:rsidTr="008E2072">
        <w:trPr>
          <w:cantSplit/>
          <w:trHeight w:val="20"/>
          <w:tblHeader/>
        </w:trPr>
        <w:tc>
          <w:tcPr>
            <w:tcW w:w="3068" w:type="dxa"/>
            <w:shd w:val="clear" w:color="auto" w:fill="auto"/>
            <w:vAlign w:val="center"/>
          </w:tcPr>
          <w:p w14:paraId="6DB9BF4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3118" w:type="dxa"/>
            <w:shd w:val="clear" w:color="auto" w:fill="auto"/>
            <w:vAlign w:val="center"/>
          </w:tcPr>
          <w:p w14:paraId="09EBD70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c>
          <w:tcPr>
            <w:tcW w:w="2835" w:type="dxa"/>
            <w:vAlign w:val="center"/>
          </w:tcPr>
          <w:p w14:paraId="37A58927"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48FC733" w14:textId="77777777" w:rsidTr="008E2072">
        <w:trPr>
          <w:cantSplit/>
          <w:trHeight w:val="20"/>
          <w:tblHeader/>
        </w:trPr>
        <w:tc>
          <w:tcPr>
            <w:tcW w:w="3068" w:type="dxa"/>
            <w:shd w:val="clear" w:color="auto" w:fill="auto"/>
            <w:vAlign w:val="center"/>
          </w:tcPr>
          <w:p w14:paraId="54EB7EB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48</w:t>
            </w:r>
          </w:p>
        </w:tc>
        <w:tc>
          <w:tcPr>
            <w:tcW w:w="3118" w:type="dxa"/>
            <w:shd w:val="clear" w:color="auto" w:fill="auto"/>
            <w:vAlign w:val="center"/>
          </w:tcPr>
          <w:p w14:paraId="696881E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Qatar</w:t>
            </w:r>
          </w:p>
        </w:tc>
        <w:tc>
          <w:tcPr>
            <w:tcW w:w="2835" w:type="dxa"/>
            <w:vAlign w:val="center"/>
          </w:tcPr>
          <w:p w14:paraId="694D4653" w14:textId="77777777" w:rsidR="008E2072" w:rsidRPr="008651F8" w:rsidRDefault="008E2072" w:rsidP="008E2072">
            <w:pPr>
              <w:jc w:val="center"/>
              <w:rPr>
                <w:sz w:val="22"/>
                <w:szCs w:val="22"/>
              </w:rPr>
            </w:pPr>
            <w:r w:rsidRPr="008651F8">
              <w:rPr>
                <w:sz w:val="22"/>
                <w:szCs w:val="22"/>
                <w:shd w:val="clear" w:color="auto" w:fill="FFFFFF"/>
              </w:rPr>
              <w:t>Article 5(7)</w:t>
            </w:r>
          </w:p>
        </w:tc>
      </w:tr>
      <w:tr w:rsidR="008E2072" w:rsidRPr="008651F8" w14:paraId="0CFB7EF9" w14:textId="77777777" w:rsidTr="008E2072">
        <w:trPr>
          <w:cantSplit/>
          <w:trHeight w:val="20"/>
          <w:tblHeader/>
        </w:trPr>
        <w:tc>
          <w:tcPr>
            <w:tcW w:w="3068" w:type="dxa"/>
            <w:shd w:val="clear" w:color="auto" w:fill="auto"/>
            <w:vAlign w:val="center"/>
          </w:tcPr>
          <w:p w14:paraId="2AD9E2B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49</w:t>
            </w:r>
          </w:p>
        </w:tc>
        <w:tc>
          <w:tcPr>
            <w:tcW w:w="3118" w:type="dxa"/>
            <w:shd w:val="clear" w:color="auto" w:fill="auto"/>
            <w:vAlign w:val="center"/>
          </w:tcPr>
          <w:p w14:paraId="03DA811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Romania</w:t>
            </w:r>
          </w:p>
        </w:tc>
        <w:tc>
          <w:tcPr>
            <w:tcW w:w="2835" w:type="dxa"/>
            <w:vAlign w:val="center"/>
          </w:tcPr>
          <w:p w14:paraId="7097DCB8"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713CA487" w14:textId="77777777" w:rsidTr="008E2072">
        <w:trPr>
          <w:cantSplit/>
          <w:trHeight w:val="20"/>
          <w:tblHeader/>
        </w:trPr>
        <w:tc>
          <w:tcPr>
            <w:tcW w:w="3068" w:type="dxa"/>
            <w:shd w:val="clear" w:color="auto" w:fill="auto"/>
            <w:vAlign w:val="center"/>
          </w:tcPr>
          <w:p w14:paraId="2742E15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50</w:t>
            </w:r>
          </w:p>
        </w:tc>
        <w:tc>
          <w:tcPr>
            <w:tcW w:w="3118" w:type="dxa"/>
            <w:shd w:val="clear" w:color="auto" w:fill="auto"/>
            <w:vAlign w:val="center"/>
          </w:tcPr>
          <w:p w14:paraId="4BCA7F2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Russian Federation</w:t>
            </w:r>
          </w:p>
        </w:tc>
        <w:tc>
          <w:tcPr>
            <w:tcW w:w="2835" w:type="dxa"/>
            <w:vAlign w:val="center"/>
          </w:tcPr>
          <w:p w14:paraId="327C9A6A"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69CA90F" w14:textId="77777777" w:rsidTr="008E2072">
        <w:trPr>
          <w:cantSplit/>
          <w:trHeight w:val="20"/>
          <w:tblHeader/>
        </w:trPr>
        <w:tc>
          <w:tcPr>
            <w:tcW w:w="3068" w:type="dxa"/>
            <w:shd w:val="clear" w:color="auto" w:fill="auto"/>
            <w:vAlign w:val="center"/>
          </w:tcPr>
          <w:p w14:paraId="3E80CEF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51</w:t>
            </w:r>
          </w:p>
        </w:tc>
        <w:tc>
          <w:tcPr>
            <w:tcW w:w="3118" w:type="dxa"/>
            <w:shd w:val="clear" w:color="auto" w:fill="auto"/>
            <w:vAlign w:val="center"/>
          </w:tcPr>
          <w:p w14:paraId="6E8FF62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San Marino</w:t>
            </w:r>
          </w:p>
        </w:tc>
        <w:tc>
          <w:tcPr>
            <w:tcW w:w="2835" w:type="dxa"/>
            <w:vAlign w:val="center"/>
          </w:tcPr>
          <w:p w14:paraId="23E300A6"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D0D59C6" w14:textId="77777777" w:rsidTr="008E2072">
        <w:trPr>
          <w:cantSplit/>
          <w:trHeight w:val="20"/>
          <w:tblHeader/>
        </w:trPr>
        <w:tc>
          <w:tcPr>
            <w:tcW w:w="3068" w:type="dxa"/>
            <w:shd w:val="clear" w:color="auto" w:fill="auto"/>
            <w:vAlign w:val="center"/>
          </w:tcPr>
          <w:p w14:paraId="530E8C9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52</w:t>
            </w:r>
          </w:p>
        </w:tc>
        <w:tc>
          <w:tcPr>
            <w:tcW w:w="3118" w:type="dxa"/>
            <w:shd w:val="clear" w:color="auto" w:fill="auto"/>
            <w:vAlign w:val="center"/>
          </w:tcPr>
          <w:p w14:paraId="7034B5D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Serbia</w:t>
            </w:r>
          </w:p>
        </w:tc>
        <w:tc>
          <w:tcPr>
            <w:tcW w:w="2835" w:type="dxa"/>
            <w:vAlign w:val="center"/>
          </w:tcPr>
          <w:p w14:paraId="31315818"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22CB63CA" w14:textId="77777777" w:rsidTr="008E2072">
        <w:trPr>
          <w:cantSplit/>
          <w:trHeight w:val="20"/>
          <w:tblHeader/>
        </w:trPr>
        <w:tc>
          <w:tcPr>
            <w:tcW w:w="3068" w:type="dxa"/>
            <w:shd w:val="clear" w:color="auto" w:fill="auto"/>
            <w:vAlign w:val="center"/>
          </w:tcPr>
          <w:p w14:paraId="1439DE9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53</w:t>
            </w:r>
          </w:p>
        </w:tc>
        <w:tc>
          <w:tcPr>
            <w:tcW w:w="3118" w:type="dxa"/>
            <w:shd w:val="clear" w:color="auto" w:fill="auto"/>
            <w:vAlign w:val="center"/>
          </w:tcPr>
          <w:p w14:paraId="0B1D22A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Slovak Republic</w:t>
            </w:r>
          </w:p>
        </w:tc>
        <w:tc>
          <w:tcPr>
            <w:tcW w:w="2835" w:type="dxa"/>
            <w:vAlign w:val="center"/>
          </w:tcPr>
          <w:p w14:paraId="77C6DAF8"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44236D97" w14:textId="77777777" w:rsidTr="008E2072">
        <w:trPr>
          <w:cantSplit/>
          <w:trHeight w:val="20"/>
          <w:tblHeader/>
        </w:trPr>
        <w:tc>
          <w:tcPr>
            <w:tcW w:w="3068" w:type="dxa"/>
            <w:shd w:val="clear" w:color="auto" w:fill="auto"/>
            <w:vAlign w:val="center"/>
          </w:tcPr>
          <w:p w14:paraId="6FC0146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54</w:t>
            </w:r>
          </w:p>
        </w:tc>
        <w:tc>
          <w:tcPr>
            <w:tcW w:w="3118" w:type="dxa"/>
            <w:shd w:val="clear" w:color="auto" w:fill="auto"/>
            <w:vAlign w:val="center"/>
          </w:tcPr>
          <w:p w14:paraId="36DC5D7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Slovenia</w:t>
            </w:r>
          </w:p>
        </w:tc>
        <w:tc>
          <w:tcPr>
            <w:tcW w:w="2835" w:type="dxa"/>
            <w:vAlign w:val="center"/>
          </w:tcPr>
          <w:p w14:paraId="3EFB2767"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1061E6BE" w14:textId="77777777" w:rsidTr="008E2072">
        <w:trPr>
          <w:cantSplit/>
          <w:trHeight w:val="20"/>
          <w:tblHeader/>
        </w:trPr>
        <w:tc>
          <w:tcPr>
            <w:tcW w:w="3068" w:type="dxa"/>
            <w:shd w:val="clear" w:color="auto" w:fill="auto"/>
            <w:vAlign w:val="center"/>
          </w:tcPr>
          <w:p w14:paraId="1E30052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55</w:t>
            </w:r>
          </w:p>
        </w:tc>
        <w:tc>
          <w:tcPr>
            <w:tcW w:w="3118" w:type="dxa"/>
            <w:shd w:val="clear" w:color="auto" w:fill="auto"/>
            <w:vAlign w:val="center"/>
          </w:tcPr>
          <w:p w14:paraId="3342BE6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South Africa</w:t>
            </w:r>
          </w:p>
        </w:tc>
        <w:tc>
          <w:tcPr>
            <w:tcW w:w="2835" w:type="dxa"/>
            <w:vAlign w:val="center"/>
          </w:tcPr>
          <w:p w14:paraId="22902ED8"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2314ADED" w14:textId="77777777" w:rsidTr="008E2072">
        <w:trPr>
          <w:cantSplit/>
          <w:trHeight w:val="20"/>
          <w:tblHeader/>
        </w:trPr>
        <w:tc>
          <w:tcPr>
            <w:tcW w:w="3068" w:type="dxa"/>
            <w:shd w:val="clear" w:color="auto" w:fill="auto"/>
            <w:vAlign w:val="center"/>
          </w:tcPr>
          <w:p w14:paraId="16DDCB7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56</w:t>
            </w:r>
          </w:p>
        </w:tc>
        <w:tc>
          <w:tcPr>
            <w:tcW w:w="3118" w:type="dxa"/>
            <w:shd w:val="clear" w:color="auto" w:fill="auto"/>
            <w:vAlign w:val="center"/>
          </w:tcPr>
          <w:p w14:paraId="55D234F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Spain</w:t>
            </w:r>
          </w:p>
        </w:tc>
        <w:tc>
          <w:tcPr>
            <w:tcW w:w="2835" w:type="dxa"/>
            <w:vAlign w:val="center"/>
          </w:tcPr>
          <w:p w14:paraId="7C45F6A9"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12302AD" w14:textId="77777777" w:rsidTr="008E2072">
        <w:trPr>
          <w:cantSplit/>
          <w:trHeight w:val="20"/>
          <w:tblHeader/>
        </w:trPr>
        <w:tc>
          <w:tcPr>
            <w:tcW w:w="3068" w:type="dxa"/>
            <w:shd w:val="clear" w:color="auto" w:fill="auto"/>
            <w:vAlign w:val="center"/>
          </w:tcPr>
          <w:p w14:paraId="6B6132B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57</w:t>
            </w:r>
          </w:p>
        </w:tc>
        <w:tc>
          <w:tcPr>
            <w:tcW w:w="3118" w:type="dxa"/>
            <w:shd w:val="clear" w:color="auto" w:fill="auto"/>
            <w:vAlign w:val="center"/>
          </w:tcPr>
          <w:p w14:paraId="0AE46E1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Sweden</w:t>
            </w:r>
          </w:p>
        </w:tc>
        <w:tc>
          <w:tcPr>
            <w:tcW w:w="2835" w:type="dxa"/>
            <w:vAlign w:val="center"/>
          </w:tcPr>
          <w:p w14:paraId="7860B595"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3CD5119E" w14:textId="77777777" w:rsidTr="008E2072">
        <w:trPr>
          <w:cantSplit/>
          <w:trHeight w:val="20"/>
          <w:tblHeader/>
        </w:trPr>
        <w:tc>
          <w:tcPr>
            <w:tcW w:w="3068" w:type="dxa"/>
            <w:shd w:val="clear" w:color="auto" w:fill="auto"/>
            <w:vAlign w:val="center"/>
          </w:tcPr>
          <w:p w14:paraId="272A6FE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58</w:t>
            </w:r>
          </w:p>
        </w:tc>
        <w:tc>
          <w:tcPr>
            <w:tcW w:w="3118" w:type="dxa"/>
            <w:shd w:val="clear" w:color="auto" w:fill="auto"/>
            <w:vAlign w:val="center"/>
          </w:tcPr>
          <w:p w14:paraId="2213CE9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Switzerland</w:t>
            </w:r>
          </w:p>
        </w:tc>
        <w:tc>
          <w:tcPr>
            <w:tcW w:w="2835" w:type="dxa"/>
            <w:vAlign w:val="center"/>
          </w:tcPr>
          <w:p w14:paraId="6CE8DF8D"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086BBD12" w14:textId="77777777" w:rsidTr="008E2072">
        <w:trPr>
          <w:cantSplit/>
          <w:trHeight w:val="20"/>
          <w:tblHeader/>
        </w:trPr>
        <w:tc>
          <w:tcPr>
            <w:tcW w:w="3068" w:type="dxa"/>
            <w:shd w:val="clear" w:color="auto" w:fill="auto"/>
            <w:vAlign w:val="center"/>
          </w:tcPr>
          <w:p w14:paraId="5511BBB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59</w:t>
            </w:r>
          </w:p>
        </w:tc>
        <w:tc>
          <w:tcPr>
            <w:tcW w:w="3118" w:type="dxa"/>
            <w:shd w:val="clear" w:color="auto" w:fill="auto"/>
            <w:vAlign w:val="center"/>
          </w:tcPr>
          <w:p w14:paraId="245BCCE7" w14:textId="77777777" w:rsidR="008E2072" w:rsidRPr="008651F8" w:rsidRDefault="008E2072" w:rsidP="008E2072">
            <w:pPr>
              <w:pStyle w:val="Body"/>
              <w:jc w:val="center"/>
              <w:rPr>
                <w:rFonts w:ascii="Times New Roman" w:hAnsi="Times New Roman" w:cs="Times New Roman"/>
                <w:b/>
                <w:color w:val="000000"/>
                <w:sz w:val="22"/>
                <w:szCs w:val="22"/>
              </w:rPr>
            </w:pPr>
            <w:r w:rsidRPr="008651F8">
              <w:rPr>
                <w:rStyle w:val="Strong"/>
                <w:rFonts w:ascii="Times New Roman" w:hAnsi="Times New Roman" w:cs="Times New Roman"/>
                <w:b w:val="0"/>
                <w:color w:val="000000"/>
                <w:sz w:val="22"/>
                <w:szCs w:val="22"/>
                <w:bdr w:val="none" w:sz="0" w:space="0" w:color="auto" w:frame="1"/>
              </w:rPr>
              <w:t>Syrian Arab Republic</w:t>
            </w:r>
          </w:p>
        </w:tc>
        <w:tc>
          <w:tcPr>
            <w:tcW w:w="2835" w:type="dxa"/>
            <w:vAlign w:val="center"/>
          </w:tcPr>
          <w:p w14:paraId="70D076D5"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00A255B9" w14:textId="77777777" w:rsidTr="008E2072">
        <w:trPr>
          <w:cantSplit/>
          <w:trHeight w:val="20"/>
          <w:tblHeader/>
        </w:trPr>
        <w:tc>
          <w:tcPr>
            <w:tcW w:w="3068" w:type="dxa"/>
            <w:shd w:val="clear" w:color="auto" w:fill="auto"/>
            <w:vAlign w:val="center"/>
          </w:tcPr>
          <w:p w14:paraId="2841206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60</w:t>
            </w:r>
          </w:p>
        </w:tc>
        <w:tc>
          <w:tcPr>
            <w:tcW w:w="3118" w:type="dxa"/>
            <w:shd w:val="clear" w:color="auto" w:fill="auto"/>
            <w:vAlign w:val="center"/>
          </w:tcPr>
          <w:p w14:paraId="6584C01F" w14:textId="77777777" w:rsidR="008E2072" w:rsidRPr="008651F8" w:rsidRDefault="008E2072" w:rsidP="008E2072">
            <w:pPr>
              <w:pStyle w:val="Body"/>
              <w:jc w:val="center"/>
              <w:rPr>
                <w:rStyle w:val="Strong"/>
                <w:rFonts w:ascii="Times New Roman" w:hAnsi="Times New Roman" w:cs="Times New Roman"/>
                <w:b w:val="0"/>
                <w:color w:val="000000"/>
                <w:sz w:val="22"/>
                <w:szCs w:val="22"/>
                <w:bdr w:val="none" w:sz="0" w:space="0" w:color="auto" w:frame="1"/>
              </w:rPr>
            </w:pPr>
            <w:r w:rsidRPr="008651F8">
              <w:rPr>
                <w:rFonts w:ascii="Times New Roman" w:hAnsi="Times New Roman" w:cs="Times New Roman"/>
                <w:color w:val="000000"/>
                <w:sz w:val="22"/>
                <w:szCs w:val="22"/>
              </w:rPr>
              <w:t>Turkey</w:t>
            </w:r>
          </w:p>
        </w:tc>
        <w:tc>
          <w:tcPr>
            <w:tcW w:w="2835" w:type="dxa"/>
            <w:vAlign w:val="center"/>
          </w:tcPr>
          <w:p w14:paraId="30CB41A6"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5(6)</w:t>
            </w:r>
          </w:p>
        </w:tc>
      </w:tr>
      <w:tr w:rsidR="008E2072" w:rsidRPr="008651F8" w14:paraId="68D806FA" w14:textId="77777777" w:rsidTr="008E2072">
        <w:trPr>
          <w:cantSplit/>
          <w:trHeight w:val="20"/>
          <w:tblHeader/>
        </w:trPr>
        <w:tc>
          <w:tcPr>
            <w:tcW w:w="3068" w:type="dxa"/>
            <w:shd w:val="clear" w:color="auto" w:fill="auto"/>
            <w:vAlign w:val="center"/>
          </w:tcPr>
          <w:p w14:paraId="6EBF5A9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61</w:t>
            </w:r>
          </w:p>
        </w:tc>
        <w:tc>
          <w:tcPr>
            <w:tcW w:w="3118" w:type="dxa"/>
            <w:shd w:val="clear" w:color="auto" w:fill="auto"/>
            <w:vAlign w:val="center"/>
          </w:tcPr>
          <w:p w14:paraId="3E026E0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Turkmenistan</w:t>
            </w:r>
          </w:p>
        </w:tc>
        <w:tc>
          <w:tcPr>
            <w:tcW w:w="2835" w:type="dxa"/>
            <w:vAlign w:val="center"/>
          </w:tcPr>
          <w:p w14:paraId="7E42EF01"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59BF9C88" w14:textId="77777777" w:rsidTr="008E2072">
        <w:trPr>
          <w:cantSplit/>
          <w:trHeight w:val="20"/>
          <w:tblHeader/>
        </w:trPr>
        <w:tc>
          <w:tcPr>
            <w:tcW w:w="3068" w:type="dxa"/>
            <w:shd w:val="clear" w:color="auto" w:fill="auto"/>
            <w:vAlign w:val="center"/>
          </w:tcPr>
          <w:p w14:paraId="42908A5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62</w:t>
            </w:r>
          </w:p>
        </w:tc>
        <w:tc>
          <w:tcPr>
            <w:tcW w:w="3118" w:type="dxa"/>
            <w:shd w:val="clear" w:color="auto" w:fill="auto"/>
            <w:vAlign w:val="center"/>
          </w:tcPr>
          <w:p w14:paraId="3E1856E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Ukraine</w:t>
            </w:r>
          </w:p>
        </w:tc>
        <w:tc>
          <w:tcPr>
            <w:tcW w:w="2835" w:type="dxa"/>
            <w:vAlign w:val="center"/>
          </w:tcPr>
          <w:p w14:paraId="46CA4B82"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09EE1847" w14:textId="77777777" w:rsidTr="008E2072">
        <w:trPr>
          <w:cantSplit/>
          <w:trHeight w:val="20"/>
          <w:tblHeader/>
        </w:trPr>
        <w:tc>
          <w:tcPr>
            <w:tcW w:w="3068" w:type="dxa"/>
            <w:shd w:val="clear" w:color="auto" w:fill="auto"/>
            <w:vAlign w:val="center"/>
          </w:tcPr>
          <w:p w14:paraId="26E4F33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63</w:t>
            </w:r>
          </w:p>
        </w:tc>
        <w:tc>
          <w:tcPr>
            <w:tcW w:w="3118" w:type="dxa"/>
            <w:shd w:val="clear" w:color="auto" w:fill="auto"/>
            <w:vAlign w:val="center"/>
          </w:tcPr>
          <w:p w14:paraId="385418D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Arab Emirates</w:t>
            </w:r>
          </w:p>
        </w:tc>
        <w:tc>
          <w:tcPr>
            <w:tcW w:w="2835" w:type="dxa"/>
            <w:vAlign w:val="center"/>
          </w:tcPr>
          <w:p w14:paraId="0D4ACED9"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6(7)</w:t>
            </w:r>
          </w:p>
        </w:tc>
      </w:tr>
      <w:tr w:rsidR="008E2072" w:rsidRPr="008651F8" w14:paraId="4E5FAA45" w14:textId="77777777" w:rsidTr="008E2072">
        <w:trPr>
          <w:cantSplit/>
          <w:trHeight w:val="20"/>
          <w:tblHeader/>
        </w:trPr>
        <w:tc>
          <w:tcPr>
            <w:tcW w:w="3068" w:type="dxa"/>
            <w:shd w:val="clear" w:color="auto" w:fill="auto"/>
            <w:vAlign w:val="center"/>
          </w:tcPr>
          <w:p w14:paraId="0E260D2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3118" w:type="dxa"/>
            <w:shd w:val="clear" w:color="auto" w:fill="auto"/>
            <w:vAlign w:val="center"/>
          </w:tcPr>
          <w:p w14:paraId="64D41F5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c>
          <w:tcPr>
            <w:tcW w:w="2835" w:type="dxa"/>
            <w:vAlign w:val="center"/>
          </w:tcPr>
          <w:p w14:paraId="38C3E61D" w14:textId="77777777" w:rsidR="008E2072" w:rsidRPr="008651F8" w:rsidRDefault="008E2072" w:rsidP="008E2072">
            <w:pPr>
              <w:jc w:val="center"/>
              <w:rPr>
                <w:sz w:val="22"/>
                <w:szCs w:val="22"/>
              </w:rPr>
            </w:pPr>
            <w:r w:rsidRPr="008651F8">
              <w:rPr>
                <w:sz w:val="22"/>
                <w:szCs w:val="22"/>
                <w:shd w:val="clear" w:color="auto" w:fill="FFFFFF"/>
              </w:rPr>
              <w:t>Article 5(6)</w:t>
            </w:r>
          </w:p>
        </w:tc>
      </w:tr>
      <w:tr w:rsidR="008E2072" w:rsidRPr="008651F8" w14:paraId="3B8ECF38" w14:textId="77777777" w:rsidTr="008E2072">
        <w:trPr>
          <w:cantSplit/>
          <w:trHeight w:val="20"/>
          <w:tblHeader/>
        </w:trPr>
        <w:tc>
          <w:tcPr>
            <w:tcW w:w="3068" w:type="dxa"/>
            <w:shd w:val="clear" w:color="auto" w:fill="auto"/>
            <w:vAlign w:val="center"/>
          </w:tcPr>
          <w:p w14:paraId="4713FAB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65</w:t>
            </w:r>
          </w:p>
        </w:tc>
        <w:tc>
          <w:tcPr>
            <w:tcW w:w="3118" w:type="dxa"/>
            <w:shd w:val="clear" w:color="auto" w:fill="auto"/>
            <w:vAlign w:val="center"/>
          </w:tcPr>
          <w:p w14:paraId="6485728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Viet Nam</w:t>
            </w:r>
          </w:p>
        </w:tc>
        <w:tc>
          <w:tcPr>
            <w:tcW w:w="2835" w:type="dxa"/>
            <w:vAlign w:val="center"/>
          </w:tcPr>
          <w:p w14:paraId="6E8691A8"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5(7)</w:t>
            </w:r>
          </w:p>
        </w:tc>
      </w:tr>
    </w:tbl>
    <w:p w14:paraId="70B0747A" w14:textId="77777777" w:rsidR="008E2072" w:rsidRPr="008651F8" w:rsidRDefault="008E2072" w:rsidP="008E2072">
      <w:pPr>
        <w:jc w:val="both"/>
        <w:rPr>
          <w:sz w:val="22"/>
          <w:szCs w:val="22"/>
        </w:rPr>
      </w:pPr>
      <w:r w:rsidRPr="008651F8">
        <w:rPr>
          <w:sz w:val="22"/>
          <w:szCs w:val="22"/>
        </w:rPr>
        <w:br w:type="page"/>
      </w:r>
    </w:p>
    <w:p w14:paraId="3C71640E"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13 – Artificial Avoidance of Permanent Establishment Status through the Specific Activity Exemptions</w:t>
      </w:r>
    </w:p>
    <w:p w14:paraId="6518511D" w14:textId="77777777" w:rsidR="008E2072" w:rsidRPr="008651F8" w:rsidRDefault="008E2072" w:rsidP="008E2072">
      <w:pPr>
        <w:jc w:val="both"/>
        <w:rPr>
          <w:sz w:val="22"/>
          <w:szCs w:val="22"/>
        </w:rPr>
      </w:pPr>
    </w:p>
    <w:p w14:paraId="70ECB22E"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Notification of Choice of Optional Provisions</w:t>
      </w:r>
    </w:p>
    <w:p w14:paraId="437C7716" w14:textId="77777777" w:rsidR="008E2072" w:rsidRPr="008651F8" w:rsidRDefault="008E2072" w:rsidP="008E2072">
      <w:pPr>
        <w:jc w:val="both"/>
        <w:rPr>
          <w:sz w:val="22"/>
          <w:szCs w:val="22"/>
        </w:rPr>
      </w:pPr>
    </w:p>
    <w:p w14:paraId="18F161E2" w14:textId="77777777" w:rsidR="008E2072" w:rsidRPr="008651F8" w:rsidRDefault="008E2072" w:rsidP="008E2072">
      <w:pPr>
        <w:jc w:val="both"/>
        <w:rPr>
          <w:sz w:val="22"/>
          <w:szCs w:val="22"/>
        </w:rPr>
      </w:pPr>
      <w:r w:rsidRPr="008651F8">
        <w:rPr>
          <w:sz w:val="22"/>
          <w:szCs w:val="22"/>
        </w:rPr>
        <w:t>Pursuant to Article 13(7) of the Convention, the Republic of Croatia hereby chooses to apply Option A under Article 13(1).</w:t>
      </w:r>
    </w:p>
    <w:p w14:paraId="7F44DB3D" w14:textId="77777777" w:rsidR="008E2072" w:rsidRPr="008651F8" w:rsidRDefault="008E2072" w:rsidP="008E2072">
      <w:pPr>
        <w:pStyle w:val="3Heading"/>
        <w:jc w:val="both"/>
        <w:rPr>
          <w:rFonts w:ascii="Times New Roman" w:hAnsi="Times New Roman" w:cs="Times New Roman"/>
        </w:rPr>
      </w:pPr>
    </w:p>
    <w:p w14:paraId="0F9B9F96"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Notification of Existing Provisions in Listed Agreements</w:t>
      </w:r>
    </w:p>
    <w:p w14:paraId="6045EAAC" w14:textId="77777777" w:rsidR="008E2072" w:rsidRPr="008651F8" w:rsidRDefault="008E2072" w:rsidP="008E2072">
      <w:pPr>
        <w:jc w:val="both"/>
        <w:rPr>
          <w:sz w:val="22"/>
          <w:szCs w:val="22"/>
          <w:shd w:val="clear" w:color="auto" w:fill="FFFFFF"/>
        </w:rPr>
      </w:pPr>
    </w:p>
    <w:p w14:paraId="7548B6A0" w14:textId="77777777" w:rsidR="008E2072" w:rsidRPr="008651F8" w:rsidRDefault="008E2072" w:rsidP="008E2072">
      <w:pPr>
        <w:jc w:val="both"/>
        <w:rPr>
          <w:sz w:val="22"/>
          <w:szCs w:val="22"/>
          <w:shd w:val="clear" w:color="auto" w:fill="FFFFFF"/>
        </w:rPr>
      </w:pPr>
      <w:r w:rsidRPr="008651F8">
        <w:rPr>
          <w:sz w:val="22"/>
          <w:szCs w:val="22"/>
          <w:shd w:val="clear" w:color="auto" w:fill="FFFFFF"/>
        </w:rPr>
        <w:t xml:space="preserve">Pursuant to Article 13(7) of the Convention, the Republic of Croatia considers that the following agreement(s) contain(s) a provision </w:t>
      </w:r>
      <w:r w:rsidRPr="008651F8">
        <w:rPr>
          <w:sz w:val="22"/>
          <w:szCs w:val="22"/>
        </w:rPr>
        <w:t>described in Article 13(5)(a). The article and paragraph number of each such provision is identified below</w:t>
      </w:r>
      <w:r w:rsidRPr="008651F8">
        <w:rPr>
          <w:sz w:val="22"/>
          <w:szCs w:val="22"/>
          <w:shd w:val="clear" w:color="auto" w:fill="FFFFFF"/>
        </w:rPr>
        <w:t>.</w:t>
      </w:r>
    </w:p>
    <w:p w14:paraId="019318C8" w14:textId="77777777" w:rsidR="008E2072" w:rsidRPr="008651F8" w:rsidRDefault="008E2072" w:rsidP="008E2072">
      <w:pPr>
        <w:jc w:val="both"/>
        <w:rPr>
          <w:sz w:val="22"/>
          <w:szCs w:val="22"/>
          <w:shd w:val="clear" w:color="auto" w:fill="FFFFFF"/>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8E2072" w:rsidRPr="008651F8" w14:paraId="597F78D9" w14:textId="77777777" w:rsidTr="008E2072">
        <w:trPr>
          <w:cantSplit/>
          <w:trHeight w:val="20"/>
          <w:tblHeader/>
        </w:trPr>
        <w:tc>
          <w:tcPr>
            <w:tcW w:w="3068" w:type="dxa"/>
            <w:tcBorders>
              <w:bottom w:val="single" w:sz="4" w:space="0" w:color="auto"/>
            </w:tcBorders>
            <w:shd w:val="clear" w:color="auto" w:fill="4F81BD" w:themeFill="accent1"/>
            <w:vAlign w:val="center"/>
          </w:tcPr>
          <w:p w14:paraId="032A5F7E"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8" w:type="dxa"/>
            <w:tcBorders>
              <w:bottom w:val="single" w:sz="4" w:space="0" w:color="auto"/>
            </w:tcBorders>
            <w:shd w:val="clear" w:color="auto" w:fill="4F81BD" w:themeFill="accent1"/>
            <w:vAlign w:val="center"/>
          </w:tcPr>
          <w:p w14:paraId="0B9E060C"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2835" w:type="dxa"/>
            <w:tcBorders>
              <w:bottom w:val="single" w:sz="4" w:space="0" w:color="auto"/>
            </w:tcBorders>
            <w:shd w:val="clear" w:color="auto" w:fill="4F81BD" w:themeFill="accent1"/>
            <w:vAlign w:val="center"/>
          </w:tcPr>
          <w:p w14:paraId="485AABD9"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0D5E69B8" w14:textId="77777777" w:rsidTr="008E2072">
        <w:trPr>
          <w:cantSplit/>
          <w:trHeight w:val="20"/>
          <w:tblHeader/>
        </w:trPr>
        <w:tc>
          <w:tcPr>
            <w:tcW w:w="3068" w:type="dxa"/>
            <w:tcBorders>
              <w:top w:val="single" w:sz="4" w:space="0" w:color="auto"/>
            </w:tcBorders>
            <w:shd w:val="clear" w:color="auto" w:fill="auto"/>
            <w:vAlign w:val="center"/>
          </w:tcPr>
          <w:p w14:paraId="0A4BF57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1F14F83A" w14:textId="77777777" w:rsidR="008E2072" w:rsidRPr="008651F8" w:rsidRDefault="008E2072" w:rsidP="008E2072">
            <w:pPr>
              <w:pStyle w:val="Header"/>
              <w:jc w:val="center"/>
              <w:rPr>
                <w:color w:val="000000"/>
                <w:sz w:val="22"/>
                <w:szCs w:val="22"/>
              </w:rPr>
            </w:pPr>
            <w:r w:rsidRPr="008651F8">
              <w:rPr>
                <w:bCs/>
                <w:color w:val="000000"/>
                <w:sz w:val="22"/>
                <w:szCs w:val="22"/>
              </w:rPr>
              <w:t>Albania</w:t>
            </w:r>
          </w:p>
        </w:tc>
        <w:tc>
          <w:tcPr>
            <w:tcW w:w="2835" w:type="dxa"/>
            <w:tcBorders>
              <w:top w:val="single" w:sz="4" w:space="0" w:color="auto"/>
            </w:tcBorders>
            <w:vAlign w:val="center"/>
          </w:tcPr>
          <w:p w14:paraId="028397AD"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12C38B21" w14:textId="77777777" w:rsidTr="008E2072">
        <w:trPr>
          <w:cantSplit/>
          <w:trHeight w:val="20"/>
          <w:tblHeader/>
        </w:trPr>
        <w:tc>
          <w:tcPr>
            <w:tcW w:w="3068" w:type="dxa"/>
            <w:tcBorders>
              <w:top w:val="single" w:sz="4" w:space="0" w:color="auto"/>
            </w:tcBorders>
            <w:shd w:val="clear" w:color="auto" w:fill="auto"/>
            <w:vAlign w:val="center"/>
          </w:tcPr>
          <w:p w14:paraId="7A0A6F3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7D598ABC" w14:textId="77777777" w:rsidR="008E2072" w:rsidRPr="008651F8" w:rsidRDefault="008E2072" w:rsidP="008E2072">
            <w:pPr>
              <w:pStyle w:val="Header"/>
              <w:jc w:val="center"/>
              <w:rPr>
                <w:bCs/>
                <w:color w:val="000000"/>
                <w:sz w:val="22"/>
                <w:szCs w:val="22"/>
              </w:rPr>
            </w:pPr>
            <w:r w:rsidRPr="008651F8">
              <w:rPr>
                <w:bCs/>
                <w:color w:val="000000"/>
                <w:sz w:val="22"/>
                <w:szCs w:val="22"/>
              </w:rPr>
              <w:t>Armenia</w:t>
            </w:r>
          </w:p>
        </w:tc>
        <w:tc>
          <w:tcPr>
            <w:tcW w:w="2835" w:type="dxa"/>
            <w:tcBorders>
              <w:top w:val="single" w:sz="4" w:space="0" w:color="auto"/>
            </w:tcBorders>
            <w:vAlign w:val="center"/>
          </w:tcPr>
          <w:p w14:paraId="6F2C54F1"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5(4)</w:t>
            </w:r>
          </w:p>
        </w:tc>
      </w:tr>
      <w:tr w:rsidR="008E2072" w:rsidRPr="008651F8" w14:paraId="0A4E4309" w14:textId="77777777" w:rsidTr="008E2072">
        <w:trPr>
          <w:cantSplit/>
          <w:trHeight w:val="20"/>
          <w:tblHeader/>
        </w:trPr>
        <w:tc>
          <w:tcPr>
            <w:tcW w:w="3068" w:type="dxa"/>
            <w:tcBorders>
              <w:top w:val="single" w:sz="4" w:space="0" w:color="auto"/>
            </w:tcBorders>
            <w:shd w:val="clear" w:color="auto" w:fill="auto"/>
            <w:vAlign w:val="center"/>
          </w:tcPr>
          <w:p w14:paraId="72BD21E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w:t>
            </w:r>
          </w:p>
        </w:tc>
        <w:tc>
          <w:tcPr>
            <w:tcW w:w="3118" w:type="dxa"/>
            <w:tcBorders>
              <w:top w:val="single" w:sz="4" w:space="0" w:color="auto"/>
            </w:tcBorders>
            <w:shd w:val="clear" w:color="auto" w:fill="auto"/>
            <w:vAlign w:val="center"/>
          </w:tcPr>
          <w:p w14:paraId="5CCAFF4C" w14:textId="77777777" w:rsidR="008E2072" w:rsidRPr="008651F8" w:rsidRDefault="008E2072" w:rsidP="008E2072">
            <w:pPr>
              <w:pStyle w:val="Header"/>
              <w:jc w:val="center"/>
              <w:rPr>
                <w:bCs/>
                <w:color w:val="000000"/>
                <w:sz w:val="22"/>
                <w:szCs w:val="22"/>
              </w:rPr>
            </w:pPr>
            <w:r w:rsidRPr="008651F8">
              <w:rPr>
                <w:bCs/>
                <w:color w:val="000000"/>
                <w:sz w:val="22"/>
                <w:szCs w:val="22"/>
              </w:rPr>
              <w:t>Austria</w:t>
            </w:r>
          </w:p>
        </w:tc>
        <w:tc>
          <w:tcPr>
            <w:tcW w:w="2835" w:type="dxa"/>
            <w:tcBorders>
              <w:top w:val="single" w:sz="4" w:space="0" w:color="auto"/>
            </w:tcBorders>
            <w:vAlign w:val="center"/>
          </w:tcPr>
          <w:p w14:paraId="72B0F906"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7ABE4CED" w14:textId="77777777" w:rsidTr="008E2072">
        <w:trPr>
          <w:cantSplit/>
          <w:trHeight w:val="251"/>
          <w:tblHeader/>
        </w:trPr>
        <w:tc>
          <w:tcPr>
            <w:tcW w:w="3068" w:type="dxa"/>
            <w:tcBorders>
              <w:top w:val="single" w:sz="4" w:space="0" w:color="auto"/>
            </w:tcBorders>
            <w:shd w:val="clear" w:color="auto" w:fill="auto"/>
            <w:vAlign w:val="center"/>
          </w:tcPr>
          <w:p w14:paraId="776E5A7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5F90F818" w14:textId="77777777" w:rsidR="008E2072" w:rsidRPr="008651F8" w:rsidRDefault="008E2072" w:rsidP="008E2072">
            <w:pPr>
              <w:pStyle w:val="Header"/>
              <w:jc w:val="center"/>
              <w:rPr>
                <w:b/>
                <w:bCs/>
                <w:color w:val="000000"/>
                <w:sz w:val="22"/>
                <w:szCs w:val="22"/>
              </w:rPr>
            </w:pPr>
            <w:r w:rsidRPr="008651F8">
              <w:rPr>
                <w:rStyle w:val="Strong"/>
                <w:b w:val="0"/>
                <w:color w:val="000000"/>
                <w:sz w:val="22"/>
                <w:szCs w:val="22"/>
                <w:bdr w:val="none" w:sz="0" w:space="0" w:color="auto" w:frame="1"/>
                <w:shd w:val="clear" w:color="auto" w:fill="FFFFFF"/>
              </w:rPr>
              <w:t>Azerbaijan</w:t>
            </w:r>
          </w:p>
        </w:tc>
        <w:tc>
          <w:tcPr>
            <w:tcW w:w="2835" w:type="dxa"/>
            <w:tcBorders>
              <w:top w:val="single" w:sz="4" w:space="0" w:color="auto"/>
            </w:tcBorders>
            <w:vAlign w:val="center"/>
          </w:tcPr>
          <w:p w14:paraId="578A968C"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0C45A2F" w14:textId="77777777" w:rsidTr="008E2072">
        <w:trPr>
          <w:cantSplit/>
          <w:trHeight w:val="20"/>
          <w:tblHeader/>
        </w:trPr>
        <w:tc>
          <w:tcPr>
            <w:tcW w:w="3068" w:type="dxa"/>
            <w:tcBorders>
              <w:top w:val="single" w:sz="4" w:space="0" w:color="auto"/>
            </w:tcBorders>
            <w:shd w:val="clear" w:color="auto" w:fill="auto"/>
            <w:vAlign w:val="center"/>
          </w:tcPr>
          <w:p w14:paraId="719A18A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3FB0C8E9" w14:textId="77777777" w:rsidR="008E2072" w:rsidRPr="008651F8" w:rsidRDefault="008E2072" w:rsidP="008E2072">
            <w:pPr>
              <w:pStyle w:val="Header"/>
              <w:jc w:val="center"/>
              <w:rPr>
                <w:bCs/>
                <w:color w:val="000000"/>
                <w:sz w:val="22"/>
                <w:szCs w:val="22"/>
              </w:rPr>
            </w:pPr>
            <w:r w:rsidRPr="008651F8">
              <w:rPr>
                <w:bCs/>
                <w:color w:val="000000"/>
                <w:sz w:val="22"/>
                <w:szCs w:val="22"/>
              </w:rPr>
              <w:t>Belarus</w:t>
            </w:r>
          </w:p>
        </w:tc>
        <w:tc>
          <w:tcPr>
            <w:tcW w:w="2835" w:type="dxa"/>
            <w:tcBorders>
              <w:top w:val="single" w:sz="4" w:space="0" w:color="auto"/>
            </w:tcBorders>
            <w:vAlign w:val="center"/>
          </w:tcPr>
          <w:p w14:paraId="7C18716D"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1248B3B4" w14:textId="77777777" w:rsidTr="008E2072">
        <w:trPr>
          <w:cantSplit/>
          <w:trHeight w:val="20"/>
          <w:tblHeader/>
        </w:trPr>
        <w:tc>
          <w:tcPr>
            <w:tcW w:w="3068" w:type="dxa"/>
            <w:tcBorders>
              <w:top w:val="single" w:sz="4" w:space="0" w:color="auto"/>
            </w:tcBorders>
            <w:shd w:val="clear" w:color="auto" w:fill="auto"/>
            <w:vAlign w:val="center"/>
          </w:tcPr>
          <w:p w14:paraId="17C4930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6B48E767" w14:textId="77777777" w:rsidR="008E2072" w:rsidRPr="008651F8" w:rsidRDefault="008E2072" w:rsidP="008E2072">
            <w:pPr>
              <w:pStyle w:val="Header"/>
              <w:jc w:val="center"/>
              <w:rPr>
                <w:bCs/>
                <w:color w:val="000000"/>
                <w:sz w:val="22"/>
                <w:szCs w:val="22"/>
              </w:rPr>
            </w:pPr>
            <w:r w:rsidRPr="008651F8">
              <w:rPr>
                <w:bCs/>
                <w:color w:val="000000"/>
                <w:sz w:val="22"/>
                <w:szCs w:val="22"/>
              </w:rPr>
              <w:t>Belgium</w:t>
            </w:r>
          </w:p>
        </w:tc>
        <w:tc>
          <w:tcPr>
            <w:tcW w:w="2835" w:type="dxa"/>
            <w:tcBorders>
              <w:top w:val="single" w:sz="4" w:space="0" w:color="auto"/>
            </w:tcBorders>
            <w:vAlign w:val="center"/>
          </w:tcPr>
          <w:p w14:paraId="66E24A49"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E147C1F" w14:textId="77777777" w:rsidTr="008E2072">
        <w:trPr>
          <w:cantSplit/>
          <w:trHeight w:val="20"/>
          <w:tblHeader/>
        </w:trPr>
        <w:tc>
          <w:tcPr>
            <w:tcW w:w="3068" w:type="dxa"/>
            <w:tcBorders>
              <w:top w:val="single" w:sz="4" w:space="0" w:color="auto"/>
            </w:tcBorders>
            <w:shd w:val="clear" w:color="auto" w:fill="auto"/>
            <w:vAlign w:val="center"/>
          </w:tcPr>
          <w:p w14:paraId="0A22CA6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73BC5664" w14:textId="77777777" w:rsidR="008E2072" w:rsidRPr="008651F8" w:rsidRDefault="008E2072" w:rsidP="008E2072">
            <w:pPr>
              <w:pStyle w:val="Header"/>
              <w:jc w:val="center"/>
              <w:rPr>
                <w:bCs/>
                <w:color w:val="000000"/>
                <w:sz w:val="22"/>
                <w:szCs w:val="22"/>
              </w:rPr>
            </w:pPr>
            <w:r w:rsidRPr="008651F8">
              <w:rPr>
                <w:bCs/>
                <w:color w:val="000000"/>
                <w:sz w:val="22"/>
                <w:szCs w:val="22"/>
              </w:rPr>
              <w:t>Bosnia and Herzegovina</w:t>
            </w:r>
          </w:p>
        </w:tc>
        <w:tc>
          <w:tcPr>
            <w:tcW w:w="2835" w:type="dxa"/>
            <w:tcBorders>
              <w:top w:val="single" w:sz="4" w:space="0" w:color="auto"/>
            </w:tcBorders>
            <w:vAlign w:val="center"/>
          </w:tcPr>
          <w:p w14:paraId="1B4B2D45"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FFA7136" w14:textId="77777777" w:rsidTr="008E2072">
        <w:trPr>
          <w:cantSplit/>
          <w:trHeight w:val="20"/>
          <w:tblHeader/>
        </w:trPr>
        <w:tc>
          <w:tcPr>
            <w:tcW w:w="3068" w:type="dxa"/>
            <w:tcBorders>
              <w:top w:val="single" w:sz="4" w:space="0" w:color="auto"/>
            </w:tcBorders>
            <w:shd w:val="clear" w:color="auto" w:fill="auto"/>
            <w:vAlign w:val="center"/>
          </w:tcPr>
          <w:p w14:paraId="62EA72B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57410026" w14:textId="77777777" w:rsidR="008E2072" w:rsidRPr="008651F8" w:rsidRDefault="008E2072" w:rsidP="008E2072">
            <w:pPr>
              <w:pStyle w:val="Header"/>
              <w:jc w:val="center"/>
              <w:rPr>
                <w:bCs/>
                <w:color w:val="000000"/>
                <w:sz w:val="22"/>
                <w:szCs w:val="22"/>
              </w:rPr>
            </w:pPr>
            <w:r w:rsidRPr="008651F8">
              <w:rPr>
                <w:bCs/>
                <w:color w:val="000000"/>
                <w:sz w:val="22"/>
                <w:szCs w:val="22"/>
              </w:rPr>
              <w:t>Bulgaria</w:t>
            </w:r>
          </w:p>
        </w:tc>
        <w:tc>
          <w:tcPr>
            <w:tcW w:w="2835" w:type="dxa"/>
            <w:tcBorders>
              <w:top w:val="single" w:sz="4" w:space="0" w:color="auto"/>
            </w:tcBorders>
            <w:vAlign w:val="center"/>
          </w:tcPr>
          <w:p w14:paraId="73AF87D2"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78064BC" w14:textId="77777777" w:rsidTr="008E2072">
        <w:trPr>
          <w:cantSplit/>
          <w:trHeight w:val="20"/>
          <w:tblHeader/>
        </w:trPr>
        <w:tc>
          <w:tcPr>
            <w:tcW w:w="3068" w:type="dxa"/>
            <w:tcBorders>
              <w:top w:val="single" w:sz="4" w:space="0" w:color="auto"/>
            </w:tcBorders>
            <w:shd w:val="clear" w:color="auto" w:fill="auto"/>
            <w:vAlign w:val="center"/>
          </w:tcPr>
          <w:p w14:paraId="35D5EA1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9</w:t>
            </w:r>
          </w:p>
        </w:tc>
        <w:tc>
          <w:tcPr>
            <w:tcW w:w="3118" w:type="dxa"/>
            <w:tcBorders>
              <w:top w:val="single" w:sz="4" w:space="0" w:color="auto"/>
            </w:tcBorders>
            <w:shd w:val="clear" w:color="auto" w:fill="auto"/>
            <w:vAlign w:val="center"/>
          </w:tcPr>
          <w:p w14:paraId="6A81C35A" w14:textId="77777777" w:rsidR="008E2072" w:rsidRPr="008651F8" w:rsidRDefault="008E2072" w:rsidP="008E2072">
            <w:pPr>
              <w:pStyle w:val="Header"/>
              <w:jc w:val="center"/>
              <w:rPr>
                <w:bCs/>
                <w:color w:val="000000"/>
                <w:sz w:val="22"/>
                <w:szCs w:val="22"/>
              </w:rPr>
            </w:pPr>
            <w:r w:rsidRPr="008651F8">
              <w:rPr>
                <w:bCs/>
                <w:color w:val="000000"/>
                <w:sz w:val="22"/>
                <w:szCs w:val="22"/>
              </w:rPr>
              <w:t>Canada</w:t>
            </w:r>
          </w:p>
        </w:tc>
        <w:tc>
          <w:tcPr>
            <w:tcW w:w="2835" w:type="dxa"/>
            <w:tcBorders>
              <w:top w:val="single" w:sz="4" w:space="0" w:color="auto"/>
            </w:tcBorders>
            <w:vAlign w:val="center"/>
          </w:tcPr>
          <w:p w14:paraId="0F30357B"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04DC6CEC" w14:textId="77777777" w:rsidTr="008E2072">
        <w:trPr>
          <w:cantSplit/>
          <w:trHeight w:val="20"/>
          <w:tblHeader/>
        </w:trPr>
        <w:tc>
          <w:tcPr>
            <w:tcW w:w="3068" w:type="dxa"/>
            <w:tcBorders>
              <w:top w:val="single" w:sz="4" w:space="0" w:color="auto"/>
            </w:tcBorders>
            <w:shd w:val="clear" w:color="auto" w:fill="auto"/>
            <w:vAlign w:val="center"/>
          </w:tcPr>
          <w:p w14:paraId="23A54AD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17355CC6"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c>
          <w:tcPr>
            <w:tcW w:w="2835" w:type="dxa"/>
            <w:tcBorders>
              <w:top w:val="single" w:sz="4" w:space="0" w:color="auto"/>
            </w:tcBorders>
            <w:vAlign w:val="center"/>
          </w:tcPr>
          <w:p w14:paraId="7534C7A8"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95392F7" w14:textId="77777777" w:rsidTr="008E2072">
        <w:trPr>
          <w:cantSplit/>
          <w:trHeight w:val="20"/>
          <w:tblHeader/>
        </w:trPr>
        <w:tc>
          <w:tcPr>
            <w:tcW w:w="3068" w:type="dxa"/>
            <w:tcBorders>
              <w:top w:val="single" w:sz="4" w:space="0" w:color="auto"/>
            </w:tcBorders>
            <w:shd w:val="clear" w:color="auto" w:fill="auto"/>
            <w:vAlign w:val="center"/>
          </w:tcPr>
          <w:p w14:paraId="174B5B0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40EECA7E" w14:textId="77777777" w:rsidR="008E2072" w:rsidRPr="008651F8" w:rsidRDefault="008E2072" w:rsidP="008E2072">
            <w:pPr>
              <w:pStyle w:val="Header"/>
              <w:jc w:val="center"/>
              <w:rPr>
                <w:bCs/>
                <w:color w:val="000000"/>
                <w:sz w:val="22"/>
                <w:szCs w:val="22"/>
              </w:rPr>
            </w:pPr>
            <w:r w:rsidRPr="008651F8">
              <w:rPr>
                <w:bCs/>
                <w:color w:val="000000"/>
                <w:sz w:val="22"/>
                <w:szCs w:val="22"/>
              </w:rPr>
              <w:t>China (People’s Republic of)</w:t>
            </w:r>
          </w:p>
        </w:tc>
        <w:tc>
          <w:tcPr>
            <w:tcW w:w="2835" w:type="dxa"/>
            <w:tcBorders>
              <w:top w:val="single" w:sz="4" w:space="0" w:color="auto"/>
            </w:tcBorders>
            <w:vAlign w:val="center"/>
          </w:tcPr>
          <w:p w14:paraId="23DB2628"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43576C3" w14:textId="77777777" w:rsidTr="008E2072">
        <w:trPr>
          <w:cantSplit/>
          <w:trHeight w:val="20"/>
          <w:tblHeader/>
        </w:trPr>
        <w:tc>
          <w:tcPr>
            <w:tcW w:w="3068" w:type="dxa"/>
            <w:tcBorders>
              <w:top w:val="single" w:sz="4" w:space="0" w:color="auto"/>
            </w:tcBorders>
            <w:shd w:val="clear" w:color="auto" w:fill="auto"/>
            <w:vAlign w:val="center"/>
          </w:tcPr>
          <w:p w14:paraId="0639DDA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74FA2EC7" w14:textId="77777777" w:rsidR="008E2072" w:rsidRPr="008651F8" w:rsidRDefault="008E2072" w:rsidP="008E2072">
            <w:pPr>
              <w:pStyle w:val="Header"/>
              <w:jc w:val="center"/>
              <w:rPr>
                <w:bCs/>
                <w:color w:val="000000"/>
                <w:sz w:val="22"/>
                <w:szCs w:val="22"/>
              </w:rPr>
            </w:pPr>
            <w:r w:rsidRPr="008651F8">
              <w:rPr>
                <w:bCs/>
                <w:color w:val="000000"/>
                <w:sz w:val="22"/>
                <w:szCs w:val="22"/>
              </w:rPr>
              <w:t>Czech Republic</w:t>
            </w:r>
          </w:p>
        </w:tc>
        <w:tc>
          <w:tcPr>
            <w:tcW w:w="2835" w:type="dxa"/>
            <w:tcBorders>
              <w:top w:val="single" w:sz="4" w:space="0" w:color="auto"/>
            </w:tcBorders>
            <w:vAlign w:val="center"/>
          </w:tcPr>
          <w:p w14:paraId="3CE18EF1"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8B1FEE8" w14:textId="77777777" w:rsidTr="008E2072">
        <w:trPr>
          <w:cantSplit/>
          <w:trHeight w:val="20"/>
          <w:tblHeader/>
        </w:trPr>
        <w:tc>
          <w:tcPr>
            <w:tcW w:w="3068" w:type="dxa"/>
            <w:tcBorders>
              <w:top w:val="single" w:sz="4" w:space="0" w:color="auto"/>
            </w:tcBorders>
            <w:shd w:val="clear" w:color="auto" w:fill="auto"/>
            <w:vAlign w:val="center"/>
          </w:tcPr>
          <w:p w14:paraId="0219EE0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37CE7969" w14:textId="77777777" w:rsidR="008E2072" w:rsidRPr="008651F8" w:rsidRDefault="008E2072" w:rsidP="008E2072">
            <w:pPr>
              <w:pStyle w:val="Header"/>
              <w:jc w:val="center"/>
              <w:rPr>
                <w:bCs/>
                <w:color w:val="000000"/>
                <w:sz w:val="22"/>
                <w:szCs w:val="22"/>
              </w:rPr>
            </w:pPr>
            <w:r w:rsidRPr="008651F8">
              <w:rPr>
                <w:bCs/>
                <w:color w:val="000000"/>
                <w:sz w:val="22"/>
                <w:szCs w:val="22"/>
              </w:rPr>
              <w:t>Denmark</w:t>
            </w:r>
          </w:p>
        </w:tc>
        <w:tc>
          <w:tcPr>
            <w:tcW w:w="2835" w:type="dxa"/>
            <w:tcBorders>
              <w:top w:val="single" w:sz="4" w:space="0" w:color="auto"/>
            </w:tcBorders>
            <w:vAlign w:val="center"/>
          </w:tcPr>
          <w:p w14:paraId="07148153"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6C143FBA" w14:textId="77777777" w:rsidTr="008E2072">
        <w:trPr>
          <w:cantSplit/>
          <w:trHeight w:val="20"/>
          <w:tblHeader/>
        </w:trPr>
        <w:tc>
          <w:tcPr>
            <w:tcW w:w="3068" w:type="dxa"/>
            <w:tcBorders>
              <w:top w:val="single" w:sz="4" w:space="0" w:color="auto"/>
            </w:tcBorders>
            <w:shd w:val="clear" w:color="auto" w:fill="auto"/>
            <w:vAlign w:val="center"/>
          </w:tcPr>
          <w:p w14:paraId="1F8CD52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78D964CC" w14:textId="77777777" w:rsidR="008E2072" w:rsidRPr="008651F8" w:rsidRDefault="008E2072" w:rsidP="008E2072">
            <w:pPr>
              <w:pStyle w:val="Header"/>
              <w:jc w:val="center"/>
              <w:rPr>
                <w:bCs/>
                <w:color w:val="000000"/>
                <w:sz w:val="22"/>
                <w:szCs w:val="22"/>
              </w:rPr>
            </w:pPr>
            <w:r w:rsidRPr="008651F8">
              <w:rPr>
                <w:bCs/>
                <w:color w:val="000000"/>
                <w:sz w:val="22"/>
                <w:szCs w:val="22"/>
              </w:rPr>
              <w:t>Estonia</w:t>
            </w:r>
          </w:p>
        </w:tc>
        <w:tc>
          <w:tcPr>
            <w:tcW w:w="2835" w:type="dxa"/>
            <w:tcBorders>
              <w:top w:val="single" w:sz="4" w:space="0" w:color="auto"/>
            </w:tcBorders>
            <w:vAlign w:val="center"/>
          </w:tcPr>
          <w:p w14:paraId="46FCD215"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3C633B2" w14:textId="77777777" w:rsidTr="008E2072">
        <w:trPr>
          <w:cantSplit/>
          <w:trHeight w:val="20"/>
          <w:tblHeader/>
        </w:trPr>
        <w:tc>
          <w:tcPr>
            <w:tcW w:w="3068" w:type="dxa"/>
            <w:tcBorders>
              <w:top w:val="single" w:sz="4" w:space="0" w:color="auto"/>
            </w:tcBorders>
            <w:shd w:val="clear" w:color="auto" w:fill="auto"/>
            <w:vAlign w:val="center"/>
          </w:tcPr>
          <w:p w14:paraId="5FDDA31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15</w:t>
            </w:r>
          </w:p>
        </w:tc>
        <w:tc>
          <w:tcPr>
            <w:tcW w:w="3118" w:type="dxa"/>
            <w:tcBorders>
              <w:top w:val="single" w:sz="4" w:space="0" w:color="auto"/>
            </w:tcBorders>
            <w:shd w:val="clear" w:color="auto" w:fill="auto"/>
            <w:vAlign w:val="center"/>
          </w:tcPr>
          <w:p w14:paraId="54C60E4E" w14:textId="77777777" w:rsidR="008E2072" w:rsidRPr="008651F8" w:rsidRDefault="008E2072" w:rsidP="008E2072">
            <w:pPr>
              <w:pStyle w:val="Header"/>
              <w:jc w:val="center"/>
              <w:rPr>
                <w:bCs/>
                <w:color w:val="000000"/>
                <w:sz w:val="22"/>
                <w:szCs w:val="22"/>
              </w:rPr>
            </w:pPr>
            <w:r w:rsidRPr="008651F8">
              <w:rPr>
                <w:bCs/>
                <w:color w:val="000000"/>
                <w:sz w:val="22"/>
                <w:szCs w:val="22"/>
              </w:rPr>
              <w:t>Finland</w:t>
            </w:r>
          </w:p>
        </w:tc>
        <w:tc>
          <w:tcPr>
            <w:tcW w:w="2835" w:type="dxa"/>
            <w:tcBorders>
              <w:top w:val="single" w:sz="4" w:space="0" w:color="auto"/>
            </w:tcBorders>
            <w:vAlign w:val="center"/>
          </w:tcPr>
          <w:p w14:paraId="4D1FB095"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858670C" w14:textId="77777777" w:rsidTr="008E2072">
        <w:trPr>
          <w:cantSplit/>
          <w:trHeight w:val="20"/>
          <w:tblHeader/>
        </w:trPr>
        <w:tc>
          <w:tcPr>
            <w:tcW w:w="3068" w:type="dxa"/>
            <w:tcBorders>
              <w:top w:val="single" w:sz="4" w:space="0" w:color="auto"/>
            </w:tcBorders>
            <w:shd w:val="clear" w:color="auto" w:fill="auto"/>
            <w:vAlign w:val="center"/>
          </w:tcPr>
          <w:p w14:paraId="75BA1F4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004E20E4" w14:textId="77777777" w:rsidR="008E2072" w:rsidRPr="008651F8" w:rsidRDefault="008E2072" w:rsidP="008E2072">
            <w:pPr>
              <w:pStyle w:val="Header"/>
              <w:jc w:val="center"/>
              <w:rPr>
                <w:bCs/>
                <w:color w:val="000000"/>
                <w:sz w:val="22"/>
                <w:szCs w:val="22"/>
              </w:rPr>
            </w:pPr>
            <w:r w:rsidRPr="008651F8">
              <w:rPr>
                <w:bCs/>
                <w:color w:val="000000"/>
                <w:sz w:val="22"/>
                <w:szCs w:val="22"/>
              </w:rPr>
              <w:t>France</w:t>
            </w:r>
          </w:p>
        </w:tc>
        <w:tc>
          <w:tcPr>
            <w:tcW w:w="2835" w:type="dxa"/>
            <w:tcBorders>
              <w:top w:val="single" w:sz="4" w:space="0" w:color="auto"/>
            </w:tcBorders>
            <w:vAlign w:val="center"/>
          </w:tcPr>
          <w:p w14:paraId="50506C52"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150398AE" w14:textId="77777777" w:rsidTr="008E2072">
        <w:trPr>
          <w:cantSplit/>
          <w:trHeight w:val="20"/>
          <w:tblHeader/>
        </w:trPr>
        <w:tc>
          <w:tcPr>
            <w:tcW w:w="3068" w:type="dxa"/>
            <w:tcBorders>
              <w:top w:val="single" w:sz="4" w:space="0" w:color="auto"/>
            </w:tcBorders>
            <w:shd w:val="clear" w:color="auto" w:fill="auto"/>
            <w:vAlign w:val="center"/>
          </w:tcPr>
          <w:p w14:paraId="327616B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775359A0" w14:textId="77777777" w:rsidR="008E2072" w:rsidRPr="008651F8" w:rsidRDefault="008E2072" w:rsidP="008E2072">
            <w:pPr>
              <w:pStyle w:val="Header"/>
              <w:jc w:val="center"/>
              <w:rPr>
                <w:bCs/>
                <w:color w:val="000000"/>
                <w:sz w:val="22"/>
                <w:szCs w:val="22"/>
              </w:rPr>
            </w:pPr>
            <w:r w:rsidRPr="008651F8">
              <w:rPr>
                <w:bCs/>
                <w:color w:val="000000"/>
                <w:sz w:val="22"/>
                <w:szCs w:val="22"/>
              </w:rPr>
              <w:t>Georgia</w:t>
            </w:r>
          </w:p>
        </w:tc>
        <w:tc>
          <w:tcPr>
            <w:tcW w:w="2835" w:type="dxa"/>
            <w:tcBorders>
              <w:top w:val="single" w:sz="4" w:space="0" w:color="auto"/>
            </w:tcBorders>
            <w:vAlign w:val="center"/>
          </w:tcPr>
          <w:p w14:paraId="53A250D3"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6A972744" w14:textId="77777777" w:rsidTr="008E2072">
        <w:trPr>
          <w:cantSplit/>
          <w:trHeight w:val="20"/>
          <w:tblHeader/>
        </w:trPr>
        <w:tc>
          <w:tcPr>
            <w:tcW w:w="3068" w:type="dxa"/>
            <w:tcBorders>
              <w:top w:val="single" w:sz="4" w:space="0" w:color="auto"/>
            </w:tcBorders>
            <w:shd w:val="clear" w:color="auto" w:fill="auto"/>
            <w:vAlign w:val="center"/>
          </w:tcPr>
          <w:p w14:paraId="4604FF8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48CB1630" w14:textId="77777777" w:rsidR="008E2072" w:rsidRPr="008651F8" w:rsidRDefault="008E2072" w:rsidP="008E2072">
            <w:pPr>
              <w:pStyle w:val="Header"/>
              <w:jc w:val="center"/>
              <w:rPr>
                <w:bCs/>
                <w:color w:val="000000"/>
                <w:sz w:val="22"/>
                <w:szCs w:val="22"/>
              </w:rPr>
            </w:pPr>
            <w:r w:rsidRPr="008651F8">
              <w:rPr>
                <w:bCs/>
                <w:color w:val="000000"/>
                <w:sz w:val="22"/>
                <w:szCs w:val="22"/>
              </w:rPr>
              <w:t>Germany</w:t>
            </w:r>
          </w:p>
        </w:tc>
        <w:tc>
          <w:tcPr>
            <w:tcW w:w="2835" w:type="dxa"/>
            <w:tcBorders>
              <w:top w:val="single" w:sz="4" w:space="0" w:color="auto"/>
            </w:tcBorders>
            <w:vAlign w:val="center"/>
          </w:tcPr>
          <w:p w14:paraId="321F01DC"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649DCFFF" w14:textId="77777777" w:rsidTr="008E2072">
        <w:trPr>
          <w:cantSplit/>
          <w:trHeight w:val="20"/>
          <w:tblHeader/>
        </w:trPr>
        <w:tc>
          <w:tcPr>
            <w:tcW w:w="3068" w:type="dxa"/>
            <w:tcBorders>
              <w:top w:val="single" w:sz="4" w:space="0" w:color="auto"/>
            </w:tcBorders>
            <w:shd w:val="clear" w:color="auto" w:fill="auto"/>
            <w:vAlign w:val="center"/>
          </w:tcPr>
          <w:p w14:paraId="43CA4D7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4309DDEA" w14:textId="77777777" w:rsidR="008E2072" w:rsidRPr="008651F8" w:rsidRDefault="008E2072" w:rsidP="008E2072">
            <w:pPr>
              <w:pStyle w:val="Header"/>
              <w:jc w:val="center"/>
              <w:rPr>
                <w:bCs/>
                <w:color w:val="000000"/>
                <w:sz w:val="22"/>
                <w:szCs w:val="22"/>
              </w:rPr>
            </w:pPr>
            <w:r w:rsidRPr="008651F8">
              <w:rPr>
                <w:bCs/>
                <w:color w:val="000000"/>
                <w:sz w:val="22"/>
                <w:szCs w:val="22"/>
              </w:rPr>
              <w:t>Greece</w:t>
            </w:r>
          </w:p>
        </w:tc>
        <w:tc>
          <w:tcPr>
            <w:tcW w:w="2835" w:type="dxa"/>
            <w:tcBorders>
              <w:top w:val="single" w:sz="4" w:space="0" w:color="auto"/>
            </w:tcBorders>
            <w:vAlign w:val="center"/>
          </w:tcPr>
          <w:p w14:paraId="6C932921"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6461417B" w14:textId="77777777" w:rsidTr="008E2072">
        <w:trPr>
          <w:cantSplit/>
          <w:trHeight w:val="20"/>
          <w:tblHeader/>
        </w:trPr>
        <w:tc>
          <w:tcPr>
            <w:tcW w:w="3068" w:type="dxa"/>
            <w:tcBorders>
              <w:top w:val="single" w:sz="4" w:space="0" w:color="auto"/>
            </w:tcBorders>
            <w:shd w:val="clear" w:color="auto" w:fill="auto"/>
            <w:vAlign w:val="center"/>
          </w:tcPr>
          <w:p w14:paraId="154150F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05CBD9B8" w14:textId="77777777" w:rsidR="008E2072" w:rsidRPr="008651F8" w:rsidRDefault="008E2072" w:rsidP="008E2072">
            <w:pPr>
              <w:pStyle w:val="Header"/>
              <w:jc w:val="center"/>
              <w:rPr>
                <w:bCs/>
                <w:color w:val="000000"/>
                <w:sz w:val="22"/>
                <w:szCs w:val="22"/>
              </w:rPr>
            </w:pPr>
            <w:r w:rsidRPr="008651F8">
              <w:rPr>
                <w:bCs/>
                <w:color w:val="000000"/>
                <w:sz w:val="22"/>
                <w:szCs w:val="22"/>
              </w:rPr>
              <w:t>Hungary</w:t>
            </w:r>
          </w:p>
        </w:tc>
        <w:tc>
          <w:tcPr>
            <w:tcW w:w="2835" w:type="dxa"/>
            <w:tcBorders>
              <w:top w:val="single" w:sz="4" w:space="0" w:color="auto"/>
            </w:tcBorders>
            <w:vAlign w:val="center"/>
          </w:tcPr>
          <w:p w14:paraId="786C0DFB"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A230993" w14:textId="77777777" w:rsidTr="008E2072">
        <w:trPr>
          <w:cantSplit/>
          <w:trHeight w:val="20"/>
          <w:tblHeader/>
        </w:trPr>
        <w:tc>
          <w:tcPr>
            <w:tcW w:w="3068" w:type="dxa"/>
            <w:tcBorders>
              <w:top w:val="single" w:sz="4" w:space="0" w:color="auto"/>
            </w:tcBorders>
            <w:shd w:val="clear" w:color="auto" w:fill="auto"/>
            <w:vAlign w:val="center"/>
          </w:tcPr>
          <w:p w14:paraId="0219E9B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3728101C" w14:textId="77777777" w:rsidR="008E2072" w:rsidRPr="008651F8" w:rsidRDefault="008E2072" w:rsidP="008E2072">
            <w:pPr>
              <w:pStyle w:val="Header"/>
              <w:jc w:val="center"/>
              <w:rPr>
                <w:bCs/>
                <w:color w:val="000000"/>
                <w:sz w:val="22"/>
                <w:szCs w:val="22"/>
              </w:rPr>
            </w:pPr>
            <w:r w:rsidRPr="008651F8">
              <w:rPr>
                <w:bCs/>
                <w:color w:val="000000"/>
                <w:sz w:val="22"/>
                <w:szCs w:val="22"/>
              </w:rPr>
              <w:t>Iceland</w:t>
            </w:r>
          </w:p>
        </w:tc>
        <w:tc>
          <w:tcPr>
            <w:tcW w:w="2835" w:type="dxa"/>
            <w:tcBorders>
              <w:top w:val="single" w:sz="4" w:space="0" w:color="auto"/>
            </w:tcBorders>
            <w:vAlign w:val="center"/>
          </w:tcPr>
          <w:p w14:paraId="16FEDAF8"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1B347560" w14:textId="77777777" w:rsidTr="008E2072">
        <w:trPr>
          <w:cantSplit/>
          <w:trHeight w:val="20"/>
          <w:tblHeader/>
        </w:trPr>
        <w:tc>
          <w:tcPr>
            <w:tcW w:w="3068" w:type="dxa"/>
            <w:tcBorders>
              <w:top w:val="single" w:sz="4" w:space="0" w:color="auto"/>
            </w:tcBorders>
            <w:shd w:val="clear" w:color="auto" w:fill="auto"/>
            <w:vAlign w:val="center"/>
          </w:tcPr>
          <w:p w14:paraId="3D33300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6FC77940" w14:textId="77777777" w:rsidR="008E2072" w:rsidRPr="008651F8" w:rsidRDefault="008E2072" w:rsidP="008E2072">
            <w:pPr>
              <w:pStyle w:val="Header"/>
              <w:jc w:val="center"/>
              <w:rPr>
                <w:bCs/>
                <w:color w:val="000000"/>
                <w:sz w:val="22"/>
                <w:szCs w:val="22"/>
              </w:rPr>
            </w:pPr>
            <w:r w:rsidRPr="008651F8">
              <w:rPr>
                <w:bCs/>
                <w:color w:val="000000"/>
                <w:sz w:val="22"/>
                <w:szCs w:val="22"/>
              </w:rPr>
              <w:t>India</w:t>
            </w:r>
          </w:p>
        </w:tc>
        <w:tc>
          <w:tcPr>
            <w:tcW w:w="2835" w:type="dxa"/>
            <w:tcBorders>
              <w:top w:val="single" w:sz="4" w:space="0" w:color="auto"/>
            </w:tcBorders>
            <w:vAlign w:val="center"/>
          </w:tcPr>
          <w:p w14:paraId="5283893B" w14:textId="77777777" w:rsidR="008E2072" w:rsidRPr="008651F8" w:rsidRDefault="008E2072" w:rsidP="008E2072">
            <w:pPr>
              <w:jc w:val="center"/>
              <w:rPr>
                <w:sz w:val="22"/>
                <w:szCs w:val="22"/>
              </w:rPr>
            </w:pPr>
            <w:r w:rsidRPr="008651F8">
              <w:rPr>
                <w:sz w:val="22"/>
                <w:szCs w:val="22"/>
                <w:shd w:val="clear" w:color="auto" w:fill="FFFFFF"/>
              </w:rPr>
              <w:t>Article 5(5)</w:t>
            </w:r>
          </w:p>
        </w:tc>
      </w:tr>
      <w:tr w:rsidR="008E2072" w:rsidRPr="008651F8" w14:paraId="1DF4EF6C" w14:textId="77777777" w:rsidTr="008E2072">
        <w:trPr>
          <w:cantSplit/>
          <w:trHeight w:val="20"/>
          <w:tblHeader/>
        </w:trPr>
        <w:tc>
          <w:tcPr>
            <w:tcW w:w="3068" w:type="dxa"/>
            <w:tcBorders>
              <w:top w:val="single" w:sz="4" w:space="0" w:color="auto"/>
            </w:tcBorders>
            <w:shd w:val="clear" w:color="auto" w:fill="auto"/>
            <w:vAlign w:val="center"/>
          </w:tcPr>
          <w:p w14:paraId="4687AEA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5E442125"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c>
          <w:tcPr>
            <w:tcW w:w="2835" w:type="dxa"/>
            <w:tcBorders>
              <w:top w:val="single" w:sz="4" w:space="0" w:color="auto"/>
            </w:tcBorders>
            <w:vAlign w:val="center"/>
          </w:tcPr>
          <w:p w14:paraId="76B87888"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51BC114" w14:textId="77777777" w:rsidTr="008E2072">
        <w:trPr>
          <w:cantSplit/>
          <w:trHeight w:val="20"/>
          <w:tblHeader/>
        </w:trPr>
        <w:tc>
          <w:tcPr>
            <w:tcW w:w="3068" w:type="dxa"/>
            <w:tcBorders>
              <w:top w:val="single" w:sz="4" w:space="0" w:color="auto"/>
            </w:tcBorders>
            <w:shd w:val="clear" w:color="auto" w:fill="auto"/>
            <w:vAlign w:val="center"/>
          </w:tcPr>
          <w:p w14:paraId="5891B90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69735319"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c>
          <w:tcPr>
            <w:tcW w:w="2835" w:type="dxa"/>
            <w:tcBorders>
              <w:top w:val="single" w:sz="4" w:space="0" w:color="auto"/>
            </w:tcBorders>
            <w:vAlign w:val="center"/>
          </w:tcPr>
          <w:p w14:paraId="0847C9F7"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7CA8F7F3" w14:textId="77777777" w:rsidTr="008E2072">
        <w:trPr>
          <w:cantSplit/>
          <w:trHeight w:val="20"/>
          <w:tblHeader/>
        </w:trPr>
        <w:tc>
          <w:tcPr>
            <w:tcW w:w="3068" w:type="dxa"/>
            <w:tcBorders>
              <w:top w:val="single" w:sz="4" w:space="0" w:color="auto"/>
            </w:tcBorders>
            <w:shd w:val="clear" w:color="auto" w:fill="auto"/>
            <w:vAlign w:val="center"/>
          </w:tcPr>
          <w:p w14:paraId="54CAE68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06FA5662"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c>
          <w:tcPr>
            <w:tcW w:w="2835" w:type="dxa"/>
            <w:tcBorders>
              <w:top w:val="single" w:sz="4" w:space="0" w:color="auto"/>
            </w:tcBorders>
            <w:vAlign w:val="center"/>
          </w:tcPr>
          <w:p w14:paraId="4CD0ADD1"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2957C60" w14:textId="77777777" w:rsidTr="008E2072">
        <w:trPr>
          <w:cantSplit/>
          <w:trHeight w:val="20"/>
          <w:tblHeader/>
        </w:trPr>
        <w:tc>
          <w:tcPr>
            <w:tcW w:w="3068" w:type="dxa"/>
            <w:tcBorders>
              <w:top w:val="single" w:sz="4" w:space="0" w:color="auto"/>
            </w:tcBorders>
            <w:shd w:val="clear" w:color="auto" w:fill="auto"/>
            <w:vAlign w:val="center"/>
          </w:tcPr>
          <w:p w14:paraId="793D1AF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38414389" w14:textId="77777777" w:rsidR="008E2072" w:rsidRPr="008651F8" w:rsidRDefault="008E2072" w:rsidP="008E2072">
            <w:pPr>
              <w:pStyle w:val="Header"/>
              <w:jc w:val="center"/>
              <w:rPr>
                <w:bCs/>
                <w:color w:val="000000"/>
                <w:sz w:val="22"/>
                <w:szCs w:val="22"/>
              </w:rPr>
            </w:pPr>
            <w:r w:rsidRPr="008651F8">
              <w:rPr>
                <w:bCs/>
                <w:color w:val="000000"/>
                <w:sz w:val="22"/>
                <w:szCs w:val="22"/>
              </w:rPr>
              <w:t>Israel</w:t>
            </w:r>
          </w:p>
        </w:tc>
        <w:tc>
          <w:tcPr>
            <w:tcW w:w="2835" w:type="dxa"/>
            <w:tcBorders>
              <w:top w:val="single" w:sz="4" w:space="0" w:color="auto"/>
            </w:tcBorders>
            <w:vAlign w:val="center"/>
          </w:tcPr>
          <w:p w14:paraId="3AC8C0B4"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1EDA752" w14:textId="77777777" w:rsidTr="008E2072">
        <w:trPr>
          <w:cantSplit/>
          <w:trHeight w:val="20"/>
          <w:tblHeader/>
        </w:trPr>
        <w:tc>
          <w:tcPr>
            <w:tcW w:w="3068" w:type="dxa"/>
            <w:tcBorders>
              <w:top w:val="single" w:sz="4" w:space="0" w:color="auto"/>
            </w:tcBorders>
            <w:shd w:val="clear" w:color="auto" w:fill="auto"/>
            <w:vAlign w:val="center"/>
          </w:tcPr>
          <w:p w14:paraId="7BD1578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29188C8C" w14:textId="77777777" w:rsidR="008E2072" w:rsidRPr="008651F8" w:rsidRDefault="008E2072" w:rsidP="008E2072">
            <w:pPr>
              <w:pStyle w:val="Header"/>
              <w:jc w:val="center"/>
              <w:rPr>
                <w:bCs/>
                <w:color w:val="000000"/>
                <w:sz w:val="22"/>
                <w:szCs w:val="22"/>
              </w:rPr>
            </w:pPr>
            <w:r w:rsidRPr="008651F8">
              <w:rPr>
                <w:bCs/>
                <w:color w:val="000000"/>
                <w:sz w:val="22"/>
                <w:szCs w:val="22"/>
              </w:rPr>
              <w:t>Italy</w:t>
            </w:r>
          </w:p>
        </w:tc>
        <w:tc>
          <w:tcPr>
            <w:tcW w:w="2835" w:type="dxa"/>
            <w:tcBorders>
              <w:top w:val="single" w:sz="4" w:space="0" w:color="auto"/>
            </w:tcBorders>
            <w:vAlign w:val="center"/>
          </w:tcPr>
          <w:p w14:paraId="2DD4A5E9" w14:textId="77777777" w:rsidR="008E2072" w:rsidRPr="008651F8" w:rsidRDefault="008E2072" w:rsidP="008E2072">
            <w:pPr>
              <w:jc w:val="center"/>
              <w:rPr>
                <w:sz w:val="22"/>
                <w:szCs w:val="22"/>
              </w:rPr>
            </w:pPr>
            <w:r w:rsidRPr="008651F8">
              <w:rPr>
                <w:sz w:val="22"/>
                <w:szCs w:val="22"/>
                <w:shd w:val="clear" w:color="auto" w:fill="FFFFFF"/>
              </w:rPr>
              <w:t>Article 5(3)</w:t>
            </w:r>
          </w:p>
        </w:tc>
      </w:tr>
      <w:tr w:rsidR="008E2072" w:rsidRPr="008651F8" w14:paraId="502B5C31" w14:textId="77777777" w:rsidTr="008E2072">
        <w:trPr>
          <w:cantSplit/>
          <w:trHeight w:val="20"/>
          <w:tblHeader/>
        </w:trPr>
        <w:tc>
          <w:tcPr>
            <w:tcW w:w="3068" w:type="dxa"/>
            <w:tcBorders>
              <w:top w:val="single" w:sz="4" w:space="0" w:color="auto"/>
            </w:tcBorders>
            <w:shd w:val="clear" w:color="auto" w:fill="auto"/>
            <w:vAlign w:val="center"/>
          </w:tcPr>
          <w:p w14:paraId="2538E02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11FC69E7" w14:textId="77777777" w:rsidR="008E2072" w:rsidRPr="008651F8" w:rsidRDefault="008E2072" w:rsidP="008E2072">
            <w:pPr>
              <w:pStyle w:val="Header"/>
              <w:jc w:val="center"/>
              <w:rPr>
                <w:bCs/>
                <w:color w:val="000000"/>
                <w:sz w:val="22"/>
                <w:szCs w:val="22"/>
              </w:rPr>
            </w:pPr>
            <w:r w:rsidRPr="008651F8">
              <w:rPr>
                <w:bCs/>
                <w:color w:val="000000"/>
                <w:sz w:val="22"/>
                <w:szCs w:val="22"/>
              </w:rPr>
              <w:t>Jordan</w:t>
            </w:r>
          </w:p>
        </w:tc>
        <w:tc>
          <w:tcPr>
            <w:tcW w:w="2835" w:type="dxa"/>
            <w:tcBorders>
              <w:top w:val="single" w:sz="4" w:space="0" w:color="auto"/>
            </w:tcBorders>
            <w:vAlign w:val="center"/>
          </w:tcPr>
          <w:p w14:paraId="1B7770B4"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530DF9F" w14:textId="77777777" w:rsidTr="008E2072">
        <w:trPr>
          <w:cantSplit/>
          <w:trHeight w:val="20"/>
          <w:tblHeader/>
        </w:trPr>
        <w:tc>
          <w:tcPr>
            <w:tcW w:w="3068" w:type="dxa"/>
            <w:tcBorders>
              <w:top w:val="single" w:sz="4" w:space="0" w:color="auto"/>
            </w:tcBorders>
            <w:shd w:val="clear" w:color="auto" w:fill="auto"/>
            <w:vAlign w:val="center"/>
          </w:tcPr>
          <w:p w14:paraId="2A7CA37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0A98A42B" w14:textId="77777777" w:rsidR="008E2072" w:rsidRPr="008651F8" w:rsidRDefault="008E2072" w:rsidP="008E2072">
            <w:pPr>
              <w:pStyle w:val="Header"/>
              <w:jc w:val="center"/>
              <w:rPr>
                <w:bCs/>
                <w:color w:val="000000"/>
                <w:sz w:val="22"/>
                <w:szCs w:val="22"/>
              </w:rPr>
            </w:pPr>
            <w:r w:rsidRPr="008651F8">
              <w:rPr>
                <w:bCs/>
                <w:color w:val="000000"/>
                <w:sz w:val="22"/>
                <w:szCs w:val="22"/>
              </w:rPr>
              <w:t>Kazakhstan</w:t>
            </w:r>
          </w:p>
        </w:tc>
        <w:tc>
          <w:tcPr>
            <w:tcW w:w="2835" w:type="dxa"/>
            <w:tcBorders>
              <w:top w:val="single" w:sz="4" w:space="0" w:color="auto"/>
            </w:tcBorders>
            <w:vAlign w:val="center"/>
          </w:tcPr>
          <w:p w14:paraId="1CDEAA1D"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5(4)</w:t>
            </w:r>
          </w:p>
        </w:tc>
      </w:tr>
      <w:tr w:rsidR="008E2072" w:rsidRPr="008651F8" w14:paraId="3F9567DD" w14:textId="77777777" w:rsidTr="008E2072">
        <w:trPr>
          <w:cantSplit/>
          <w:trHeight w:val="20"/>
          <w:tblHeader/>
        </w:trPr>
        <w:tc>
          <w:tcPr>
            <w:tcW w:w="3068" w:type="dxa"/>
            <w:tcBorders>
              <w:top w:val="single" w:sz="4" w:space="0" w:color="auto"/>
            </w:tcBorders>
            <w:shd w:val="clear" w:color="auto" w:fill="auto"/>
            <w:vAlign w:val="center"/>
          </w:tcPr>
          <w:p w14:paraId="5EFF9C5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0F1EB88A" w14:textId="77777777" w:rsidR="008E2072" w:rsidRPr="008651F8" w:rsidRDefault="008E2072" w:rsidP="008E2072">
            <w:pPr>
              <w:pStyle w:val="Header"/>
              <w:jc w:val="center"/>
              <w:rPr>
                <w:bCs/>
                <w:color w:val="000000"/>
                <w:sz w:val="22"/>
                <w:szCs w:val="22"/>
              </w:rPr>
            </w:pPr>
            <w:r w:rsidRPr="008651F8">
              <w:rPr>
                <w:bCs/>
                <w:color w:val="000000"/>
                <w:sz w:val="22"/>
                <w:szCs w:val="22"/>
              </w:rPr>
              <w:t>Korea</w:t>
            </w:r>
          </w:p>
        </w:tc>
        <w:tc>
          <w:tcPr>
            <w:tcW w:w="2835" w:type="dxa"/>
            <w:tcBorders>
              <w:top w:val="single" w:sz="4" w:space="0" w:color="auto"/>
            </w:tcBorders>
            <w:vAlign w:val="center"/>
          </w:tcPr>
          <w:p w14:paraId="289A3950"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8E0CECD" w14:textId="77777777" w:rsidTr="008E2072">
        <w:trPr>
          <w:cantSplit/>
          <w:trHeight w:val="20"/>
          <w:tblHeader/>
        </w:trPr>
        <w:tc>
          <w:tcPr>
            <w:tcW w:w="3068" w:type="dxa"/>
            <w:tcBorders>
              <w:top w:val="single" w:sz="4" w:space="0" w:color="auto"/>
            </w:tcBorders>
            <w:shd w:val="clear" w:color="auto" w:fill="auto"/>
            <w:vAlign w:val="center"/>
          </w:tcPr>
          <w:p w14:paraId="61BE4CC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5C94FAD6" w14:textId="77777777" w:rsidR="008E2072" w:rsidRPr="008651F8" w:rsidRDefault="008E2072" w:rsidP="008E2072">
            <w:pPr>
              <w:pStyle w:val="Header"/>
              <w:jc w:val="center"/>
              <w:rPr>
                <w:bCs/>
                <w:color w:val="000000"/>
                <w:sz w:val="22"/>
                <w:szCs w:val="22"/>
              </w:rPr>
            </w:pPr>
            <w:r w:rsidRPr="008651F8">
              <w:rPr>
                <w:bCs/>
                <w:color w:val="000000"/>
                <w:sz w:val="22"/>
                <w:szCs w:val="22"/>
              </w:rPr>
              <w:t>Kosovo</w:t>
            </w:r>
          </w:p>
        </w:tc>
        <w:tc>
          <w:tcPr>
            <w:tcW w:w="2835" w:type="dxa"/>
            <w:tcBorders>
              <w:top w:val="single" w:sz="4" w:space="0" w:color="auto"/>
            </w:tcBorders>
            <w:vAlign w:val="center"/>
          </w:tcPr>
          <w:p w14:paraId="5A67BD94"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5(4)</w:t>
            </w:r>
          </w:p>
        </w:tc>
      </w:tr>
      <w:tr w:rsidR="008E2072" w:rsidRPr="008651F8" w14:paraId="6EE5E3F2" w14:textId="77777777" w:rsidTr="008E2072">
        <w:trPr>
          <w:cantSplit/>
          <w:trHeight w:val="20"/>
          <w:tblHeader/>
        </w:trPr>
        <w:tc>
          <w:tcPr>
            <w:tcW w:w="3068" w:type="dxa"/>
            <w:tcBorders>
              <w:top w:val="single" w:sz="4" w:space="0" w:color="auto"/>
            </w:tcBorders>
            <w:shd w:val="clear" w:color="auto" w:fill="auto"/>
            <w:vAlign w:val="center"/>
          </w:tcPr>
          <w:p w14:paraId="436A67D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641F5782" w14:textId="77777777" w:rsidR="008E2072" w:rsidRPr="008651F8" w:rsidRDefault="008E2072" w:rsidP="008E2072">
            <w:pPr>
              <w:pStyle w:val="Header"/>
              <w:jc w:val="center"/>
              <w:rPr>
                <w:bCs/>
                <w:color w:val="000000"/>
                <w:sz w:val="22"/>
                <w:szCs w:val="22"/>
              </w:rPr>
            </w:pPr>
            <w:r w:rsidRPr="008651F8">
              <w:rPr>
                <w:bCs/>
                <w:color w:val="000000"/>
                <w:sz w:val="22"/>
                <w:szCs w:val="22"/>
              </w:rPr>
              <w:t>Kuwait</w:t>
            </w:r>
          </w:p>
        </w:tc>
        <w:tc>
          <w:tcPr>
            <w:tcW w:w="2835" w:type="dxa"/>
            <w:tcBorders>
              <w:top w:val="single" w:sz="4" w:space="0" w:color="auto"/>
            </w:tcBorders>
            <w:vAlign w:val="center"/>
          </w:tcPr>
          <w:p w14:paraId="216D0858"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5(7)</w:t>
            </w:r>
          </w:p>
        </w:tc>
      </w:tr>
      <w:tr w:rsidR="008E2072" w:rsidRPr="008651F8" w14:paraId="5BC3C852" w14:textId="77777777" w:rsidTr="008E2072">
        <w:trPr>
          <w:cantSplit/>
          <w:trHeight w:val="20"/>
          <w:tblHeader/>
        </w:trPr>
        <w:tc>
          <w:tcPr>
            <w:tcW w:w="3068" w:type="dxa"/>
            <w:tcBorders>
              <w:top w:val="single" w:sz="4" w:space="0" w:color="auto"/>
            </w:tcBorders>
            <w:shd w:val="clear" w:color="auto" w:fill="auto"/>
            <w:vAlign w:val="center"/>
          </w:tcPr>
          <w:p w14:paraId="04669BC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6F73B5B3" w14:textId="77777777" w:rsidR="008E2072" w:rsidRPr="008651F8" w:rsidRDefault="008E2072" w:rsidP="008E2072">
            <w:pPr>
              <w:pStyle w:val="Header"/>
              <w:jc w:val="center"/>
              <w:rPr>
                <w:bCs/>
                <w:color w:val="000000"/>
                <w:sz w:val="22"/>
                <w:szCs w:val="22"/>
              </w:rPr>
            </w:pPr>
            <w:r w:rsidRPr="008651F8">
              <w:rPr>
                <w:bCs/>
                <w:color w:val="000000"/>
                <w:sz w:val="22"/>
                <w:szCs w:val="22"/>
              </w:rPr>
              <w:t>Latvia</w:t>
            </w:r>
          </w:p>
        </w:tc>
        <w:tc>
          <w:tcPr>
            <w:tcW w:w="2835" w:type="dxa"/>
            <w:tcBorders>
              <w:top w:val="single" w:sz="4" w:space="0" w:color="auto"/>
            </w:tcBorders>
            <w:vAlign w:val="center"/>
          </w:tcPr>
          <w:p w14:paraId="450E9701"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5(4)</w:t>
            </w:r>
          </w:p>
        </w:tc>
      </w:tr>
      <w:tr w:rsidR="008E2072" w:rsidRPr="008651F8" w14:paraId="32983AB4" w14:textId="77777777" w:rsidTr="008E2072">
        <w:trPr>
          <w:cantSplit/>
          <w:trHeight w:val="20"/>
          <w:tblHeader/>
        </w:trPr>
        <w:tc>
          <w:tcPr>
            <w:tcW w:w="3068" w:type="dxa"/>
            <w:tcBorders>
              <w:top w:val="single" w:sz="4" w:space="0" w:color="auto"/>
            </w:tcBorders>
            <w:shd w:val="clear" w:color="auto" w:fill="auto"/>
            <w:vAlign w:val="center"/>
          </w:tcPr>
          <w:p w14:paraId="00E8CC2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7DECD040" w14:textId="77777777" w:rsidR="008E2072" w:rsidRPr="008651F8" w:rsidRDefault="008E2072" w:rsidP="008E2072">
            <w:pPr>
              <w:pStyle w:val="Header"/>
              <w:jc w:val="center"/>
              <w:rPr>
                <w:bCs/>
                <w:color w:val="000000"/>
                <w:sz w:val="22"/>
                <w:szCs w:val="22"/>
              </w:rPr>
            </w:pPr>
            <w:r w:rsidRPr="008651F8">
              <w:rPr>
                <w:bCs/>
                <w:color w:val="000000"/>
                <w:sz w:val="22"/>
                <w:szCs w:val="22"/>
              </w:rPr>
              <w:t>Lithuania</w:t>
            </w:r>
          </w:p>
        </w:tc>
        <w:tc>
          <w:tcPr>
            <w:tcW w:w="2835" w:type="dxa"/>
            <w:tcBorders>
              <w:top w:val="single" w:sz="4" w:space="0" w:color="auto"/>
            </w:tcBorders>
            <w:vAlign w:val="center"/>
          </w:tcPr>
          <w:p w14:paraId="00FE3086"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06C75815" w14:textId="77777777" w:rsidTr="008E2072">
        <w:trPr>
          <w:cantSplit/>
          <w:trHeight w:val="20"/>
          <w:tblHeader/>
        </w:trPr>
        <w:tc>
          <w:tcPr>
            <w:tcW w:w="3068" w:type="dxa"/>
            <w:tcBorders>
              <w:top w:val="single" w:sz="4" w:space="0" w:color="auto"/>
            </w:tcBorders>
            <w:shd w:val="clear" w:color="auto" w:fill="auto"/>
            <w:vAlign w:val="center"/>
          </w:tcPr>
          <w:p w14:paraId="1510E3C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44004810" w14:textId="77777777" w:rsidR="008E2072" w:rsidRPr="008651F8" w:rsidRDefault="008E2072" w:rsidP="008E2072">
            <w:pPr>
              <w:pStyle w:val="Header"/>
              <w:jc w:val="center"/>
              <w:rPr>
                <w:bCs/>
                <w:color w:val="000000"/>
                <w:sz w:val="22"/>
                <w:szCs w:val="22"/>
              </w:rPr>
            </w:pPr>
            <w:r w:rsidRPr="008651F8">
              <w:rPr>
                <w:bCs/>
                <w:color w:val="000000"/>
                <w:sz w:val="22"/>
                <w:szCs w:val="22"/>
              </w:rPr>
              <w:t>Luxembourg</w:t>
            </w:r>
          </w:p>
        </w:tc>
        <w:tc>
          <w:tcPr>
            <w:tcW w:w="2835" w:type="dxa"/>
            <w:tcBorders>
              <w:top w:val="single" w:sz="4" w:space="0" w:color="auto"/>
            </w:tcBorders>
            <w:vAlign w:val="center"/>
          </w:tcPr>
          <w:p w14:paraId="59D9776C"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130726CF" w14:textId="77777777" w:rsidTr="008E2072">
        <w:trPr>
          <w:cantSplit/>
          <w:trHeight w:val="20"/>
          <w:tblHeader/>
        </w:trPr>
        <w:tc>
          <w:tcPr>
            <w:tcW w:w="3068" w:type="dxa"/>
            <w:tcBorders>
              <w:top w:val="single" w:sz="4" w:space="0" w:color="auto"/>
            </w:tcBorders>
            <w:shd w:val="clear" w:color="auto" w:fill="auto"/>
            <w:vAlign w:val="center"/>
          </w:tcPr>
          <w:p w14:paraId="288ADC0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72287799" w14:textId="77777777" w:rsidR="008E2072" w:rsidRPr="008651F8" w:rsidRDefault="008E2072" w:rsidP="008E2072">
            <w:pPr>
              <w:pStyle w:val="Header"/>
              <w:jc w:val="center"/>
              <w:rPr>
                <w:bCs/>
                <w:color w:val="000000"/>
                <w:sz w:val="22"/>
                <w:szCs w:val="22"/>
              </w:rPr>
            </w:pPr>
            <w:r w:rsidRPr="008651F8">
              <w:rPr>
                <w:bCs/>
                <w:color w:val="000000"/>
                <w:sz w:val="22"/>
                <w:szCs w:val="22"/>
              </w:rPr>
              <w:t>North Macedonia</w:t>
            </w:r>
          </w:p>
        </w:tc>
        <w:tc>
          <w:tcPr>
            <w:tcW w:w="2835" w:type="dxa"/>
            <w:tcBorders>
              <w:top w:val="single" w:sz="4" w:space="0" w:color="auto"/>
            </w:tcBorders>
            <w:vAlign w:val="center"/>
          </w:tcPr>
          <w:p w14:paraId="15810E1D"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9EC1FC3" w14:textId="77777777" w:rsidTr="008E2072">
        <w:trPr>
          <w:cantSplit/>
          <w:trHeight w:val="20"/>
          <w:tblHeader/>
        </w:trPr>
        <w:tc>
          <w:tcPr>
            <w:tcW w:w="3068" w:type="dxa"/>
            <w:tcBorders>
              <w:top w:val="single" w:sz="4" w:space="0" w:color="auto"/>
            </w:tcBorders>
            <w:shd w:val="clear" w:color="auto" w:fill="auto"/>
            <w:vAlign w:val="center"/>
          </w:tcPr>
          <w:p w14:paraId="1468967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0B61F13C" w14:textId="77777777" w:rsidR="008E2072" w:rsidRPr="008651F8" w:rsidRDefault="008E2072" w:rsidP="008E2072">
            <w:pPr>
              <w:pStyle w:val="Header"/>
              <w:jc w:val="center"/>
              <w:rPr>
                <w:bCs/>
                <w:color w:val="000000"/>
                <w:sz w:val="22"/>
                <w:szCs w:val="22"/>
              </w:rPr>
            </w:pPr>
            <w:r w:rsidRPr="008651F8">
              <w:rPr>
                <w:bCs/>
                <w:color w:val="000000"/>
                <w:sz w:val="22"/>
                <w:szCs w:val="22"/>
              </w:rPr>
              <w:t>Malaysia</w:t>
            </w:r>
          </w:p>
        </w:tc>
        <w:tc>
          <w:tcPr>
            <w:tcW w:w="2835" w:type="dxa"/>
            <w:tcBorders>
              <w:top w:val="single" w:sz="4" w:space="0" w:color="auto"/>
            </w:tcBorders>
            <w:vAlign w:val="center"/>
          </w:tcPr>
          <w:p w14:paraId="47704AA3"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17E2360" w14:textId="77777777" w:rsidTr="008E2072">
        <w:trPr>
          <w:cantSplit/>
          <w:trHeight w:val="20"/>
          <w:tblHeader/>
        </w:trPr>
        <w:tc>
          <w:tcPr>
            <w:tcW w:w="3068" w:type="dxa"/>
            <w:tcBorders>
              <w:top w:val="single" w:sz="4" w:space="0" w:color="auto"/>
            </w:tcBorders>
            <w:shd w:val="clear" w:color="auto" w:fill="auto"/>
            <w:vAlign w:val="center"/>
          </w:tcPr>
          <w:p w14:paraId="328B5FC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27E6D46D" w14:textId="77777777" w:rsidR="008E2072" w:rsidRPr="008651F8" w:rsidRDefault="008E2072" w:rsidP="008E2072">
            <w:pPr>
              <w:pStyle w:val="Header"/>
              <w:jc w:val="center"/>
              <w:rPr>
                <w:bCs/>
                <w:color w:val="000000"/>
                <w:sz w:val="22"/>
                <w:szCs w:val="22"/>
              </w:rPr>
            </w:pPr>
            <w:r w:rsidRPr="008651F8">
              <w:rPr>
                <w:bCs/>
                <w:color w:val="000000"/>
                <w:sz w:val="22"/>
                <w:szCs w:val="22"/>
              </w:rPr>
              <w:t>Malta</w:t>
            </w:r>
          </w:p>
        </w:tc>
        <w:tc>
          <w:tcPr>
            <w:tcW w:w="2835" w:type="dxa"/>
            <w:tcBorders>
              <w:top w:val="single" w:sz="4" w:space="0" w:color="auto"/>
            </w:tcBorders>
            <w:vAlign w:val="center"/>
          </w:tcPr>
          <w:p w14:paraId="5D701FBB"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913174C" w14:textId="77777777" w:rsidTr="008E2072">
        <w:trPr>
          <w:cantSplit/>
          <w:trHeight w:val="20"/>
          <w:tblHeader/>
        </w:trPr>
        <w:tc>
          <w:tcPr>
            <w:tcW w:w="3068" w:type="dxa"/>
            <w:tcBorders>
              <w:top w:val="single" w:sz="4" w:space="0" w:color="auto"/>
            </w:tcBorders>
            <w:shd w:val="clear" w:color="auto" w:fill="auto"/>
            <w:vAlign w:val="center"/>
          </w:tcPr>
          <w:p w14:paraId="4F1FD69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13775777" w14:textId="77777777" w:rsidR="008E2072" w:rsidRPr="008651F8" w:rsidRDefault="008E2072" w:rsidP="008E2072">
            <w:pPr>
              <w:pStyle w:val="Header"/>
              <w:jc w:val="center"/>
              <w:rPr>
                <w:bCs/>
                <w:color w:val="000000"/>
                <w:sz w:val="22"/>
                <w:szCs w:val="22"/>
              </w:rPr>
            </w:pPr>
            <w:r w:rsidRPr="008651F8">
              <w:rPr>
                <w:bCs/>
                <w:color w:val="000000"/>
                <w:sz w:val="22"/>
                <w:szCs w:val="22"/>
              </w:rPr>
              <w:t>Mauritius</w:t>
            </w:r>
          </w:p>
        </w:tc>
        <w:tc>
          <w:tcPr>
            <w:tcW w:w="2835" w:type="dxa"/>
            <w:tcBorders>
              <w:top w:val="single" w:sz="4" w:space="0" w:color="auto"/>
            </w:tcBorders>
            <w:vAlign w:val="center"/>
          </w:tcPr>
          <w:p w14:paraId="64631B16"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F75C133" w14:textId="77777777" w:rsidTr="008E2072">
        <w:trPr>
          <w:cantSplit/>
          <w:trHeight w:val="20"/>
          <w:tblHeader/>
        </w:trPr>
        <w:tc>
          <w:tcPr>
            <w:tcW w:w="3068" w:type="dxa"/>
            <w:tcBorders>
              <w:top w:val="single" w:sz="4" w:space="0" w:color="auto"/>
            </w:tcBorders>
            <w:shd w:val="clear" w:color="auto" w:fill="auto"/>
            <w:vAlign w:val="center"/>
          </w:tcPr>
          <w:p w14:paraId="7C71A58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2EE94ED2" w14:textId="77777777" w:rsidR="008E2072" w:rsidRPr="008651F8" w:rsidRDefault="008E2072" w:rsidP="008E2072">
            <w:pPr>
              <w:pStyle w:val="Header"/>
              <w:jc w:val="center"/>
              <w:rPr>
                <w:bCs/>
                <w:color w:val="000000"/>
                <w:sz w:val="22"/>
                <w:szCs w:val="22"/>
              </w:rPr>
            </w:pPr>
            <w:r w:rsidRPr="008651F8">
              <w:rPr>
                <w:bCs/>
                <w:color w:val="000000"/>
                <w:sz w:val="22"/>
                <w:szCs w:val="22"/>
              </w:rPr>
              <w:t>Moldova</w:t>
            </w:r>
          </w:p>
        </w:tc>
        <w:tc>
          <w:tcPr>
            <w:tcW w:w="2835" w:type="dxa"/>
            <w:tcBorders>
              <w:top w:val="single" w:sz="4" w:space="0" w:color="auto"/>
            </w:tcBorders>
            <w:vAlign w:val="center"/>
          </w:tcPr>
          <w:p w14:paraId="4781891C"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9F06407" w14:textId="77777777" w:rsidTr="008E2072">
        <w:trPr>
          <w:cantSplit/>
          <w:trHeight w:val="20"/>
          <w:tblHeader/>
        </w:trPr>
        <w:tc>
          <w:tcPr>
            <w:tcW w:w="3068" w:type="dxa"/>
            <w:tcBorders>
              <w:top w:val="single" w:sz="4" w:space="0" w:color="auto"/>
            </w:tcBorders>
            <w:shd w:val="clear" w:color="auto" w:fill="auto"/>
            <w:vAlign w:val="center"/>
          </w:tcPr>
          <w:p w14:paraId="7381AD0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50D8984C" w14:textId="77777777" w:rsidR="008E2072" w:rsidRPr="008651F8" w:rsidRDefault="008E2072" w:rsidP="008E2072">
            <w:pPr>
              <w:pStyle w:val="Header"/>
              <w:jc w:val="center"/>
              <w:rPr>
                <w:bCs/>
                <w:color w:val="000000"/>
                <w:sz w:val="22"/>
                <w:szCs w:val="22"/>
              </w:rPr>
            </w:pPr>
            <w:r w:rsidRPr="008651F8">
              <w:rPr>
                <w:bCs/>
                <w:color w:val="000000"/>
                <w:sz w:val="22"/>
                <w:szCs w:val="22"/>
              </w:rPr>
              <w:t>Montenegro</w:t>
            </w:r>
          </w:p>
        </w:tc>
        <w:tc>
          <w:tcPr>
            <w:tcW w:w="2835" w:type="dxa"/>
            <w:tcBorders>
              <w:top w:val="single" w:sz="4" w:space="0" w:color="auto"/>
            </w:tcBorders>
            <w:vAlign w:val="center"/>
          </w:tcPr>
          <w:p w14:paraId="20578E07"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2C3DDC8" w14:textId="77777777" w:rsidTr="008E2072">
        <w:trPr>
          <w:cantSplit/>
          <w:trHeight w:val="20"/>
          <w:tblHeader/>
        </w:trPr>
        <w:tc>
          <w:tcPr>
            <w:tcW w:w="3068" w:type="dxa"/>
            <w:tcBorders>
              <w:top w:val="single" w:sz="4" w:space="0" w:color="auto"/>
            </w:tcBorders>
            <w:shd w:val="clear" w:color="auto" w:fill="auto"/>
            <w:vAlign w:val="center"/>
          </w:tcPr>
          <w:p w14:paraId="763A574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3734215B" w14:textId="77777777" w:rsidR="008E2072" w:rsidRPr="008651F8" w:rsidRDefault="008E2072" w:rsidP="008E2072">
            <w:pPr>
              <w:pStyle w:val="Header"/>
              <w:jc w:val="center"/>
              <w:rPr>
                <w:bCs/>
                <w:color w:val="000000"/>
                <w:sz w:val="22"/>
                <w:szCs w:val="22"/>
              </w:rPr>
            </w:pPr>
            <w:r w:rsidRPr="008651F8">
              <w:rPr>
                <w:bCs/>
                <w:color w:val="000000"/>
                <w:sz w:val="22"/>
                <w:szCs w:val="22"/>
              </w:rPr>
              <w:t>Morocco</w:t>
            </w:r>
          </w:p>
        </w:tc>
        <w:tc>
          <w:tcPr>
            <w:tcW w:w="2835" w:type="dxa"/>
            <w:tcBorders>
              <w:top w:val="single" w:sz="4" w:space="0" w:color="auto"/>
            </w:tcBorders>
            <w:vAlign w:val="center"/>
          </w:tcPr>
          <w:p w14:paraId="65F0679D"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5(4)</w:t>
            </w:r>
          </w:p>
        </w:tc>
      </w:tr>
      <w:tr w:rsidR="008E2072" w:rsidRPr="008651F8" w14:paraId="155DF1C4" w14:textId="77777777" w:rsidTr="008E2072">
        <w:trPr>
          <w:cantSplit/>
          <w:trHeight w:val="20"/>
          <w:tblHeader/>
        </w:trPr>
        <w:tc>
          <w:tcPr>
            <w:tcW w:w="3068" w:type="dxa"/>
            <w:tcBorders>
              <w:top w:val="single" w:sz="4" w:space="0" w:color="auto"/>
            </w:tcBorders>
            <w:shd w:val="clear" w:color="auto" w:fill="auto"/>
            <w:vAlign w:val="center"/>
          </w:tcPr>
          <w:p w14:paraId="3F20232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4EF0DB9E" w14:textId="77777777" w:rsidR="008E2072" w:rsidRPr="008651F8" w:rsidRDefault="008E2072" w:rsidP="008E2072">
            <w:pPr>
              <w:pStyle w:val="Header"/>
              <w:jc w:val="center"/>
              <w:rPr>
                <w:bCs/>
                <w:color w:val="000000"/>
                <w:sz w:val="22"/>
                <w:szCs w:val="22"/>
              </w:rPr>
            </w:pPr>
            <w:r w:rsidRPr="008651F8">
              <w:rPr>
                <w:bCs/>
                <w:color w:val="000000"/>
                <w:sz w:val="22"/>
                <w:szCs w:val="22"/>
              </w:rPr>
              <w:t>Netherlands</w:t>
            </w:r>
          </w:p>
        </w:tc>
        <w:tc>
          <w:tcPr>
            <w:tcW w:w="2835" w:type="dxa"/>
            <w:tcBorders>
              <w:top w:val="single" w:sz="4" w:space="0" w:color="auto"/>
            </w:tcBorders>
            <w:vAlign w:val="center"/>
          </w:tcPr>
          <w:p w14:paraId="09261771"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6ECD85FA" w14:textId="77777777" w:rsidTr="008E2072">
        <w:trPr>
          <w:cantSplit/>
          <w:trHeight w:val="20"/>
          <w:tblHeader/>
        </w:trPr>
        <w:tc>
          <w:tcPr>
            <w:tcW w:w="3068" w:type="dxa"/>
            <w:shd w:val="clear" w:color="auto" w:fill="auto"/>
            <w:vAlign w:val="center"/>
          </w:tcPr>
          <w:p w14:paraId="5010AA0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44</w:t>
            </w:r>
          </w:p>
        </w:tc>
        <w:tc>
          <w:tcPr>
            <w:tcW w:w="3118" w:type="dxa"/>
            <w:shd w:val="clear" w:color="auto" w:fill="auto"/>
            <w:vAlign w:val="center"/>
          </w:tcPr>
          <w:p w14:paraId="2A57560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Norway</w:t>
            </w:r>
          </w:p>
        </w:tc>
        <w:tc>
          <w:tcPr>
            <w:tcW w:w="2835" w:type="dxa"/>
            <w:vAlign w:val="center"/>
          </w:tcPr>
          <w:p w14:paraId="738C7766"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CE63A84" w14:textId="77777777" w:rsidTr="008E2072">
        <w:trPr>
          <w:cantSplit/>
          <w:trHeight w:val="20"/>
          <w:tblHeader/>
        </w:trPr>
        <w:tc>
          <w:tcPr>
            <w:tcW w:w="3068" w:type="dxa"/>
            <w:shd w:val="clear" w:color="auto" w:fill="auto"/>
            <w:vAlign w:val="center"/>
          </w:tcPr>
          <w:p w14:paraId="5D99C6D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45</w:t>
            </w:r>
          </w:p>
        </w:tc>
        <w:tc>
          <w:tcPr>
            <w:tcW w:w="3118" w:type="dxa"/>
            <w:shd w:val="clear" w:color="auto" w:fill="auto"/>
            <w:vAlign w:val="center"/>
          </w:tcPr>
          <w:p w14:paraId="6F6D61F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Oman</w:t>
            </w:r>
          </w:p>
        </w:tc>
        <w:tc>
          <w:tcPr>
            <w:tcW w:w="2835" w:type="dxa"/>
            <w:vAlign w:val="center"/>
          </w:tcPr>
          <w:p w14:paraId="52554934"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CA31005" w14:textId="77777777" w:rsidTr="008E2072">
        <w:trPr>
          <w:cantSplit/>
          <w:trHeight w:val="20"/>
          <w:tblHeader/>
        </w:trPr>
        <w:tc>
          <w:tcPr>
            <w:tcW w:w="3068" w:type="dxa"/>
            <w:shd w:val="clear" w:color="auto" w:fill="auto"/>
            <w:vAlign w:val="center"/>
          </w:tcPr>
          <w:p w14:paraId="175F9FA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46</w:t>
            </w:r>
          </w:p>
        </w:tc>
        <w:tc>
          <w:tcPr>
            <w:tcW w:w="3118" w:type="dxa"/>
            <w:shd w:val="clear" w:color="auto" w:fill="auto"/>
            <w:vAlign w:val="center"/>
          </w:tcPr>
          <w:p w14:paraId="4A7C073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Poland</w:t>
            </w:r>
          </w:p>
        </w:tc>
        <w:tc>
          <w:tcPr>
            <w:tcW w:w="2835" w:type="dxa"/>
            <w:vAlign w:val="center"/>
          </w:tcPr>
          <w:p w14:paraId="132D51AD"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64CDDBE" w14:textId="77777777" w:rsidTr="008E2072">
        <w:trPr>
          <w:cantSplit/>
          <w:trHeight w:val="20"/>
          <w:tblHeader/>
        </w:trPr>
        <w:tc>
          <w:tcPr>
            <w:tcW w:w="3068" w:type="dxa"/>
            <w:shd w:val="clear" w:color="auto" w:fill="auto"/>
            <w:vAlign w:val="center"/>
          </w:tcPr>
          <w:p w14:paraId="26AA762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3118" w:type="dxa"/>
            <w:shd w:val="clear" w:color="auto" w:fill="auto"/>
            <w:vAlign w:val="center"/>
          </w:tcPr>
          <w:p w14:paraId="74842E1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c>
          <w:tcPr>
            <w:tcW w:w="2835" w:type="dxa"/>
            <w:vAlign w:val="center"/>
          </w:tcPr>
          <w:p w14:paraId="0DE99D86"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FBF7E59" w14:textId="77777777" w:rsidTr="008E2072">
        <w:trPr>
          <w:cantSplit/>
          <w:trHeight w:val="20"/>
          <w:tblHeader/>
        </w:trPr>
        <w:tc>
          <w:tcPr>
            <w:tcW w:w="3068" w:type="dxa"/>
            <w:shd w:val="clear" w:color="auto" w:fill="auto"/>
            <w:vAlign w:val="center"/>
          </w:tcPr>
          <w:p w14:paraId="5DE3A77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48</w:t>
            </w:r>
          </w:p>
        </w:tc>
        <w:tc>
          <w:tcPr>
            <w:tcW w:w="3118" w:type="dxa"/>
            <w:shd w:val="clear" w:color="auto" w:fill="auto"/>
            <w:vAlign w:val="center"/>
          </w:tcPr>
          <w:p w14:paraId="019CCAE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Qatar</w:t>
            </w:r>
          </w:p>
        </w:tc>
        <w:tc>
          <w:tcPr>
            <w:tcW w:w="2835" w:type="dxa"/>
            <w:vAlign w:val="center"/>
          </w:tcPr>
          <w:p w14:paraId="77213371"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0FE77A6F" w14:textId="77777777" w:rsidTr="008E2072">
        <w:trPr>
          <w:cantSplit/>
          <w:trHeight w:val="20"/>
          <w:tblHeader/>
        </w:trPr>
        <w:tc>
          <w:tcPr>
            <w:tcW w:w="3068" w:type="dxa"/>
            <w:shd w:val="clear" w:color="auto" w:fill="auto"/>
            <w:vAlign w:val="center"/>
          </w:tcPr>
          <w:p w14:paraId="005EEAF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49</w:t>
            </w:r>
          </w:p>
        </w:tc>
        <w:tc>
          <w:tcPr>
            <w:tcW w:w="3118" w:type="dxa"/>
            <w:shd w:val="clear" w:color="auto" w:fill="auto"/>
            <w:vAlign w:val="center"/>
          </w:tcPr>
          <w:p w14:paraId="54679B0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Romania</w:t>
            </w:r>
          </w:p>
        </w:tc>
        <w:tc>
          <w:tcPr>
            <w:tcW w:w="2835" w:type="dxa"/>
            <w:vAlign w:val="center"/>
          </w:tcPr>
          <w:p w14:paraId="25B445D3"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F242765" w14:textId="77777777" w:rsidTr="008E2072">
        <w:trPr>
          <w:cantSplit/>
          <w:trHeight w:val="20"/>
          <w:tblHeader/>
        </w:trPr>
        <w:tc>
          <w:tcPr>
            <w:tcW w:w="3068" w:type="dxa"/>
            <w:shd w:val="clear" w:color="auto" w:fill="auto"/>
            <w:vAlign w:val="center"/>
          </w:tcPr>
          <w:p w14:paraId="3E50B27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50</w:t>
            </w:r>
          </w:p>
        </w:tc>
        <w:tc>
          <w:tcPr>
            <w:tcW w:w="3118" w:type="dxa"/>
            <w:shd w:val="clear" w:color="auto" w:fill="auto"/>
            <w:vAlign w:val="center"/>
          </w:tcPr>
          <w:p w14:paraId="38DA62C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Russian Federation</w:t>
            </w:r>
          </w:p>
        </w:tc>
        <w:tc>
          <w:tcPr>
            <w:tcW w:w="2835" w:type="dxa"/>
            <w:vAlign w:val="center"/>
          </w:tcPr>
          <w:p w14:paraId="2D0C624E"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8881F4E" w14:textId="77777777" w:rsidTr="008E2072">
        <w:trPr>
          <w:cantSplit/>
          <w:trHeight w:val="20"/>
          <w:tblHeader/>
        </w:trPr>
        <w:tc>
          <w:tcPr>
            <w:tcW w:w="3068" w:type="dxa"/>
            <w:shd w:val="clear" w:color="auto" w:fill="auto"/>
            <w:vAlign w:val="center"/>
          </w:tcPr>
          <w:p w14:paraId="39083E7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51</w:t>
            </w:r>
          </w:p>
        </w:tc>
        <w:tc>
          <w:tcPr>
            <w:tcW w:w="3118" w:type="dxa"/>
            <w:shd w:val="clear" w:color="auto" w:fill="auto"/>
            <w:vAlign w:val="center"/>
          </w:tcPr>
          <w:p w14:paraId="0C50F68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San Marino</w:t>
            </w:r>
          </w:p>
        </w:tc>
        <w:tc>
          <w:tcPr>
            <w:tcW w:w="2835" w:type="dxa"/>
            <w:vAlign w:val="center"/>
          </w:tcPr>
          <w:p w14:paraId="190D9133"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508B1608" w14:textId="77777777" w:rsidTr="008E2072">
        <w:trPr>
          <w:cantSplit/>
          <w:trHeight w:val="20"/>
          <w:tblHeader/>
        </w:trPr>
        <w:tc>
          <w:tcPr>
            <w:tcW w:w="3068" w:type="dxa"/>
            <w:shd w:val="clear" w:color="auto" w:fill="auto"/>
            <w:vAlign w:val="center"/>
          </w:tcPr>
          <w:p w14:paraId="5925BBA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52</w:t>
            </w:r>
          </w:p>
        </w:tc>
        <w:tc>
          <w:tcPr>
            <w:tcW w:w="3118" w:type="dxa"/>
            <w:shd w:val="clear" w:color="auto" w:fill="auto"/>
            <w:vAlign w:val="center"/>
          </w:tcPr>
          <w:p w14:paraId="179C674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Serbia</w:t>
            </w:r>
          </w:p>
        </w:tc>
        <w:tc>
          <w:tcPr>
            <w:tcW w:w="2835" w:type="dxa"/>
            <w:vAlign w:val="center"/>
          </w:tcPr>
          <w:p w14:paraId="663313CA"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0386EC19" w14:textId="77777777" w:rsidTr="008E2072">
        <w:trPr>
          <w:cantSplit/>
          <w:trHeight w:val="20"/>
          <w:tblHeader/>
        </w:trPr>
        <w:tc>
          <w:tcPr>
            <w:tcW w:w="3068" w:type="dxa"/>
            <w:shd w:val="clear" w:color="auto" w:fill="auto"/>
            <w:vAlign w:val="center"/>
          </w:tcPr>
          <w:p w14:paraId="02D90F1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53</w:t>
            </w:r>
          </w:p>
        </w:tc>
        <w:tc>
          <w:tcPr>
            <w:tcW w:w="3118" w:type="dxa"/>
            <w:shd w:val="clear" w:color="auto" w:fill="auto"/>
            <w:vAlign w:val="center"/>
          </w:tcPr>
          <w:p w14:paraId="5C24CB8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Slovak Republic</w:t>
            </w:r>
          </w:p>
        </w:tc>
        <w:tc>
          <w:tcPr>
            <w:tcW w:w="2835" w:type="dxa"/>
            <w:vAlign w:val="center"/>
          </w:tcPr>
          <w:p w14:paraId="0AA1FD81"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7AFE73E4" w14:textId="77777777" w:rsidTr="008E2072">
        <w:trPr>
          <w:cantSplit/>
          <w:trHeight w:val="20"/>
          <w:tblHeader/>
        </w:trPr>
        <w:tc>
          <w:tcPr>
            <w:tcW w:w="3068" w:type="dxa"/>
            <w:shd w:val="clear" w:color="auto" w:fill="auto"/>
            <w:vAlign w:val="center"/>
          </w:tcPr>
          <w:p w14:paraId="6A1C315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54</w:t>
            </w:r>
          </w:p>
        </w:tc>
        <w:tc>
          <w:tcPr>
            <w:tcW w:w="3118" w:type="dxa"/>
            <w:shd w:val="clear" w:color="auto" w:fill="auto"/>
            <w:vAlign w:val="center"/>
          </w:tcPr>
          <w:p w14:paraId="569D50D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Slovenia</w:t>
            </w:r>
          </w:p>
        </w:tc>
        <w:tc>
          <w:tcPr>
            <w:tcW w:w="2835" w:type="dxa"/>
            <w:vAlign w:val="center"/>
          </w:tcPr>
          <w:p w14:paraId="6C32FC1A"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9F4D863" w14:textId="77777777" w:rsidTr="008E2072">
        <w:trPr>
          <w:cantSplit/>
          <w:trHeight w:val="20"/>
          <w:tblHeader/>
        </w:trPr>
        <w:tc>
          <w:tcPr>
            <w:tcW w:w="3068" w:type="dxa"/>
            <w:shd w:val="clear" w:color="auto" w:fill="auto"/>
            <w:vAlign w:val="center"/>
          </w:tcPr>
          <w:p w14:paraId="0EB0FB2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55</w:t>
            </w:r>
          </w:p>
        </w:tc>
        <w:tc>
          <w:tcPr>
            <w:tcW w:w="3118" w:type="dxa"/>
            <w:shd w:val="clear" w:color="auto" w:fill="auto"/>
            <w:vAlign w:val="center"/>
          </w:tcPr>
          <w:p w14:paraId="36A09EE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South Africa</w:t>
            </w:r>
          </w:p>
        </w:tc>
        <w:tc>
          <w:tcPr>
            <w:tcW w:w="2835" w:type="dxa"/>
            <w:vAlign w:val="center"/>
          </w:tcPr>
          <w:p w14:paraId="4AFBD3B0"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5B1B460" w14:textId="77777777" w:rsidTr="008E2072">
        <w:trPr>
          <w:cantSplit/>
          <w:trHeight w:val="20"/>
          <w:tblHeader/>
        </w:trPr>
        <w:tc>
          <w:tcPr>
            <w:tcW w:w="3068" w:type="dxa"/>
            <w:shd w:val="clear" w:color="auto" w:fill="auto"/>
            <w:vAlign w:val="center"/>
          </w:tcPr>
          <w:p w14:paraId="011E127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56</w:t>
            </w:r>
          </w:p>
        </w:tc>
        <w:tc>
          <w:tcPr>
            <w:tcW w:w="3118" w:type="dxa"/>
            <w:shd w:val="clear" w:color="auto" w:fill="auto"/>
            <w:vAlign w:val="center"/>
          </w:tcPr>
          <w:p w14:paraId="79B6A05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Spain</w:t>
            </w:r>
          </w:p>
        </w:tc>
        <w:tc>
          <w:tcPr>
            <w:tcW w:w="2835" w:type="dxa"/>
            <w:vAlign w:val="center"/>
          </w:tcPr>
          <w:p w14:paraId="6E3300C7"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144C5F40" w14:textId="77777777" w:rsidTr="008E2072">
        <w:trPr>
          <w:cantSplit/>
          <w:trHeight w:val="20"/>
          <w:tblHeader/>
        </w:trPr>
        <w:tc>
          <w:tcPr>
            <w:tcW w:w="3068" w:type="dxa"/>
            <w:shd w:val="clear" w:color="auto" w:fill="auto"/>
            <w:vAlign w:val="center"/>
          </w:tcPr>
          <w:p w14:paraId="7D6197D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57</w:t>
            </w:r>
          </w:p>
        </w:tc>
        <w:tc>
          <w:tcPr>
            <w:tcW w:w="3118" w:type="dxa"/>
            <w:shd w:val="clear" w:color="auto" w:fill="auto"/>
            <w:vAlign w:val="center"/>
          </w:tcPr>
          <w:p w14:paraId="240C2D6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Sweden</w:t>
            </w:r>
          </w:p>
        </w:tc>
        <w:tc>
          <w:tcPr>
            <w:tcW w:w="2835" w:type="dxa"/>
            <w:vAlign w:val="center"/>
          </w:tcPr>
          <w:p w14:paraId="02370877" w14:textId="77777777" w:rsidR="008E2072" w:rsidRPr="008651F8" w:rsidRDefault="008E2072" w:rsidP="008E2072">
            <w:pPr>
              <w:jc w:val="center"/>
              <w:rPr>
                <w:sz w:val="22"/>
                <w:szCs w:val="22"/>
              </w:rPr>
            </w:pPr>
            <w:r w:rsidRPr="008651F8">
              <w:rPr>
                <w:sz w:val="22"/>
                <w:szCs w:val="22"/>
                <w:shd w:val="clear" w:color="auto" w:fill="FFFFFF"/>
              </w:rPr>
              <w:t>Article 5(3)</w:t>
            </w:r>
          </w:p>
        </w:tc>
      </w:tr>
      <w:tr w:rsidR="008E2072" w:rsidRPr="008651F8" w14:paraId="13421D14" w14:textId="77777777" w:rsidTr="008E2072">
        <w:trPr>
          <w:cantSplit/>
          <w:trHeight w:val="20"/>
          <w:tblHeader/>
        </w:trPr>
        <w:tc>
          <w:tcPr>
            <w:tcW w:w="3068" w:type="dxa"/>
            <w:shd w:val="clear" w:color="auto" w:fill="auto"/>
            <w:vAlign w:val="center"/>
          </w:tcPr>
          <w:p w14:paraId="50EEDF8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58</w:t>
            </w:r>
          </w:p>
        </w:tc>
        <w:tc>
          <w:tcPr>
            <w:tcW w:w="3118" w:type="dxa"/>
            <w:shd w:val="clear" w:color="auto" w:fill="auto"/>
            <w:vAlign w:val="center"/>
          </w:tcPr>
          <w:p w14:paraId="7703627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Switzerland</w:t>
            </w:r>
          </w:p>
        </w:tc>
        <w:tc>
          <w:tcPr>
            <w:tcW w:w="2835" w:type="dxa"/>
            <w:vAlign w:val="center"/>
          </w:tcPr>
          <w:p w14:paraId="57E55030"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45BA5585" w14:textId="77777777" w:rsidTr="008E2072">
        <w:trPr>
          <w:cantSplit/>
          <w:trHeight w:val="20"/>
          <w:tblHeader/>
        </w:trPr>
        <w:tc>
          <w:tcPr>
            <w:tcW w:w="3068" w:type="dxa"/>
            <w:shd w:val="clear" w:color="auto" w:fill="auto"/>
            <w:vAlign w:val="center"/>
          </w:tcPr>
          <w:p w14:paraId="6A62415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59</w:t>
            </w:r>
          </w:p>
        </w:tc>
        <w:tc>
          <w:tcPr>
            <w:tcW w:w="3118" w:type="dxa"/>
            <w:shd w:val="clear" w:color="auto" w:fill="auto"/>
            <w:vAlign w:val="center"/>
          </w:tcPr>
          <w:p w14:paraId="56724FFF" w14:textId="77777777" w:rsidR="008E2072" w:rsidRPr="008651F8" w:rsidRDefault="008E2072" w:rsidP="008E2072">
            <w:pPr>
              <w:pStyle w:val="Body"/>
              <w:jc w:val="center"/>
              <w:rPr>
                <w:rFonts w:ascii="Times New Roman" w:hAnsi="Times New Roman" w:cs="Times New Roman"/>
                <w:b/>
                <w:color w:val="000000"/>
                <w:sz w:val="22"/>
                <w:szCs w:val="22"/>
              </w:rPr>
            </w:pPr>
            <w:r w:rsidRPr="008651F8">
              <w:rPr>
                <w:rStyle w:val="Strong"/>
                <w:rFonts w:ascii="Times New Roman" w:hAnsi="Times New Roman" w:cs="Times New Roman"/>
                <w:b w:val="0"/>
                <w:color w:val="000000"/>
                <w:sz w:val="22"/>
                <w:szCs w:val="22"/>
                <w:bdr w:val="none" w:sz="0" w:space="0" w:color="auto" w:frame="1"/>
              </w:rPr>
              <w:t>Syrian Arab Republic</w:t>
            </w:r>
          </w:p>
        </w:tc>
        <w:tc>
          <w:tcPr>
            <w:tcW w:w="2835" w:type="dxa"/>
            <w:vAlign w:val="center"/>
          </w:tcPr>
          <w:p w14:paraId="7A73C0DA"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3252AF6E" w14:textId="77777777" w:rsidTr="008E2072">
        <w:trPr>
          <w:cantSplit/>
          <w:trHeight w:val="20"/>
          <w:tblHeader/>
        </w:trPr>
        <w:tc>
          <w:tcPr>
            <w:tcW w:w="3068" w:type="dxa"/>
            <w:shd w:val="clear" w:color="auto" w:fill="auto"/>
            <w:vAlign w:val="center"/>
          </w:tcPr>
          <w:p w14:paraId="186F9F9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60</w:t>
            </w:r>
          </w:p>
        </w:tc>
        <w:tc>
          <w:tcPr>
            <w:tcW w:w="3118" w:type="dxa"/>
            <w:shd w:val="clear" w:color="auto" w:fill="auto"/>
            <w:vAlign w:val="center"/>
          </w:tcPr>
          <w:p w14:paraId="0D4945C3" w14:textId="77777777" w:rsidR="008E2072" w:rsidRPr="008651F8" w:rsidRDefault="008E2072" w:rsidP="008E2072">
            <w:pPr>
              <w:pStyle w:val="Body"/>
              <w:jc w:val="center"/>
              <w:rPr>
                <w:rStyle w:val="Strong"/>
                <w:rFonts w:ascii="Times New Roman" w:hAnsi="Times New Roman" w:cs="Times New Roman"/>
                <w:b w:val="0"/>
                <w:color w:val="000000"/>
                <w:sz w:val="22"/>
                <w:szCs w:val="22"/>
                <w:bdr w:val="none" w:sz="0" w:space="0" w:color="auto" w:frame="1"/>
              </w:rPr>
            </w:pPr>
            <w:r w:rsidRPr="008651F8">
              <w:rPr>
                <w:rFonts w:ascii="Times New Roman" w:hAnsi="Times New Roman" w:cs="Times New Roman"/>
                <w:color w:val="000000"/>
                <w:sz w:val="22"/>
                <w:szCs w:val="22"/>
              </w:rPr>
              <w:t>Turkey</w:t>
            </w:r>
          </w:p>
        </w:tc>
        <w:tc>
          <w:tcPr>
            <w:tcW w:w="2835" w:type="dxa"/>
            <w:vAlign w:val="center"/>
          </w:tcPr>
          <w:p w14:paraId="4F05F346"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5(4)</w:t>
            </w:r>
          </w:p>
        </w:tc>
      </w:tr>
      <w:tr w:rsidR="008E2072" w:rsidRPr="008651F8" w14:paraId="4475EF9B" w14:textId="77777777" w:rsidTr="008E2072">
        <w:trPr>
          <w:cantSplit/>
          <w:trHeight w:val="20"/>
          <w:tblHeader/>
        </w:trPr>
        <w:tc>
          <w:tcPr>
            <w:tcW w:w="3068" w:type="dxa"/>
            <w:shd w:val="clear" w:color="auto" w:fill="auto"/>
            <w:vAlign w:val="center"/>
          </w:tcPr>
          <w:p w14:paraId="2920D12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61</w:t>
            </w:r>
          </w:p>
        </w:tc>
        <w:tc>
          <w:tcPr>
            <w:tcW w:w="3118" w:type="dxa"/>
            <w:shd w:val="clear" w:color="auto" w:fill="auto"/>
            <w:vAlign w:val="center"/>
          </w:tcPr>
          <w:p w14:paraId="6B037B0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Turkmenistan</w:t>
            </w:r>
          </w:p>
        </w:tc>
        <w:tc>
          <w:tcPr>
            <w:tcW w:w="2835" w:type="dxa"/>
            <w:vAlign w:val="center"/>
          </w:tcPr>
          <w:p w14:paraId="7F92F961"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7F8E3D2A" w14:textId="77777777" w:rsidTr="008E2072">
        <w:trPr>
          <w:cantSplit/>
          <w:trHeight w:val="20"/>
          <w:tblHeader/>
        </w:trPr>
        <w:tc>
          <w:tcPr>
            <w:tcW w:w="3068" w:type="dxa"/>
            <w:shd w:val="clear" w:color="auto" w:fill="auto"/>
            <w:vAlign w:val="center"/>
          </w:tcPr>
          <w:p w14:paraId="7B75E06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62</w:t>
            </w:r>
          </w:p>
        </w:tc>
        <w:tc>
          <w:tcPr>
            <w:tcW w:w="3118" w:type="dxa"/>
            <w:shd w:val="clear" w:color="auto" w:fill="auto"/>
            <w:vAlign w:val="center"/>
          </w:tcPr>
          <w:p w14:paraId="742EBA1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Ukraine</w:t>
            </w:r>
          </w:p>
        </w:tc>
        <w:tc>
          <w:tcPr>
            <w:tcW w:w="2835" w:type="dxa"/>
            <w:vAlign w:val="center"/>
          </w:tcPr>
          <w:p w14:paraId="3FA6DD8D"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059BBDBF" w14:textId="77777777" w:rsidTr="008E2072">
        <w:trPr>
          <w:cantSplit/>
          <w:trHeight w:val="20"/>
          <w:tblHeader/>
        </w:trPr>
        <w:tc>
          <w:tcPr>
            <w:tcW w:w="3068" w:type="dxa"/>
            <w:shd w:val="clear" w:color="auto" w:fill="auto"/>
            <w:vAlign w:val="center"/>
          </w:tcPr>
          <w:p w14:paraId="0ECD776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63</w:t>
            </w:r>
          </w:p>
        </w:tc>
        <w:tc>
          <w:tcPr>
            <w:tcW w:w="3118" w:type="dxa"/>
            <w:shd w:val="clear" w:color="auto" w:fill="auto"/>
            <w:vAlign w:val="center"/>
          </w:tcPr>
          <w:p w14:paraId="7B69BFA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Arab Emirates</w:t>
            </w:r>
          </w:p>
        </w:tc>
        <w:tc>
          <w:tcPr>
            <w:tcW w:w="2835" w:type="dxa"/>
            <w:vAlign w:val="center"/>
          </w:tcPr>
          <w:p w14:paraId="22E9FD00"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6(4)</w:t>
            </w:r>
          </w:p>
        </w:tc>
      </w:tr>
      <w:tr w:rsidR="008E2072" w:rsidRPr="008651F8" w14:paraId="0B89AC24" w14:textId="77777777" w:rsidTr="008E2072">
        <w:trPr>
          <w:cantSplit/>
          <w:trHeight w:val="20"/>
          <w:tblHeader/>
        </w:trPr>
        <w:tc>
          <w:tcPr>
            <w:tcW w:w="3068" w:type="dxa"/>
            <w:shd w:val="clear" w:color="auto" w:fill="auto"/>
            <w:vAlign w:val="center"/>
          </w:tcPr>
          <w:p w14:paraId="42CB0C9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3118" w:type="dxa"/>
            <w:shd w:val="clear" w:color="auto" w:fill="auto"/>
            <w:vAlign w:val="center"/>
          </w:tcPr>
          <w:p w14:paraId="02AE221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c>
          <w:tcPr>
            <w:tcW w:w="2835" w:type="dxa"/>
            <w:vAlign w:val="center"/>
          </w:tcPr>
          <w:p w14:paraId="6D5FB402" w14:textId="77777777" w:rsidR="008E2072" w:rsidRPr="008651F8" w:rsidRDefault="008E2072" w:rsidP="008E2072">
            <w:pPr>
              <w:jc w:val="center"/>
              <w:rPr>
                <w:sz w:val="22"/>
                <w:szCs w:val="22"/>
              </w:rPr>
            </w:pPr>
            <w:r w:rsidRPr="008651F8">
              <w:rPr>
                <w:sz w:val="22"/>
                <w:szCs w:val="22"/>
                <w:shd w:val="clear" w:color="auto" w:fill="FFFFFF"/>
              </w:rPr>
              <w:t>Article 5(4)</w:t>
            </w:r>
          </w:p>
        </w:tc>
      </w:tr>
      <w:tr w:rsidR="008E2072" w:rsidRPr="008651F8" w14:paraId="22FBD9A3" w14:textId="77777777" w:rsidTr="008E2072">
        <w:trPr>
          <w:cantSplit/>
          <w:trHeight w:val="20"/>
          <w:tblHeader/>
        </w:trPr>
        <w:tc>
          <w:tcPr>
            <w:tcW w:w="3068" w:type="dxa"/>
            <w:shd w:val="clear" w:color="auto" w:fill="auto"/>
            <w:vAlign w:val="center"/>
          </w:tcPr>
          <w:p w14:paraId="3B9D8B6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65</w:t>
            </w:r>
          </w:p>
        </w:tc>
        <w:tc>
          <w:tcPr>
            <w:tcW w:w="3118" w:type="dxa"/>
            <w:shd w:val="clear" w:color="auto" w:fill="auto"/>
            <w:vAlign w:val="center"/>
          </w:tcPr>
          <w:p w14:paraId="25FA2D0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Viet Nam</w:t>
            </w:r>
          </w:p>
        </w:tc>
        <w:tc>
          <w:tcPr>
            <w:tcW w:w="2835" w:type="dxa"/>
            <w:vAlign w:val="center"/>
          </w:tcPr>
          <w:p w14:paraId="099E8FB5"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5(4)</w:t>
            </w:r>
          </w:p>
        </w:tc>
      </w:tr>
    </w:tbl>
    <w:p w14:paraId="32D9159C" w14:textId="77777777" w:rsidR="008E2072" w:rsidRPr="00B54158" w:rsidRDefault="008E2072" w:rsidP="008E2072">
      <w:pPr>
        <w:jc w:val="both"/>
        <w:rPr>
          <w:b/>
          <w:i/>
          <w:color w:val="161616"/>
          <w:shd w:val="clear" w:color="auto" w:fill="FFFFFF"/>
        </w:rPr>
      </w:pPr>
      <w:r w:rsidRPr="00B54158">
        <w:br w:type="page"/>
      </w:r>
    </w:p>
    <w:p w14:paraId="4D1EE1E1"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14 – Splitting-up of Contracts</w:t>
      </w:r>
    </w:p>
    <w:p w14:paraId="34CC5745" w14:textId="77777777" w:rsidR="008E2072" w:rsidRPr="008651F8" w:rsidRDefault="008E2072" w:rsidP="008E2072">
      <w:pPr>
        <w:jc w:val="both"/>
        <w:rPr>
          <w:sz w:val="22"/>
          <w:szCs w:val="22"/>
        </w:rPr>
      </w:pPr>
    </w:p>
    <w:p w14:paraId="1E3CC670"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Reservation</w:t>
      </w:r>
    </w:p>
    <w:p w14:paraId="1C957E65" w14:textId="77777777" w:rsidR="008E2072" w:rsidRPr="008651F8" w:rsidRDefault="008E2072" w:rsidP="008E2072">
      <w:pPr>
        <w:jc w:val="both"/>
        <w:rPr>
          <w:strike/>
          <w:sz w:val="22"/>
          <w:szCs w:val="22"/>
        </w:rPr>
      </w:pPr>
    </w:p>
    <w:p w14:paraId="2E1EBC03" w14:textId="77777777" w:rsidR="008E2072" w:rsidRPr="008651F8" w:rsidRDefault="008E2072" w:rsidP="008E2072">
      <w:pPr>
        <w:jc w:val="both"/>
        <w:rPr>
          <w:color w:val="FFFFFF" w:themeColor="background1"/>
          <w:sz w:val="22"/>
          <w:szCs w:val="22"/>
        </w:rPr>
      </w:pPr>
      <w:r w:rsidRPr="008651F8">
        <w:rPr>
          <w:sz w:val="22"/>
          <w:szCs w:val="22"/>
        </w:rPr>
        <w:t>Pursuant to Article 14(3)(a) of the Convention, the Republic of Croatia reserves the right for the entirety of Article 14 not to apply to its Covered Tax Agreements.</w:t>
      </w:r>
    </w:p>
    <w:p w14:paraId="6C1F9854" w14:textId="77777777" w:rsidR="008E2072" w:rsidRPr="008651F8" w:rsidRDefault="008E2072" w:rsidP="008E2072">
      <w:pPr>
        <w:jc w:val="both"/>
        <w:rPr>
          <w:sz w:val="22"/>
          <w:szCs w:val="22"/>
        </w:rPr>
      </w:pPr>
    </w:p>
    <w:p w14:paraId="1323B52C" w14:textId="77777777" w:rsidR="008E2072" w:rsidRPr="00B54158" w:rsidRDefault="008E2072" w:rsidP="008E2072">
      <w:pPr>
        <w:pStyle w:val="2Article"/>
        <w:jc w:val="both"/>
        <w:rPr>
          <w:rFonts w:ascii="Times New Roman" w:hAnsi="Times New Roman" w:cs="Times New Roman"/>
          <w:szCs w:val="22"/>
        </w:rPr>
        <w:sectPr w:rsidR="008E2072" w:rsidRPr="00B54158" w:rsidSect="008E2072">
          <w:pgSz w:w="11906" w:h="16838"/>
          <w:pgMar w:top="1440" w:right="1440" w:bottom="1440" w:left="1440" w:header="709" w:footer="567" w:gutter="0"/>
          <w:cols w:space="708"/>
          <w:docGrid w:linePitch="360"/>
        </w:sectPr>
      </w:pPr>
    </w:p>
    <w:p w14:paraId="5BEA06C4"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16 – Mutual Agreement Procedure</w:t>
      </w:r>
    </w:p>
    <w:p w14:paraId="3C12665E" w14:textId="77777777" w:rsidR="008E2072" w:rsidRPr="008651F8" w:rsidRDefault="008E2072" w:rsidP="008E2072">
      <w:pPr>
        <w:jc w:val="both"/>
        <w:rPr>
          <w:sz w:val="22"/>
          <w:szCs w:val="22"/>
        </w:rPr>
      </w:pPr>
    </w:p>
    <w:p w14:paraId="28EE03D5"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Reservation</w:t>
      </w:r>
    </w:p>
    <w:p w14:paraId="4E15DA7E" w14:textId="77777777" w:rsidR="008E2072" w:rsidRPr="008651F8" w:rsidRDefault="008E2072" w:rsidP="008E2072">
      <w:pPr>
        <w:jc w:val="both"/>
        <w:rPr>
          <w:sz w:val="22"/>
          <w:szCs w:val="22"/>
        </w:rPr>
      </w:pPr>
    </w:p>
    <w:p w14:paraId="376C04FE" w14:textId="77777777" w:rsidR="008E2072" w:rsidRPr="008651F8" w:rsidRDefault="008E2072" w:rsidP="008E2072">
      <w:pPr>
        <w:pStyle w:val="2Article"/>
        <w:jc w:val="both"/>
        <w:rPr>
          <w:rFonts w:ascii="Times New Roman" w:hAnsi="Times New Roman" w:cs="Times New Roman"/>
          <w:b w:val="0"/>
          <w:szCs w:val="22"/>
        </w:rPr>
      </w:pPr>
      <w:r w:rsidRPr="008651F8">
        <w:rPr>
          <w:rFonts w:ascii="Times New Roman" w:hAnsi="Times New Roman" w:cs="Times New Roman"/>
          <w:b w:val="0"/>
          <w:szCs w:val="22"/>
        </w:rPr>
        <w:t xml:space="preserve">Pursuant to Article 16(5)(a) of the Convention, the Republic of Croatia reserves the right for the first sentence of Article 16(1) not to apply to its Covered Tax Agreements on the basis that it intends to meet the minimum standard for improving dispute resolution under the OECD/G20 BEPS Package by ensuring that under each of its Covered Tax Agreements </w:t>
      </w:r>
      <w:r w:rsidRPr="008651F8">
        <w:rPr>
          <w:rFonts w:ascii="Times New Roman" w:eastAsiaTheme="minorHAnsi" w:hAnsi="Times New Roman" w:cs="Times New Roman"/>
          <w:b w:val="0"/>
          <w:szCs w:val="22"/>
        </w:rPr>
        <w:t>(other than a Covered Tax Agreement that permits a person to present a case to the competent authority of either Contracting Jurisdiction)</w:t>
      </w:r>
      <w:r w:rsidRPr="008651F8">
        <w:rPr>
          <w:rFonts w:ascii="Times New Roman" w:hAnsi="Times New Roman" w:cs="Times New Roman"/>
          <w:b w:val="0"/>
          <w:szCs w:val="22"/>
        </w:rPr>
        <w:t>, where a person considers that the actions of one or both of the Contracting Jurisdictions result or will result for that person in taxation not in accordance with the provisions of the Covered Tax Agreement, irrespective of the remedies provided by the domestic law of those Contracting Jurisdictions, that person may present the case to the competent authority of the Contracting Jurisdiction of which the person is a resident or, if the case presented by that person comes under a provision of a Covered Tax Agreement relating to non-discrimination based on nationality, to that of the Contracting Jurisdiction of which that person is a national; and the competent authority of that Contracting Jurisdiction will implement a bilateral notification or consultation process with the competent authority of the other Contracting Jurisdiction for cases in which the competent authority to which the mutual agreement procedure case was presented does not consider the taxpayer’s objection to be justified.</w:t>
      </w:r>
    </w:p>
    <w:p w14:paraId="4608495B" w14:textId="77777777" w:rsidR="008651F8" w:rsidRPr="008651F8" w:rsidRDefault="008651F8" w:rsidP="008E2072">
      <w:pPr>
        <w:jc w:val="both"/>
        <w:rPr>
          <w:sz w:val="22"/>
          <w:szCs w:val="22"/>
        </w:rPr>
      </w:pPr>
    </w:p>
    <w:p w14:paraId="46F31408"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Notification of Existing Provisions in Listed Agreements</w:t>
      </w:r>
    </w:p>
    <w:p w14:paraId="765446ED" w14:textId="77777777" w:rsidR="008E2072" w:rsidRPr="008651F8" w:rsidRDefault="008E2072" w:rsidP="008E2072">
      <w:pPr>
        <w:jc w:val="both"/>
        <w:rPr>
          <w:sz w:val="22"/>
          <w:szCs w:val="22"/>
          <w:shd w:val="clear" w:color="auto" w:fill="FFFFFF"/>
        </w:rPr>
      </w:pPr>
    </w:p>
    <w:p w14:paraId="1A31F201" w14:textId="77777777" w:rsidR="008E2072" w:rsidRPr="008651F8" w:rsidRDefault="008E2072" w:rsidP="008E2072">
      <w:pPr>
        <w:jc w:val="both"/>
        <w:rPr>
          <w:color w:val="161616"/>
          <w:sz w:val="22"/>
          <w:szCs w:val="22"/>
          <w:shd w:val="clear" w:color="auto" w:fill="FFFFFF"/>
        </w:rPr>
      </w:pPr>
      <w:r w:rsidRPr="008651F8">
        <w:rPr>
          <w:color w:val="161616"/>
          <w:sz w:val="22"/>
          <w:szCs w:val="22"/>
          <w:shd w:val="clear" w:color="auto" w:fill="FFFFFF"/>
        </w:rPr>
        <w:t>Pursuant to Article 16(6)(b)(i) of the Convention, the Republic of Croatia considers that the following agreement(s) contain(s) a provision that provides that a case referred to in the first sentence of Article 16(1) must be presented within a specific time period that is shorter than three years from the first notification of the action resulting in taxation not in accordance with the provisions of the Covered Tax Agreement</w:t>
      </w:r>
      <w:r w:rsidRPr="008651F8">
        <w:rPr>
          <w:sz w:val="22"/>
          <w:szCs w:val="22"/>
        </w:rPr>
        <w:t>. The article and paragraph number of each such provision is identified below</w:t>
      </w:r>
      <w:r w:rsidRPr="008651F8">
        <w:rPr>
          <w:color w:val="161616"/>
          <w:sz w:val="22"/>
          <w:szCs w:val="22"/>
          <w:shd w:val="clear" w:color="auto" w:fill="FFFFFF"/>
        </w:rPr>
        <w:t>.</w:t>
      </w:r>
    </w:p>
    <w:p w14:paraId="091DC63E" w14:textId="77777777" w:rsidR="008E2072" w:rsidRPr="008651F8" w:rsidRDefault="008E2072" w:rsidP="008E2072">
      <w:pPr>
        <w:jc w:val="both"/>
        <w:rPr>
          <w:color w:val="161616"/>
          <w:sz w:val="22"/>
          <w:szCs w:val="22"/>
          <w:shd w:val="clear" w:color="auto" w:fill="FFFFFF"/>
        </w:rPr>
      </w:pPr>
    </w:p>
    <w:tbl>
      <w:tblPr>
        <w:tblStyle w:val="TableGrid"/>
        <w:tblW w:w="9072" w:type="dxa"/>
        <w:tblInd w:w="108" w:type="dxa"/>
        <w:tblLayout w:type="fixed"/>
        <w:tblLook w:val="04A0" w:firstRow="1" w:lastRow="0" w:firstColumn="1" w:lastColumn="0" w:noHBand="0" w:noVBand="1"/>
      </w:tblPr>
      <w:tblGrid>
        <w:gridCol w:w="2835"/>
        <w:gridCol w:w="3119"/>
        <w:gridCol w:w="3118"/>
      </w:tblGrid>
      <w:tr w:rsidR="008E2072" w:rsidRPr="008651F8" w14:paraId="6DE79E08" w14:textId="77777777" w:rsidTr="00837A80">
        <w:trPr>
          <w:trHeight w:val="120"/>
        </w:trPr>
        <w:tc>
          <w:tcPr>
            <w:tcW w:w="2835" w:type="dxa"/>
            <w:tcBorders>
              <w:top w:val="single" w:sz="4" w:space="0" w:color="auto"/>
              <w:bottom w:val="single" w:sz="4" w:space="0" w:color="auto"/>
            </w:tcBorders>
            <w:shd w:val="clear" w:color="auto" w:fill="4F81BD" w:themeFill="accent1"/>
            <w:vAlign w:val="center"/>
          </w:tcPr>
          <w:p w14:paraId="564ADCA3"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9" w:type="dxa"/>
            <w:tcBorders>
              <w:top w:val="single" w:sz="4" w:space="0" w:color="auto"/>
              <w:bottom w:val="single" w:sz="4" w:space="0" w:color="auto"/>
            </w:tcBorders>
            <w:shd w:val="clear" w:color="auto" w:fill="4F81BD" w:themeFill="accent1"/>
            <w:vAlign w:val="center"/>
          </w:tcPr>
          <w:p w14:paraId="10FF4830"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3118" w:type="dxa"/>
            <w:tcBorders>
              <w:top w:val="single" w:sz="4" w:space="0" w:color="auto"/>
              <w:bottom w:val="single" w:sz="4" w:space="0" w:color="auto"/>
            </w:tcBorders>
            <w:shd w:val="clear" w:color="auto" w:fill="4F81BD" w:themeFill="accent1"/>
            <w:vAlign w:val="center"/>
          </w:tcPr>
          <w:p w14:paraId="2C810D4A"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4DE8E3F3" w14:textId="77777777" w:rsidTr="00837A80">
        <w:tc>
          <w:tcPr>
            <w:tcW w:w="2835" w:type="dxa"/>
            <w:tcBorders>
              <w:top w:val="single" w:sz="4" w:space="0" w:color="auto"/>
              <w:bottom w:val="single" w:sz="4" w:space="0" w:color="auto"/>
            </w:tcBorders>
            <w:shd w:val="clear" w:color="auto" w:fill="auto"/>
            <w:vAlign w:val="center"/>
          </w:tcPr>
          <w:p w14:paraId="69A6840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9</w:t>
            </w:r>
          </w:p>
        </w:tc>
        <w:tc>
          <w:tcPr>
            <w:tcW w:w="3119" w:type="dxa"/>
            <w:tcBorders>
              <w:top w:val="single" w:sz="4" w:space="0" w:color="auto"/>
              <w:bottom w:val="single" w:sz="4" w:space="0" w:color="auto"/>
            </w:tcBorders>
            <w:shd w:val="clear" w:color="auto" w:fill="auto"/>
            <w:vAlign w:val="center"/>
          </w:tcPr>
          <w:p w14:paraId="3424DD56" w14:textId="77777777" w:rsidR="008E2072" w:rsidRPr="008651F8" w:rsidRDefault="008E2072" w:rsidP="008E2072">
            <w:pPr>
              <w:pStyle w:val="Header"/>
              <w:jc w:val="center"/>
              <w:rPr>
                <w:bCs/>
                <w:color w:val="000000"/>
                <w:sz w:val="22"/>
                <w:szCs w:val="22"/>
              </w:rPr>
            </w:pPr>
            <w:r w:rsidRPr="008651F8">
              <w:rPr>
                <w:bCs/>
                <w:color w:val="000000"/>
                <w:sz w:val="22"/>
                <w:szCs w:val="22"/>
              </w:rPr>
              <w:t>Canada</w:t>
            </w:r>
          </w:p>
        </w:tc>
        <w:tc>
          <w:tcPr>
            <w:tcW w:w="3118" w:type="dxa"/>
            <w:tcBorders>
              <w:top w:val="single" w:sz="4" w:space="0" w:color="auto"/>
              <w:bottom w:val="single" w:sz="4" w:space="0" w:color="auto"/>
            </w:tcBorders>
            <w:shd w:val="clear" w:color="auto" w:fill="auto"/>
            <w:vAlign w:val="center"/>
          </w:tcPr>
          <w:p w14:paraId="054BF454"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09D1F17E" w14:textId="77777777" w:rsidTr="00837A80">
        <w:tc>
          <w:tcPr>
            <w:tcW w:w="2835" w:type="dxa"/>
            <w:tcBorders>
              <w:top w:val="single" w:sz="4" w:space="0" w:color="auto"/>
              <w:bottom w:val="single" w:sz="4" w:space="0" w:color="auto"/>
            </w:tcBorders>
            <w:shd w:val="clear" w:color="auto" w:fill="auto"/>
            <w:vAlign w:val="center"/>
          </w:tcPr>
          <w:p w14:paraId="7A7DCC4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27</w:t>
            </w:r>
          </w:p>
        </w:tc>
        <w:tc>
          <w:tcPr>
            <w:tcW w:w="3119" w:type="dxa"/>
            <w:tcBorders>
              <w:top w:val="single" w:sz="4" w:space="0" w:color="auto"/>
              <w:bottom w:val="single" w:sz="4" w:space="0" w:color="auto"/>
            </w:tcBorders>
            <w:shd w:val="clear" w:color="auto" w:fill="auto"/>
            <w:vAlign w:val="center"/>
          </w:tcPr>
          <w:p w14:paraId="471281F4" w14:textId="77777777" w:rsidR="008E2072" w:rsidRPr="008651F8" w:rsidRDefault="008E2072" w:rsidP="008E2072">
            <w:pPr>
              <w:pStyle w:val="Header"/>
              <w:jc w:val="center"/>
              <w:rPr>
                <w:bCs/>
                <w:color w:val="000000"/>
                <w:sz w:val="22"/>
                <w:szCs w:val="22"/>
              </w:rPr>
            </w:pPr>
            <w:r w:rsidRPr="008651F8">
              <w:rPr>
                <w:bCs/>
                <w:color w:val="000000"/>
                <w:sz w:val="22"/>
                <w:szCs w:val="22"/>
              </w:rPr>
              <w:t>Italy</w:t>
            </w:r>
          </w:p>
        </w:tc>
        <w:tc>
          <w:tcPr>
            <w:tcW w:w="3118" w:type="dxa"/>
            <w:tcBorders>
              <w:top w:val="single" w:sz="4" w:space="0" w:color="auto"/>
              <w:bottom w:val="single" w:sz="4" w:space="0" w:color="auto"/>
            </w:tcBorders>
            <w:shd w:val="clear" w:color="auto" w:fill="auto"/>
            <w:vAlign w:val="center"/>
          </w:tcPr>
          <w:p w14:paraId="2C105678"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7D6ABB29" w14:textId="77777777" w:rsidTr="00837A80">
        <w:tc>
          <w:tcPr>
            <w:tcW w:w="2835" w:type="dxa"/>
            <w:tcBorders>
              <w:top w:val="single" w:sz="4" w:space="0" w:color="auto"/>
              <w:bottom w:val="single" w:sz="4" w:space="0" w:color="auto"/>
            </w:tcBorders>
            <w:shd w:val="clear" w:color="auto" w:fill="auto"/>
            <w:vAlign w:val="center"/>
          </w:tcPr>
          <w:p w14:paraId="562A359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45</w:t>
            </w:r>
          </w:p>
        </w:tc>
        <w:tc>
          <w:tcPr>
            <w:tcW w:w="3119" w:type="dxa"/>
            <w:tcBorders>
              <w:top w:val="single" w:sz="4" w:space="0" w:color="auto"/>
              <w:bottom w:val="single" w:sz="4" w:space="0" w:color="auto"/>
            </w:tcBorders>
            <w:shd w:val="clear" w:color="auto" w:fill="auto"/>
            <w:vAlign w:val="center"/>
          </w:tcPr>
          <w:p w14:paraId="2C56618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Oman</w:t>
            </w:r>
          </w:p>
        </w:tc>
        <w:tc>
          <w:tcPr>
            <w:tcW w:w="3118" w:type="dxa"/>
            <w:tcBorders>
              <w:top w:val="single" w:sz="4" w:space="0" w:color="auto"/>
              <w:bottom w:val="single" w:sz="4" w:space="0" w:color="auto"/>
            </w:tcBorders>
            <w:shd w:val="clear" w:color="auto" w:fill="auto"/>
            <w:vAlign w:val="center"/>
          </w:tcPr>
          <w:p w14:paraId="08E968EB"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600983B5" w14:textId="77777777" w:rsidTr="00837A80">
        <w:tc>
          <w:tcPr>
            <w:tcW w:w="2835" w:type="dxa"/>
            <w:tcBorders>
              <w:top w:val="single" w:sz="4" w:space="0" w:color="auto"/>
              <w:bottom w:val="single" w:sz="4" w:space="0" w:color="auto"/>
            </w:tcBorders>
            <w:shd w:val="clear" w:color="auto" w:fill="auto"/>
            <w:vAlign w:val="center"/>
          </w:tcPr>
          <w:p w14:paraId="029B122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48</w:t>
            </w:r>
          </w:p>
        </w:tc>
        <w:tc>
          <w:tcPr>
            <w:tcW w:w="3119" w:type="dxa"/>
            <w:tcBorders>
              <w:top w:val="single" w:sz="4" w:space="0" w:color="auto"/>
              <w:bottom w:val="single" w:sz="4" w:space="0" w:color="auto"/>
            </w:tcBorders>
            <w:shd w:val="clear" w:color="auto" w:fill="auto"/>
            <w:vAlign w:val="center"/>
          </w:tcPr>
          <w:p w14:paraId="1214183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Qatar</w:t>
            </w:r>
          </w:p>
        </w:tc>
        <w:tc>
          <w:tcPr>
            <w:tcW w:w="3118" w:type="dxa"/>
            <w:tcBorders>
              <w:top w:val="single" w:sz="4" w:space="0" w:color="auto"/>
              <w:bottom w:val="single" w:sz="4" w:space="0" w:color="auto"/>
            </w:tcBorders>
            <w:shd w:val="clear" w:color="auto" w:fill="auto"/>
            <w:vAlign w:val="center"/>
          </w:tcPr>
          <w:p w14:paraId="27F0E838"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47BC00E4" w14:textId="77777777" w:rsidTr="00837A80">
        <w:tc>
          <w:tcPr>
            <w:tcW w:w="2835" w:type="dxa"/>
            <w:tcBorders>
              <w:top w:val="single" w:sz="4" w:space="0" w:color="auto"/>
              <w:bottom w:val="single" w:sz="4" w:space="0" w:color="auto"/>
            </w:tcBorders>
            <w:shd w:val="clear" w:color="auto" w:fill="auto"/>
            <w:vAlign w:val="center"/>
          </w:tcPr>
          <w:p w14:paraId="680EAF0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51</w:t>
            </w:r>
          </w:p>
        </w:tc>
        <w:tc>
          <w:tcPr>
            <w:tcW w:w="3119" w:type="dxa"/>
            <w:tcBorders>
              <w:top w:val="single" w:sz="4" w:space="0" w:color="auto"/>
              <w:bottom w:val="single" w:sz="4" w:space="0" w:color="auto"/>
            </w:tcBorders>
            <w:shd w:val="clear" w:color="auto" w:fill="auto"/>
            <w:vAlign w:val="center"/>
          </w:tcPr>
          <w:p w14:paraId="165CF46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San Marino</w:t>
            </w:r>
          </w:p>
        </w:tc>
        <w:tc>
          <w:tcPr>
            <w:tcW w:w="3118" w:type="dxa"/>
            <w:tcBorders>
              <w:top w:val="single" w:sz="4" w:space="0" w:color="auto"/>
              <w:bottom w:val="single" w:sz="4" w:space="0" w:color="auto"/>
            </w:tcBorders>
            <w:shd w:val="clear" w:color="auto" w:fill="auto"/>
            <w:vAlign w:val="center"/>
          </w:tcPr>
          <w:p w14:paraId="07183BD5"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09D30A8" w14:textId="77777777" w:rsidTr="00837A80">
        <w:tc>
          <w:tcPr>
            <w:tcW w:w="2835" w:type="dxa"/>
            <w:tcBorders>
              <w:top w:val="single" w:sz="4" w:space="0" w:color="auto"/>
              <w:bottom w:val="single" w:sz="4" w:space="0" w:color="auto"/>
            </w:tcBorders>
            <w:shd w:val="clear" w:color="auto" w:fill="auto"/>
            <w:vAlign w:val="center"/>
          </w:tcPr>
          <w:p w14:paraId="127B129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57</w:t>
            </w:r>
          </w:p>
        </w:tc>
        <w:tc>
          <w:tcPr>
            <w:tcW w:w="3119" w:type="dxa"/>
            <w:tcBorders>
              <w:top w:val="single" w:sz="4" w:space="0" w:color="auto"/>
              <w:bottom w:val="single" w:sz="4" w:space="0" w:color="auto"/>
            </w:tcBorders>
            <w:shd w:val="clear" w:color="auto" w:fill="auto"/>
            <w:vAlign w:val="center"/>
          </w:tcPr>
          <w:p w14:paraId="16858DB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Sweden</w:t>
            </w:r>
          </w:p>
        </w:tc>
        <w:tc>
          <w:tcPr>
            <w:tcW w:w="3118" w:type="dxa"/>
            <w:tcBorders>
              <w:top w:val="single" w:sz="4" w:space="0" w:color="auto"/>
              <w:bottom w:val="single" w:sz="4" w:space="0" w:color="auto"/>
            </w:tcBorders>
            <w:shd w:val="clear" w:color="auto" w:fill="auto"/>
            <w:vAlign w:val="center"/>
          </w:tcPr>
          <w:p w14:paraId="1C9B65CD"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24(1)</w:t>
            </w:r>
          </w:p>
        </w:tc>
      </w:tr>
    </w:tbl>
    <w:p w14:paraId="796065EF" w14:textId="77777777" w:rsidR="008E2072" w:rsidRPr="008651F8" w:rsidRDefault="008E2072" w:rsidP="008E2072">
      <w:pPr>
        <w:jc w:val="both"/>
        <w:rPr>
          <w:sz w:val="22"/>
          <w:szCs w:val="22"/>
        </w:rPr>
      </w:pPr>
    </w:p>
    <w:p w14:paraId="023377EA" w14:textId="77777777" w:rsidR="008E2072" w:rsidRPr="008651F8" w:rsidRDefault="008E2072" w:rsidP="008E2072">
      <w:pPr>
        <w:jc w:val="both"/>
        <w:rPr>
          <w:sz w:val="22"/>
          <w:szCs w:val="22"/>
        </w:rPr>
      </w:pPr>
    </w:p>
    <w:p w14:paraId="0B8C09AD" w14:textId="77777777" w:rsidR="008E2072" w:rsidRPr="008651F8" w:rsidRDefault="008E2072" w:rsidP="008E2072">
      <w:pPr>
        <w:jc w:val="both"/>
        <w:rPr>
          <w:color w:val="161616"/>
          <w:sz w:val="22"/>
          <w:szCs w:val="22"/>
          <w:shd w:val="clear" w:color="auto" w:fill="FFFFFF"/>
        </w:rPr>
      </w:pPr>
      <w:r w:rsidRPr="008651F8">
        <w:rPr>
          <w:color w:val="161616"/>
          <w:sz w:val="22"/>
          <w:szCs w:val="22"/>
          <w:shd w:val="clear" w:color="auto" w:fill="FFFFFF"/>
        </w:rPr>
        <w:t>Pursuant to Article 16(6)(b)(ii) of the Convention, the Republic of Croatia considers that the following agreement(s) contain(s) a provision that provides that a case referred to in the first sentence of Article 16(1) must be presented within a specific time period that is at least three years from the first notification of the action resulting in taxation not in accordance with the provisions of the Covered Tax Agreement</w:t>
      </w:r>
      <w:r w:rsidRPr="008651F8">
        <w:rPr>
          <w:sz w:val="22"/>
          <w:szCs w:val="22"/>
        </w:rPr>
        <w:t>. The article and paragraph number of each such provision is identified below</w:t>
      </w:r>
      <w:r w:rsidRPr="008651F8">
        <w:rPr>
          <w:color w:val="161616"/>
          <w:sz w:val="22"/>
          <w:szCs w:val="22"/>
          <w:shd w:val="clear" w:color="auto" w:fill="FFFFFF"/>
        </w:rPr>
        <w:t>.</w:t>
      </w:r>
    </w:p>
    <w:p w14:paraId="165BF823" w14:textId="77777777" w:rsidR="008E2072" w:rsidRPr="008651F8" w:rsidRDefault="008E2072" w:rsidP="008E2072">
      <w:pPr>
        <w:jc w:val="both"/>
        <w:rPr>
          <w:sz w:val="22"/>
          <w:szCs w:val="22"/>
        </w:rPr>
      </w:pPr>
    </w:p>
    <w:tbl>
      <w:tblPr>
        <w:tblStyle w:val="TableGrid"/>
        <w:tblW w:w="9072" w:type="dxa"/>
        <w:tblInd w:w="57" w:type="dxa"/>
        <w:tblLayout w:type="fixed"/>
        <w:tblCellMar>
          <w:left w:w="57" w:type="dxa"/>
          <w:right w:w="57" w:type="dxa"/>
        </w:tblCellMar>
        <w:tblLook w:val="04A0" w:firstRow="1" w:lastRow="0" w:firstColumn="1" w:lastColumn="0" w:noHBand="0" w:noVBand="1"/>
      </w:tblPr>
      <w:tblGrid>
        <w:gridCol w:w="2835"/>
        <w:gridCol w:w="3119"/>
        <w:gridCol w:w="3118"/>
      </w:tblGrid>
      <w:tr w:rsidR="008E2072" w:rsidRPr="008651F8" w14:paraId="2814179B" w14:textId="77777777" w:rsidTr="008E2072">
        <w:trPr>
          <w:cantSplit/>
          <w:trHeight w:val="20"/>
          <w:tblHeader/>
        </w:trPr>
        <w:tc>
          <w:tcPr>
            <w:tcW w:w="2835" w:type="dxa"/>
            <w:tcBorders>
              <w:bottom w:val="single" w:sz="4" w:space="0" w:color="auto"/>
            </w:tcBorders>
            <w:shd w:val="clear" w:color="auto" w:fill="4F81BD" w:themeFill="accent1"/>
            <w:vAlign w:val="center"/>
          </w:tcPr>
          <w:p w14:paraId="614B095B"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9" w:type="dxa"/>
            <w:tcBorders>
              <w:bottom w:val="single" w:sz="4" w:space="0" w:color="auto"/>
            </w:tcBorders>
            <w:shd w:val="clear" w:color="auto" w:fill="4F81BD" w:themeFill="accent1"/>
            <w:vAlign w:val="center"/>
          </w:tcPr>
          <w:p w14:paraId="16B2D0EC"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3118" w:type="dxa"/>
            <w:tcBorders>
              <w:bottom w:val="single" w:sz="4" w:space="0" w:color="auto"/>
            </w:tcBorders>
            <w:shd w:val="clear" w:color="auto" w:fill="4F81BD" w:themeFill="accent1"/>
            <w:vAlign w:val="center"/>
          </w:tcPr>
          <w:p w14:paraId="6505BC42"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66DE3538" w14:textId="77777777" w:rsidTr="008E2072">
        <w:trPr>
          <w:cantSplit/>
          <w:trHeight w:val="20"/>
          <w:tblHeader/>
        </w:trPr>
        <w:tc>
          <w:tcPr>
            <w:tcW w:w="2835" w:type="dxa"/>
            <w:tcBorders>
              <w:top w:val="single" w:sz="4" w:space="0" w:color="auto"/>
            </w:tcBorders>
            <w:shd w:val="clear" w:color="auto" w:fill="auto"/>
            <w:vAlign w:val="center"/>
          </w:tcPr>
          <w:p w14:paraId="25DA50C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w:t>
            </w:r>
          </w:p>
        </w:tc>
        <w:tc>
          <w:tcPr>
            <w:tcW w:w="3119" w:type="dxa"/>
            <w:tcBorders>
              <w:top w:val="single" w:sz="4" w:space="0" w:color="auto"/>
            </w:tcBorders>
            <w:shd w:val="clear" w:color="auto" w:fill="auto"/>
            <w:vAlign w:val="center"/>
          </w:tcPr>
          <w:p w14:paraId="435AAADB" w14:textId="77777777" w:rsidR="008E2072" w:rsidRPr="008651F8" w:rsidRDefault="008E2072" w:rsidP="008E2072">
            <w:pPr>
              <w:pStyle w:val="Header"/>
              <w:jc w:val="center"/>
              <w:rPr>
                <w:color w:val="000000"/>
                <w:sz w:val="22"/>
                <w:szCs w:val="22"/>
              </w:rPr>
            </w:pPr>
            <w:r w:rsidRPr="008651F8">
              <w:rPr>
                <w:bCs/>
                <w:color w:val="000000"/>
                <w:sz w:val="22"/>
                <w:szCs w:val="22"/>
              </w:rPr>
              <w:t>Albania</w:t>
            </w:r>
          </w:p>
        </w:tc>
        <w:tc>
          <w:tcPr>
            <w:tcW w:w="3118" w:type="dxa"/>
            <w:tcBorders>
              <w:top w:val="single" w:sz="4" w:space="0" w:color="auto"/>
            </w:tcBorders>
            <w:vAlign w:val="center"/>
          </w:tcPr>
          <w:p w14:paraId="085959FF"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465E539D" w14:textId="77777777" w:rsidTr="008E2072">
        <w:trPr>
          <w:cantSplit/>
          <w:trHeight w:val="20"/>
          <w:tblHeader/>
        </w:trPr>
        <w:tc>
          <w:tcPr>
            <w:tcW w:w="2835" w:type="dxa"/>
            <w:tcBorders>
              <w:top w:val="single" w:sz="4" w:space="0" w:color="auto"/>
            </w:tcBorders>
            <w:shd w:val="clear" w:color="auto" w:fill="auto"/>
            <w:vAlign w:val="center"/>
          </w:tcPr>
          <w:p w14:paraId="75AC9E4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w:t>
            </w:r>
          </w:p>
        </w:tc>
        <w:tc>
          <w:tcPr>
            <w:tcW w:w="3119" w:type="dxa"/>
            <w:tcBorders>
              <w:top w:val="single" w:sz="4" w:space="0" w:color="auto"/>
            </w:tcBorders>
            <w:shd w:val="clear" w:color="auto" w:fill="auto"/>
            <w:vAlign w:val="center"/>
          </w:tcPr>
          <w:p w14:paraId="7A40EA13" w14:textId="77777777" w:rsidR="008E2072" w:rsidRPr="008651F8" w:rsidRDefault="008E2072" w:rsidP="008E2072">
            <w:pPr>
              <w:pStyle w:val="Header"/>
              <w:jc w:val="center"/>
              <w:rPr>
                <w:bCs/>
                <w:color w:val="000000"/>
                <w:sz w:val="22"/>
                <w:szCs w:val="22"/>
              </w:rPr>
            </w:pPr>
            <w:r w:rsidRPr="008651F8">
              <w:rPr>
                <w:bCs/>
                <w:color w:val="000000"/>
                <w:sz w:val="22"/>
                <w:szCs w:val="22"/>
              </w:rPr>
              <w:t>Armenia</w:t>
            </w:r>
          </w:p>
        </w:tc>
        <w:tc>
          <w:tcPr>
            <w:tcW w:w="3118" w:type="dxa"/>
            <w:tcBorders>
              <w:top w:val="single" w:sz="4" w:space="0" w:color="auto"/>
            </w:tcBorders>
            <w:vAlign w:val="center"/>
          </w:tcPr>
          <w:p w14:paraId="2760C47A"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24(1), second sentence</w:t>
            </w:r>
          </w:p>
        </w:tc>
      </w:tr>
      <w:tr w:rsidR="008E2072" w:rsidRPr="008651F8" w14:paraId="58468AA0" w14:textId="77777777" w:rsidTr="008E2072">
        <w:trPr>
          <w:cantSplit/>
          <w:trHeight w:val="20"/>
          <w:tblHeader/>
        </w:trPr>
        <w:tc>
          <w:tcPr>
            <w:tcW w:w="2835" w:type="dxa"/>
            <w:tcBorders>
              <w:top w:val="single" w:sz="4" w:space="0" w:color="auto"/>
            </w:tcBorders>
            <w:shd w:val="clear" w:color="auto" w:fill="auto"/>
            <w:vAlign w:val="center"/>
          </w:tcPr>
          <w:p w14:paraId="2BBA78F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w:t>
            </w:r>
          </w:p>
        </w:tc>
        <w:tc>
          <w:tcPr>
            <w:tcW w:w="3119" w:type="dxa"/>
            <w:tcBorders>
              <w:top w:val="single" w:sz="4" w:space="0" w:color="auto"/>
            </w:tcBorders>
            <w:shd w:val="clear" w:color="auto" w:fill="auto"/>
            <w:vAlign w:val="center"/>
          </w:tcPr>
          <w:p w14:paraId="2BBF67C9" w14:textId="77777777" w:rsidR="008E2072" w:rsidRPr="008651F8" w:rsidRDefault="008E2072" w:rsidP="008E2072">
            <w:pPr>
              <w:pStyle w:val="Header"/>
              <w:jc w:val="center"/>
              <w:rPr>
                <w:bCs/>
                <w:color w:val="000000"/>
                <w:sz w:val="22"/>
                <w:szCs w:val="22"/>
              </w:rPr>
            </w:pPr>
            <w:r w:rsidRPr="008651F8">
              <w:rPr>
                <w:bCs/>
                <w:color w:val="000000"/>
                <w:sz w:val="22"/>
                <w:szCs w:val="22"/>
              </w:rPr>
              <w:t>Austria</w:t>
            </w:r>
          </w:p>
        </w:tc>
        <w:tc>
          <w:tcPr>
            <w:tcW w:w="3118" w:type="dxa"/>
            <w:tcBorders>
              <w:top w:val="single" w:sz="4" w:space="0" w:color="auto"/>
            </w:tcBorders>
            <w:vAlign w:val="center"/>
          </w:tcPr>
          <w:p w14:paraId="68FD4B81"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76FC0715" w14:textId="77777777" w:rsidTr="008E2072">
        <w:trPr>
          <w:cantSplit/>
          <w:trHeight w:val="20"/>
          <w:tblHeader/>
        </w:trPr>
        <w:tc>
          <w:tcPr>
            <w:tcW w:w="2835" w:type="dxa"/>
            <w:tcBorders>
              <w:top w:val="single" w:sz="4" w:space="0" w:color="auto"/>
            </w:tcBorders>
            <w:shd w:val="clear" w:color="auto" w:fill="auto"/>
            <w:vAlign w:val="center"/>
          </w:tcPr>
          <w:p w14:paraId="2540F22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w:t>
            </w:r>
          </w:p>
        </w:tc>
        <w:tc>
          <w:tcPr>
            <w:tcW w:w="3119" w:type="dxa"/>
            <w:tcBorders>
              <w:top w:val="single" w:sz="4" w:space="0" w:color="auto"/>
            </w:tcBorders>
            <w:shd w:val="clear" w:color="auto" w:fill="auto"/>
            <w:vAlign w:val="center"/>
          </w:tcPr>
          <w:p w14:paraId="47963CFF" w14:textId="77777777" w:rsidR="008E2072" w:rsidRPr="008651F8" w:rsidRDefault="008E2072" w:rsidP="008E2072">
            <w:pPr>
              <w:pStyle w:val="Header"/>
              <w:jc w:val="center"/>
              <w:rPr>
                <w:b/>
                <w:bCs/>
                <w:color w:val="000000"/>
                <w:sz w:val="22"/>
                <w:szCs w:val="22"/>
              </w:rPr>
            </w:pPr>
            <w:r w:rsidRPr="008651F8">
              <w:rPr>
                <w:rStyle w:val="Strong"/>
                <w:b w:val="0"/>
                <w:color w:val="000000"/>
                <w:sz w:val="22"/>
                <w:szCs w:val="22"/>
                <w:bdr w:val="none" w:sz="0" w:space="0" w:color="auto" w:frame="1"/>
                <w:shd w:val="clear" w:color="auto" w:fill="FFFFFF"/>
              </w:rPr>
              <w:t>Azerbaijan</w:t>
            </w:r>
          </w:p>
        </w:tc>
        <w:tc>
          <w:tcPr>
            <w:tcW w:w="3118" w:type="dxa"/>
            <w:tcBorders>
              <w:top w:val="single" w:sz="4" w:space="0" w:color="auto"/>
            </w:tcBorders>
            <w:vAlign w:val="center"/>
          </w:tcPr>
          <w:p w14:paraId="69AEEE62"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0A8C2098" w14:textId="77777777" w:rsidTr="008E2072">
        <w:trPr>
          <w:cantSplit/>
          <w:trHeight w:val="20"/>
          <w:tblHeader/>
        </w:trPr>
        <w:tc>
          <w:tcPr>
            <w:tcW w:w="2835" w:type="dxa"/>
            <w:tcBorders>
              <w:top w:val="single" w:sz="4" w:space="0" w:color="auto"/>
            </w:tcBorders>
            <w:shd w:val="clear" w:color="auto" w:fill="auto"/>
            <w:vAlign w:val="center"/>
          </w:tcPr>
          <w:p w14:paraId="3DA8968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w:t>
            </w:r>
          </w:p>
        </w:tc>
        <w:tc>
          <w:tcPr>
            <w:tcW w:w="3119" w:type="dxa"/>
            <w:tcBorders>
              <w:top w:val="single" w:sz="4" w:space="0" w:color="auto"/>
            </w:tcBorders>
            <w:shd w:val="clear" w:color="auto" w:fill="auto"/>
            <w:vAlign w:val="center"/>
          </w:tcPr>
          <w:p w14:paraId="07A3BA73" w14:textId="77777777" w:rsidR="008E2072" w:rsidRPr="008651F8" w:rsidRDefault="008E2072" w:rsidP="008E2072">
            <w:pPr>
              <w:pStyle w:val="Header"/>
              <w:jc w:val="center"/>
              <w:rPr>
                <w:bCs/>
                <w:color w:val="000000"/>
                <w:sz w:val="22"/>
                <w:szCs w:val="22"/>
              </w:rPr>
            </w:pPr>
            <w:r w:rsidRPr="008651F8">
              <w:rPr>
                <w:bCs/>
                <w:color w:val="000000"/>
                <w:sz w:val="22"/>
                <w:szCs w:val="22"/>
              </w:rPr>
              <w:t>Belarus</w:t>
            </w:r>
          </w:p>
        </w:tc>
        <w:tc>
          <w:tcPr>
            <w:tcW w:w="3118" w:type="dxa"/>
            <w:tcBorders>
              <w:top w:val="single" w:sz="4" w:space="0" w:color="auto"/>
            </w:tcBorders>
            <w:vAlign w:val="center"/>
          </w:tcPr>
          <w:p w14:paraId="2F34757E"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45A51DF" w14:textId="77777777" w:rsidTr="008E2072">
        <w:trPr>
          <w:cantSplit/>
          <w:trHeight w:val="20"/>
          <w:tblHeader/>
        </w:trPr>
        <w:tc>
          <w:tcPr>
            <w:tcW w:w="2835" w:type="dxa"/>
            <w:tcBorders>
              <w:top w:val="single" w:sz="4" w:space="0" w:color="auto"/>
            </w:tcBorders>
            <w:shd w:val="clear" w:color="auto" w:fill="auto"/>
            <w:vAlign w:val="center"/>
          </w:tcPr>
          <w:p w14:paraId="3CCB151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w:t>
            </w:r>
          </w:p>
        </w:tc>
        <w:tc>
          <w:tcPr>
            <w:tcW w:w="3119" w:type="dxa"/>
            <w:tcBorders>
              <w:top w:val="single" w:sz="4" w:space="0" w:color="auto"/>
            </w:tcBorders>
            <w:shd w:val="clear" w:color="auto" w:fill="auto"/>
            <w:vAlign w:val="center"/>
          </w:tcPr>
          <w:p w14:paraId="55F45A09" w14:textId="77777777" w:rsidR="008E2072" w:rsidRPr="008651F8" w:rsidRDefault="008E2072" w:rsidP="008E2072">
            <w:pPr>
              <w:pStyle w:val="Header"/>
              <w:jc w:val="center"/>
              <w:rPr>
                <w:bCs/>
                <w:color w:val="000000"/>
                <w:sz w:val="22"/>
                <w:szCs w:val="22"/>
              </w:rPr>
            </w:pPr>
            <w:r w:rsidRPr="008651F8">
              <w:rPr>
                <w:bCs/>
                <w:color w:val="000000"/>
                <w:sz w:val="22"/>
                <w:szCs w:val="22"/>
              </w:rPr>
              <w:t>Belgium</w:t>
            </w:r>
          </w:p>
        </w:tc>
        <w:tc>
          <w:tcPr>
            <w:tcW w:w="3118" w:type="dxa"/>
            <w:tcBorders>
              <w:top w:val="single" w:sz="4" w:space="0" w:color="auto"/>
            </w:tcBorders>
            <w:vAlign w:val="center"/>
          </w:tcPr>
          <w:p w14:paraId="1A2EE6D6"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613EA2EC" w14:textId="77777777" w:rsidTr="008E2072">
        <w:trPr>
          <w:cantSplit/>
          <w:trHeight w:val="20"/>
          <w:tblHeader/>
        </w:trPr>
        <w:tc>
          <w:tcPr>
            <w:tcW w:w="2835" w:type="dxa"/>
            <w:tcBorders>
              <w:top w:val="single" w:sz="4" w:space="0" w:color="auto"/>
            </w:tcBorders>
            <w:shd w:val="clear" w:color="auto" w:fill="auto"/>
            <w:vAlign w:val="center"/>
          </w:tcPr>
          <w:p w14:paraId="68039F5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7</w:t>
            </w:r>
          </w:p>
        </w:tc>
        <w:tc>
          <w:tcPr>
            <w:tcW w:w="3119" w:type="dxa"/>
            <w:tcBorders>
              <w:top w:val="single" w:sz="4" w:space="0" w:color="auto"/>
            </w:tcBorders>
            <w:shd w:val="clear" w:color="auto" w:fill="auto"/>
            <w:vAlign w:val="center"/>
          </w:tcPr>
          <w:p w14:paraId="6E04C9CF" w14:textId="77777777" w:rsidR="008E2072" w:rsidRPr="008651F8" w:rsidRDefault="008E2072" w:rsidP="008E2072">
            <w:pPr>
              <w:pStyle w:val="Header"/>
              <w:jc w:val="center"/>
              <w:rPr>
                <w:bCs/>
                <w:color w:val="000000"/>
                <w:sz w:val="22"/>
                <w:szCs w:val="22"/>
              </w:rPr>
            </w:pPr>
            <w:r w:rsidRPr="008651F8">
              <w:rPr>
                <w:bCs/>
                <w:color w:val="000000"/>
                <w:sz w:val="22"/>
                <w:szCs w:val="22"/>
              </w:rPr>
              <w:t>Bosnia and Herzegovina</w:t>
            </w:r>
          </w:p>
        </w:tc>
        <w:tc>
          <w:tcPr>
            <w:tcW w:w="3118" w:type="dxa"/>
            <w:tcBorders>
              <w:top w:val="single" w:sz="4" w:space="0" w:color="auto"/>
            </w:tcBorders>
            <w:vAlign w:val="center"/>
          </w:tcPr>
          <w:p w14:paraId="48BEF80B" w14:textId="77777777" w:rsidR="008E2072" w:rsidRPr="008651F8" w:rsidRDefault="008E2072" w:rsidP="008E2072">
            <w:pPr>
              <w:jc w:val="center"/>
              <w:rPr>
                <w:sz w:val="22"/>
                <w:szCs w:val="22"/>
              </w:rPr>
            </w:pPr>
            <w:r w:rsidRPr="008651F8">
              <w:rPr>
                <w:sz w:val="22"/>
                <w:szCs w:val="22"/>
                <w:shd w:val="clear" w:color="auto" w:fill="FFFFFF"/>
              </w:rPr>
              <w:t>Article 26(1), second sentence</w:t>
            </w:r>
          </w:p>
        </w:tc>
      </w:tr>
      <w:tr w:rsidR="008E2072" w:rsidRPr="008651F8" w14:paraId="7E41E104" w14:textId="77777777" w:rsidTr="008E2072">
        <w:trPr>
          <w:cantSplit/>
          <w:trHeight w:val="20"/>
          <w:tblHeader/>
        </w:trPr>
        <w:tc>
          <w:tcPr>
            <w:tcW w:w="2835" w:type="dxa"/>
            <w:tcBorders>
              <w:top w:val="single" w:sz="4" w:space="0" w:color="auto"/>
            </w:tcBorders>
            <w:shd w:val="clear" w:color="auto" w:fill="auto"/>
            <w:vAlign w:val="center"/>
          </w:tcPr>
          <w:p w14:paraId="3AFD2B4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8</w:t>
            </w:r>
          </w:p>
        </w:tc>
        <w:tc>
          <w:tcPr>
            <w:tcW w:w="3119" w:type="dxa"/>
            <w:tcBorders>
              <w:top w:val="single" w:sz="4" w:space="0" w:color="auto"/>
            </w:tcBorders>
            <w:shd w:val="clear" w:color="auto" w:fill="auto"/>
            <w:vAlign w:val="center"/>
          </w:tcPr>
          <w:p w14:paraId="1D71F9B8" w14:textId="77777777" w:rsidR="008E2072" w:rsidRPr="008651F8" w:rsidRDefault="008E2072" w:rsidP="008E2072">
            <w:pPr>
              <w:pStyle w:val="Header"/>
              <w:jc w:val="center"/>
              <w:rPr>
                <w:bCs/>
                <w:color w:val="000000"/>
                <w:sz w:val="22"/>
                <w:szCs w:val="22"/>
              </w:rPr>
            </w:pPr>
            <w:r w:rsidRPr="008651F8">
              <w:rPr>
                <w:bCs/>
                <w:color w:val="000000"/>
                <w:sz w:val="22"/>
                <w:szCs w:val="22"/>
              </w:rPr>
              <w:t>Bulgaria</w:t>
            </w:r>
          </w:p>
        </w:tc>
        <w:tc>
          <w:tcPr>
            <w:tcW w:w="3118" w:type="dxa"/>
            <w:tcBorders>
              <w:top w:val="single" w:sz="4" w:space="0" w:color="auto"/>
            </w:tcBorders>
            <w:vAlign w:val="center"/>
          </w:tcPr>
          <w:p w14:paraId="3885C0CA"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0C2C7FE0" w14:textId="77777777" w:rsidTr="008E2072">
        <w:trPr>
          <w:cantSplit/>
          <w:trHeight w:val="20"/>
          <w:tblHeader/>
        </w:trPr>
        <w:tc>
          <w:tcPr>
            <w:tcW w:w="2835" w:type="dxa"/>
            <w:tcBorders>
              <w:top w:val="single" w:sz="4" w:space="0" w:color="auto"/>
            </w:tcBorders>
            <w:shd w:val="clear" w:color="auto" w:fill="auto"/>
            <w:vAlign w:val="center"/>
          </w:tcPr>
          <w:p w14:paraId="40625C4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3119" w:type="dxa"/>
            <w:tcBorders>
              <w:top w:val="single" w:sz="4" w:space="0" w:color="auto"/>
            </w:tcBorders>
            <w:shd w:val="clear" w:color="auto" w:fill="auto"/>
            <w:vAlign w:val="center"/>
          </w:tcPr>
          <w:p w14:paraId="187AD328"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c>
          <w:tcPr>
            <w:tcW w:w="3118" w:type="dxa"/>
            <w:tcBorders>
              <w:top w:val="single" w:sz="4" w:space="0" w:color="auto"/>
            </w:tcBorders>
            <w:vAlign w:val="center"/>
          </w:tcPr>
          <w:p w14:paraId="3B036452"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2A804ABB" w14:textId="77777777" w:rsidTr="008E2072">
        <w:trPr>
          <w:cantSplit/>
          <w:trHeight w:val="20"/>
          <w:tblHeader/>
        </w:trPr>
        <w:tc>
          <w:tcPr>
            <w:tcW w:w="2835" w:type="dxa"/>
            <w:tcBorders>
              <w:top w:val="single" w:sz="4" w:space="0" w:color="auto"/>
            </w:tcBorders>
            <w:shd w:val="clear" w:color="auto" w:fill="auto"/>
            <w:vAlign w:val="center"/>
          </w:tcPr>
          <w:p w14:paraId="22325EF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11</w:t>
            </w:r>
          </w:p>
        </w:tc>
        <w:tc>
          <w:tcPr>
            <w:tcW w:w="3119" w:type="dxa"/>
            <w:tcBorders>
              <w:top w:val="single" w:sz="4" w:space="0" w:color="auto"/>
            </w:tcBorders>
            <w:shd w:val="clear" w:color="auto" w:fill="auto"/>
            <w:vAlign w:val="center"/>
          </w:tcPr>
          <w:p w14:paraId="0170D743" w14:textId="77777777" w:rsidR="008E2072" w:rsidRPr="008651F8" w:rsidRDefault="008E2072" w:rsidP="008E2072">
            <w:pPr>
              <w:pStyle w:val="Header"/>
              <w:jc w:val="center"/>
              <w:rPr>
                <w:bCs/>
                <w:color w:val="000000"/>
                <w:sz w:val="22"/>
                <w:szCs w:val="22"/>
              </w:rPr>
            </w:pPr>
            <w:r w:rsidRPr="008651F8">
              <w:rPr>
                <w:bCs/>
                <w:color w:val="000000"/>
                <w:sz w:val="22"/>
                <w:szCs w:val="22"/>
              </w:rPr>
              <w:t>China (People’s Republic of)</w:t>
            </w:r>
          </w:p>
        </w:tc>
        <w:tc>
          <w:tcPr>
            <w:tcW w:w="3118" w:type="dxa"/>
            <w:tcBorders>
              <w:top w:val="single" w:sz="4" w:space="0" w:color="auto"/>
            </w:tcBorders>
            <w:vAlign w:val="center"/>
          </w:tcPr>
          <w:p w14:paraId="60FED00C"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21718577" w14:textId="77777777" w:rsidTr="008E2072">
        <w:trPr>
          <w:cantSplit/>
          <w:trHeight w:val="20"/>
          <w:tblHeader/>
        </w:trPr>
        <w:tc>
          <w:tcPr>
            <w:tcW w:w="2835" w:type="dxa"/>
            <w:tcBorders>
              <w:top w:val="single" w:sz="4" w:space="0" w:color="auto"/>
            </w:tcBorders>
            <w:shd w:val="clear" w:color="auto" w:fill="auto"/>
            <w:vAlign w:val="center"/>
          </w:tcPr>
          <w:p w14:paraId="16BFBC3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12</w:t>
            </w:r>
          </w:p>
        </w:tc>
        <w:tc>
          <w:tcPr>
            <w:tcW w:w="3119" w:type="dxa"/>
            <w:tcBorders>
              <w:top w:val="single" w:sz="4" w:space="0" w:color="auto"/>
            </w:tcBorders>
            <w:shd w:val="clear" w:color="auto" w:fill="auto"/>
            <w:vAlign w:val="center"/>
          </w:tcPr>
          <w:p w14:paraId="54A4E42C" w14:textId="77777777" w:rsidR="008E2072" w:rsidRPr="008651F8" w:rsidRDefault="008E2072" w:rsidP="008E2072">
            <w:pPr>
              <w:pStyle w:val="Header"/>
              <w:jc w:val="center"/>
              <w:rPr>
                <w:bCs/>
                <w:color w:val="000000"/>
                <w:sz w:val="22"/>
                <w:szCs w:val="22"/>
              </w:rPr>
            </w:pPr>
            <w:r w:rsidRPr="008651F8">
              <w:rPr>
                <w:bCs/>
                <w:color w:val="000000"/>
                <w:sz w:val="22"/>
                <w:szCs w:val="22"/>
              </w:rPr>
              <w:t>Czech Republic</w:t>
            </w:r>
          </w:p>
        </w:tc>
        <w:tc>
          <w:tcPr>
            <w:tcW w:w="3118" w:type="dxa"/>
            <w:tcBorders>
              <w:top w:val="single" w:sz="4" w:space="0" w:color="auto"/>
            </w:tcBorders>
            <w:vAlign w:val="center"/>
          </w:tcPr>
          <w:p w14:paraId="54D2436D"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4AEF3057" w14:textId="77777777" w:rsidTr="008E2072">
        <w:trPr>
          <w:cantSplit/>
          <w:trHeight w:val="20"/>
          <w:tblHeader/>
        </w:trPr>
        <w:tc>
          <w:tcPr>
            <w:tcW w:w="2835" w:type="dxa"/>
            <w:tcBorders>
              <w:top w:val="single" w:sz="4" w:space="0" w:color="auto"/>
            </w:tcBorders>
            <w:shd w:val="clear" w:color="auto" w:fill="auto"/>
            <w:vAlign w:val="center"/>
          </w:tcPr>
          <w:p w14:paraId="1B19EA0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13</w:t>
            </w:r>
          </w:p>
        </w:tc>
        <w:tc>
          <w:tcPr>
            <w:tcW w:w="3119" w:type="dxa"/>
            <w:tcBorders>
              <w:top w:val="single" w:sz="4" w:space="0" w:color="auto"/>
            </w:tcBorders>
            <w:shd w:val="clear" w:color="auto" w:fill="auto"/>
            <w:vAlign w:val="center"/>
          </w:tcPr>
          <w:p w14:paraId="4C346A3B" w14:textId="77777777" w:rsidR="008E2072" w:rsidRPr="008651F8" w:rsidRDefault="008E2072" w:rsidP="008E2072">
            <w:pPr>
              <w:pStyle w:val="Header"/>
              <w:jc w:val="center"/>
              <w:rPr>
                <w:bCs/>
                <w:color w:val="000000"/>
                <w:sz w:val="22"/>
                <w:szCs w:val="22"/>
              </w:rPr>
            </w:pPr>
            <w:r w:rsidRPr="008651F8">
              <w:rPr>
                <w:bCs/>
                <w:color w:val="000000"/>
                <w:sz w:val="22"/>
                <w:szCs w:val="22"/>
              </w:rPr>
              <w:t>Denmark</w:t>
            </w:r>
          </w:p>
        </w:tc>
        <w:tc>
          <w:tcPr>
            <w:tcW w:w="3118" w:type="dxa"/>
            <w:tcBorders>
              <w:top w:val="single" w:sz="4" w:space="0" w:color="auto"/>
            </w:tcBorders>
            <w:vAlign w:val="center"/>
          </w:tcPr>
          <w:p w14:paraId="11DC4928"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5017257D" w14:textId="77777777" w:rsidTr="008E2072">
        <w:trPr>
          <w:cantSplit/>
          <w:trHeight w:val="20"/>
          <w:tblHeader/>
        </w:trPr>
        <w:tc>
          <w:tcPr>
            <w:tcW w:w="2835" w:type="dxa"/>
            <w:tcBorders>
              <w:top w:val="single" w:sz="4" w:space="0" w:color="auto"/>
            </w:tcBorders>
            <w:shd w:val="clear" w:color="auto" w:fill="auto"/>
            <w:vAlign w:val="center"/>
          </w:tcPr>
          <w:p w14:paraId="551E44E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14</w:t>
            </w:r>
          </w:p>
        </w:tc>
        <w:tc>
          <w:tcPr>
            <w:tcW w:w="3119" w:type="dxa"/>
            <w:tcBorders>
              <w:top w:val="single" w:sz="4" w:space="0" w:color="auto"/>
            </w:tcBorders>
            <w:shd w:val="clear" w:color="auto" w:fill="auto"/>
            <w:vAlign w:val="center"/>
          </w:tcPr>
          <w:p w14:paraId="0546672E" w14:textId="77777777" w:rsidR="008E2072" w:rsidRPr="008651F8" w:rsidRDefault="008E2072" w:rsidP="008E2072">
            <w:pPr>
              <w:pStyle w:val="Header"/>
              <w:jc w:val="center"/>
              <w:rPr>
                <w:bCs/>
                <w:color w:val="000000"/>
                <w:sz w:val="22"/>
                <w:szCs w:val="22"/>
              </w:rPr>
            </w:pPr>
            <w:r w:rsidRPr="008651F8">
              <w:rPr>
                <w:bCs/>
                <w:color w:val="000000"/>
                <w:sz w:val="22"/>
                <w:szCs w:val="22"/>
              </w:rPr>
              <w:t>Estonia</w:t>
            </w:r>
          </w:p>
        </w:tc>
        <w:tc>
          <w:tcPr>
            <w:tcW w:w="3118" w:type="dxa"/>
            <w:tcBorders>
              <w:top w:val="single" w:sz="4" w:space="0" w:color="auto"/>
            </w:tcBorders>
            <w:vAlign w:val="center"/>
          </w:tcPr>
          <w:p w14:paraId="78F0FC97"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50E4C915" w14:textId="77777777" w:rsidTr="008E2072">
        <w:trPr>
          <w:cantSplit/>
          <w:trHeight w:val="20"/>
          <w:tblHeader/>
        </w:trPr>
        <w:tc>
          <w:tcPr>
            <w:tcW w:w="2835" w:type="dxa"/>
            <w:tcBorders>
              <w:top w:val="single" w:sz="4" w:space="0" w:color="auto"/>
            </w:tcBorders>
            <w:shd w:val="clear" w:color="auto" w:fill="auto"/>
            <w:vAlign w:val="center"/>
          </w:tcPr>
          <w:p w14:paraId="2306175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15</w:t>
            </w:r>
          </w:p>
        </w:tc>
        <w:tc>
          <w:tcPr>
            <w:tcW w:w="3119" w:type="dxa"/>
            <w:tcBorders>
              <w:top w:val="single" w:sz="4" w:space="0" w:color="auto"/>
            </w:tcBorders>
            <w:shd w:val="clear" w:color="auto" w:fill="auto"/>
            <w:vAlign w:val="center"/>
          </w:tcPr>
          <w:p w14:paraId="3BB9F970" w14:textId="77777777" w:rsidR="008E2072" w:rsidRPr="008651F8" w:rsidRDefault="008E2072" w:rsidP="008E2072">
            <w:pPr>
              <w:pStyle w:val="Header"/>
              <w:jc w:val="center"/>
              <w:rPr>
                <w:bCs/>
                <w:color w:val="000000"/>
                <w:sz w:val="22"/>
                <w:szCs w:val="22"/>
              </w:rPr>
            </w:pPr>
            <w:r w:rsidRPr="008651F8">
              <w:rPr>
                <w:bCs/>
                <w:color w:val="000000"/>
                <w:sz w:val="22"/>
                <w:szCs w:val="22"/>
              </w:rPr>
              <w:t>Finland</w:t>
            </w:r>
          </w:p>
        </w:tc>
        <w:tc>
          <w:tcPr>
            <w:tcW w:w="3118" w:type="dxa"/>
            <w:tcBorders>
              <w:top w:val="single" w:sz="4" w:space="0" w:color="auto"/>
            </w:tcBorders>
            <w:vAlign w:val="center"/>
          </w:tcPr>
          <w:p w14:paraId="68A30431"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4F5832DD" w14:textId="77777777" w:rsidTr="008E2072">
        <w:trPr>
          <w:cantSplit/>
          <w:trHeight w:val="20"/>
          <w:tblHeader/>
        </w:trPr>
        <w:tc>
          <w:tcPr>
            <w:tcW w:w="2835" w:type="dxa"/>
            <w:tcBorders>
              <w:top w:val="single" w:sz="4" w:space="0" w:color="auto"/>
            </w:tcBorders>
            <w:shd w:val="clear" w:color="auto" w:fill="auto"/>
            <w:vAlign w:val="center"/>
          </w:tcPr>
          <w:p w14:paraId="7402F91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16</w:t>
            </w:r>
          </w:p>
        </w:tc>
        <w:tc>
          <w:tcPr>
            <w:tcW w:w="3119" w:type="dxa"/>
            <w:tcBorders>
              <w:top w:val="single" w:sz="4" w:space="0" w:color="auto"/>
            </w:tcBorders>
            <w:shd w:val="clear" w:color="auto" w:fill="auto"/>
            <w:vAlign w:val="center"/>
          </w:tcPr>
          <w:p w14:paraId="311A54ED" w14:textId="77777777" w:rsidR="008E2072" w:rsidRPr="008651F8" w:rsidRDefault="008E2072" w:rsidP="008E2072">
            <w:pPr>
              <w:pStyle w:val="Header"/>
              <w:jc w:val="center"/>
              <w:rPr>
                <w:bCs/>
                <w:color w:val="000000"/>
                <w:sz w:val="22"/>
                <w:szCs w:val="22"/>
              </w:rPr>
            </w:pPr>
            <w:r w:rsidRPr="008651F8">
              <w:rPr>
                <w:bCs/>
                <w:color w:val="000000"/>
                <w:sz w:val="22"/>
                <w:szCs w:val="22"/>
              </w:rPr>
              <w:t>France</w:t>
            </w:r>
          </w:p>
        </w:tc>
        <w:tc>
          <w:tcPr>
            <w:tcW w:w="3118" w:type="dxa"/>
            <w:tcBorders>
              <w:top w:val="single" w:sz="4" w:space="0" w:color="auto"/>
            </w:tcBorders>
            <w:vAlign w:val="center"/>
          </w:tcPr>
          <w:p w14:paraId="5A38C7DC"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400E6CC0" w14:textId="77777777" w:rsidTr="008E2072">
        <w:trPr>
          <w:cantSplit/>
          <w:trHeight w:val="20"/>
          <w:tblHeader/>
        </w:trPr>
        <w:tc>
          <w:tcPr>
            <w:tcW w:w="2835" w:type="dxa"/>
            <w:tcBorders>
              <w:top w:val="single" w:sz="4" w:space="0" w:color="auto"/>
            </w:tcBorders>
            <w:shd w:val="clear" w:color="auto" w:fill="auto"/>
            <w:vAlign w:val="center"/>
          </w:tcPr>
          <w:p w14:paraId="05A4305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17</w:t>
            </w:r>
          </w:p>
        </w:tc>
        <w:tc>
          <w:tcPr>
            <w:tcW w:w="3119" w:type="dxa"/>
            <w:tcBorders>
              <w:top w:val="single" w:sz="4" w:space="0" w:color="auto"/>
            </w:tcBorders>
            <w:shd w:val="clear" w:color="auto" w:fill="auto"/>
            <w:vAlign w:val="center"/>
          </w:tcPr>
          <w:p w14:paraId="06E01EBB" w14:textId="77777777" w:rsidR="008E2072" w:rsidRPr="008651F8" w:rsidRDefault="008E2072" w:rsidP="008E2072">
            <w:pPr>
              <w:pStyle w:val="Header"/>
              <w:jc w:val="center"/>
              <w:rPr>
                <w:bCs/>
                <w:color w:val="000000"/>
                <w:sz w:val="22"/>
                <w:szCs w:val="22"/>
              </w:rPr>
            </w:pPr>
            <w:r w:rsidRPr="008651F8">
              <w:rPr>
                <w:bCs/>
                <w:color w:val="000000"/>
                <w:sz w:val="22"/>
                <w:szCs w:val="22"/>
              </w:rPr>
              <w:t>Georgia</w:t>
            </w:r>
          </w:p>
        </w:tc>
        <w:tc>
          <w:tcPr>
            <w:tcW w:w="3118" w:type="dxa"/>
            <w:tcBorders>
              <w:top w:val="single" w:sz="4" w:space="0" w:color="auto"/>
            </w:tcBorders>
            <w:vAlign w:val="center"/>
          </w:tcPr>
          <w:p w14:paraId="5F078F39"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5C91316B" w14:textId="77777777" w:rsidTr="008E2072">
        <w:trPr>
          <w:cantSplit/>
          <w:trHeight w:val="20"/>
          <w:tblHeader/>
        </w:trPr>
        <w:tc>
          <w:tcPr>
            <w:tcW w:w="2835" w:type="dxa"/>
            <w:tcBorders>
              <w:top w:val="single" w:sz="4" w:space="0" w:color="auto"/>
            </w:tcBorders>
            <w:shd w:val="clear" w:color="auto" w:fill="auto"/>
            <w:vAlign w:val="center"/>
          </w:tcPr>
          <w:p w14:paraId="046EE2F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18</w:t>
            </w:r>
          </w:p>
        </w:tc>
        <w:tc>
          <w:tcPr>
            <w:tcW w:w="3119" w:type="dxa"/>
            <w:tcBorders>
              <w:top w:val="single" w:sz="4" w:space="0" w:color="auto"/>
            </w:tcBorders>
            <w:shd w:val="clear" w:color="auto" w:fill="auto"/>
            <w:vAlign w:val="center"/>
          </w:tcPr>
          <w:p w14:paraId="2D04B4DB" w14:textId="77777777" w:rsidR="008E2072" w:rsidRPr="008651F8" w:rsidRDefault="008E2072" w:rsidP="008E2072">
            <w:pPr>
              <w:pStyle w:val="Header"/>
              <w:jc w:val="center"/>
              <w:rPr>
                <w:bCs/>
                <w:color w:val="000000"/>
                <w:sz w:val="22"/>
                <w:szCs w:val="22"/>
              </w:rPr>
            </w:pPr>
            <w:r w:rsidRPr="008651F8">
              <w:rPr>
                <w:bCs/>
                <w:color w:val="000000"/>
                <w:sz w:val="22"/>
                <w:szCs w:val="22"/>
              </w:rPr>
              <w:t>Germany</w:t>
            </w:r>
          </w:p>
        </w:tc>
        <w:tc>
          <w:tcPr>
            <w:tcW w:w="3118" w:type="dxa"/>
            <w:tcBorders>
              <w:top w:val="single" w:sz="4" w:space="0" w:color="auto"/>
            </w:tcBorders>
            <w:vAlign w:val="center"/>
          </w:tcPr>
          <w:p w14:paraId="289AFAB8"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234BFC42" w14:textId="77777777" w:rsidTr="008E2072">
        <w:trPr>
          <w:cantSplit/>
          <w:trHeight w:val="20"/>
          <w:tblHeader/>
        </w:trPr>
        <w:tc>
          <w:tcPr>
            <w:tcW w:w="2835" w:type="dxa"/>
            <w:tcBorders>
              <w:top w:val="single" w:sz="4" w:space="0" w:color="auto"/>
            </w:tcBorders>
            <w:shd w:val="clear" w:color="auto" w:fill="auto"/>
            <w:vAlign w:val="center"/>
          </w:tcPr>
          <w:p w14:paraId="4921C82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19</w:t>
            </w:r>
          </w:p>
        </w:tc>
        <w:tc>
          <w:tcPr>
            <w:tcW w:w="3119" w:type="dxa"/>
            <w:tcBorders>
              <w:top w:val="single" w:sz="4" w:space="0" w:color="auto"/>
            </w:tcBorders>
            <w:shd w:val="clear" w:color="auto" w:fill="auto"/>
            <w:vAlign w:val="center"/>
          </w:tcPr>
          <w:p w14:paraId="3007C0A1" w14:textId="77777777" w:rsidR="008E2072" w:rsidRPr="008651F8" w:rsidRDefault="008E2072" w:rsidP="008E2072">
            <w:pPr>
              <w:pStyle w:val="Header"/>
              <w:jc w:val="center"/>
              <w:rPr>
                <w:bCs/>
                <w:color w:val="000000"/>
                <w:sz w:val="22"/>
                <w:szCs w:val="22"/>
              </w:rPr>
            </w:pPr>
            <w:r w:rsidRPr="008651F8">
              <w:rPr>
                <w:bCs/>
                <w:color w:val="000000"/>
                <w:sz w:val="22"/>
                <w:szCs w:val="22"/>
              </w:rPr>
              <w:t>Greece</w:t>
            </w:r>
          </w:p>
        </w:tc>
        <w:tc>
          <w:tcPr>
            <w:tcW w:w="3118" w:type="dxa"/>
            <w:tcBorders>
              <w:top w:val="single" w:sz="4" w:space="0" w:color="auto"/>
            </w:tcBorders>
            <w:vAlign w:val="center"/>
          </w:tcPr>
          <w:p w14:paraId="3475B921"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55E2F644" w14:textId="77777777" w:rsidTr="008E2072">
        <w:trPr>
          <w:cantSplit/>
          <w:trHeight w:val="20"/>
          <w:tblHeader/>
        </w:trPr>
        <w:tc>
          <w:tcPr>
            <w:tcW w:w="2835" w:type="dxa"/>
            <w:tcBorders>
              <w:top w:val="single" w:sz="4" w:space="0" w:color="auto"/>
            </w:tcBorders>
            <w:shd w:val="clear" w:color="auto" w:fill="auto"/>
            <w:vAlign w:val="center"/>
          </w:tcPr>
          <w:p w14:paraId="35193E9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20</w:t>
            </w:r>
          </w:p>
        </w:tc>
        <w:tc>
          <w:tcPr>
            <w:tcW w:w="3119" w:type="dxa"/>
            <w:tcBorders>
              <w:top w:val="single" w:sz="4" w:space="0" w:color="auto"/>
            </w:tcBorders>
            <w:shd w:val="clear" w:color="auto" w:fill="auto"/>
            <w:vAlign w:val="center"/>
          </w:tcPr>
          <w:p w14:paraId="24827C00" w14:textId="77777777" w:rsidR="008E2072" w:rsidRPr="008651F8" w:rsidRDefault="008E2072" w:rsidP="008E2072">
            <w:pPr>
              <w:pStyle w:val="Header"/>
              <w:jc w:val="center"/>
              <w:rPr>
                <w:bCs/>
                <w:color w:val="000000"/>
                <w:sz w:val="22"/>
                <w:szCs w:val="22"/>
              </w:rPr>
            </w:pPr>
            <w:r w:rsidRPr="008651F8">
              <w:rPr>
                <w:bCs/>
                <w:color w:val="000000"/>
                <w:sz w:val="22"/>
                <w:szCs w:val="22"/>
              </w:rPr>
              <w:t>Hungary</w:t>
            </w:r>
          </w:p>
        </w:tc>
        <w:tc>
          <w:tcPr>
            <w:tcW w:w="3118" w:type="dxa"/>
            <w:tcBorders>
              <w:top w:val="single" w:sz="4" w:space="0" w:color="auto"/>
            </w:tcBorders>
            <w:vAlign w:val="center"/>
          </w:tcPr>
          <w:p w14:paraId="3CDBC35F"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691B6815" w14:textId="77777777" w:rsidTr="008E2072">
        <w:trPr>
          <w:cantSplit/>
          <w:trHeight w:val="20"/>
          <w:tblHeader/>
        </w:trPr>
        <w:tc>
          <w:tcPr>
            <w:tcW w:w="2835" w:type="dxa"/>
            <w:tcBorders>
              <w:top w:val="single" w:sz="4" w:space="0" w:color="auto"/>
            </w:tcBorders>
            <w:shd w:val="clear" w:color="auto" w:fill="auto"/>
            <w:vAlign w:val="center"/>
          </w:tcPr>
          <w:p w14:paraId="7F0E77F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21</w:t>
            </w:r>
          </w:p>
        </w:tc>
        <w:tc>
          <w:tcPr>
            <w:tcW w:w="3119" w:type="dxa"/>
            <w:tcBorders>
              <w:top w:val="single" w:sz="4" w:space="0" w:color="auto"/>
            </w:tcBorders>
            <w:shd w:val="clear" w:color="auto" w:fill="auto"/>
            <w:vAlign w:val="center"/>
          </w:tcPr>
          <w:p w14:paraId="691D9386" w14:textId="77777777" w:rsidR="008E2072" w:rsidRPr="008651F8" w:rsidRDefault="008E2072" w:rsidP="008E2072">
            <w:pPr>
              <w:pStyle w:val="Header"/>
              <w:jc w:val="center"/>
              <w:rPr>
                <w:bCs/>
                <w:color w:val="000000"/>
                <w:sz w:val="22"/>
                <w:szCs w:val="22"/>
              </w:rPr>
            </w:pPr>
            <w:r w:rsidRPr="008651F8">
              <w:rPr>
                <w:bCs/>
                <w:color w:val="000000"/>
                <w:sz w:val="22"/>
                <w:szCs w:val="22"/>
              </w:rPr>
              <w:t>Iceland</w:t>
            </w:r>
          </w:p>
        </w:tc>
        <w:tc>
          <w:tcPr>
            <w:tcW w:w="3118" w:type="dxa"/>
            <w:tcBorders>
              <w:top w:val="single" w:sz="4" w:space="0" w:color="auto"/>
            </w:tcBorders>
            <w:vAlign w:val="center"/>
          </w:tcPr>
          <w:p w14:paraId="2EB1767D" w14:textId="77777777" w:rsidR="008E2072" w:rsidRPr="008651F8" w:rsidRDefault="008E2072" w:rsidP="008E2072">
            <w:pPr>
              <w:jc w:val="center"/>
              <w:rPr>
                <w:sz w:val="22"/>
                <w:szCs w:val="22"/>
              </w:rPr>
            </w:pPr>
            <w:r w:rsidRPr="008651F8">
              <w:rPr>
                <w:sz w:val="22"/>
                <w:szCs w:val="22"/>
                <w:shd w:val="clear" w:color="auto" w:fill="FFFFFF"/>
              </w:rPr>
              <w:t>Article 23(1), second sentence</w:t>
            </w:r>
          </w:p>
        </w:tc>
      </w:tr>
      <w:tr w:rsidR="008E2072" w:rsidRPr="008651F8" w14:paraId="277ECBF8" w14:textId="77777777" w:rsidTr="008E2072">
        <w:trPr>
          <w:cantSplit/>
          <w:trHeight w:val="20"/>
          <w:tblHeader/>
        </w:trPr>
        <w:tc>
          <w:tcPr>
            <w:tcW w:w="2835" w:type="dxa"/>
            <w:tcBorders>
              <w:top w:val="single" w:sz="4" w:space="0" w:color="auto"/>
            </w:tcBorders>
            <w:shd w:val="clear" w:color="auto" w:fill="auto"/>
            <w:vAlign w:val="center"/>
          </w:tcPr>
          <w:p w14:paraId="5B74E33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22</w:t>
            </w:r>
          </w:p>
        </w:tc>
        <w:tc>
          <w:tcPr>
            <w:tcW w:w="3119" w:type="dxa"/>
            <w:tcBorders>
              <w:top w:val="single" w:sz="4" w:space="0" w:color="auto"/>
            </w:tcBorders>
            <w:shd w:val="clear" w:color="auto" w:fill="auto"/>
            <w:vAlign w:val="center"/>
          </w:tcPr>
          <w:p w14:paraId="2E3CA86B" w14:textId="77777777" w:rsidR="008E2072" w:rsidRPr="008651F8" w:rsidRDefault="008E2072" w:rsidP="008E2072">
            <w:pPr>
              <w:pStyle w:val="Header"/>
              <w:jc w:val="center"/>
              <w:rPr>
                <w:bCs/>
                <w:color w:val="000000"/>
                <w:sz w:val="22"/>
                <w:szCs w:val="22"/>
              </w:rPr>
            </w:pPr>
            <w:r w:rsidRPr="008651F8">
              <w:rPr>
                <w:bCs/>
                <w:color w:val="000000"/>
                <w:sz w:val="22"/>
                <w:szCs w:val="22"/>
              </w:rPr>
              <w:t>India</w:t>
            </w:r>
          </w:p>
        </w:tc>
        <w:tc>
          <w:tcPr>
            <w:tcW w:w="3118" w:type="dxa"/>
            <w:tcBorders>
              <w:top w:val="single" w:sz="4" w:space="0" w:color="auto"/>
            </w:tcBorders>
            <w:vAlign w:val="center"/>
          </w:tcPr>
          <w:p w14:paraId="6815CDA3"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54BA7FDF" w14:textId="77777777" w:rsidTr="008E2072">
        <w:trPr>
          <w:cantSplit/>
          <w:trHeight w:val="20"/>
          <w:tblHeader/>
        </w:trPr>
        <w:tc>
          <w:tcPr>
            <w:tcW w:w="2835" w:type="dxa"/>
            <w:tcBorders>
              <w:top w:val="single" w:sz="4" w:space="0" w:color="auto"/>
            </w:tcBorders>
            <w:shd w:val="clear" w:color="auto" w:fill="auto"/>
            <w:vAlign w:val="center"/>
          </w:tcPr>
          <w:p w14:paraId="4663B63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3119" w:type="dxa"/>
            <w:tcBorders>
              <w:top w:val="single" w:sz="4" w:space="0" w:color="auto"/>
            </w:tcBorders>
            <w:shd w:val="clear" w:color="auto" w:fill="auto"/>
            <w:vAlign w:val="center"/>
          </w:tcPr>
          <w:p w14:paraId="7A51727A"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c>
          <w:tcPr>
            <w:tcW w:w="3118" w:type="dxa"/>
            <w:tcBorders>
              <w:top w:val="single" w:sz="4" w:space="0" w:color="auto"/>
            </w:tcBorders>
            <w:vAlign w:val="center"/>
          </w:tcPr>
          <w:p w14:paraId="21A1BC1E"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55FEEE74" w14:textId="77777777" w:rsidTr="008E2072">
        <w:trPr>
          <w:cantSplit/>
          <w:trHeight w:val="20"/>
          <w:tblHeader/>
        </w:trPr>
        <w:tc>
          <w:tcPr>
            <w:tcW w:w="2835" w:type="dxa"/>
            <w:tcBorders>
              <w:top w:val="single" w:sz="4" w:space="0" w:color="auto"/>
            </w:tcBorders>
            <w:shd w:val="clear" w:color="auto" w:fill="auto"/>
            <w:vAlign w:val="center"/>
          </w:tcPr>
          <w:p w14:paraId="11C877F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3119" w:type="dxa"/>
            <w:tcBorders>
              <w:top w:val="single" w:sz="4" w:space="0" w:color="auto"/>
            </w:tcBorders>
            <w:shd w:val="clear" w:color="auto" w:fill="auto"/>
            <w:vAlign w:val="center"/>
          </w:tcPr>
          <w:p w14:paraId="52AEEC10"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c>
          <w:tcPr>
            <w:tcW w:w="3118" w:type="dxa"/>
            <w:tcBorders>
              <w:top w:val="single" w:sz="4" w:space="0" w:color="auto"/>
            </w:tcBorders>
            <w:vAlign w:val="center"/>
          </w:tcPr>
          <w:p w14:paraId="1BA2F788"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089732C2" w14:textId="77777777" w:rsidTr="008E2072">
        <w:trPr>
          <w:cantSplit/>
          <w:trHeight w:val="20"/>
          <w:tblHeader/>
        </w:trPr>
        <w:tc>
          <w:tcPr>
            <w:tcW w:w="2835" w:type="dxa"/>
            <w:tcBorders>
              <w:top w:val="single" w:sz="4" w:space="0" w:color="auto"/>
            </w:tcBorders>
            <w:shd w:val="clear" w:color="auto" w:fill="auto"/>
            <w:vAlign w:val="center"/>
          </w:tcPr>
          <w:p w14:paraId="300EAE0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3119" w:type="dxa"/>
            <w:tcBorders>
              <w:top w:val="single" w:sz="4" w:space="0" w:color="auto"/>
            </w:tcBorders>
            <w:shd w:val="clear" w:color="auto" w:fill="auto"/>
            <w:vAlign w:val="center"/>
          </w:tcPr>
          <w:p w14:paraId="3E3662B6"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c>
          <w:tcPr>
            <w:tcW w:w="3118" w:type="dxa"/>
            <w:tcBorders>
              <w:top w:val="single" w:sz="4" w:space="0" w:color="auto"/>
            </w:tcBorders>
            <w:vAlign w:val="center"/>
          </w:tcPr>
          <w:p w14:paraId="4775ADBE"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7A526F11" w14:textId="77777777" w:rsidTr="008E2072">
        <w:trPr>
          <w:cantSplit/>
          <w:trHeight w:val="20"/>
          <w:tblHeader/>
        </w:trPr>
        <w:tc>
          <w:tcPr>
            <w:tcW w:w="2835" w:type="dxa"/>
            <w:tcBorders>
              <w:top w:val="single" w:sz="4" w:space="0" w:color="auto"/>
            </w:tcBorders>
            <w:shd w:val="clear" w:color="auto" w:fill="auto"/>
            <w:vAlign w:val="center"/>
          </w:tcPr>
          <w:p w14:paraId="2B83031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26</w:t>
            </w:r>
          </w:p>
        </w:tc>
        <w:tc>
          <w:tcPr>
            <w:tcW w:w="3119" w:type="dxa"/>
            <w:tcBorders>
              <w:top w:val="single" w:sz="4" w:space="0" w:color="auto"/>
            </w:tcBorders>
            <w:shd w:val="clear" w:color="auto" w:fill="auto"/>
            <w:vAlign w:val="center"/>
          </w:tcPr>
          <w:p w14:paraId="5C193455" w14:textId="77777777" w:rsidR="008E2072" w:rsidRPr="008651F8" w:rsidRDefault="008E2072" w:rsidP="008E2072">
            <w:pPr>
              <w:pStyle w:val="Header"/>
              <w:jc w:val="center"/>
              <w:rPr>
                <w:bCs/>
                <w:color w:val="000000"/>
                <w:sz w:val="22"/>
                <w:szCs w:val="22"/>
              </w:rPr>
            </w:pPr>
            <w:r w:rsidRPr="008651F8">
              <w:rPr>
                <w:bCs/>
                <w:color w:val="000000"/>
                <w:sz w:val="22"/>
                <w:szCs w:val="22"/>
              </w:rPr>
              <w:t>Israel</w:t>
            </w:r>
          </w:p>
        </w:tc>
        <w:tc>
          <w:tcPr>
            <w:tcW w:w="3118" w:type="dxa"/>
            <w:tcBorders>
              <w:top w:val="single" w:sz="4" w:space="0" w:color="auto"/>
            </w:tcBorders>
            <w:vAlign w:val="center"/>
          </w:tcPr>
          <w:p w14:paraId="4DF99192"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02E43BBF" w14:textId="77777777" w:rsidTr="008E2072">
        <w:trPr>
          <w:cantSplit/>
          <w:trHeight w:val="20"/>
          <w:tblHeader/>
        </w:trPr>
        <w:tc>
          <w:tcPr>
            <w:tcW w:w="2835" w:type="dxa"/>
            <w:tcBorders>
              <w:top w:val="single" w:sz="4" w:space="0" w:color="auto"/>
            </w:tcBorders>
            <w:shd w:val="clear" w:color="auto" w:fill="auto"/>
            <w:vAlign w:val="center"/>
          </w:tcPr>
          <w:p w14:paraId="477BE7F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28</w:t>
            </w:r>
          </w:p>
        </w:tc>
        <w:tc>
          <w:tcPr>
            <w:tcW w:w="3119" w:type="dxa"/>
            <w:tcBorders>
              <w:top w:val="single" w:sz="4" w:space="0" w:color="auto"/>
            </w:tcBorders>
            <w:shd w:val="clear" w:color="auto" w:fill="auto"/>
            <w:vAlign w:val="center"/>
          </w:tcPr>
          <w:p w14:paraId="777FEF2F" w14:textId="77777777" w:rsidR="008E2072" w:rsidRPr="008651F8" w:rsidRDefault="008E2072" w:rsidP="008E2072">
            <w:pPr>
              <w:pStyle w:val="Header"/>
              <w:jc w:val="center"/>
              <w:rPr>
                <w:bCs/>
                <w:color w:val="000000"/>
                <w:sz w:val="22"/>
                <w:szCs w:val="22"/>
              </w:rPr>
            </w:pPr>
            <w:r w:rsidRPr="008651F8">
              <w:rPr>
                <w:bCs/>
                <w:color w:val="000000"/>
                <w:sz w:val="22"/>
                <w:szCs w:val="22"/>
              </w:rPr>
              <w:t>Jordan</w:t>
            </w:r>
          </w:p>
        </w:tc>
        <w:tc>
          <w:tcPr>
            <w:tcW w:w="3118" w:type="dxa"/>
            <w:tcBorders>
              <w:top w:val="single" w:sz="4" w:space="0" w:color="auto"/>
            </w:tcBorders>
            <w:vAlign w:val="center"/>
          </w:tcPr>
          <w:p w14:paraId="0207DE35"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D8B105C" w14:textId="77777777" w:rsidTr="008E2072">
        <w:trPr>
          <w:cantSplit/>
          <w:trHeight w:val="20"/>
          <w:tblHeader/>
        </w:trPr>
        <w:tc>
          <w:tcPr>
            <w:tcW w:w="2835" w:type="dxa"/>
            <w:tcBorders>
              <w:top w:val="single" w:sz="4" w:space="0" w:color="auto"/>
            </w:tcBorders>
            <w:shd w:val="clear" w:color="auto" w:fill="auto"/>
            <w:vAlign w:val="center"/>
          </w:tcPr>
          <w:p w14:paraId="08D4D37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29</w:t>
            </w:r>
          </w:p>
        </w:tc>
        <w:tc>
          <w:tcPr>
            <w:tcW w:w="3119" w:type="dxa"/>
            <w:tcBorders>
              <w:top w:val="single" w:sz="4" w:space="0" w:color="auto"/>
            </w:tcBorders>
            <w:shd w:val="clear" w:color="auto" w:fill="auto"/>
            <w:vAlign w:val="center"/>
          </w:tcPr>
          <w:p w14:paraId="67C1A590" w14:textId="77777777" w:rsidR="008E2072" w:rsidRPr="008651F8" w:rsidRDefault="008E2072" w:rsidP="008E2072">
            <w:pPr>
              <w:pStyle w:val="Header"/>
              <w:jc w:val="center"/>
              <w:rPr>
                <w:bCs/>
                <w:color w:val="000000"/>
                <w:sz w:val="22"/>
                <w:szCs w:val="22"/>
              </w:rPr>
            </w:pPr>
            <w:r w:rsidRPr="008651F8">
              <w:rPr>
                <w:bCs/>
                <w:color w:val="000000"/>
                <w:sz w:val="22"/>
                <w:szCs w:val="22"/>
              </w:rPr>
              <w:t>Kazakhstan</w:t>
            </w:r>
          </w:p>
        </w:tc>
        <w:tc>
          <w:tcPr>
            <w:tcW w:w="3118" w:type="dxa"/>
            <w:tcBorders>
              <w:top w:val="single" w:sz="4" w:space="0" w:color="auto"/>
            </w:tcBorders>
            <w:vAlign w:val="center"/>
          </w:tcPr>
          <w:p w14:paraId="0AF96B03"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24(1), second sentence</w:t>
            </w:r>
          </w:p>
        </w:tc>
      </w:tr>
      <w:tr w:rsidR="008E2072" w:rsidRPr="008651F8" w14:paraId="7B2D3614" w14:textId="77777777" w:rsidTr="008E2072">
        <w:trPr>
          <w:cantSplit/>
          <w:trHeight w:val="20"/>
          <w:tblHeader/>
        </w:trPr>
        <w:tc>
          <w:tcPr>
            <w:tcW w:w="2835" w:type="dxa"/>
            <w:tcBorders>
              <w:top w:val="single" w:sz="4" w:space="0" w:color="auto"/>
            </w:tcBorders>
            <w:shd w:val="clear" w:color="auto" w:fill="auto"/>
            <w:vAlign w:val="center"/>
          </w:tcPr>
          <w:p w14:paraId="7AFF4AB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30</w:t>
            </w:r>
          </w:p>
        </w:tc>
        <w:tc>
          <w:tcPr>
            <w:tcW w:w="3119" w:type="dxa"/>
            <w:tcBorders>
              <w:top w:val="single" w:sz="4" w:space="0" w:color="auto"/>
            </w:tcBorders>
            <w:shd w:val="clear" w:color="auto" w:fill="auto"/>
            <w:vAlign w:val="center"/>
          </w:tcPr>
          <w:p w14:paraId="2EE288FA" w14:textId="77777777" w:rsidR="008E2072" w:rsidRPr="008651F8" w:rsidRDefault="008E2072" w:rsidP="008E2072">
            <w:pPr>
              <w:pStyle w:val="Header"/>
              <w:jc w:val="center"/>
              <w:rPr>
                <w:bCs/>
                <w:color w:val="000000"/>
                <w:sz w:val="22"/>
                <w:szCs w:val="22"/>
              </w:rPr>
            </w:pPr>
            <w:r w:rsidRPr="008651F8">
              <w:rPr>
                <w:bCs/>
                <w:color w:val="000000"/>
                <w:sz w:val="22"/>
                <w:szCs w:val="22"/>
              </w:rPr>
              <w:t>Korea</w:t>
            </w:r>
          </w:p>
        </w:tc>
        <w:tc>
          <w:tcPr>
            <w:tcW w:w="3118" w:type="dxa"/>
            <w:tcBorders>
              <w:top w:val="single" w:sz="4" w:space="0" w:color="auto"/>
            </w:tcBorders>
            <w:vAlign w:val="center"/>
          </w:tcPr>
          <w:p w14:paraId="43ADBCB5" w14:textId="77777777" w:rsidR="008E2072" w:rsidRPr="008651F8" w:rsidRDefault="008E2072" w:rsidP="008E2072">
            <w:pPr>
              <w:jc w:val="center"/>
              <w:rPr>
                <w:sz w:val="22"/>
                <w:szCs w:val="22"/>
              </w:rPr>
            </w:pPr>
            <w:r w:rsidRPr="008651F8">
              <w:rPr>
                <w:sz w:val="22"/>
                <w:szCs w:val="22"/>
                <w:shd w:val="clear" w:color="auto" w:fill="FFFFFF"/>
              </w:rPr>
              <w:t>Article 26(1), second sentence</w:t>
            </w:r>
          </w:p>
        </w:tc>
      </w:tr>
      <w:tr w:rsidR="008E2072" w:rsidRPr="008651F8" w14:paraId="38828C4D" w14:textId="77777777" w:rsidTr="008E2072">
        <w:trPr>
          <w:cantSplit/>
          <w:trHeight w:val="20"/>
          <w:tblHeader/>
        </w:trPr>
        <w:tc>
          <w:tcPr>
            <w:tcW w:w="2835" w:type="dxa"/>
            <w:tcBorders>
              <w:top w:val="single" w:sz="4" w:space="0" w:color="auto"/>
            </w:tcBorders>
            <w:shd w:val="clear" w:color="auto" w:fill="auto"/>
            <w:vAlign w:val="center"/>
          </w:tcPr>
          <w:p w14:paraId="1080A4A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31</w:t>
            </w:r>
          </w:p>
        </w:tc>
        <w:tc>
          <w:tcPr>
            <w:tcW w:w="3119" w:type="dxa"/>
            <w:tcBorders>
              <w:top w:val="single" w:sz="4" w:space="0" w:color="auto"/>
            </w:tcBorders>
            <w:shd w:val="clear" w:color="auto" w:fill="auto"/>
            <w:vAlign w:val="center"/>
          </w:tcPr>
          <w:p w14:paraId="3239C9ED" w14:textId="77777777" w:rsidR="008E2072" w:rsidRPr="008651F8" w:rsidRDefault="008E2072" w:rsidP="008E2072">
            <w:pPr>
              <w:pStyle w:val="Header"/>
              <w:jc w:val="center"/>
              <w:rPr>
                <w:bCs/>
                <w:color w:val="000000"/>
                <w:sz w:val="22"/>
                <w:szCs w:val="22"/>
              </w:rPr>
            </w:pPr>
            <w:r w:rsidRPr="008651F8">
              <w:rPr>
                <w:bCs/>
                <w:color w:val="000000"/>
                <w:sz w:val="22"/>
                <w:szCs w:val="22"/>
              </w:rPr>
              <w:t>Kosovo</w:t>
            </w:r>
          </w:p>
        </w:tc>
        <w:tc>
          <w:tcPr>
            <w:tcW w:w="3118" w:type="dxa"/>
            <w:tcBorders>
              <w:top w:val="single" w:sz="4" w:space="0" w:color="auto"/>
            </w:tcBorders>
            <w:vAlign w:val="center"/>
          </w:tcPr>
          <w:p w14:paraId="6E045D77"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24(1), second sentence</w:t>
            </w:r>
          </w:p>
        </w:tc>
      </w:tr>
      <w:tr w:rsidR="008E2072" w:rsidRPr="008651F8" w14:paraId="7D572039" w14:textId="77777777" w:rsidTr="008E2072">
        <w:trPr>
          <w:cantSplit/>
          <w:trHeight w:val="20"/>
          <w:tblHeader/>
        </w:trPr>
        <w:tc>
          <w:tcPr>
            <w:tcW w:w="2835" w:type="dxa"/>
            <w:tcBorders>
              <w:top w:val="single" w:sz="4" w:space="0" w:color="auto"/>
            </w:tcBorders>
            <w:shd w:val="clear" w:color="auto" w:fill="auto"/>
            <w:vAlign w:val="center"/>
          </w:tcPr>
          <w:p w14:paraId="034D395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32</w:t>
            </w:r>
          </w:p>
        </w:tc>
        <w:tc>
          <w:tcPr>
            <w:tcW w:w="3119" w:type="dxa"/>
            <w:tcBorders>
              <w:top w:val="single" w:sz="4" w:space="0" w:color="auto"/>
            </w:tcBorders>
            <w:shd w:val="clear" w:color="auto" w:fill="auto"/>
            <w:vAlign w:val="center"/>
          </w:tcPr>
          <w:p w14:paraId="449EAB5B" w14:textId="77777777" w:rsidR="008E2072" w:rsidRPr="008651F8" w:rsidRDefault="008E2072" w:rsidP="008E2072">
            <w:pPr>
              <w:pStyle w:val="Header"/>
              <w:jc w:val="center"/>
              <w:rPr>
                <w:bCs/>
                <w:color w:val="000000"/>
                <w:sz w:val="22"/>
                <w:szCs w:val="22"/>
              </w:rPr>
            </w:pPr>
            <w:r w:rsidRPr="008651F8">
              <w:rPr>
                <w:bCs/>
                <w:color w:val="000000"/>
                <w:sz w:val="22"/>
                <w:szCs w:val="22"/>
              </w:rPr>
              <w:t>Kuwait</w:t>
            </w:r>
          </w:p>
        </w:tc>
        <w:tc>
          <w:tcPr>
            <w:tcW w:w="3118" w:type="dxa"/>
            <w:tcBorders>
              <w:top w:val="single" w:sz="4" w:space="0" w:color="auto"/>
            </w:tcBorders>
            <w:vAlign w:val="center"/>
          </w:tcPr>
          <w:p w14:paraId="1620A498"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25(1), second sentence</w:t>
            </w:r>
          </w:p>
        </w:tc>
      </w:tr>
      <w:tr w:rsidR="008E2072" w:rsidRPr="008651F8" w14:paraId="6995C85C" w14:textId="77777777" w:rsidTr="008E2072">
        <w:trPr>
          <w:cantSplit/>
          <w:trHeight w:val="20"/>
          <w:tblHeader/>
        </w:trPr>
        <w:tc>
          <w:tcPr>
            <w:tcW w:w="2835" w:type="dxa"/>
            <w:tcBorders>
              <w:top w:val="single" w:sz="4" w:space="0" w:color="auto"/>
            </w:tcBorders>
            <w:shd w:val="clear" w:color="auto" w:fill="auto"/>
            <w:vAlign w:val="center"/>
          </w:tcPr>
          <w:p w14:paraId="127C361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33</w:t>
            </w:r>
          </w:p>
        </w:tc>
        <w:tc>
          <w:tcPr>
            <w:tcW w:w="3119" w:type="dxa"/>
            <w:tcBorders>
              <w:top w:val="single" w:sz="4" w:space="0" w:color="auto"/>
            </w:tcBorders>
            <w:shd w:val="clear" w:color="auto" w:fill="auto"/>
            <w:vAlign w:val="center"/>
          </w:tcPr>
          <w:p w14:paraId="42334B0C" w14:textId="77777777" w:rsidR="008E2072" w:rsidRPr="008651F8" w:rsidRDefault="008E2072" w:rsidP="008E2072">
            <w:pPr>
              <w:pStyle w:val="Header"/>
              <w:jc w:val="center"/>
              <w:rPr>
                <w:bCs/>
                <w:color w:val="000000"/>
                <w:sz w:val="22"/>
                <w:szCs w:val="22"/>
              </w:rPr>
            </w:pPr>
            <w:r w:rsidRPr="008651F8">
              <w:rPr>
                <w:bCs/>
                <w:color w:val="000000"/>
                <w:sz w:val="22"/>
                <w:szCs w:val="22"/>
              </w:rPr>
              <w:t>Latvia</w:t>
            </w:r>
          </w:p>
        </w:tc>
        <w:tc>
          <w:tcPr>
            <w:tcW w:w="3118" w:type="dxa"/>
            <w:tcBorders>
              <w:top w:val="single" w:sz="4" w:space="0" w:color="auto"/>
            </w:tcBorders>
            <w:vAlign w:val="center"/>
          </w:tcPr>
          <w:p w14:paraId="44D2E486"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25(1), second sentence</w:t>
            </w:r>
          </w:p>
        </w:tc>
      </w:tr>
      <w:tr w:rsidR="008E2072" w:rsidRPr="008651F8" w14:paraId="24FD3F10" w14:textId="77777777" w:rsidTr="008E2072">
        <w:trPr>
          <w:cantSplit/>
          <w:trHeight w:val="20"/>
          <w:tblHeader/>
        </w:trPr>
        <w:tc>
          <w:tcPr>
            <w:tcW w:w="2835" w:type="dxa"/>
            <w:tcBorders>
              <w:top w:val="single" w:sz="4" w:space="0" w:color="auto"/>
            </w:tcBorders>
            <w:shd w:val="clear" w:color="auto" w:fill="auto"/>
            <w:vAlign w:val="center"/>
          </w:tcPr>
          <w:p w14:paraId="32346FE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34</w:t>
            </w:r>
          </w:p>
        </w:tc>
        <w:tc>
          <w:tcPr>
            <w:tcW w:w="3119" w:type="dxa"/>
            <w:tcBorders>
              <w:top w:val="single" w:sz="4" w:space="0" w:color="auto"/>
            </w:tcBorders>
            <w:shd w:val="clear" w:color="auto" w:fill="auto"/>
            <w:vAlign w:val="center"/>
          </w:tcPr>
          <w:p w14:paraId="20B5BBC6" w14:textId="77777777" w:rsidR="008E2072" w:rsidRPr="008651F8" w:rsidRDefault="008E2072" w:rsidP="008E2072">
            <w:pPr>
              <w:pStyle w:val="Header"/>
              <w:jc w:val="center"/>
              <w:rPr>
                <w:bCs/>
                <w:color w:val="000000"/>
                <w:sz w:val="22"/>
                <w:szCs w:val="22"/>
              </w:rPr>
            </w:pPr>
            <w:r w:rsidRPr="008651F8">
              <w:rPr>
                <w:bCs/>
                <w:color w:val="000000"/>
                <w:sz w:val="22"/>
                <w:szCs w:val="22"/>
              </w:rPr>
              <w:t>Lithuania</w:t>
            </w:r>
          </w:p>
        </w:tc>
        <w:tc>
          <w:tcPr>
            <w:tcW w:w="3118" w:type="dxa"/>
            <w:tcBorders>
              <w:top w:val="single" w:sz="4" w:space="0" w:color="auto"/>
            </w:tcBorders>
            <w:vAlign w:val="center"/>
          </w:tcPr>
          <w:p w14:paraId="76F16003"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5C31A680" w14:textId="77777777" w:rsidTr="008E2072">
        <w:trPr>
          <w:cantSplit/>
          <w:trHeight w:val="20"/>
          <w:tblHeader/>
        </w:trPr>
        <w:tc>
          <w:tcPr>
            <w:tcW w:w="2835" w:type="dxa"/>
            <w:tcBorders>
              <w:top w:val="single" w:sz="4" w:space="0" w:color="auto"/>
            </w:tcBorders>
            <w:shd w:val="clear" w:color="auto" w:fill="auto"/>
            <w:vAlign w:val="center"/>
          </w:tcPr>
          <w:p w14:paraId="226918E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35</w:t>
            </w:r>
          </w:p>
        </w:tc>
        <w:tc>
          <w:tcPr>
            <w:tcW w:w="3119" w:type="dxa"/>
            <w:tcBorders>
              <w:top w:val="single" w:sz="4" w:space="0" w:color="auto"/>
            </w:tcBorders>
            <w:shd w:val="clear" w:color="auto" w:fill="auto"/>
            <w:vAlign w:val="center"/>
          </w:tcPr>
          <w:p w14:paraId="34ED8327" w14:textId="77777777" w:rsidR="008E2072" w:rsidRPr="008651F8" w:rsidRDefault="008E2072" w:rsidP="008E2072">
            <w:pPr>
              <w:pStyle w:val="Header"/>
              <w:jc w:val="center"/>
              <w:rPr>
                <w:bCs/>
                <w:color w:val="000000"/>
                <w:sz w:val="22"/>
                <w:szCs w:val="22"/>
              </w:rPr>
            </w:pPr>
            <w:r w:rsidRPr="008651F8">
              <w:rPr>
                <w:bCs/>
                <w:color w:val="000000"/>
                <w:sz w:val="22"/>
                <w:szCs w:val="22"/>
              </w:rPr>
              <w:t>Luxembourg</w:t>
            </w:r>
          </w:p>
        </w:tc>
        <w:tc>
          <w:tcPr>
            <w:tcW w:w="3118" w:type="dxa"/>
            <w:tcBorders>
              <w:top w:val="single" w:sz="4" w:space="0" w:color="auto"/>
            </w:tcBorders>
            <w:vAlign w:val="center"/>
          </w:tcPr>
          <w:p w14:paraId="16CD4736"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2CBBE1B" w14:textId="77777777" w:rsidTr="008E2072">
        <w:trPr>
          <w:cantSplit/>
          <w:trHeight w:val="20"/>
          <w:tblHeader/>
        </w:trPr>
        <w:tc>
          <w:tcPr>
            <w:tcW w:w="2835" w:type="dxa"/>
            <w:tcBorders>
              <w:top w:val="single" w:sz="4" w:space="0" w:color="auto"/>
            </w:tcBorders>
            <w:shd w:val="clear" w:color="auto" w:fill="auto"/>
            <w:vAlign w:val="center"/>
          </w:tcPr>
          <w:p w14:paraId="77CD6C1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36</w:t>
            </w:r>
          </w:p>
        </w:tc>
        <w:tc>
          <w:tcPr>
            <w:tcW w:w="3119" w:type="dxa"/>
            <w:tcBorders>
              <w:top w:val="single" w:sz="4" w:space="0" w:color="auto"/>
            </w:tcBorders>
            <w:shd w:val="clear" w:color="auto" w:fill="auto"/>
            <w:vAlign w:val="center"/>
          </w:tcPr>
          <w:p w14:paraId="1EB7B3C6" w14:textId="77777777" w:rsidR="008E2072" w:rsidRPr="008651F8" w:rsidRDefault="008E2072" w:rsidP="008E2072">
            <w:pPr>
              <w:pStyle w:val="Header"/>
              <w:jc w:val="center"/>
              <w:rPr>
                <w:bCs/>
                <w:color w:val="000000"/>
                <w:sz w:val="22"/>
                <w:szCs w:val="22"/>
              </w:rPr>
            </w:pPr>
            <w:r w:rsidRPr="008651F8">
              <w:rPr>
                <w:bCs/>
                <w:color w:val="000000"/>
                <w:sz w:val="22"/>
                <w:szCs w:val="22"/>
              </w:rPr>
              <w:t>North Macedonia</w:t>
            </w:r>
          </w:p>
        </w:tc>
        <w:tc>
          <w:tcPr>
            <w:tcW w:w="3118" w:type="dxa"/>
            <w:tcBorders>
              <w:top w:val="single" w:sz="4" w:space="0" w:color="auto"/>
            </w:tcBorders>
            <w:vAlign w:val="center"/>
          </w:tcPr>
          <w:p w14:paraId="0878867A"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2DAEFF3E" w14:textId="77777777" w:rsidTr="008E2072">
        <w:trPr>
          <w:cantSplit/>
          <w:trHeight w:val="20"/>
          <w:tblHeader/>
        </w:trPr>
        <w:tc>
          <w:tcPr>
            <w:tcW w:w="2835" w:type="dxa"/>
            <w:tcBorders>
              <w:top w:val="single" w:sz="4" w:space="0" w:color="auto"/>
            </w:tcBorders>
            <w:shd w:val="clear" w:color="auto" w:fill="auto"/>
            <w:vAlign w:val="center"/>
          </w:tcPr>
          <w:p w14:paraId="2D48C5B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37</w:t>
            </w:r>
          </w:p>
        </w:tc>
        <w:tc>
          <w:tcPr>
            <w:tcW w:w="3119" w:type="dxa"/>
            <w:tcBorders>
              <w:top w:val="single" w:sz="4" w:space="0" w:color="auto"/>
            </w:tcBorders>
            <w:shd w:val="clear" w:color="auto" w:fill="auto"/>
            <w:vAlign w:val="center"/>
          </w:tcPr>
          <w:p w14:paraId="5BD6926A" w14:textId="77777777" w:rsidR="008E2072" w:rsidRPr="008651F8" w:rsidRDefault="008E2072" w:rsidP="008E2072">
            <w:pPr>
              <w:pStyle w:val="Header"/>
              <w:jc w:val="center"/>
              <w:rPr>
                <w:bCs/>
                <w:color w:val="000000"/>
                <w:sz w:val="22"/>
                <w:szCs w:val="22"/>
              </w:rPr>
            </w:pPr>
            <w:r w:rsidRPr="008651F8">
              <w:rPr>
                <w:bCs/>
                <w:color w:val="000000"/>
                <w:sz w:val="22"/>
                <w:szCs w:val="22"/>
              </w:rPr>
              <w:t>Malaysia</w:t>
            </w:r>
          </w:p>
        </w:tc>
        <w:tc>
          <w:tcPr>
            <w:tcW w:w="3118" w:type="dxa"/>
            <w:tcBorders>
              <w:top w:val="single" w:sz="4" w:space="0" w:color="auto"/>
            </w:tcBorders>
            <w:vAlign w:val="center"/>
          </w:tcPr>
          <w:p w14:paraId="51BBD389"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DA7F0EF" w14:textId="77777777" w:rsidTr="008E2072">
        <w:trPr>
          <w:cantSplit/>
          <w:trHeight w:val="20"/>
          <w:tblHeader/>
        </w:trPr>
        <w:tc>
          <w:tcPr>
            <w:tcW w:w="2835" w:type="dxa"/>
            <w:tcBorders>
              <w:top w:val="single" w:sz="4" w:space="0" w:color="auto"/>
            </w:tcBorders>
            <w:shd w:val="clear" w:color="auto" w:fill="auto"/>
            <w:vAlign w:val="center"/>
          </w:tcPr>
          <w:p w14:paraId="2D82CA8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38</w:t>
            </w:r>
          </w:p>
        </w:tc>
        <w:tc>
          <w:tcPr>
            <w:tcW w:w="3119" w:type="dxa"/>
            <w:tcBorders>
              <w:top w:val="single" w:sz="4" w:space="0" w:color="auto"/>
            </w:tcBorders>
            <w:shd w:val="clear" w:color="auto" w:fill="auto"/>
            <w:vAlign w:val="center"/>
          </w:tcPr>
          <w:p w14:paraId="0D9FC707" w14:textId="77777777" w:rsidR="008E2072" w:rsidRPr="008651F8" w:rsidRDefault="008E2072" w:rsidP="008E2072">
            <w:pPr>
              <w:pStyle w:val="Header"/>
              <w:jc w:val="center"/>
              <w:rPr>
                <w:bCs/>
                <w:color w:val="000000"/>
                <w:sz w:val="22"/>
                <w:szCs w:val="22"/>
              </w:rPr>
            </w:pPr>
            <w:r w:rsidRPr="008651F8">
              <w:rPr>
                <w:bCs/>
                <w:color w:val="000000"/>
                <w:sz w:val="22"/>
                <w:szCs w:val="22"/>
              </w:rPr>
              <w:t>Malta</w:t>
            </w:r>
          </w:p>
        </w:tc>
        <w:tc>
          <w:tcPr>
            <w:tcW w:w="3118" w:type="dxa"/>
            <w:tcBorders>
              <w:top w:val="single" w:sz="4" w:space="0" w:color="auto"/>
            </w:tcBorders>
            <w:vAlign w:val="center"/>
          </w:tcPr>
          <w:p w14:paraId="45A31D4D"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554299CE" w14:textId="77777777" w:rsidTr="008E2072">
        <w:trPr>
          <w:cantSplit/>
          <w:trHeight w:val="20"/>
          <w:tblHeader/>
        </w:trPr>
        <w:tc>
          <w:tcPr>
            <w:tcW w:w="2835" w:type="dxa"/>
            <w:tcBorders>
              <w:top w:val="single" w:sz="4" w:space="0" w:color="auto"/>
            </w:tcBorders>
            <w:shd w:val="clear" w:color="auto" w:fill="auto"/>
            <w:vAlign w:val="center"/>
          </w:tcPr>
          <w:p w14:paraId="4ED2D21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39</w:t>
            </w:r>
          </w:p>
        </w:tc>
        <w:tc>
          <w:tcPr>
            <w:tcW w:w="3119" w:type="dxa"/>
            <w:tcBorders>
              <w:top w:val="single" w:sz="4" w:space="0" w:color="auto"/>
            </w:tcBorders>
            <w:shd w:val="clear" w:color="auto" w:fill="auto"/>
            <w:vAlign w:val="center"/>
          </w:tcPr>
          <w:p w14:paraId="08D3CC2D" w14:textId="77777777" w:rsidR="008E2072" w:rsidRPr="008651F8" w:rsidRDefault="008E2072" w:rsidP="008E2072">
            <w:pPr>
              <w:pStyle w:val="Header"/>
              <w:jc w:val="center"/>
              <w:rPr>
                <w:bCs/>
                <w:color w:val="000000"/>
                <w:sz w:val="22"/>
                <w:szCs w:val="22"/>
              </w:rPr>
            </w:pPr>
            <w:r w:rsidRPr="008651F8">
              <w:rPr>
                <w:bCs/>
                <w:color w:val="000000"/>
                <w:sz w:val="22"/>
                <w:szCs w:val="22"/>
              </w:rPr>
              <w:t>Mauritius</w:t>
            </w:r>
          </w:p>
        </w:tc>
        <w:tc>
          <w:tcPr>
            <w:tcW w:w="3118" w:type="dxa"/>
            <w:tcBorders>
              <w:top w:val="single" w:sz="4" w:space="0" w:color="auto"/>
            </w:tcBorders>
            <w:vAlign w:val="center"/>
          </w:tcPr>
          <w:p w14:paraId="404C96D1"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04BB921F" w14:textId="77777777" w:rsidTr="008E2072">
        <w:trPr>
          <w:cantSplit/>
          <w:trHeight w:val="20"/>
          <w:tblHeader/>
        </w:trPr>
        <w:tc>
          <w:tcPr>
            <w:tcW w:w="2835" w:type="dxa"/>
            <w:tcBorders>
              <w:top w:val="single" w:sz="4" w:space="0" w:color="auto"/>
            </w:tcBorders>
            <w:shd w:val="clear" w:color="auto" w:fill="auto"/>
            <w:vAlign w:val="center"/>
          </w:tcPr>
          <w:p w14:paraId="7713516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40</w:t>
            </w:r>
          </w:p>
        </w:tc>
        <w:tc>
          <w:tcPr>
            <w:tcW w:w="3119" w:type="dxa"/>
            <w:tcBorders>
              <w:top w:val="single" w:sz="4" w:space="0" w:color="auto"/>
            </w:tcBorders>
            <w:shd w:val="clear" w:color="auto" w:fill="auto"/>
            <w:vAlign w:val="center"/>
          </w:tcPr>
          <w:p w14:paraId="3B27710E" w14:textId="77777777" w:rsidR="008E2072" w:rsidRPr="008651F8" w:rsidRDefault="008E2072" w:rsidP="008E2072">
            <w:pPr>
              <w:pStyle w:val="Header"/>
              <w:jc w:val="center"/>
              <w:rPr>
                <w:bCs/>
                <w:color w:val="000000"/>
                <w:sz w:val="22"/>
                <w:szCs w:val="22"/>
              </w:rPr>
            </w:pPr>
            <w:r w:rsidRPr="008651F8">
              <w:rPr>
                <w:bCs/>
                <w:color w:val="000000"/>
                <w:sz w:val="22"/>
                <w:szCs w:val="22"/>
              </w:rPr>
              <w:t>Moldova</w:t>
            </w:r>
          </w:p>
        </w:tc>
        <w:tc>
          <w:tcPr>
            <w:tcW w:w="3118" w:type="dxa"/>
            <w:tcBorders>
              <w:top w:val="single" w:sz="4" w:space="0" w:color="auto"/>
            </w:tcBorders>
            <w:vAlign w:val="center"/>
          </w:tcPr>
          <w:p w14:paraId="7328F13C"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4EA65628" w14:textId="77777777" w:rsidTr="008E2072">
        <w:trPr>
          <w:cantSplit/>
          <w:trHeight w:val="20"/>
          <w:tblHeader/>
        </w:trPr>
        <w:tc>
          <w:tcPr>
            <w:tcW w:w="2835" w:type="dxa"/>
            <w:tcBorders>
              <w:top w:val="single" w:sz="4" w:space="0" w:color="auto"/>
            </w:tcBorders>
            <w:shd w:val="clear" w:color="auto" w:fill="auto"/>
            <w:vAlign w:val="center"/>
          </w:tcPr>
          <w:p w14:paraId="2AE1648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41</w:t>
            </w:r>
          </w:p>
        </w:tc>
        <w:tc>
          <w:tcPr>
            <w:tcW w:w="3119" w:type="dxa"/>
            <w:tcBorders>
              <w:top w:val="single" w:sz="4" w:space="0" w:color="auto"/>
            </w:tcBorders>
            <w:shd w:val="clear" w:color="auto" w:fill="auto"/>
            <w:vAlign w:val="center"/>
          </w:tcPr>
          <w:p w14:paraId="23DABB3B" w14:textId="77777777" w:rsidR="008E2072" w:rsidRPr="008651F8" w:rsidRDefault="008E2072" w:rsidP="008E2072">
            <w:pPr>
              <w:pStyle w:val="Header"/>
              <w:jc w:val="center"/>
              <w:rPr>
                <w:bCs/>
                <w:color w:val="000000"/>
                <w:sz w:val="22"/>
                <w:szCs w:val="22"/>
              </w:rPr>
            </w:pPr>
            <w:r w:rsidRPr="008651F8">
              <w:rPr>
                <w:bCs/>
                <w:color w:val="000000"/>
                <w:sz w:val="22"/>
                <w:szCs w:val="22"/>
              </w:rPr>
              <w:t>Montenegro</w:t>
            </w:r>
          </w:p>
        </w:tc>
        <w:tc>
          <w:tcPr>
            <w:tcW w:w="3118" w:type="dxa"/>
            <w:tcBorders>
              <w:top w:val="single" w:sz="4" w:space="0" w:color="auto"/>
            </w:tcBorders>
            <w:vAlign w:val="center"/>
          </w:tcPr>
          <w:p w14:paraId="194D89A6"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8DDD024" w14:textId="77777777" w:rsidTr="008E2072">
        <w:trPr>
          <w:cantSplit/>
          <w:trHeight w:val="20"/>
          <w:tblHeader/>
        </w:trPr>
        <w:tc>
          <w:tcPr>
            <w:tcW w:w="2835" w:type="dxa"/>
            <w:tcBorders>
              <w:top w:val="single" w:sz="4" w:space="0" w:color="auto"/>
            </w:tcBorders>
            <w:shd w:val="clear" w:color="auto" w:fill="auto"/>
            <w:vAlign w:val="center"/>
          </w:tcPr>
          <w:p w14:paraId="5E4426D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42</w:t>
            </w:r>
          </w:p>
        </w:tc>
        <w:tc>
          <w:tcPr>
            <w:tcW w:w="3119" w:type="dxa"/>
            <w:tcBorders>
              <w:top w:val="single" w:sz="4" w:space="0" w:color="auto"/>
            </w:tcBorders>
            <w:shd w:val="clear" w:color="auto" w:fill="auto"/>
            <w:vAlign w:val="center"/>
          </w:tcPr>
          <w:p w14:paraId="77936FBB" w14:textId="77777777" w:rsidR="008E2072" w:rsidRPr="008651F8" w:rsidRDefault="008E2072" w:rsidP="008E2072">
            <w:pPr>
              <w:pStyle w:val="Header"/>
              <w:jc w:val="center"/>
              <w:rPr>
                <w:bCs/>
                <w:color w:val="000000"/>
                <w:sz w:val="22"/>
                <w:szCs w:val="22"/>
              </w:rPr>
            </w:pPr>
            <w:r w:rsidRPr="008651F8">
              <w:rPr>
                <w:bCs/>
                <w:color w:val="000000"/>
                <w:sz w:val="22"/>
                <w:szCs w:val="22"/>
              </w:rPr>
              <w:t>Morocco</w:t>
            </w:r>
          </w:p>
        </w:tc>
        <w:tc>
          <w:tcPr>
            <w:tcW w:w="3118" w:type="dxa"/>
            <w:tcBorders>
              <w:top w:val="single" w:sz="4" w:space="0" w:color="auto"/>
            </w:tcBorders>
            <w:vAlign w:val="center"/>
          </w:tcPr>
          <w:p w14:paraId="6E324068"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25(1), second sentence</w:t>
            </w:r>
          </w:p>
        </w:tc>
      </w:tr>
      <w:tr w:rsidR="008E2072" w:rsidRPr="008651F8" w14:paraId="0A5316DB" w14:textId="77777777" w:rsidTr="008E2072">
        <w:trPr>
          <w:cantSplit/>
          <w:trHeight w:val="20"/>
          <w:tblHeader/>
        </w:trPr>
        <w:tc>
          <w:tcPr>
            <w:tcW w:w="2835" w:type="dxa"/>
            <w:tcBorders>
              <w:top w:val="single" w:sz="4" w:space="0" w:color="auto"/>
            </w:tcBorders>
            <w:shd w:val="clear" w:color="auto" w:fill="auto"/>
            <w:vAlign w:val="center"/>
          </w:tcPr>
          <w:p w14:paraId="1086C06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43</w:t>
            </w:r>
          </w:p>
        </w:tc>
        <w:tc>
          <w:tcPr>
            <w:tcW w:w="3119" w:type="dxa"/>
            <w:tcBorders>
              <w:top w:val="single" w:sz="4" w:space="0" w:color="auto"/>
            </w:tcBorders>
            <w:shd w:val="clear" w:color="auto" w:fill="auto"/>
            <w:vAlign w:val="center"/>
          </w:tcPr>
          <w:p w14:paraId="1C8F3822" w14:textId="77777777" w:rsidR="008E2072" w:rsidRPr="008651F8" w:rsidRDefault="008E2072" w:rsidP="008E2072">
            <w:pPr>
              <w:pStyle w:val="Header"/>
              <w:jc w:val="center"/>
              <w:rPr>
                <w:bCs/>
                <w:color w:val="000000"/>
                <w:sz w:val="22"/>
                <w:szCs w:val="22"/>
              </w:rPr>
            </w:pPr>
            <w:r w:rsidRPr="008651F8">
              <w:rPr>
                <w:bCs/>
                <w:color w:val="000000"/>
                <w:sz w:val="22"/>
                <w:szCs w:val="22"/>
              </w:rPr>
              <w:t>Netherlands</w:t>
            </w:r>
          </w:p>
        </w:tc>
        <w:tc>
          <w:tcPr>
            <w:tcW w:w="3118" w:type="dxa"/>
            <w:tcBorders>
              <w:top w:val="single" w:sz="4" w:space="0" w:color="auto"/>
            </w:tcBorders>
            <w:vAlign w:val="center"/>
          </w:tcPr>
          <w:p w14:paraId="3D694399" w14:textId="77777777" w:rsidR="008E2072" w:rsidRPr="008651F8" w:rsidRDefault="008E2072" w:rsidP="008E2072">
            <w:pPr>
              <w:jc w:val="center"/>
              <w:rPr>
                <w:sz w:val="22"/>
                <w:szCs w:val="22"/>
              </w:rPr>
            </w:pPr>
            <w:r w:rsidRPr="008651F8">
              <w:rPr>
                <w:sz w:val="22"/>
                <w:szCs w:val="22"/>
                <w:shd w:val="clear" w:color="auto" w:fill="FFFFFF"/>
              </w:rPr>
              <w:t>Article 26(1), second sentence</w:t>
            </w:r>
          </w:p>
        </w:tc>
      </w:tr>
      <w:tr w:rsidR="008E2072" w:rsidRPr="008651F8" w14:paraId="0578A09B" w14:textId="77777777" w:rsidTr="008E2072">
        <w:trPr>
          <w:cantSplit/>
          <w:trHeight w:val="20"/>
          <w:tblHeader/>
        </w:trPr>
        <w:tc>
          <w:tcPr>
            <w:tcW w:w="2835" w:type="dxa"/>
            <w:shd w:val="clear" w:color="auto" w:fill="auto"/>
            <w:vAlign w:val="center"/>
          </w:tcPr>
          <w:p w14:paraId="30A093F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44</w:t>
            </w:r>
          </w:p>
        </w:tc>
        <w:tc>
          <w:tcPr>
            <w:tcW w:w="3119" w:type="dxa"/>
            <w:shd w:val="clear" w:color="auto" w:fill="auto"/>
            <w:vAlign w:val="center"/>
          </w:tcPr>
          <w:p w14:paraId="1B5964B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Norway</w:t>
            </w:r>
          </w:p>
        </w:tc>
        <w:tc>
          <w:tcPr>
            <w:tcW w:w="3118" w:type="dxa"/>
            <w:vAlign w:val="center"/>
          </w:tcPr>
          <w:p w14:paraId="4F798F3B"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8E15CC5" w14:textId="77777777" w:rsidTr="008E2072">
        <w:trPr>
          <w:cantSplit/>
          <w:trHeight w:val="20"/>
          <w:tblHeader/>
        </w:trPr>
        <w:tc>
          <w:tcPr>
            <w:tcW w:w="2835" w:type="dxa"/>
            <w:shd w:val="clear" w:color="auto" w:fill="auto"/>
            <w:vAlign w:val="center"/>
          </w:tcPr>
          <w:p w14:paraId="7FB6096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46</w:t>
            </w:r>
          </w:p>
        </w:tc>
        <w:tc>
          <w:tcPr>
            <w:tcW w:w="3119" w:type="dxa"/>
            <w:shd w:val="clear" w:color="auto" w:fill="auto"/>
            <w:vAlign w:val="center"/>
          </w:tcPr>
          <w:p w14:paraId="0594F13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Poland</w:t>
            </w:r>
          </w:p>
        </w:tc>
        <w:tc>
          <w:tcPr>
            <w:tcW w:w="3118" w:type="dxa"/>
            <w:vAlign w:val="center"/>
          </w:tcPr>
          <w:p w14:paraId="3DF5C708"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613285B" w14:textId="77777777" w:rsidTr="008E2072">
        <w:trPr>
          <w:cantSplit/>
          <w:trHeight w:val="20"/>
          <w:tblHeader/>
        </w:trPr>
        <w:tc>
          <w:tcPr>
            <w:tcW w:w="2835" w:type="dxa"/>
            <w:shd w:val="clear" w:color="auto" w:fill="auto"/>
            <w:vAlign w:val="center"/>
          </w:tcPr>
          <w:p w14:paraId="18B0A36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3119" w:type="dxa"/>
            <w:shd w:val="clear" w:color="auto" w:fill="auto"/>
            <w:vAlign w:val="center"/>
          </w:tcPr>
          <w:p w14:paraId="4B792B8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c>
          <w:tcPr>
            <w:tcW w:w="3118" w:type="dxa"/>
            <w:vAlign w:val="center"/>
          </w:tcPr>
          <w:p w14:paraId="028727EC"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76F71C4D" w14:textId="77777777" w:rsidTr="008E2072">
        <w:trPr>
          <w:cantSplit/>
          <w:trHeight w:val="20"/>
          <w:tblHeader/>
        </w:trPr>
        <w:tc>
          <w:tcPr>
            <w:tcW w:w="2835" w:type="dxa"/>
            <w:shd w:val="clear" w:color="auto" w:fill="auto"/>
            <w:vAlign w:val="center"/>
          </w:tcPr>
          <w:p w14:paraId="77FFF78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49</w:t>
            </w:r>
          </w:p>
        </w:tc>
        <w:tc>
          <w:tcPr>
            <w:tcW w:w="3119" w:type="dxa"/>
            <w:shd w:val="clear" w:color="auto" w:fill="auto"/>
            <w:vAlign w:val="center"/>
          </w:tcPr>
          <w:p w14:paraId="31C92B4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Romania</w:t>
            </w:r>
          </w:p>
        </w:tc>
        <w:tc>
          <w:tcPr>
            <w:tcW w:w="3118" w:type="dxa"/>
            <w:vAlign w:val="center"/>
          </w:tcPr>
          <w:p w14:paraId="0D8D0B4C"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C1C79A5" w14:textId="77777777" w:rsidTr="008E2072">
        <w:trPr>
          <w:cantSplit/>
          <w:trHeight w:val="20"/>
          <w:tblHeader/>
        </w:trPr>
        <w:tc>
          <w:tcPr>
            <w:tcW w:w="2835" w:type="dxa"/>
            <w:shd w:val="clear" w:color="auto" w:fill="auto"/>
            <w:vAlign w:val="center"/>
          </w:tcPr>
          <w:p w14:paraId="0105B0E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50</w:t>
            </w:r>
          </w:p>
        </w:tc>
        <w:tc>
          <w:tcPr>
            <w:tcW w:w="3119" w:type="dxa"/>
            <w:shd w:val="clear" w:color="auto" w:fill="auto"/>
            <w:vAlign w:val="center"/>
          </w:tcPr>
          <w:p w14:paraId="5261772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Russian Federation</w:t>
            </w:r>
          </w:p>
        </w:tc>
        <w:tc>
          <w:tcPr>
            <w:tcW w:w="3118" w:type="dxa"/>
            <w:vAlign w:val="center"/>
          </w:tcPr>
          <w:p w14:paraId="0024BABC"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DDB9C1A" w14:textId="77777777" w:rsidTr="008E2072">
        <w:trPr>
          <w:cantSplit/>
          <w:trHeight w:val="20"/>
          <w:tblHeader/>
        </w:trPr>
        <w:tc>
          <w:tcPr>
            <w:tcW w:w="2835" w:type="dxa"/>
            <w:shd w:val="clear" w:color="auto" w:fill="auto"/>
            <w:vAlign w:val="center"/>
          </w:tcPr>
          <w:p w14:paraId="0B735D0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52</w:t>
            </w:r>
          </w:p>
        </w:tc>
        <w:tc>
          <w:tcPr>
            <w:tcW w:w="3119" w:type="dxa"/>
            <w:shd w:val="clear" w:color="auto" w:fill="auto"/>
            <w:vAlign w:val="center"/>
          </w:tcPr>
          <w:p w14:paraId="63C48C3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Serbia</w:t>
            </w:r>
          </w:p>
        </w:tc>
        <w:tc>
          <w:tcPr>
            <w:tcW w:w="3118" w:type="dxa"/>
            <w:vAlign w:val="center"/>
          </w:tcPr>
          <w:p w14:paraId="0644F0EE"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716DC05F" w14:textId="77777777" w:rsidTr="008E2072">
        <w:trPr>
          <w:cantSplit/>
          <w:trHeight w:val="20"/>
          <w:tblHeader/>
        </w:trPr>
        <w:tc>
          <w:tcPr>
            <w:tcW w:w="2835" w:type="dxa"/>
            <w:shd w:val="clear" w:color="auto" w:fill="auto"/>
            <w:vAlign w:val="center"/>
          </w:tcPr>
          <w:p w14:paraId="0D00496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53</w:t>
            </w:r>
          </w:p>
        </w:tc>
        <w:tc>
          <w:tcPr>
            <w:tcW w:w="3119" w:type="dxa"/>
            <w:shd w:val="clear" w:color="auto" w:fill="auto"/>
            <w:vAlign w:val="center"/>
          </w:tcPr>
          <w:p w14:paraId="5F0D5BA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Slovak Republic</w:t>
            </w:r>
          </w:p>
        </w:tc>
        <w:tc>
          <w:tcPr>
            <w:tcW w:w="3118" w:type="dxa"/>
            <w:vAlign w:val="center"/>
          </w:tcPr>
          <w:p w14:paraId="1E81B79D"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482D9A0B" w14:textId="77777777" w:rsidTr="008E2072">
        <w:trPr>
          <w:cantSplit/>
          <w:trHeight w:val="20"/>
          <w:tblHeader/>
        </w:trPr>
        <w:tc>
          <w:tcPr>
            <w:tcW w:w="2835" w:type="dxa"/>
            <w:shd w:val="clear" w:color="auto" w:fill="auto"/>
            <w:vAlign w:val="center"/>
          </w:tcPr>
          <w:p w14:paraId="1A7A018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54</w:t>
            </w:r>
          </w:p>
        </w:tc>
        <w:tc>
          <w:tcPr>
            <w:tcW w:w="3119" w:type="dxa"/>
            <w:shd w:val="clear" w:color="auto" w:fill="auto"/>
            <w:vAlign w:val="center"/>
          </w:tcPr>
          <w:p w14:paraId="5598C1F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Slovenia</w:t>
            </w:r>
          </w:p>
        </w:tc>
        <w:tc>
          <w:tcPr>
            <w:tcW w:w="3118" w:type="dxa"/>
            <w:vAlign w:val="center"/>
          </w:tcPr>
          <w:p w14:paraId="60556C6E"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146E5CA7" w14:textId="77777777" w:rsidTr="008E2072">
        <w:trPr>
          <w:cantSplit/>
          <w:trHeight w:val="20"/>
          <w:tblHeader/>
        </w:trPr>
        <w:tc>
          <w:tcPr>
            <w:tcW w:w="2835" w:type="dxa"/>
            <w:shd w:val="clear" w:color="auto" w:fill="auto"/>
            <w:vAlign w:val="center"/>
          </w:tcPr>
          <w:p w14:paraId="187B68E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55</w:t>
            </w:r>
          </w:p>
        </w:tc>
        <w:tc>
          <w:tcPr>
            <w:tcW w:w="3119" w:type="dxa"/>
            <w:shd w:val="clear" w:color="auto" w:fill="auto"/>
            <w:vAlign w:val="center"/>
          </w:tcPr>
          <w:p w14:paraId="5174DFC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South Africa</w:t>
            </w:r>
          </w:p>
        </w:tc>
        <w:tc>
          <w:tcPr>
            <w:tcW w:w="3118" w:type="dxa"/>
            <w:vAlign w:val="center"/>
          </w:tcPr>
          <w:p w14:paraId="0BBAB2E9"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40E82C1D" w14:textId="77777777" w:rsidTr="008E2072">
        <w:trPr>
          <w:cantSplit/>
          <w:trHeight w:val="20"/>
          <w:tblHeader/>
        </w:trPr>
        <w:tc>
          <w:tcPr>
            <w:tcW w:w="2835" w:type="dxa"/>
            <w:shd w:val="clear" w:color="auto" w:fill="auto"/>
            <w:vAlign w:val="center"/>
          </w:tcPr>
          <w:p w14:paraId="68E53B7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56</w:t>
            </w:r>
          </w:p>
        </w:tc>
        <w:tc>
          <w:tcPr>
            <w:tcW w:w="3119" w:type="dxa"/>
            <w:shd w:val="clear" w:color="auto" w:fill="auto"/>
            <w:vAlign w:val="center"/>
          </w:tcPr>
          <w:p w14:paraId="3D28664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Spain</w:t>
            </w:r>
          </w:p>
        </w:tc>
        <w:tc>
          <w:tcPr>
            <w:tcW w:w="3118" w:type="dxa"/>
            <w:vAlign w:val="center"/>
          </w:tcPr>
          <w:p w14:paraId="51E7B3C3"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3B753C87" w14:textId="77777777" w:rsidTr="008E2072">
        <w:trPr>
          <w:cantSplit/>
          <w:trHeight w:val="20"/>
          <w:tblHeader/>
        </w:trPr>
        <w:tc>
          <w:tcPr>
            <w:tcW w:w="2835" w:type="dxa"/>
            <w:shd w:val="clear" w:color="auto" w:fill="auto"/>
            <w:vAlign w:val="center"/>
          </w:tcPr>
          <w:p w14:paraId="25F11A1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58</w:t>
            </w:r>
          </w:p>
        </w:tc>
        <w:tc>
          <w:tcPr>
            <w:tcW w:w="3119" w:type="dxa"/>
            <w:shd w:val="clear" w:color="auto" w:fill="auto"/>
            <w:vAlign w:val="center"/>
          </w:tcPr>
          <w:p w14:paraId="2D81ED9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Switzerland</w:t>
            </w:r>
          </w:p>
        </w:tc>
        <w:tc>
          <w:tcPr>
            <w:tcW w:w="3118" w:type="dxa"/>
            <w:vAlign w:val="center"/>
          </w:tcPr>
          <w:p w14:paraId="6C84BDE0"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01BCDD54" w14:textId="77777777" w:rsidTr="008E2072">
        <w:trPr>
          <w:cantSplit/>
          <w:trHeight w:val="20"/>
          <w:tblHeader/>
        </w:trPr>
        <w:tc>
          <w:tcPr>
            <w:tcW w:w="2835" w:type="dxa"/>
            <w:shd w:val="clear" w:color="auto" w:fill="auto"/>
            <w:vAlign w:val="center"/>
          </w:tcPr>
          <w:p w14:paraId="1B9FCE2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59</w:t>
            </w:r>
          </w:p>
        </w:tc>
        <w:tc>
          <w:tcPr>
            <w:tcW w:w="3119" w:type="dxa"/>
            <w:shd w:val="clear" w:color="auto" w:fill="auto"/>
            <w:vAlign w:val="center"/>
          </w:tcPr>
          <w:p w14:paraId="5CB4701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Style w:val="Strong"/>
                <w:rFonts w:ascii="Times New Roman" w:hAnsi="Times New Roman" w:cs="Times New Roman"/>
                <w:b w:val="0"/>
                <w:color w:val="000000"/>
                <w:sz w:val="22"/>
                <w:szCs w:val="22"/>
                <w:bdr w:val="none" w:sz="0" w:space="0" w:color="auto" w:frame="1"/>
              </w:rPr>
              <w:t>Syrian Arab Republic</w:t>
            </w:r>
          </w:p>
        </w:tc>
        <w:tc>
          <w:tcPr>
            <w:tcW w:w="3118" w:type="dxa"/>
            <w:vAlign w:val="center"/>
          </w:tcPr>
          <w:p w14:paraId="113D8FA8"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4D96F777" w14:textId="77777777" w:rsidTr="008E2072">
        <w:trPr>
          <w:cantSplit/>
          <w:trHeight w:val="20"/>
          <w:tblHeader/>
        </w:trPr>
        <w:tc>
          <w:tcPr>
            <w:tcW w:w="2835" w:type="dxa"/>
            <w:shd w:val="clear" w:color="auto" w:fill="auto"/>
            <w:vAlign w:val="center"/>
          </w:tcPr>
          <w:p w14:paraId="458382F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60</w:t>
            </w:r>
          </w:p>
        </w:tc>
        <w:tc>
          <w:tcPr>
            <w:tcW w:w="3119" w:type="dxa"/>
            <w:shd w:val="clear" w:color="auto" w:fill="auto"/>
            <w:vAlign w:val="center"/>
          </w:tcPr>
          <w:p w14:paraId="6143C79F" w14:textId="77777777" w:rsidR="008E2072" w:rsidRPr="008651F8" w:rsidRDefault="008E2072" w:rsidP="008E2072">
            <w:pPr>
              <w:pStyle w:val="Body"/>
              <w:jc w:val="center"/>
              <w:rPr>
                <w:rStyle w:val="Strong"/>
                <w:rFonts w:ascii="Times New Roman" w:hAnsi="Times New Roman" w:cs="Times New Roman"/>
                <w:b w:val="0"/>
                <w:color w:val="000000"/>
                <w:sz w:val="22"/>
                <w:szCs w:val="22"/>
                <w:bdr w:val="none" w:sz="0" w:space="0" w:color="auto" w:frame="1"/>
              </w:rPr>
            </w:pPr>
            <w:r w:rsidRPr="008651F8">
              <w:rPr>
                <w:rFonts w:ascii="Times New Roman" w:hAnsi="Times New Roman" w:cs="Times New Roman"/>
                <w:color w:val="000000"/>
                <w:sz w:val="22"/>
                <w:szCs w:val="22"/>
              </w:rPr>
              <w:t>Turkey</w:t>
            </w:r>
          </w:p>
        </w:tc>
        <w:tc>
          <w:tcPr>
            <w:tcW w:w="3118" w:type="dxa"/>
            <w:vAlign w:val="center"/>
          </w:tcPr>
          <w:p w14:paraId="004E0EB5"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24(1), second sentence</w:t>
            </w:r>
          </w:p>
        </w:tc>
      </w:tr>
      <w:tr w:rsidR="008E2072" w:rsidRPr="008651F8" w14:paraId="1D6EB7FC" w14:textId="77777777" w:rsidTr="008E2072">
        <w:trPr>
          <w:cantSplit/>
          <w:trHeight w:val="20"/>
          <w:tblHeader/>
        </w:trPr>
        <w:tc>
          <w:tcPr>
            <w:tcW w:w="2835" w:type="dxa"/>
            <w:shd w:val="clear" w:color="auto" w:fill="auto"/>
            <w:vAlign w:val="center"/>
          </w:tcPr>
          <w:p w14:paraId="33A0758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61</w:t>
            </w:r>
          </w:p>
        </w:tc>
        <w:tc>
          <w:tcPr>
            <w:tcW w:w="3119" w:type="dxa"/>
            <w:shd w:val="clear" w:color="auto" w:fill="auto"/>
            <w:vAlign w:val="center"/>
          </w:tcPr>
          <w:p w14:paraId="2DC9E0D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Turkmenistan</w:t>
            </w:r>
          </w:p>
        </w:tc>
        <w:tc>
          <w:tcPr>
            <w:tcW w:w="3118" w:type="dxa"/>
            <w:vAlign w:val="center"/>
          </w:tcPr>
          <w:p w14:paraId="34C24F73" w14:textId="77777777" w:rsidR="008E2072" w:rsidRPr="008651F8" w:rsidRDefault="008E2072" w:rsidP="008E2072">
            <w:pPr>
              <w:jc w:val="center"/>
              <w:rPr>
                <w:sz w:val="22"/>
                <w:szCs w:val="22"/>
              </w:rPr>
            </w:pPr>
            <w:r w:rsidRPr="008651F8">
              <w:rPr>
                <w:sz w:val="22"/>
                <w:szCs w:val="22"/>
                <w:shd w:val="clear" w:color="auto" w:fill="FFFFFF"/>
              </w:rPr>
              <w:t>Article 23(1), second sentence</w:t>
            </w:r>
          </w:p>
        </w:tc>
      </w:tr>
      <w:tr w:rsidR="008E2072" w:rsidRPr="008651F8" w14:paraId="2DC2E5C6" w14:textId="77777777" w:rsidTr="008E2072">
        <w:trPr>
          <w:cantSplit/>
          <w:trHeight w:val="20"/>
          <w:tblHeader/>
        </w:trPr>
        <w:tc>
          <w:tcPr>
            <w:tcW w:w="2835" w:type="dxa"/>
            <w:shd w:val="clear" w:color="auto" w:fill="auto"/>
            <w:vAlign w:val="center"/>
          </w:tcPr>
          <w:p w14:paraId="3B9503C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62</w:t>
            </w:r>
          </w:p>
        </w:tc>
        <w:tc>
          <w:tcPr>
            <w:tcW w:w="3119" w:type="dxa"/>
            <w:shd w:val="clear" w:color="auto" w:fill="auto"/>
            <w:vAlign w:val="center"/>
          </w:tcPr>
          <w:p w14:paraId="5EBEE33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Ukraine</w:t>
            </w:r>
          </w:p>
        </w:tc>
        <w:tc>
          <w:tcPr>
            <w:tcW w:w="3118" w:type="dxa"/>
            <w:vAlign w:val="center"/>
          </w:tcPr>
          <w:p w14:paraId="5C1F09AC" w14:textId="77777777" w:rsidR="008E2072" w:rsidRPr="008651F8" w:rsidRDefault="008E2072" w:rsidP="008E2072">
            <w:pPr>
              <w:jc w:val="center"/>
              <w:rPr>
                <w:sz w:val="22"/>
                <w:szCs w:val="22"/>
              </w:rPr>
            </w:pPr>
            <w:r w:rsidRPr="008651F8">
              <w:rPr>
                <w:sz w:val="22"/>
                <w:szCs w:val="22"/>
                <w:shd w:val="clear" w:color="auto" w:fill="FFFFFF"/>
              </w:rPr>
              <w:t>Article 25(1), second sentence</w:t>
            </w:r>
          </w:p>
        </w:tc>
      </w:tr>
      <w:tr w:rsidR="008E2072" w:rsidRPr="008651F8" w14:paraId="2A5AF8D3" w14:textId="77777777" w:rsidTr="008E2072">
        <w:trPr>
          <w:cantSplit/>
          <w:trHeight w:val="20"/>
          <w:tblHeader/>
        </w:trPr>
        <w:tc>
          <w:tcPr>
            <w:tcW w:w="2835" w:type="dxa"/>
            <w:shd w:val="clear" w:color="auto" w:fill="auto"/>
            <w:vAlign w:val="center"/>
          </w:tcPr>
          <w:p w14:paraId="28F5B20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63</w:t>
            </w:r>
          </w:p>
        </w:tc>
        <w:tc>
          <w:tcPr>
            <w:tcW w:w="3119" w:type="dxa"/>
            <w:shd w:val="clear" w:color="auto" w:fill="auto"/>
            <w:vAlign w:val="center"/>
          </w:tcPr>
          <w:p w14:paraId="74BC5D6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Arab Emirates</w:t>
            </w:r>
          </w:p>
        </w:tc>
        <w:tc>
          <w:tcPr>
            <w:tcW w:w="3118" w:type="dxa"/>
            <w:vAlign w:val="center"/>
          </w:tcPr>
          <w:p w14:paraId="79576F6F"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26(1), second sentence</w:t>
            </w:r>
          </w:p>
        </w:tc>
      </w:tr>
      <w:tr w:rsidR="008E2072" w:rsidRPr="008651F8" w14:paraId="10B72719" w14:textId="77777777" w:rsidTr="008E2072">
        <w:trPr>
          <w:cantSplit/>
          <w:trHeight w:val="20"/>
          <w:tblHeader/>
        </w:trPr>
        <w:tc>
          <w:tcPr>
            <w:tcW w:w="2835" w:type="dxa"/>
            <w:shd w:val="clear" w:color="auto" w:fill="auto"/>
            <w:vAlign w:val="center"/>
          </w:tcPr>
          <w:p w14:paraId="7F08881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3119" w:type="dxa"/>
            <w:shd w:val="clear" w:color="auto" w:fill="auto"/>
            <w:vAlign w:val="center"/>
          </w:tcPr>
          <w:p w14:paraId="055A11E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c>
          <w:tcPr>
            <w:tcW w:w="3118" w:type="dxa"/>
            <w:vAlign w:val="center"/>
          </w:tcPr>
          <w:p w14:paraId="6B6EB232" w14:textId="77777777" w:rsidR="008E2072" w:rsidRPr="008651F8" w:rsidRDefault="008E2072" w:rsidP="008E2072">
            <w:pPr>
              <w:jc w:val="center"/>
              <w:rPr>
                <w:sz w:val="22"/>
                <w:szCs w:val="22"/>
              </w:rPr>
            </w:pPr>
            <w:r w:rsidRPr="008651F8">
              <w:rPr>
                <w:sz w:val="22"/>
                <w:szCs w:val="22"/>
                <w:shd w:val="clear" w:color="auto" w:fill="FFFFFF"/>
              </w:rPr>
              <w:t>Article 24(1), second sentence</w:t>
            </w:r>
          </w:p>
        </w:tc>
      </w:tr>
      <w:tr w:rsidR="008E2072" w:rsidRPr="008651F8" w14:paraId="17C46893" w14:textId="77777777" w:rsidTr="008E2072">
        <w:trPr>
          <w:cantSplit/>
          <w:trHeight w:val="20"/>
          <w:tblHeader/>
        </w:trPr>
        <w:tc>
          <w:tcPr>
            <w:tcW w:w="2835" w:type="dxa"/>
            <w:shd w:val="clear" w:color="auto" w:fill="auto"/>
            <w:vAlign w:val="center"/>
          </w:tcPr>
          <w:p w14:paraId="5D63922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65</w:t>
            </w:r>
          </w:p>
        </w:tc>
        <w:tc>
          <w:tcPr>
            <w:tcW w:w="3119" w:type="dxa"/>
            <w:shd w:val="clear" w:color="auto" w:fill="auto"/>
            <w:vAlign w:val="center"/>
          </w:tcPr>
          <w:p w14:paraId="4FEB5C4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Viet Nam</w:t>
            </w:r>
          </w:p>
        </w:tc>
        <w:tc>
          <w:tcPr>
            <w:tcW w:w="3118" w:type="dxa"/>
            <w:vAlign w:val="center"/>
          </w:tcPr>
          <w:p w14:paraId="133FF5C6"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24(1), second sentence</w:t>
            </w:r>
          </w:p>
        </w:tc>
      </w:tr>
    </w:tbl>
    <w:p w14:paraId="64EC995B" w14:textId="77777777" w:rsidR="00460D4C" w:rsidRDefault="00460D4C" w:rsidP="00460D4C">
      <w:pPr>
        <w:pStyle w:val="3Heading"/>
        <w:ind w:right="618"/>
        <w:jc w:val="both"/>
        <w:rPr>
          <w:rFonts w:ascii="Times New Roman" w:hAnsi="Times New Roman" w:cs="Times New Roman"/>
        </w:rPr>
      </w:pPr>
    </w:p>
    <w:p w14:paraId="63C41C9C" w14:textId="77777777" w:rsidR="00460D4C" w:rsidRDefault="00460D4C" w:rsidP="00460D4C">
      <w:pPr>
        <w:pStyle w:val="3Heading"/>
        <w:ind w:right="618"/>
        <w:jc w:val="both"/>
        <w:rPr>
          <w:rFonts w:ascii="Times New Roman" w:hAnsi="Times New Roman" w:cs="Times New Roman"/>
        </w:rPr>
      </w:pPr>
    </w:p>
    <w:p w14:paraId="758A83BB" w14:textId="77777777" w:rsidR="008E2072" w:rsidRPr="008651F8" w:rsidRDefault="008E2072" w:rsidP="00837A80">
      <w:pPr>
        <w:pStyle w:val="3Heading"/>
        <w:ind w:right="618"/>
        <w:jc w:val="both"/>
        <w:rPr>
          <w:rFonts w:ascii="Times New Roman" w:hAnsi="Times New Roman" w:cs="Times New Roman"/>
        </w:rPr>
      </w:pPr>
      <w:r w:rsidRPr="008651F8">
        <w:rPr>
          <w:rFonts w:ascii="Times New Roman" w:hAnsi="Times New Roman" w:cs="Times New Roman"/>
        </w:rPr>
        <w:t>Notification of Listed Agreements Not Containing Existing Provisions</w:t>
      </w:r>
    </w:p>
    <w:p w14:paraId="5DEC8ED3" w14:textId="77777777" w:rsidR="008E2072" w:rsidRPr="008651F8" w:rsidRDefault="008E2072" w:rsidP="008E2072">
      <w:pPr>
        <w:rPr>
          <w:sz w:val="22"/>
          <w:szCs w:val="22"/>
          <w:shd w:val="clear" w:color="auto" w:fill="FFFFFF"/>
        </w:rPr>
      </w:pPr>
    </w:p>
    <w:p w14:paraId="57301216" w14:textId="77777777" w:rsidR="008E2072" w:rsidRPr="008651F8" w:rsidRDefault="008E2072" w:rsidP="008E2072">
      <w:pPr>
        <w:jc w:val="both"/>
        <w:rPr>
          <w:sz w:val="22"/>
          <w:szCs w:val="22"/>
          <w:shd w:val="clear" w:color="auto" w:fill="FFFFFF"/>
        </w:rPr>
      </w:pPr>
      <w:r w:rsidRPr="008651F8">
        <w:rPr>
          <w:sz w:val="22"/>
          <w:szCs w:val="22"/>
          <w:shd w:val="clear" w:color="auto" w:fill="FFFFFF"/>
        </w:rPr>
        <w:t>Pursuant to Article 16(6)(c)(i) of the Convention, the Republic of Croatia considers that the following agreement(s) do(es) not contain a provision described in Article 16(4)(b)(i).</w:t>
      </w:r>
    </w:p>
    <w:p w14:paraId="6A32C33C" w14:textId="77777777" w:rsidR="008E2072" w:rsidRPr="008651F8" w:rsidRDefault="008E2072" w:rsidP="008E2072">
      <w:pPr>
        <w:rPr>
          <w:sz w:val="22"/>
          <w:szCs w:val="22"/>
        </w:rPr>
      </w:pPr>
    </w:p>
    <w:tbl>
      <w:tblPr>
        <w:tblStyle w:val="TableGrid"/>
        <w:tblW w:w="0" w:type="auto"/>
        <w:tblInd w:w="108" w:type="dxa"/>
        <w:tblLayout w:type="fixed"/>
        <w:tblLook w:val="04A0" w:firstRow="1" w:lastRow="0" w:firstColumn="1" w:lastColumn="0" w:noHBand="0" w:noVBand="1"/>
      </w:tblPr>
      <w:tblGrid>
        <w:gridCol w:w="4536"/>
        <w:gridCol w:w="4536"/>
      </w:tblGrid>
      <w:tr w:rsidR="008E2072" w:rsidRPr="008651F8" w14:paraId="414D3747" w14:textId="77777777" w:rsidTr="008E2072">
        <w:trPr>
          <w:trHeight w:val="263"/>
        </w:trPr>
        <w:tc>
          <w:tcPr>
            <w:tcW w:w="4536" w:type="dxa"/>
            <w:tcBorders>
              <w:top w:val="single" w:sz="4" w:space="0" w:color="auto"/>
              <w:bottom w:val="single" w:sz="4" w:space="0" w:color="auto"/>
            </w:tcBorders>
            <w:shd w:val="clear" w:color="auto" w:fill="4F81BD" w:themeFill="accent1"/>
            <w:vAlign w:val="center"/>
          </w:tcPr>
          <w:p w14:paraId="3878CE8E" w14:textId="77777777" w:rsidR="008E2072" w:rsidRPr="008651F8" w:rsidRDefault="008E2072" w:rsidP="008E2072">
            <w:pPr>
              <w:pStyle w:val="Body"/>
              <w:jc w:val="center"/>
              <w:rPr>
                <w:rFonts w:ascii="Times New Roman" w:hAnsi="Times New Roman" w:cs="Times New Roman"/>
                <w:color w:val="FFFFFF" w:themeColor="background1"/>
                <w:sz w:val="22"/>
                <w:szCs w:val="22"/>
                <w:shd w:val="clear" w:color="auto" w:fill="auto"/>
              </w:rPr>
            </w:pPr>
            <w:r w:rsidRPr="008651F8">
              <w:rPr>
                <w:rFonts w:ascii="Times New Roman" w:hAnsi="Times New Roman" w:cs="Times New Roman"/>
                <w:color w:val="FFFFFF" w:themeColor="background1"/>
                <w:sz w:val="22"/>
                <w:szCs w:val="22"/>
                <w:shd w:val="clear" w:color="auto" w:fill="auto"/>
              </w:rPr>
              <w:t>Listed Agreement Number</w:t>
            </w:r>
          </w:p>
        </w:tc>
        <w:tc>
          <w:tcPr>
            <w:tcW w:w="4536" w:type="dxa"/>
            <w:tcBorders>
              <w:top w:val="single" w:sz="4" w:space="0" w:color="auto"/>
              <w:bottom w:val="single" w:sz="4" w:space="0" w:color="auto"/>
            </w:tcBorders>
            <w:shd w:val="clear" w:color="auto" w:fill="4F81BD" w:themeFill="accent1"/>
            <w:vAlign w:val="center"/>
          </w:tcPr>
          <w:p w14:paraId="0D98FDCC" w14:textId="77777777" w:rsidR="008E2072" w:rsidRPr="008651F8" w:rsidRDefault="008E2072" w:rsidP="008E2072">
            <w:pPr>
              <w:pStyle w:val="Body"/>
              <w:jc w:val="center"/>
              <w:rPr>
                <w:rFonts w:ascii="Times New Roman" w:hAnsi="Times New Roman" w:cs="Times New Roman"/>
                <w:color w:val="FFFFFF" w:themeColor="background1"/>
                <w:sz w:val="22"/>
                <w:szCs w:val="22"/>
                <w:shd w:val="clear" w:color="auto" w:fill="auto"/>
              </w:rPr>
            </w:pPr>
            <w:r w:rsidRPr="008651F8">
              <w:rPr>
                <w:rFonts w:ascii="Times New Roman" w:hAnsi="Times New Roman" w:cs="Times New Roman"/>
                <w:color w:val="FFFFFF" w:themeColor="background1"/>
                <w:sz w:val="22"/>
                <w:szCs w:val="22"/>
                <w:shd w:val="clear" w:color="auto" w:fill="auto"/>
              </w:rPr>
              <w:t>Other Contracting Jurisdiction</w:t>
            </w:r>
          </w:p>
        </w:tc>
      </w:tr>
      <w:tr w:rsidR="008E2072" w:rsidRPr="008651F8" w14:paraId="554AAC0D" w14:textId="77777777" w:rsidTr="008E2072">
        <w:trPr>
          <w:trHeight w:val="262"/>
        </w:trPr>
        <w:tc>
          <w:tcPr>
            <w:tcW w:w="4536" w:type="dxa"/>
            <w:tcBorders>
              <w:top w:val="single" w:sz="4" w:space="0" w:color="auto"/>
            </w:tcBorders>
            <w:shd w:val="clear" w:color="auto" w:fill="FFFFFF" w:themeFill="background1"/>
            <w:vAlign w:val="center"/>
          </w:tcPr>
          <w:p w14:paraId="4A4E7329" w14:textId="77777777" w:rsidR="008E2072" w:rsidRPr="008651F8" w:rsidRDefault="008E2072" w:rsidP="008E2072">
            <w:pPr>
              <w:pStyle w:val="Body"/>
              <w:jc w:val="center"/>
              <w:rPr>
                <w:rFonts w:ascii="Times New Roman" w:hAnsi="Times New Roman" w:cs="Times New Roman"/>
                <w:color w:val="FFFFFF" w:themeColor="background1"/>
                <w:sz w:val="22"/>
                <w:szCs w:val="22"/>
                <w:shd w:val="clear" w:color="auto" w:fill="auto"/>
              </w:rPr>
            </w:pPr>
            <w:r w:rsidRPr="008651F8">
              <w:rPr>
                <w:rFonts w:ascii="Times New Roman" w:hAnsi="Times New Roman" w:cs="Times New Roman"/>
                <w:color w:val="000000"/>
                <w:sz w:val="22"/>
                <w:szCs w:val="22"/>
              </w:rPr>
              <w:t>51</w:t>
            </w:r>
          </w:p>
        </w:tc>
        <w:tc>
          <w:tcPr>
            <w:tcW w:w="4536" w:type="dxa"/>
            <w:tcBorders>
              <w:top w:val="single" w:sz="4" w:space="0" w:color="auto"/>
            </w:tcBorders>
            <w:shd w:val="clear" w:color="auto" w:fill="FFFFFF" w:themeFill="background1"/>
            <w:vAlign w:val="center"/>
          </w:tcPr>
          <w:p w14:paraId="3EA4D9F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San Marino</w:t>
            </w:r>
          </w:p>
        </w:tc>
      </w:tr>
    </w:tbl>
    <w:p w14:paraId="2CB747F7" w14:textId="77777777" w:rsidR="008E2072" w:rsidRPr="008651F8" w:rsidRDefault="008E2072" w:rsidP="008E2072">
      <w:pPr>
        <w:jc w:val="both"/>
        <w:rPr>
          <w:sz w:val="22"/>
          <w:szCs w:val="22"/>
        </w:rPr>
      </w:pPr>
    </w:p>
    <w:p w14:paraId="0E508F06" w14:textId="77777777" w:rsidR="008E2072" w:rsidRPr="008651F8" w:rsidRDefault="008E2072" w:rsidP="008E2072">
      <w:pPr>
        <w:jc w:val="both"/>
        <w:rPr>
          <w:sz w:val="22"/>
          <w:szCs w:val="22"/>
          <w:shd w:val="clear" w:color="auto" w:fill="FFFFFF"/>
        </w:rPr>
      </w:pPr>
      <w:r w:rsidRPr="008651F8">
        <w:rPr>
          <w:sz w:val="22"/>
          <w:szCs w:val="22"/>
          <w:shd w:val="clear" w:color="auto" w:fill="FFFFFF"/>
        </w:rPr>
        <w:t>Pursuant to Article 16(6)(c)(ii) of the Convention, the Republic of Croatia considers that the following agreement(s) do(es) not contain a provision described in Article 16(4)(b)(ii).</w:t>
      </w:r>
    </w:p>
    <w:p w14:paraId="438B86D0" w14:textId="77777777" w:rsidR="008E2072" w:rsidRPr="008651F8" w:rsidRDefault="008E2072" w:rsidP="008E2072">
      <w:pPr>
        <w:jc w:val="both"/>
        <w:rPr>
          <w:sz w:val="22"/>
          <w:szCs w:val="22"/>
        </w:rPr>
      </w:pPr>
    </w:p>
    <w:tbl>
      <w:tblPr>
        <w:tblStyle w:val="TableGrid"/>
        <w:tblW w:w="0" w:type="auto"/>
        <w:tblInd w:w="108" w:type="dxa"/>
        <w:tblLayout w:type="fixed"/>
        <w:tblLook w:val="04A0" w:firstRow="1" w:lastRow="0" w:firstColumn="1" w:lastColumn="0" w:noHBand="0" w:noVBand="1"/>
      </w:tblPr>
      <w:tblGrid>
        <w:gridCol w:w="4536"/>
        <w:gridCol w:w="4536"/>
      </w:tblGrid>
      <w:tr w:rsidR="008E2072" w:rsidRPr="008651F8" w14:paraId="7B01CB10" w14:textId="77777777" w:rsidTr="008E2072">
        <w:trPr>
          <w:trHeight w:val="263"/>
        </w:trPr>
        <w:tc>
          <w:tcPr>
            <w:tcW w:w="4536" w:type="dxa"/>
            <w:tcBorders>
              <w:top w:val="single" w:sz="4" w:space="0" w:color="auto"/>
              <w:bottom w:val="single" w:sz="4" w:space="0" w:color="auto"/>
            </w:tcBorders>
            <w:shd w:val="clear" w:color="auto" w:fill="4F81BD" w:themeFill="accent1"/>
            <w:vAlign w:val="center"/>
          </w:tcPr>
          <w:p w14:paraId="5ABFA4CA" w14:textId="77777777" w:rsidR="008E2072" w:rsidRPr="008651F8" w:rsidRDefault="008E2072" w:rsidP="008E2072">
            <w:pPr>
              <w:pStyle w:val="Body"/>
              <w:jc w:val="center"/>
              <w:rPr>
                <w:rFonts w:ascii="Times New Roman" w:hAnsi="Times New Roman" w:cs="Times New Roman"/>
                <w:color w:val="FFFFFF" w:themeColor="background1"/>
                <w:sz w:val="22"/>
                <w:szCs w:val="22"/>
                <w:shd w:val="clear" w:color="auto" w:fill="auto"/>
              </w:rPr>
            </w:pPr>
            <w:r w:rsidRPr="008651F8">
              <w:rPr>
                <w:rFonts w:ascii="Times New Roman" w:hAnsi="Times New Roman" w:cs="Times New Roman"/>
                <w:color w:val="FFFFFF" w:themeColor="background1"/>
                <w:sz w:val="22"/>
                <w:szCs w:val="22"/>
                <w:shd w:val="clear" w:color="auto" w:fill="auto"/>
              </w:rPr>
              <w:t>Listed Agreement Number</w:t>
            </w:r>
          </w:p>
        </w:tc>
        <w:tc>
          <w:tcPr>
            <w:tcW w:w="4536" w:type="dxa"/>
            <w:tcBorders>
              <w:top w:val="single" w:sz="4" w:space="0" w:color="auto"/>
              <w:bottom w:val="single" w:sz="4" w:space="0" w:color="auto"/>
            </w:tcBorders>
            <w:shd w:val="clear" w:color="auto" w:fill="4F81BD" w:themeFill="accent1"/>
            <w:vAlign w:val="center"/>
          </w:tcPr>
          <w:p w14:paraId="0521C150" w14:textId="77777777" w:rsidR="008E2072" w:rsidRPr="008651F8" w:rsidRDefault="008E2072" w:rsidP="008E2072">
            <w:pPr>
              <w:pStyle w:val="Body"/>
              <w:jc w:val="center"/>
              <w:rPr>
                <w:rFonts w:ascii="Times New Roman" w:hAnsi="Times New Roman" w:cs="Times New Roman"/>
                <w:color w:val="FFFFFF" w:themeColor="background1"/>
                <w:sz w:val="22"/>
                <w:szCs w:val="22"/>
                <w:shd w:val="clear" w:color="auto" w:fill="auto"/>
              </w:rPr>
            </w:pPr>
            <w:r w:rsidRPr="008651F8">
              <w:rPr>
                <w:rFonts w:ascii="Times New Roman" w:hAnsi="Times New Roman" w:cs="Times New Roman"/>
                <w:color w:val="FFFFFF" w:themeColor="background1"/>
                <w:sz w:val="22"/>
                <w:szCs w:val="22"/>
                <w:shd w:val="clear" w:color="auto" w:fill="auto"/>
              </w:rPr>
              <w:t>Other Contracting Jurisdiction</w:t>
            </w:r>
          </w:p>
        </w:tc>
      </w:tr>
      <w:tr w:rsidR="008E2072" w:rsidRPr="008651F8" w14:paraId="19B4987A"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0ED81D1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9</w:t>
            </w:r>
          </w:p>
        </w:tc>
        <w:tc>
          <w:tcPr>
            <w:tcW w:w="4536" w:type="dxa"/>
            <w:tcBorders>
              <w:top w:val="single" w:sz="4" w:space="0" w:color="auto"/>
              <w:bottom w:val="single" w:sz="4" w:space="0" w:color="auto"/>
            </w:tcBorders>
            <w:shd w:val="clear" w:color="auto" w:fill="FFFFFF" w:themeFill="background1"/>
            <w:vAlign w:val="center"/>
          </w:tcPr>
          <w:p w14:paraId="13E029E9" w14:textId="77777777" w:rsidR="008E2072" w:rsidRPr="008651F8" w:rsidRDefault="008E2072" w:rsidP="008E2072">
            <w:pPr>
              <w:pStyle w:val="Header"/>
              <w:jc w:val="center"/>
              <w:rPr>
                <w:bCs/>
                <w:color w:val="000000"/>
                <w:sz w:val="22"/>
                <w:szCs w:val="22"/>
              </w:rPr>
            </w:pPr>
            <w:r w:rsidRPr="008651F8">
              <w:rPr>
                <w:bCs/>
                <w:color w:val="000000"/>
                <w:sz w:val="22"/>
                <w:szCs w:val="22"/>
              </w:rPr>
              <w:t>Canada</w:t>
            </w:r>
          </w:p>
        </w:tc>
      </w:tr>
      <w:tr w:rsidR="008E2072" w:rsidRPr="008651F8" w14:paraId="0FA64CFF"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404A491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4536" w:type="dxa"/>
            <w:tcBorders>
              <w:top w:val="single" w:sz="4" w:space="0" w:color="auto"/>
              <w:bottom w:val="single" w:sz="4" w:space="0" w:color="auto"/>
            </w:tcBorders>
            <w:shd w:val="clear" w:color="auto" w:fill="FFFFFF" w:themeFill="background1"/>
            <w:vAlign w:val="center"/>
          </w:tcPr>
          <w:p w14:paraId="7CE2460D"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r>
      <w:tr w:rsidR="008E2072" w:rsidRPr="008651F8" w14:paraId="20785C30"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79E4983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4536" w:type="dxa"/>
            <w:tcBorders>
              <w:top w:val="single" w:sz="4" w:space="0" w:color="auto"/>
              <w:bottom w:val="single" w:sz="4" w:space="0" w:color="auto"/>
            </w:tcBorders>
            <w:shd w:val="clear" w:color="auto" w:fill="FFFFFF" w:themeFill="background1"/>
            <w:vAlign w:val="center"/>
          </w:tcPr>
          <w:p w14:paraId="51B178E9"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r>
      <w:tr w:rsidR="008E2072" w:rsidRPr="008651F8" w14:paraId="7DCAA935"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4475533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4536" w:type="dxa"/>
            <w:tcBorders>
              <w:top w:val="single" w:sz="4" w:space="0" w:color="auto"/>
              <w:bottom w:val="single" w:sz="4" w:space="0" w:color="auto"/>
            </w:tcBorders>
            <w:shd w:val="clear" w:color="auto" w:fill="FFFFFF" w:themeFill="background1"/>
            <w:vAlign w:val="center"/>
          </w:tcPr>
          <w:p w14:paraId="64070EAB"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r>
      <w:tr w:rsidR="008E2072" w:rsidRPr="008651F8" w14:paraId="12D4AF9C"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62CA567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37</w:t>
            </w:r>
          </w:p>
        </w:tc>
        <w:tc>
          <w:tcPr>
            <w:tcW w:w="4536" w:type="dxa"/>
            <w:tcBorders>
              <w:top w:val="single" w:sz="4" w:space="0" w:color="auto"/>
              <w:bottom w:val="single" w:sz="4" w:space="0" w:color="auto"/>
            </w:tcBorders>
            <w:shd w:val="clear" w:color="auto" w:fill="FFFFFF" w:themeFill="background1"/>
            <w:vAlign w:val="center"/>
          </w:tcPr>
          <w:p w14:paraId="07639841" w14:textId="77777777" w:rsidR="008E2072" w:rsidRPr="008651F8" w:rsidRDefault="008E2072" w:rsidP="008E2072">
            <w:pPr>
              <w:pStyle w:val="Header"/>
              <w:jc w:val="center"/>
              <w:rPr>
                <w:bCs/>
                <w:color w:val="000000"/>
                <w:sz w:val="22"/>
                <w:szCs w:val="22"/>
              </w:rPr>
            </w:pPr>
            <w:r w:rsidRPr="008651F8">
              <w:rPr>
                <w:bCs/>
                <w:color w:val="000000"/>
                <w:sz w:val="22"/>
                <w:szCs w:val="22"/>
              </w:rPr>
              <w:t>Malaysia</w:t>
            </w:r>
          </w:p>
        </w:tc>
      </w:tr>
      <w:tr w:rsidR="008E2072" w:rsidRPr="008651F8" w14:paraId="6952C2B0"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0461BDC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48</w:t>
            </w:r>
          </w:p>
        </w:tc>
        <w:tc>
          <w:tcPr>
            <w:tcW w:w="4536" w:type="dxa"/>
            <w:tcBorders>
              <w:top w:val="single" w:sz="4" w:space="0" w:color="auto"/>
              <w:bottom w:val="single" w:sz="4" w:space="0" w:color="auto"/>
            </w:tcBorders>
            <w:shd w:val="clear" w:color="auto" w:fill="FFFFFF" w:themeFill="background1"/>
            <w:vAlign w:val="center"/>
          </w:tcPr>
          <w:p w14:paraId="34BA476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Qatar</w:t>
            </w:r>
          </w:p>
        </w:tc>
      </w:tr>
      <w:tr w:rsidR="008E2072" w:rsidRPr="008651F8" w14:paraId="4CFA88EE"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2703CC9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57</w:t>
            </w:r>
          </w:p>
        </w:tc>
        <w:tc>
          <w:tcPr>
            <w:tcW w:w="4536" w:type="dxa"/>
            <w:tcBorders>
              <w:top w:val="single" w:sz="4" w:space="0" w:color="auto"/>
              <w:bottom w:val="single" w:sz="4" w:space="0" w:color="auto"/>
            </w:tcBorders>
            <w:shd w:val="clear" w:color="auto" w:fill="FFFFFF" w:themeFill="background1"/>
            <w:vAlign w:val="center"/>
          </w:tcPr>
          <w:p w14:paraId="57CC202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Sweden</w:t>
            </w:r>
          </w:p>
        </w:tc>
      </w:tr>
      <w:tr w:rsidR="008E2072" w:rsidRPr="008651F8" w14:paraId="084A0A45"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4263E99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58</w:t>
            </w:r>
          </w:p>
        </w:tc>
        <w:tc>
          <w:tcPr>
            <w:tcW w:w="4536" w:type="dxa"/>
            <w:tcBorders>
              <w:top w:val="single" w:sz="4" w:space="0" w:color="auto"/>
              <w:bottom w:val="single" w:sz="4" w:space="0" w:color="auto"/>
            </w:tcBorders>
            <w:shd w:val="clear" w:color="auto" w:fill="FFFFFF" w:themeFill="background1"/>
            <w:vAlign w:val="center"/>
          </w:tcPr>
          <w:p w14:paraId="0E059C4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Switzerland</w:t>
            </w:r>
          </w:p>
        </w:tc>
      </w:tr>
      <w:tr w:rsidR="008E2072" w:rsidRPr="008651F8" w14:paraId="305ADBA9"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1B78B9C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60</w:t>
            </w:r>
          </w:p>
        </w:tc>
        <w:tc>
          <w:tcPr>
            <w:tcW w:w="4536" w:type="dxa"/>
            <w:tcBorders>
              <w:top w:val="single" w:sz="4" w:space="0" w:color="auto"/>
              <w:bottom w:val="single" w:sz="4" w:space="0" w:color="auto"/>
            </w:tcBorders>
            <w:shd w:val="clear" w:color="auto" w:fill="FFFFFF" w:themeFill="background1"/>
            <w:vAlign w:val="center"/>
          </w:tcPr>
          <w:p w14:paraId="017CEB4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Turkey</w:t>
            </w:r>
          </w:p>
        </w:tc>
      </w:tr>
      <w:tr w:rsidR="008E2072" w:rsidRPr="008651F8" w14:paraId="0CB14448" w14:textId="77777777" w:rsidTr="008E2072">
        <w:trPr>
          <w:trHeight w:val="262"/>
        </w:trPr>
        <w:tc>
          <w:tcPr>
            <w:tcW w:w="4536" w:type="dxa"/>
            <w:tcBorders>
              <w:top w:val="single" w:sz="4" w:space="0" w:color="auto"/>
            </w:tcBorders>
            <w:shd w:val="clear" w:color="auto" w:fill="FFFFFF" w:themeFill="background1"/>
            <w:vAlign w:val="center"/>
          </w:tcPr>
          <w:p w14:paraId="28A9A63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4536" w:type="dxa"/>
            <w:tcBorders>
              <w:top w:val="single" w:sz="4" w:space="0" w:color="auto"/>
            </w:tcBorders>
            <w:shd w:val="clear" w:color="auto" w:fill="FFFFFF" w:themeFill="background1"/>
            <w:vAlign w:val="center"/>
          </w:tcPr>
          <w:p w14:paraId="0F5A0CF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r>
    </w:tbl>
    <w:p w14:paraId="07952B61" w14:textId="77777777" w:rsidR="008E2072" w:rsidRPr="008651F8" w:rsidRDefault="008E2072" w:rsidP="008E2072">
      <w:pPr>
        <w:jc w:val="both"/>
        <w:rPr>
          <w:sz w:val="22"/>
          <w:szCs w:val="22"/>
        </w:rPr>
      </w:pPr>
    </w:p>
    <w:p w14:paraId="00ADE054" w14:textId="77777777" w:rsidR="008E2072" w:rsidRPr="008651F8" w:rsidRDefault="008E2072" w:rsidP="008E2072">
      <w:pPr>
        <w:jc w:val="both"/>
        <w:rPr>
          <w:color w:val="161616"/>
          <w:sz w:val="22"/>
          <w:szCs w:val="22"/>
          <w:shd w:val="clear" w:color="auto" w:fill="FFFFFF"/>
        </w:rPr>
      </w:pPr>
      <w:r w:rsidRPr="008651F8">
        <w:rPr>
          <w:color w:val="161616"/>
          <w:sz w:val="22"/>
          <w:szCs w:val="22"/>
          <w:shd w:val="clear" w:color="auto" w:fill="FFFFFF"/>
        </w:rPr>
        <w:t>Pursuant to Article 16(6)(d)(ii) of the Convention, the Republic of Croatia considers that the following agreement(s) do(es) not contain a provision described in Article 16(4)(c)(ii).</w:t>
      </w:r>
    </w:p>
    <w:p w14:paraId="29839533" w14:textId="77777777" w:rsidR="008E2072" w:rsidRPr="008651F8" w:rsidRDefault="008E2072" w:rsidP="008E2072">
      <w:pPr>
        <w:jc w:val="both"/>
        <w:rPr>
          <w:sz w:val="22"/>
          <w:szCs w:val="22"/>
        </w:rPr>
      </w:pPr>
    </w:p>
    <w:tbl>
      <w:tblPr>
        <w:tblStyle w:val="TableGrid"/>
        <w:tblW w:w="0" w:type="auto"/>
        <w:tblInd w:w="108" w:type="dxa"/>
        <w:tblLayout w:type="fixed"/>
        <w:tblLook w:val="04A0" w:firstRow="1" w:lastRow="0" w:firstColumn="1" w:lastColumn="0" w:noHBand="0" w:noVBand="1"/>
      </w:tblPr>
      <w:tblGrid>
        <w:gridCol w:w="4536"/>
        <w:gridCol w:w="4536"/>
      </w:tblGrid>
      <w:tr w:rsidR="008E2072" w:rsidRPr="008651F8" w14:paraId="35684971" w14:textId="77777777" w:rsidTr="008E2072">
        <w:trPr>
          <w:trHeight w:val="263"/>
        </w:trPr>
        <w:tc>
          <w:tcPr>
            <w:tcW w:w="4536" w:type="dxa"/>
            <w:tcBorders>
              <w:top w:val="single" w:sz="4" w:space="0" w:color="auto"/>
              <w:bottom w:val="single" w:sz="4" w:space="0" w:color="auto"/>
            </w:tcBorders>
            <w:shd w:val="clear" w:color="auto" w:fill="4F81BD" w:themeFill="accent1"/>
            <w:vAlign w:val="center"/>
          </w:tcPr>
          <w:p w14:paraId="37FF9AD6" w14:textId="77777777" w:rsidR="008E2072" w:rsidRPr="008651F8" w:rsidRDefault="008E2072" w:rsidP="008E2072">
            <w:pPr>
              <w:pStyle w:val="Body"/>
              <w:jc w:val="center"/>
              <w:rPr>
                <w:rFonts w:ascii="Times New Roman" w:hAnsi="Times New Roman" w:cs="Times New Roman"/>
                <w:color w:val="FFFFFF" w:themeColor="background1"/>
                <w:sz w:val="22"/>
                <w:szCs w:val="22"/>
                <w:shd w:val="clear" w:color="auto" w:fill="auto"/>
              </w:rPr>
            </w:pPr>
            <w:r w:rsidRPr="008651F8">
              <w:rPr>
                <w:rFonts w:ascii="Times New Roman" w:hAnsi="Times New Roman" w:cs="Times New Roman"/>
                <w:color w:val="FFFFFF" w:themeColor="background1"/>
                <w:sz w:val="22"/>
                <w:szCs w:val="22"/>
                <w:shd w:val="clear" w:color="auto" w:fill="auto"/>
              </w:rPr>
              <w:t>Listed Agreement Number</w:t>
            </w:r>
          </w:p>
        </w:tc>
        <w:tc>
          <w:tcPr>
            <w:tcW w:w="4536" w:type="dxa"/>
            <w:tcBorders>
              <w:top w:val="single" w:sz="4" w:space="0" w:color="auto"/>
              <w:bottom w:val="single" w:sz="4" w:space="0" w:color="auto"/>
            </w:tcBorders>
            <w:shd w:val="clear" w:color="auto" w:fill="4F81BD" w:themeFill="accent1"/>
            <w:vAlign w:val="center"/>
          </w:tcPr>
          <w:p w14:paraId="63E3CE25" w14:textId="77777777" w:rsidR="008E2072" w:rsidRPr="008651F8" w:rsidRDefault="008E2072" w:rsidP="008E2072">
            <w:pPr>
              <w:pStyle w:val="Body"/>
              <w:jc w:val="center"/>
              <w:rPr>
                <w:rFonts w:ascii="Times New Roman" w:hAnsi="Times New Roman" w:cs="Times New Roman"/>
                <w:color w:val="FFFFFF" w:themeColor="background1"/>
                <w:sz w:val="22"/>
                <w:szCs w:val="22"/>
                <w:shd w:val="clear" w:color="auto" w:fill="auto"/>
              </w:rPr>
            </w:pPr>
            <w:r w:rsidRPr="008651F8">
              <w:rPr>
                <w:rFonts w:ascii="Times New Roman" w:hAnsi="Times New Roman" w:cs="Times New Roman"/>
                <w:color w:val="FFFFFF" w:themeColor="background1"/>
                <w:sz w:val="22"/>
                <w:szCs w:val="22"/>
                <w:shd w:val="clear" w:color="auto" w:fill="auto"/>
              </w:rPr>
              <w:t>Other Contracting Jurisdiction</w:t>
            </w:r>
          </w:p>
        </w:tc>
      </w:tr>
      <w:tr w:rsidR="008E2072" w:rsidRPr="008651F8" w14:paraId="7B35DA7A"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7CD6526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w:t>
            </w:r>
          </w:p>
        </w:tc>
        <w:tc>
          <w:tcPr>
            <w:tcW w:w="4536" w:type="dxa"/>
            <w:tcBorders>
              <w:top w:val="single" w:sz="4" w:space="0" w:color="auto"/>
              <w:bottom w:val="single" w:sz="4" w:space="0" w:color="auto"/>
            </w:tcBorders>
            <w:shd w:val="clear" w:color="auto" w:fill="FFFFFF" w:themeFill="background1"/>
            <w:vAlign w:val="center"/>
          </w:tcPr>
          <w:p w14:paraId="45236DBE" w14:textId="77777777" w:rsidR="008E2072" w:rsidRPr="008651F8" w:rsidRDefault="008E2072" w:rsidP="008E2072">
            <w:pPr>
              <w:pStyle w:val="Header"/>
              <w:jc w:val="center"/>
              <w:rPr>
                <w:bCs/>
                <w:color w:val="000000"/>
                <w:sz w:val="22"/>
                <w:szCs w:val="22"/>
              </w:rPr>
            </w:pPr>
            <w:r w:rsidRPr="008651F8">
              <w:rPr>
                <w:bCs/>
                <w:color w:val="000000"/>
                <w:sz w:val="22"/>
                <w:szCs w:val="22"/>
              </w:rPr>
              <w:t>Belgium</w:t>
            </w:r>
          </w:p>
        </w:tc>
      </w:tr>
      <w:tr w:rsidR="008E2072" w:rsidRPr="008651F8" w14:paraId="24838F9E"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5C0B6CF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4536" w:type="dxa"/>
            <w:tcBorders>
              <w:top w:val="single" w:sz="4" w:space="0" w:color="auto"/>
              <w:bottom w:val="single" w:sz="4" w:space="0" w:color="auto"/>
            </w:tcBorders>
            <w:shd w:val="clear" w:color="auto" w:fill="FFFFFF" w:themeFill="background1"/>
            <w:vAlign w:val="center"/>
          </w:tcPr>
          <w:p w14:paraId="3D5FEFE9"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r>
      <w:tr w:rsidR="008E2072" w:rsidRPr="008651F8" w14:paraId="2BFF2BBC"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66296F4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4536" w:type="dxa"/>
            <w:tcBorders>
              <w:top w:val="single" w:sz="4" w:space="0" w:color="auto"/>
              <w:bottom w:val="single" w:sz="4" w:space="0" w:color="auto"/>
            </w:tcBorders>
            <w:shd w:val="clear" w:color="auto" w:fill="FFFFFF" w:themeFill="background1"/>
            <w:vAlign w:val="center"/>
          </w:tcPr>
          <w:p w14:paraId="5E9F9AB6"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r>
      <w:tr w:rsidR="008E2072" w:rsidRPr="008651F8" w14:paraId="2FAAC337"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773D892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45</w:t>
            </w:r>
          </w:p>
        </w:tc>
        <w:tc>
          <w:tcPr>
            <w:tcW w:w="4536" w:type="dxa"/>
            <w:tcBorders>
              <w:top w:val="single" w:sz="4" w:space="0" w:color="auto"/>
              <w:bottom w:val="single" w:sz="4" w:space="0" w:color="auto"/>
            </w:tcBorders>
            <w:shd w:val="clear" w:color="auto" w:fill="FFFFFF" w:themeFill="background1"/>
            <w:vAlign w:val="center"/>
          </w:tcPr>
          <w:p w14:paraId="0EC4D1A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Oman</w:t>
            </w:r>
          </w:p>
        </w:tc>
      </w:tr>
      <w:tr w:rsidR="008E2072" w:rsidRPr="008651F8" w14:paraId="2DCA5E82" w14:textId="77777777" w:rsidTr="008E2072">
        <w:trPr>
          <w:trHeight w:val="262"/>
        </w:trPr>
        <w:tc>
          <w:tcPr>
            <w:tcW w:w="4536" w:type="dxa"/>
            <w:tcBorders>
              <w:top w:val="single" w:sz="4" w:space="0" w:color="auto"/>
              <w:bottom w:val="single" w:sz="4" w:space="0" w:color="auto"/>
            </w:tcBorders>
            <w:shd w:val="clear" w:color="auto" w:fill="FFFFFF" w:themeFill="background1"/>
            <w:vAlign w:val="center"/>
          </w:tcPr>
          <w:p w14:paraId="450FD18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4536" w:type="dxa"/>
            <w:tcBorders>
              <w:top w:val="single" w:sz="4" w:space="0" w:color="auto"/>
              <w:bottom w:val="single" w:sz="4" w:space="0" w:color="auto"/>
            </w:tcBorders>
            <w:shd w:val="clear" w:color="auto" w:fill="FFFFFF" w:themeFill="background1"/>
            <w:vAlign w:val="center"/>
          </w:tcPr>
          <w:p w14:paraId="0AE5D288"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r>
      <w:tr w:rsidR="008E2072" w:rsidRPr="008651F8" w14:paraId="110A1501" w14:textId="77777777" w:rsidTr="008E2072">
        <w:trPr>
          <w:trHeight w:val="262"/>
        </w:trPr>
        <w:tc>
          <w:tcPr>
            <w:tcW w:w="4536" w:type="dxa"/>
            <w:tcBorders>
              <w:top w:val="single" w:sz="4" w:space="0" w:color="auto"/>
            </w:tcBorders>
            <w:shd w:val="clear" w:color="auto" w:fill="FFFFFF" w:themeFill="background1"/>
            <w:vAlign w:val="center"/>
          </w:tcPr>
          <w:p w14:paraId="4798766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4536" w:type="dxa"/>
            <w:tcBorders>
              <w:top w:val="single" w:sz="4" w:space="0" w:color="auto"/>
            </w:tcBorders>
            <w:shd w:val="clear" w:color="auto" w:fill="FFFFFF" w:themeFill="background1"/>
            <w:vAlign w:val="center"/>
          </w:tcPr>
          <w:p w14:paraId="3F03D4D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r>
    </w:tbl>
    <w:p w14:paraId="4AD47E5C" w14:textId="77777777" w:rsidR="008E2072" w:rsidRPr="00B54158" w:rsidRDefault="008E2072" w:rsidP="008E2072">
      <w:pPr>
        <w:jc w:val="both"/>
      </w:pPr>
      <w:r w:rsidRPr="00B54158">
        <w:br w:type="page"/>
      </w:r>
    </w:p>
    <w:p w14:paraId="550075B3" w14:textId="77777777" w:rsidR="008E2072" w:rsidRPr="008651F8" w:rsidRDefault="008E2072" w:rsidP="008E2072">
      <w:pPr>
        <w:pStyle w:val="2Article"/>
        <w:jc w:val="both"/>
        <w:rPr>
          <w:rFonts w:ascii="Times New Roman" w:hAnsi="Times New Roman" w:cs="Times New Roman"/>
          <w:szCs w:val="22"/>
        </w:rPr>
      </w:pPr>
      <w:r w:rsidRPr="008651F8">
        <w:rPr>
          <w:rFonts w:ascii="Times New Roman" w:hAnsi="Times New Roman" w:cs="Times New Roman"/>
          <w:szCs w:val="22"/>
        </w:rPr>
        <w:t>Article 17 – Corresponding Adjustments</w:t>
      </w:r>
    </w:p>
    <w:p w14:paraId="0DB02B8C" w14:textId="77777777" w:rsidR="008E2072" w:rsidRPr="008651F8" w:rsidRDefault="008E2072" w:rsidP="008E2072">
      <w:pPr>
        <w:jc w:val="both"/>
        <w:rPr>
          <w:sz w:val="22"/>
          <w:szCs w:val="22"/>
        </w:rPr>
      </w:pPr>
    </w:p>
    <w:p w14:paraId="3A835354" w14:textId="77777777" w:rsidR="008E2072" w:rsidRPr="008651F8" w:rsidRDefault="008E2072" w:rsidP="008E2072">
      <w:pPr>
        <w:pStyle w:val="3Heading"/>
        <w:jc w:val="both"/>
        <w:rPr>
          <w:rFonts w:ascii="Times New Roman" w:hAnsi="Times New Roman" w:cs="Times New Roman"/>
        </w:rPr>
      </w:pPr>
      <w:r w:rsidRPr="008651F8">
        <w:rPr>
          <w:rFonts w:ascii="Times New Roman" w:hAnsi="Times New Roman" w:cs="Times New Roman"/>
        </w:rPr>
        <w:t>Reservation</w:t>
      </w:r>
    </w:p>
    <w:p w14:paraId="5B20A391" w14:textId="77777777" w:rsidR="008E2072" w:rsidRPr="008651F8" w:rsidRDefault="008E2072" w:rsidP="008E2072">
      <w:pPr>
        <w:jc w:val="both"/>
        <w:rPr>
          <w:sz w:val="22"/>
          <w:szCs w:val="22"/>
        </w:rPr>
      </w:pPr>
    </w:p>
    <w:p w14:paraId="0E2FDAA7" w14:textId="77777777" w:rsidR="008E2072" w:rsidRPr="008651F8" w:rsidRDefault="008E2072" w:rsidP="008E2072">
      <w:pPr>
        <w:jc w:val="both"/>
        <w:rPr>
          <w:sz w:val="22"/>
          <w:szCs w:val="22"/>
        </w:rPr>
      </w:pPr>
      <w:r w:rsidRPr="008651F8">
        <w:rPr>
          <w:sz w:val="22"/>
          <w:szCs w:val="22"/>
        </w:rPr>
        <w:t>Pursuant to Article 17(3)(a) of the Convention, the Republic of Croatia reserves the right for the entirety of Article 17 not to apply to its Covered Tax Agreements that already contain a provision described in Article 17(2). The following agreement(s) contain(s) provisions that are within the scope of this reservation.</w:t>
      </w:r>
    </w:p>
    <w:p w14:paraId="5CE3FE80" w14:textId="77777777" w:rsidR="008E2072" w:rsidRPr="008651F8" w:rsidRDefault="008E2072" w:rsidP="008E2072">
      <w:pPr>
        <w:jc w:val="both"/>
        <w:rPr>
          <w:sz w:val="22"/>
          <w:szCs w:val="22"/>
        </w:rPr>
      </w:pPr>
    </w:p>
    <w:tbl>
      <w:tblPr>
        <w:tblStyle w:val="TableGrid"/>
        <w:tblW w:w="9021" w:type="dxa"/>
        <w:tblInd w:w="108" w:type="dxa"/>
        <w:tblLayout w:type="fixed"/>
        <w:tblCellMar>
          <w:left w:w="57" w:type="dxa"/>
          <w:right w:w="57" w:type="dxa"/>
        </w:tblCellMar>
        <w:tblLook w:val="04A0" w:firstRow="1" w:lastRow="0" w:firstColumn="1" w:lastColumn="0" w:noHBand="0" w:noVBand="1"/>
      </w:tblPr>
      <w:tblGrid>
        <w:gridCol w:w="3068"/>
        <w:gridCol w:w="3118"/>
        <w:gridCol w:w="2835"/>
      </w:tblGrid>
      <w:tr w:rsidR="008E2072" w:rsidRPr="008651F8" w14:paraId="11791963" w14:textId="77777777" w:rsidTr="008E2072">
        <w:trPr>
          <w:cantSplit/>
          <w:trHeight w:val="20"/>
          <w:tblHeader/>
        </w:trPr>
        <w:tc>
          <w:tcPr>
            <w:tcW w:w="3068" w:type="dxa"/>
            <w:tcBorders>
              <w:bottom w:val="single" w:sz="4" w:space="0" w:color="auto"/>
            </w:tcBorders>
            <w:shd w:val="clear" w:color="auto" w:fill="4F81BD" w:themeFill="accent1"/>
            <w:vAlign w:val="center"/>
          </w:tcPr>
          <w:p w14:paraId="31A7596E"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Listed Agreement Number</w:t>
            </w:r>
          </w:p>
        </w:tc>
        <w:tc>
          <w:tcPr>
            <w:tcW w:w="3118" w:type="dxa"/>
            <w:tcBorders>
              <w:bottom w:val="single" w:sz="4" w:space="0" w:color="auto"/>
            </w:tcBorders>
            <w:shd w:val="clear" w:color="auto" w:fill="4F81BD" w:themeFill="accent1"/>
            <w:vAlign w:val="center"/>
          </w:tcPr>
          <w:p w14:paraId="7C1E9E22"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Other Contracting Jurisdiction</w:t>
            </w:r>
          </w:p>
        </w:tc>
        <w:tc>
          <w:tcPr>
            <w:tcW w:w="2835" w:type="dxa"/>
            <w:tcBorders>
              <w:bottom w:val="single" w:sz="4" w:space="0" w:color="auto"/>
            </w:tcBorders>
            <w:shd w:val="clear" w:color="auto" w:fill="4F81BD" w:themeFill="accent1"/>
            <w:vAlign w:val="center"/>
          </w:tcPr>
          <w:p w14:paraId="3DA58200" w14:textId="77777777" w:rsidR="008E2072" w:rsidRPr="008651F8" w:rsidRDefault="008E2072" w:rsidP="008E2072">
            <w:pPr>
              <w:jc w:val="center"/>
              <w:rPr>
                <w:color w:val="FFFFFF" w:themeColor="background1"/>
                <w:sz w:val="22"/>
                <w:szCs w:val="22"/>
              </w:rPr>
            </w:pPr>
            <w:r w:rsidRPr="008651F8">
              <w:rPr>
                <w:color w:val="FFFFFF" w:themeColor="background1"/>
                <w:sz w:val="22"/>
                <w:szCs w:val="22"/>
              </w:rPr>
              <w:t>Provision</w:t>
            </w:r>
          </w:p>
        </w:tc>
      </w:tr>
      <w:tr w:rsidR="008E2072" w:rsidRPr="008651F8" w14:paraId="140A2368" w14:textId="77777777" w:rsidTr="008E2072">
        <w:trPr>
          <w:cantSplit/>
          <w:trHeight w:val="20"/>
          <w:tblHeader/>
        </w:trPr>
        <w:tc>
          <w:tcPr>
            <w:tcW w:w="3068" w:type="dxa"/>
            <w:tcBorders>
              <w:top w:val="single" w:sz="4" w:space="0" w:color="auto"/>
            </w:tcBorders>
            <w:shd w:val="clear" w:color="auto" w:fill="auto"/>
            <w:vAlign w:val="center"/>
          </w:tcPr>
          <w:p w14:paraId="6DCFA73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w:t>
            </w:r>
          </w:p>
        </w:tc>
        <w:tc>
          <w:tcPr>
            <w:tcW w:w="3118" w:type="dxa"/>
            <w:tcBorders>
              <w:top w:val="single" w:sz="4" w:space="0" w:color="auto"/>
            </w:tcBorders>
            <w:shd w:val="clear" w:color="auto" w:fill="auto"/>
            <w:vAlign w:val="center"/>
          </w:tcPr>
          <w:p w14:paraId="524E7797" w14:textId="77777777" w:rsidR="008E2072" w:rsidRPr="008651F8" w:rsidRDefault="008E2072" w:rsidP="008E2072">
            <w:pPr>
              <w:pStyle w:val="Header"/>
              <w:jc w:val="center"/>
              <w:rPr>
                <w:color w:val="000000"/>
                <w:sz w:val="22"/>
                <w:szCs w:val="22"/>
              </w:rPr>
            </w:pPr>
            <w:r w:rsidRPr="008651F8">
              <w:rPr>
                <w:bCs/>
                <w:color w:val="000000"/>
                <w:sz w:val="22"/>
                <w:szCs w:val="22"/>
              </w:rPr>
              <w:t>Albania</w:t>
            </w:r>
          </w:p>
        </w:tc>
        <w:tc>
          <w:tcPr>
            <w:tcW w:w="2835" w:type="dxa"/>
            <w:tcBorders>
              <w:top w:val="single" w:sz="4" w:space="0" w:color="auto"/>
            </w:tcBorders>
            <w:vAlign w:val="center"/>
          </w:tcPr>
          <w:p w14:paraId="274EC5E1"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55ED56A9" w14:textId="77777777" w:rsidTr="008E2072">
        <w:trPr>
          <w:cantSplit/>
          <w:trHeight w:val="20"/>
          <w:tblHeader/>
        </w:trPr>
        <w:tc>
          <w:tcPr>
            <w:tcW w:w="3068" w:type="dxa"/>
            <w:tcBorders>
              <w:top w:val="single" w:sz="4" w:space="0" w:color="auto"/>
            </w:tcBorders>
            <w:shd w:val="clear" w:color="auto" w:fill="auto"/>
            <w:vAlign w:val="center"/>
          </w:tcPr>
          <w:p w14:paraId="63FCF80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w:t>
            </w:r>
          </w:p>
        </w:tc>
        <w:tc>
          <w:tcPr>
            <w:tcW w:w="3118" w:type="dxa"/>
            <w:tcBorders>
              <w:top w:val="single" w:sz="4" w:space="0" w:color="auto"/>
            </w:tcBorders>
            <w:shd w:val="clear" w:color="auto" w:fill="auto"/>
            <w:vAlign w:val="center"/>
          </w:tcPr>
          <w:p w14:paraId="7AC383DF" w14:textId="77777777" w:rsidR="008E2072" w:rsidRPr="008651F8" w:rsidRDefault="008E2072" w:rsidP="008E2072">
            <w:pPr>
              <w:pStyle w:val="Header"/>
              <w:jc w:val="center"/>
              <w:rPr>
                <w:bCs/>
                <w:color w:val="000000"/>
                <w:sz w:val="22"/>
                <w:szCs w:val="22"/>
              </w:rPr>
            </w:pPr>
            <w:r w:rsidRPr="008651F8">
              <w:rPr>
                <w:bCs/>
                <w:color w:val="000000"/>
                <w:sz w:val="22"/>
                <w:szCs w:val="22"/>
              </w:rPr>
              <w:t>Armenia</w:t>
            </w:r>
          </w:p>
        </w:tc>
        <w:tc>
          <w:tcPr>
            <w:tcW w:w="2835" w:type="dxa"/>
            <w:tcBorders>
              <w:top w:val="single" w:sz="4" w:space="0" w:color="auto"/>
            </w:tcBorders>
            <w:vAlign w:val="center"/>
          </w:tcPr>
          <w:p w14:paraId="39A6FAB9"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19AA1AA6" w14:textId="77777777" w:rsidTr="008E2072">
        <w:trPr>
          <w:cantSplit/>
          <w:trHeight w:val="20"/>
          <w:tblHeader/>
        </w:trPr>
        <w:tc>
          <w:tcPr>
            <w:tcW w:w="3068" w:type="dxa"/>
            <w:tcBorders>
              <w:top w:val="single" w:sz="4" w:space="0" w:color="auto"/>
            </w:tcBorders>
            <w:shd w:val="clear" w:color="auto" w:fill="auto"/>
            <w:vAlign w:val="center"/>
          </w:tcPr>
          <w:p w14:paraId="0D2267D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w:t>
            </w:r>
          </w:p>
        </w:tc>
        <w:tc>
          <w:tcPr>
            <w:tcW w:w="3118" w:type="dxa"/>
            <w:tcBorders>
              <w:top w:val="single" w:sz="4" w:space="0" w:color="auto"/>
            </w:tcBorders>
            <w:shd w:val="clear" w:color="auto" w:fill="auto"/>
            <w:vAlign w:val="center"/>
          </w:tcPr>
          <w:p w14:paraId="7BF75449" w14:textId="77777777" w:rsidR="008E2072" w:rsidRPr="008651F8" w:rsidRDefault="008E2072" w:rsidP="008E2072">
            <w:pPr>
              <w:pStyle w:val="Header"/>
              <w:jc w:val="center"/>
              <w:rPr>
                <w:b/>
                <w:bCs/>
                <w:color w:val="000000"/>
                <w:sz w:val="22"/>
                <w:szCs w:val="22"/>
              </w:rPr>
            </w:pPr>
            <w:r w:rsidRPr="008651F8">
              <w:rPr>
                <w:rStyle w:val="Strong"/>
                <w:b w:val="0"/>
                <w:color w:val="000000"/>
                <w:sz w:val="22"/>
                <w:szCs w:val="22"/>
                <w:bdr w:val="none" w:sz="0" w:space="0" w:color="auto" w:frame="1"/>
                <w:shd w:val="clear" w:color="auto" w:fill="FFFFFF"/>
              </w:rPr>
              <w:t>Azerbaijan</w:t>
            </w:r>
          </w:p>
        </w:tc>
        <w:tc>
          <w:tcPr>
            <w:tcW w:w="2835" w:type="dxa"/>
            <w:tcBorders>
              <w:top w:val="single" w:sz="4" w:space="0" w:color="auto"/>
            </w:tcBorders>
            <w:vAlign w:val="center"/>
          </w:tcPr>
          <w:p w14:paraId="5A696DE7"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151917CA" w14:textId="77777777" w:rsidTr="008E2072">
        <w:trPr>
          <w:cantSplit/>
          <w:trHeight w:val="20"/>
          <w:tblHeader/>
        </w:trPr>
        <w:tc>
          <w:tcPr>
            <w:tcW w:w="3068" w:type="dxa"/>
            <w:tcBorders>
              <w:top w:val="single" w:sz="4" w:space="0" w:color="auto"/>
            </w:tcBorders>
            <w:shd w:val="clear" w:color="auto" w:fill="auto"/>
            <w:vAlign w:val="center"/>
          </w:tcPr>
          <w:p w14:paraId="2DCD231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w:t>
            </w:r>
          </w:p>
        </w:tc>
        <w:tc>
          <w:tcPr>
            <w:tcW w:w="3118" w:type="dxa"/>
            <w:tcBorders>
              <w:top w:val="single" w:sz="4" w:space="0" w:color="auto"/>
            </w:tcBorders>
            <w:shd w:val="clear" w:color="auto" w:fill="auto"/>
            <w:vAlign w:val="center"/>
          </w:tcPr>
          <w:p w14:paraId="31C788C3" w14:textId="77777777" w:rsidR="008E2072" w:rsidRPr="008651F8" w:rsidRDefault="008E2072" w:rsidP="008E2072">
            <w:pPr>
              <w:pStyle w:val="Header"/>
              <w:jc w:val="center"/>
              <w:rPr>
                <w:bCs/>
                <w:color w:val="000000"/>
                <w:sz w:val="22"/>
                <w:szCs w:val="22"/>
              </w:rPr>
            </w:pPr>
            <w:r w:rsidRPr="008651F8">
              <w:rPr>
                <w:bCs/>
                <w:color w:val="000000"/>
                <w:sz w:val="22"/>
                <w:szCs w:val="22"/>
              </w:rPr>
              <w:t>Belarus</w:t>
            </w:r>
          </w:p>
        </w:tc>
        <w:tc>
          <w:tcPr>
            <w:tcW w:w="2835" w:type="dxa"/>
            <w:tcBorders>
              <w:top w:val="single" w:sz="4" w:space="0" w:color="auto"/>
            </w:tcBorders>
            <w:vAlign w:val="center"/>
          </w:tcPr>
          <w:p w14:paraId="4ED67A27"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717E5B9D" w14:textId="77777777" w:rsidTr="008E2072">
        <w:trPr>
          <w:cantSplit/>
          <w:trHeight w:val="20"/>
          <w:tblHeader/>
        </w:trPr>
        <w:tc>
          <w:tcPr>
            <w:tcW w:w="3068" w:type="dxa"/>
            <w:tcBorders>
              <w:top w:val="single" w:sz="4" w:space="0" w:color="auto"/>
            </w:tcBorders>
            <w:shd w:val="clear" w:color="auto" w:fill="auto"/>
            <w:vAlign w:val="center"/>
          </w:tcPr>
          <w:p w14:paraId="7EB2704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w:t>
            </w:r>
          </w:p>
        </w:tc>
        <w:tc>
          <w:tcPr>
            <w:tcW w:w="3118" w:type="dxa"/>
            <w:tcBorders>
              <w:top w:val="single" w:sz="4" w:space="0" w:color="auto"/>
            </w:tcBorders>
            <w:shd w:val="clear" w:color="auto" w:fill="auto"/>
            <w:vAlign w:val="center"/>
          </w:tcPr>
          <w:p w14:paraId="1E895F95" w14:textId="77777777" w:rsidR="008E2072" w:rsidRPr="008651F8" w:rsidRDefault="008E2072" w:rsidP="008E2072">
            <w:pPr>
              <w:pStyle w:val="Header"/>
              <w:jc w:val="center"/>
              <w:rPr>
                <w:bCs/>
                <w:color w:val="000000"/>
                <w:sz w:val="22"/>
                <w:szCs w:val="22"/>
              </w:rPr>
            </w:pPr>
            <w:r w:rsidRPr="008651F8">
              <w:rPr>
                <w:bCs/>
                <w:color w:val="000000"/>
                <w:sz w:val="22"/>
                <w:szCs w:val="22"/>
              </w:rPr>
              <w:t>Belgium</w:t>
            </w:r>
          </w:p>
        </w:tc>
        <w:tc>
          <w:tcPr>
            <w:tcW w:w="2835" w:type="dxa"/>
            <w:tcBorders>
              <w:top w:val="single" w:sz="4" w:space="0" w:color="auto"/>
            </w:tcBorders>
            <w:vAlign w:val="center"/>
          </w:tcPr>
          <w:p w14:paraId="1724953F"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4753A11B" w14:textId="77777777" w:rsidTr="008E2072">
        <w:trPr>
          <w:cantSplit/>
          <w:trHeight w:val="20"/>
          <w:tblHeader/>
        </w:trPr>
        <w:tc>
          <w:tcPr>
            <w:tcW w:w="3068" w:type="dxa"/>
            <w:tcBorders>
              <w:top w:val="single" w:sz="4" w:space="0" w:color="auto"/>
            </w:tcBorders>
            <w:shd w:val="clear" w:color="auto" w:fill="auto"/>
            <w:vAlign w:val="center"/>
          </w:tcPr>
          <w:p w14:paraId="178D8C0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7</w:t>
            </w:r>
          </w:p>
        </w:tc>
        <w:tc>
          <w:tcPr>
            <w:tcW w:w="3118" w:type="dxa"/>
            <w:tcBorders>
              <w:top w:val="single" w:sz="4" w:space="0" w:color="auto"/>
            </w:tcBorders>
            <w:shd w:val="clear" w:color="auto" w:fill="auto"/>
            <w:vAlign w:val="center"/>
          </w:tcPr>
          <w:p w14:paraId="2C42857F" w14:textId="77777777" w:rsidR="008E2072" w:rsidRPr="008651F8" w:rsidRDefault="008E2072" w:rsidP="008E2072">
            <w:pPr>
              <w:pStyle w:val="Header"/>
              <w:jc w:val="center"/>
              <w:rPr>
                <w:bCs/>
                <w:color w:val="000000"/>
                <w:sz w:val="22"/>
                <w:szCs w:val="22"/>
              </w:rPr>
            </w:pPr>
            <w:r w:rsidRPr="008651F8">
              <w:rPr>
                <w:bCs/>
                <w:color w:val="000000"/>
                <w:sz w:val="22"/>
                <w:szCs w:val="22"/>
              </w:rPr>
              <w:t>Bosnia and Herzegovina</w:t>
            </w:r>
          </w:p>
        </w:tc>
        <w:tc>
          <w:tcPr>
            <w:tcW w:w="2835" w:type="dxa"/>
            <w:tcBorders>
              <w:top w:val="single" w:sz="4" w:space="0" w:color="auto"/>
            </w:tcBorders>
            <w:vAlign w:val="center"/>
          </w:tcPr>
          <w:p w14:paraId="0F082A83"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782E15E4" w14:textId="77777777" w:rsidTr="008E2072">
        <w:trPr>
          <w:cantSplit/>
          <w:trHeight w:val="20"/>
          <w:tblHeader/>
        </w:trPr>
        <w:tc>
          <w:tcPr>
            <w:tcW w:w="3068" w:type="dxa"/>
            <w:tcBorders>
              <w:top w:val="single" w:sz="4" w:space="0" w:color="auto"/>
            </w:tcBorders>
            <w:shd w:val="clear" w:color="auto" w:fill="auto"/>
            <w:vAlign w:val="center"/>
          </w:tcPr>
          <w:p w14:paraId="6E58678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8</w:t>
            </w:r>
          </w:p>
        </w:tc>
        <w:tc>
          <w:tcPr>
            <w:tcW w:w="3118" w:type="dxa"/>
            <w:tcBorders>
              <w:top w:val="single" w:sz="4" w:space="0" w:color="auto"/>
            </w:tcBorders>
            <w:shd w:val="clear" w:color="auto" w:fill="auto"/>
            <w:vAlign w:val="center"/>
          </w:tcPr>
          <w:p w14:paraId="50882392" w14:textId="77777777" w:rsidR="008E2072" w:rsidRPr="008651F8" w:rsidRDefault="008E2072" w:rsidP="008E2072">
            <w:pPr>
              <w:pStyle w:val="Header"/>
              <w:jc w:val="center"/>
              <w:rPr>
                <w:bCs/>
                <w:color w:val="000000"/>
                <w:sz w:val="22"/>
                <w:szCs w:val="22"/>
              </w:rPr>
            </w:pPr>
            <w:r w:rsidRPr="008651F8">
              <w:rPr>
                <w:bCs/>
                <w:color w:val="000000"/>
                <w:sz w:val="22"/>
                <w:szCs w:val="22"/>
              </w:rPr>
              <w:t>Bulgaria</w:t>
            </w:r>
          </w:p>
        </w:tc>
        <w:tc>
          <w:tcPr>
            <w:tcW w:w="2835" w:type="dxa"/>
            <w:tcBorders>
              <w:top w:val="single" w:sz="4" w:space="0" w:color="auto"/>
            </w:tcBorders>
            <w:vAlign w:val="center"/>
          </w:tcPr>
          <w:p w14:paraId="11C9722E"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5C4913D2" w14:textId="77777777" w:rsidTr="008E2072">
        <w:trPr>
          <w:cantSplit/>
          <w:trHeight w:val="20"/>
          <w:tblHeader/>
        </w:trPr>
        <w:tc>
          <w:tcPr>
            <w:tcW w:w="3068" w:type="dxa"/>
            <w:tcBorders>
              <w:top w:val="single" w:sz="4" w:space="0" w:color="auto"/>
            </w:tcBorders>
            <w:shd w:val="clear" w:color="auto" w:fill="auto"/>
            <w:vAlign w:val="center"/>
          </w:tcPr>
          <w:p w14:paraId="1B0ABB1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10</w:t>
            </w:r>
          </w:p>
        </w:tc>
        <w:tc>
          <w:tcPr>
            <w:tcW w:w="3118" w:type="dxa"/>
            <w:tcBorders>
              <w:top w:val="single" w:sz="4" w:space="0" w:color="auto"/>
            </w:tcBorders>
            <w:shd w:val="clear" w:color="auto" w:fill="auto"/>
            <w:vAlign w:val="center"/>
          </w:tcPr>
          <w:p w14:paraId="05B87DE2" w14:textId="77777777" w:rsidR="008E2072" w:rsidRPr="008651F8" w:rsidRDefault="008E2072" w:rsidP="008E2072">
            <w:pPr>
              <w:pStyle w:val="Header"/>
              <w:jc w:val="center"/>
              <w:rPr>
                <w:bCs/>
                <w:color w:val="000000"/>
                <w:sz w:val="22"/>
                <w:szCs w:val="22"/>
              </w:rPr>
            </w:pPr>
            <w:r w:rsidRPr="008651F8">
              <w:rPr>
                <w:bCs/>
                <w:color w:val="000000"/>
                <w:sz w:val="22"/>
                <w:szCs w:val="22"/>
              </w:rPr>
              <w:t>Chile</w:t>
            </w:r>
          </w:p>
        </w:tc>
        <w:tc>
          <w:tcPr>
            <w:tcW w:w="2835" w:type="dxa"/>
            <w:tcBorders>
              <w:top w:val="single" w:sz="4" w:space="0" w:color="auto"/>
            </w:tcBorders>
            <w:vAlign w:val="center"/>
          </w:tcPr>
          <w:p w14:paraId="11C20BBD"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A0A5977" w14:textId="77777777" w:rsidTr="008E2072">
        <w:trPr>
          <w:cantSplit/>
          <w:trHeight w:val="20"/>
          <w:tblHeader/>
        </w:trPr>
        <w:tc>
          <w:tcPr>
            <w:tcW w:w="3068" w:type="dxa"/>
            <w:tcBorders>
              <w:top w:val="single" w:sz="4" w:space="0" w:color="auto"/>
            </w:tcBorders>
            <w:shd w:val="clear" w:color="auto" w:fill="auto"/>
            <w:vAlign w:val="center"/>
          </w:tcPr>
          <w:p w14:paraId="7A8A480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11</w:t>
            </w:r>
          </w:p>
        </w:tc>
        <w:tc>
          <w:tcPr>
            <w:tcW w:w="3118" w:type="dxa"/>
            <w:tcBorders>
              <w:top w:val="single" w:sz="4" w:space="0" w:color="auto"/>
            </w:tcBorders>
            <w:shd w:val="clear" w:color="auto" w:fill="auto"/>
            <w:vAlign w:val="center"/>
          </w:tcPr>
          <w:p w14:paraId="25FA7EED" w14:textId="77777777" w:rsidR="008E2072" w:rsidRPr="008651F8" w:rsidRDefault="008E2072" w:rsidP="008E2072">
            <w:pPr>
              <w:pStyle w:val="Header"/>
              <w:jc w:val="center"/>
              <w:rPr>
                <w:bCs/>
                <w:color w:val="000000"/>
                <w:sz w:val="22"/>
                <w:szCs w:val="22"/>
              </w:rPr>
            </w:pPr>
            <w:r w:rsidRPr="008651F8">
              <w:rPr>
                <w:bCs/>
                <w:color w:val="000000"/>
                <w:sz w:val="22"/>
                <w:szCs w:val="22"/>
              </w:rPr>
              <w:t>China (People’s Republic of)</w:t>
            </w:r>
          </w:p>
        </w:tc>
        <w:tc>
          <w:tcPr>
            <w:tcW w:w="2835" w:type="dxa"/>
            <w:tcBorders>
              <w:top w:val="single" w:sz="4" w:space="0" w:color="auto"/>
            </w:tcBorders>
            <w:vAlign w:val="center"/>
          </w:tcPr>
          <w:p w14:paraId="15E4151B"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09FDBAB8" w14:textId="77777777" w:rsidTr="008E2072">
        <w:trPr>
          <w:cantSplit/>
          <w:trHeight w:val="20"/>
          <w:tblHeader/>
        </w:trPr>
        <w:tc>
          <w:tcPr>
            <w:tcW w:w="3068" w:type="dxa"/>
            <w:tcBorders>
              <w:top w:val="single" w:sz="4" w:space="0" w:color="auto"/>
            </w:tcBorders>
            <w:shd w:val="clear" w:color="auto" w:fill="auto"/>
            <w:vAlign w:val="center"/>
          </w:tcPr>
          <w:p w14:paraId="2A170DF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12</w:t>
            </w:r>
          </w:p>
        </w:tc>
        <w:tc>
          <w:tcPr>
            <w:tcW w:w="3118" w:type="dxa"/>
            <w:tcBorders>
              <w:top w:val="single" w:sz="4" w:space="0" w:color="auto"/>
            </w:tcBorders>
            <w:shd w:val="clear" w:color="auto" w:fill="auto"/>
            <w:vAlign w:val="center"/>
          </w:tcPr>
          <w:p w14:paraId="517F6724" w14:textId="77777777" w:rsidR="008E2072" w:rsidRPr="008651F8" w:rsidRDefault="008E2072" w:rsidP="008E2072">
            <w:pPr>
              <w:pStyle w:val="Header"/>
              <w:jc w:val="center"/>
              <w:rPr>
                <w:bCs/>
                <w:color w:val="000000"/>
                <w:sz w:val="22"/>
                <w:szCs w:val="22"/>
              </w:rPr>
            </w:pPr>
            <w:r w:rsidRPr="008651F8">
              <w:rPr>
                <w:bCs/>
                <w:color w:val="000000"/>
                <w:sz w:val="22"/>
                <w:szCs w:val="22"/>
              </w:rPr>
              <w:t>Czech Republic</w:t>
            </w:r>
          </w:p>
        </w:tc>
        <w:tc>
          <w:tcPr>
            <w:tcW w:w="2835" w:type="dxa"/>
            <w:tcBorders>
              <w:top w:val="single" w:sz="4" w:space="0" w:color="auto"/>
            </w:tcBorders>
            <w:vAlign w:val="center"/>
          </w:tcPr>
          <w:p w14:paraId="1FA4A294"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072A3ABC" w14:textId="77777777" w:rsidTr="008E2072">
        <w:trPr>
          <w:cantSplit/>
          <w:trHeight w:val="20"/>
          <w:tblHeader/>
        </w:trPr>
        <w:tc>
          <w:tcPr>
            <w:tcW w:w="3068" w:type="dxa"/>
            <w:tcBorders>
              <w:top w:val="single" w:sz="4" w:space="0" w:color="auto"/>
            </w:tcBorders>
            <w:shd w:val="clear" w:color="auto" w:fill="auto"/>
            <w:vAlign w:val="center"/>
          </w:tcPr>
          <w:p w14:paraId="65F0EC1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13</w:t>
            </w:r>
          </w:p>
        </w:tc>
        <w:tc>
          <w:tcPr>
            <w:tcW w:w="3118" w:type="dxa"/>
            <w:tcBorders>
              <w:top w:val="single" w:sz="4" w:space="0" w:color="auto"/>
            </w:tcBorders>
            <w:shd w:val="clear" w:color="auto" w:fill="auto"/>
            <w:vAlign w:val="center"/>
          </w:tcPr>
          <w:p w14:paraId="669E7151" w14:textId="77777777" w:rsidR="008E2072" w:rsidRPr="008651F8" w:rsidRDefault="008E2072" w:rsidP="008E2072">
            <w:pPr>
              <w:pStyle w:val="Header"/>
              <w:jc w:val="center"/>
              <w:rPr>
                <w:bCs/>
                <w:color w:val="000000"/>
                <w:sz w:val="22"/>
                <w:szCs w:val="22"/>
              </w:rPr>
            </w:pPr>
            <w:r w:rsidRPr="008651F8">
              <w:rPr>
                <w:bCs/>
                <w:color w:val="000000"/>
                <w:sz w:val="22"/>
                <w:szCs w:val="22"/>
              </w:rPr>
              <w:t>Denmark</w:t>
            </w:r>
          </w:p>
        </w:tc>
        <w:tc>
          <w:tcPr>
            <w:tcW w:w="2835" w:type="dxa"/>
            <w:tcBorders>
              <w:top w:val="single" w:sz="4" w:space="0" w:color="auto"/>
            </w:tcBorders>
            <w:vAlign w:val="center"/>
          </w:tcPr>
          <w:p w14:paraId="676E2264"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3CA34D93" w14:textId="77777777" w:rsidTr="008E2072">
        <w:trPr>
          <w:cantSplit/>
          <w:trHeight w:val="20"/>
          <w:tblHeader/>
        </w:trPr>
        <w:tc>
          <w:tcPr>
            <w:tcW w:w="3068" w:type="dxa"/>
            <w:tcBorders>
              <w:top w:val="single" w:sz="4" w:space="0" w:color="auto"/>
            </w:tcBorders>
            <w:shd w:val="clear" w:color="auto" w:fill="auto"/>
            <w:vAlign w:val="center"/>
          </w:tcPr>
          <w:p w14:paraId="7A1C010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14</w:t>
            </w:r>
          </w:p>
        </w:tc>
        <w:tc>
          <w:tcPr>
            <w:tcW w:w="3118" w:type="dxa"/>
            <w:tcBorders>
              <w:top w:val="single" w:sz="4" w:space="0" w:color="auto"/>
            </w:tcBorders>
            <w:shd w:val="clear" w:color="auto" w:fill="auto"/>
            <w:vAlign w:val="center"/>
          </w:tcPr>
          <w:p w14:paraId="1F617039" w14:textId="77777777" w:rsidR="008E2072" w:rsidRPr="008651F8" w:rsidRDefault="008E2072" w:rsidP="008E2072">
            <w:pPr>
              <w:pStyle w:val="Header"/>
              <w:jc w:val="center"/>
              <w:rPr>
                <w:bCs/>
                <w:color w:val="000000"/>
                <w:sz w:val="22"/>
                <w:szCs w:val="22"/>
              </w:rPr>
            </w:pPr>
            <w:r w:rsidRPr="008651F8">
              <w:rPr>
                <w:bCs/>
                <w:color w:val="000000"/>
                <w:sz w:val="22"/>
                <w:szCs w:val="22"/>
              </w:rPr>
              <w:t>Estonia</w:t>
            </w:r>
          </w:p>
        </w:tc>
        <w:tc>
          <w:tcPr>
            <w:tcW w:w="2835" w:type="dxa"/>
            <w:tcBorders>
              <w:top w:val="single" w:sz="4" w:space="0" w:color="auto"/>
            </w:tcBorders>
            <w:vAlign w:val="center"/>
          </w:tcPr>
          <w:p w14:paraId="781AF12D"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7EBA0F2D" w14:textId="77777777" w:rsidTr="008E2072">
        <w:trPr>
          <w:cantSplit/>
          <w:trHeight w:val="20"/>
          <w:tblHeader/>
        </w:trPr>
        <w:tc>
          <w:tcPr>
            <w:tcW w:w="3068" w:type="dxa"/>
            <w:tcBorders>
              <w:top w:val="single" w:sz="4" w:space="0" w:color="auto"/>
            </w:tcBorders>
            <w:shd w:val="clear" w:color="auto" w:fill="auto"/>
            <w:vAlign w:val="center"/>
          </w:tcPr>
          <w:p w14:paraId="5FE3CE8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16</w:t>
            </w:r>
          </w:p>
        </w:tc>
        <w:tc>
          <w:tcPr>
            <w:tcW w:w="3118" w:type="dxa"/>
            <w:tcBorders>
              <w:top w:val="single" w:sz="4" w:space="0" w:color="auto"/>
            </w:tcBorders>
            <w:shd w:val="clear" w:color="auto" w:fill="auto"/>
            <w:vAlign w:val="center"/>
          </w:tcPr>
          <w:p w14:paraId="4177E25F" w14:textId="77777777" w:rsidR="008E2072" w:rsidRPr="008651F8" w:rsidRDefault="008E2072" w:rsidP="008E2072">
            <w:pPr>
              <w:pStyle w:val="Header"/>
              <w:jc w:val="center"/>
              <w:rPr>
                <w:bCs/>
                <w:color w:val="000000"/>
                <w:sz w:val="22"/>
                <w:szCs w:val="22"/>
              </w:rPr>
            </w:pPr>
            <w:r w:rsidRPr="008651F8">
              <w:rPr>
                <w:bCs/>
                <w:color w:val="000000"/>
                <w:sz w:val="22"/>
                <w:szCs w:val="22"/>
              </w:rPr>
              <w:t>France</w:t>
            </w:r>
          </w:p>
        </w:tc>
        <w:tc>
          <w:tcPr>
            <w:tcW w:w="2835" w:type="dxa"/>
            <w:tcBorders>
              <w:top w:val="single" w:sz="4" w:space="0" w:color="auto"/>
            </w:tcBorders>
            <w:vAlign w:val="center"/>
          </w:tcPr>
          <w:p w14:paraId="2F34269D"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45B34087" w14:textId="77777777" w:rsidTr="008E2072">
        <w:trPr>
          <w:cantSplit/>
          <w:trHeight w:val="20"/>
          <w:tblHeader/>
        </w:trPr>
        <w:tc>
          <w:tcPr>
            <w:tcW w:w="3068" w:type="dxa"/>
            <w:tcBorders>
              <w:top w:val="single" w:sz="4" w:space="0" w:color="auto"/>
            </w:tcBorders>
            <w:shd w:val="clear" w:color="auto" w:fill="auto"/>
            <w:vAlign w:val="center"/>
          </w:tcPr>
          <w:p w14:paraId="42E52FC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17</w:t>
            </w:r>
          </w:p>
        </w:tc>
        <w:tc>
          <w:tcPr>
            <w:tcW w:w="3118" w:type="dxa"/>
            <w:tcBorders>
              <w:top w:val="single" w:sz="4" w:space="0" w:color="auto"/>
            </w:tcBorders>
            <w:shd w:val="clear" w:color="auto" w:fill="auto"/>
            <w:vAlign w:val="center"/>
          </w:tcPr>
          <w:p w14:paraId="6D65C312" w14:textId="77777777" w:rsidR="008E2072" w:rsidRPr="008651F8" w:rsidRDefault="008E2072" w:rsidP="008E2072">
            <w:pPr>
              <w:pStyle w:val="Header"/>
              <w:jc w:val="center"/>
              <w:rPr>
                <w:bCs/>
                <w:color w:val="000000"/>
                <w:sz w:val="22"/>
                <w:szCs w:val="22"/>
              </w:rPr>
            </w:pPr>
            <w:r w:rsidRPr="008651F8">
              <w:rPr>
                <w:bCs/>
                <w:color w:val="000000"/>
                <w:sz w:val="22"/>
                <w:szCs w:val="22"/>
              </w:rPr>
              <w:t>Georgia</w:t>
            </w:r>
          </w:p>
        </w:tc>
        <w:tc>
          <w:tcPr>
            <w:tcW w:w="2835" w:type="dxa"/>
            <w:tcBorders>
              <w:top w:val="single" w:sz="4" w:space="0" w:color="auto"/>
            </w:tcBorders>
            <w:vAlign w:val="center"/>
          </w:tcPr>
          <w:p w14:paraId="73F98013"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EB249E9" w14:textId="77777777" w:rsidTr="008E2072">
        <w:trPr>
          <w:cantSplit/>
          <w:trHeight w:val="20"/>
          <w:tblHeader/>
        </w:trPr>
        <w:tc>
          <w:tcPr>
            <w:tcW w:w="3068" w:type="dxa"/>
            <w:tcBorders>
              <w:top w:val="single" w:sz="4" w:space="0" w:color="auto"/>
            </w:tcBorders>
            <w:shd w:val="clear" w:color="auto" w:fill="auto"/>
            <w:vAlign w:val="center"/>
          </w:tcPr>
          <w:p w14:paraId="08BF5CF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18</w:t>
            </w:r>
          </w:p>
        </w:tc>
        <w:tc>
          <w:tcPr>
            <w:tcW w:w="3118" w:type="dxa"/>
            <w:tcBorders>
              <w:top w:val="single" w:sz="4" w:space="0" w:color="auto"/>
            </w:tcBorders>
            <w:shd w:val="clear" w:color="auto" w:fill="auto"/>
            <w:vAlign w:val="center"/>
          </w:tcPr>
          <w:p w14:paraId="305EA5CF" w14:textId="77777777" w:rsidR="008E2072" w:rsidRPr="008651F8" w:rsidRDefault="008E2072" w:rsidP="008E2072">
            <w:pPr>
              <w:pStyle w:val="Header"/>
              <w:jc w:val="center"/>
              <w:rPr>
                <w:bCs/>
                <w:color w:val="000000"/>
                <w:sz w:val="22"/>
                <w:szCs w:val="22"/>
              </w:rPr>
            </w:pPr>
            <w:r w:rsidRPr="008651F8">
              <w:rPr>
                <w:bCs/>
                <w:color w:val="000000"/>
                <w:sz w:val="22"/>
                <w:szCs w:val="22"/>
              </w:rPr>
              <w:t>Germany</w:t>
            </w:r>
          </w:p>
        </w:tc>
        <w:tc>
          <w:tcPr>
            <w:tcW w:w="2835" w:type="dxa"/>
            <w:tcBorders>
              <w:top w:val="single" w:sz="4" w:space="0" w:color="auto"/>
            </w:tcBorders>
            <w:vAlign w:val="center"/>
          </w:tcPr>
          <w:p w14:paraId="3A0BB883"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58B73F88" w14:textId="77777777" w:rsidTr="008E2072">
        <w:trPr>
          <w:cantSplit/>
          <w:trHeight w:val="20"/>
          <w:tblHeader/>
        </w:trPr>
        <w:tc>
          <w:tcPr>
            <w:tcW w:w="3068" w:type="dxa"/>
            <w:tcBorders>
              <w:top w:val="single" w:sz="4" w:space="0" w:color="auto"/>
            </w:tcBorders>
            <w:shd w:val="clear" w:color="auto" w:fill="auto"/>
            <w:vAlign w:val="center"/>
          </w:tcPr>
          <w:p w14:paraId="48CA650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19</w:t>
            </w:r>
          </w:p>
        </w:tc>
        <w:tc>
          <w:tcPr>
            <w:tcW w:w="3118" w:type="dxa"/>
            <w:tcBorders>
              <w:top w:val="single" w:sz="4" w:space="0" w:color="auto"/>
            </w:tcBorders>
            <w:shd w:val="clear" w:color="auto" w:fill="auto"/>
            <w:vAlign w:val="center"/>
          </w:tcPr>
          <w:p w14:paraId="1793BC34" w14:textId="77777777" w:rsidR="008E2072" w:rsidRPr="008651F8" w:rsidRDefault="008E2072" w:rsidP="008E2072">
            <w:pPr>
              <w:pStyle w:val="Header"/>
              <w:jc w:val="center"/>
              <w:rPr>
                <w:bCs/>
                <w:color w:val="000000"/>
                <w:sz w:val="22"/>
                <w:szCs w:val="22"/>
              </w:rPr>
            </w:pPr>
            <w:r w:rsidRPr="008651F8">
              <w:rPr>
                <w:bCs/>
                <w:color w:val="000000"/>
                <w:sz w:val="22"/>
                <w:szCs w:val="22"/>
              </w:rPr>
              <w:t>Greece</w:t>
            </w:r>
          </w:p>
        </w:tc>
        <w:tc>
          <w:tcPr>
            <w:tcW w:w="2835" w:type="dxa"/>
            <w:tcBorders>
              <w:top w:val="single" w:sz="4" w:space="0" w:color="auto"/>
            </w:tcBorders>
            <w:vAlign w:val="center"/>
          </w:tcPr>
          <w:p w14:paraId="19A7E2DF"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3AD2CC6F" w14:textId="77777777" w:rsidTr="008E2072">
        <w:trPr>
          <w:cantSplit/>
          <w:trHeight w:val="20"/>
          <w:tblHeader/>
        </w:trPr>
        <w:tc>
          <w:tcPr>
            <w:tcW w:w="3068" w:type="dxa"/>
            <w:tcBorders>
              <w:top w:val="single" w:sz="4" w:space="0" w:color="auto"/>
            </w:tcBorders>
            <w:shd w:val="clear" w:color="auto" w:fill="auto"/>
            <w:vAlign w:val="center"/>
          </w:tcPr>
          <w:p w14:paraId="090D18E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20</w:t>
            </w:r>
          </w:p>
        </w:tc>
        <w:tc>
          <w:tcPr>
            <w:tcW w:w="3118" w:type="dxa"/>
            <w:tcBorders>
              <w:top w:val="single" w:sz="4" w:space="0" w:color="auto"/>
            </w:tcBorders>
            <w:shd w:val="clear" w:color="auto" w:fill="auto"/>
            <w:vAlign w:val="center"/>
          </w:tcPr>
          <w:p w14:paraId="568211BD" w14:textId="77777777" w:rsidR="008E2072" w:rsidRPr="008651F8" w:rsidRDefault="008E2072" w:rsidP="008E2072">
            <w:pPr>
              <w:pStyle w:val="Header"/>
              <w:jc w:val="center"/>
              <w:rPr>
                <w:bCs/>
                <w:color w:val="000000"/>
                <w:sz w:val="22"/>
                <w:szCs w:val="22"/>
              </w:rPr>
            </w:pPr>
            <w:r w:rsidRPr="008651F8">
              <w:rPr>
                <w:bCs/>
                <w:color w:val="000000"/>
                <w:sz w:val="22"/>
                <w:szCs w:val="22"/>
              </w:rPr>
              <w:t>Hungary</w:t>
            </w:r>
          </w:p>
        </w:tc>
        <w:tc>
          <w:tcPr>
            <w:tcW w:w="2835" w:type="dxa"/>
            <w:tcBorders>
              <w:top w:val="single" w:sz="4" w:space="0" w:color="auto"/>
            </w:tcBorders>
            <w:vAlign w:val="center"/>
          </w:tcPr>
          <w:p w14:paraId="56EF711A"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0980240A" w14:textId="77777777" w:rsidTr="008E2072">
        <w:trPr>
          <w:cantSplit/>
          <w:trHeight w:val="20"/>
          <w:tblHeader/>
        </w:trPr>
        <w:tc>
          <w:tcPr>
            <w:tcW w:w="3068" w:type="dxa"/>
            <w:tcBorders>
              <w:top w:val="single" w:sz="4" w:space="0" w:color="auto"/>
            </w:tcBorders>
            <w:shd w:val="clear" w:color="auto" w:fill="auto"/>
            <w:vAlign w:val="center"/>
          </w:tcPr>
          <w:p w14:paraId="43F99DE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21</w:t>
            </w:r>
          </w:p>
        </w:tc>
        <w:tc>
          <w:tcPr>
            <w:tcW w:w="3118" w:type="dxa"/>
            <w:tcBorders>
              <w:top w:val="single" w:sz="4" w:space="0" w:color="auto"/>
            </w:tcBorders>
            <w:shd w:val="clear" w:color="auto" w:fill="auto"/>
            <w:vAlign w:val="center"/>
          </w:tcPr>
          <w:p w14:paraId="5A2CAAF8" w14:textId="77777777" w:rsidR="008E2072" w:rsidRPr="008651F8" w:rsidRDefault="008E2072" w:rsidP="008E2072">
            <w:pPr>
              <w:pStyle w:val="Header"/>
              <w:jc w:val="center"/>
              <w:rPr>
                <w:bCs/>
                <w:color w:val="000000"/>
                <w:sz w:val="22"/>
                <w:szCs w:val="22"/>
              </w:rPr>
            </w:pPr>
            <w:r w:rsidRPr="008651F8">
              <w:rPr>
                <w:bCs/>
                <w:color w:val="000000"/>
                <w:sz w:val="22"/>
                <w:szCs w:val="22"/>
              </w:rPr>
              <w:t>Iceland</w:t>
            </w:r>
          </w:p>
        </w:tc>
        <w:tc>
          <w:tcPr>
            <w:tcW w:w="2835" w:type="dxa"/>
            <w:tcBorders>
              <w:top w:val="single" w:sz="4" w:space="0" w:color="auto"/>
            </w:tcBorders>
            <w:vAlign w:val="center"/>
          </w:tcPr>
          <w:p w14:paraId="7EA7E16E"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5961F235" w14:textId="77777777" w:rsidTr="008E2072">
        <w:trPr>
          <w:cantSplit/>
          <w:trHeight w:val="20"/>
          <w:tblHeader/>
        </w:trPr>
        <w:tc>
          <w:tcPr>
            <w:tcW w:w="3068" w:type="dxa"/>
            <w:tcBorders>
              <w:top w:val="single" w:sz="4" w:space="0" w:color="auto"/>
            </w:tcBorders>
            <w:shd w:val="clear" w:color="auto" w:fill="auto"/>
            <w:vAlign w:val="center"/>
          </w:tcPr>
          <w:p w14:paraId="13F3367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22</w:t>
            </w:r>
          </w:p>
        </w:tc>
        <w:tc>
          <w:tcPr>
            <w:tcW w:w="3118" w:type="dxa"/>
            <w:tcBorders>
              <w:top w:val="single" w:sz="4" w:space="0" w:color="auto"/>
            </w:tcBorders>
            <w:shd w:val="clear" w:color="auto" w:fill="auto"/>
            <w:vAlign w:val="center"/>
          </w:tcPr>
          <w:p w14:paraId="747DAB8D" w14:textId="77777777" w:rsidR="008E2072" w:rsidRPr="008651F8" w:rsidRDefault="008E2072" w:rsidP="008E2072">
            <w:pPr>
              <w:pStyle w:val="Header"/>
              <w:jc w:val="center"/>
              <w:rPr>
                <w:bCs/>
                <w:color w:val="000000"/>
                <w:sz w:val="22"/>
                <w:szCs w:val="22"/>
              </w:rPr>
            </w:pPr>
            <w:r w:rsidRPr="008651F8">
              <w:rPr>
                <w:bCs/>
                <w:color w:val="000000"/>
                <w:sz w:val="22"/>
                <w:szCs w:val="22"/>
              </w:rPr>
              <w:t>India</w:t>
            </w:r>
          </w:p>
        </w:tc>
        <w:tc>
          <w:tcPr>
            <w:tcW w:w="2835" w:type="dxa"/>
            <w:tcBorders>
              <w:top w:val="single" w:sz="4" w:space="0" w:color="auto"/>
            </w:tcBorders>
            <w:vAlign w:val="center"/>
          </w:tcPr>
          <w:p w14:paraId="142B3A22"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08DF8925" w14:textId="77777777" w:rsidTr="008E2072">
        <w:trPr>
          <w:cantSplit/>
          <w:trHeight w:val="20"/>
          <w:tblHeader/>
        </w:trPr>
        <w:tc>
          <w:tcPr>
            <w:tcW w:w="3068" w:type="dxa"/>
            <w:tcBorders>
              <w:top w:val="single" w:sz="4" w:space="0" w:color="auto"/>
            </w:tcBorders>
            <w:shd w:val="clear" w:color="auto" w:fill="auto"/>
            <w:vAlign w:val="center"/>
          </w:tcPr>
          <w:p w14:paraId="1D95BC8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23</w:t>
            </w:r>
          </w:p>
        </w:tc>
        <w:tc>
          <w:tcPr>
            <w:tcW w:w="3118" w:type="dxa"/>
            <w:tcBorders>
              <w:top w:val="single" w:sz="4" w:space="0" w:color="auto"/>
            </w:tcBorders>
            <w:shd w:val="clear" w:color="auto" w:fill="auto"/>
            <w:vAlign w:val="center"/>
          </w:tcPr>
          <w:p w14:paraId="146DBE97" w14:textId="77777777" w:rsidR="008E2072" w:rsidRPr="008651F8" w:rsidRDefault="008E2072" w:rsidP="008E2072">
            <w:pPr>
              <w:pStyle w:val="Header"/>
              <w:jc w:val="center"/>
              <w:rPr>
                <w:bCs/>
                <w:color w:val="000000"/>
                <w:sz w:val="22"/>
                <w:szCs w:val="22"/>
              </w:rPr>
            </w:pPr>
            <w:r w:rsidRPr="008651F8">
              <w:rPr>
                <w:bCs/>
                <w:color w:val="000000"/>
                <w:sz w:val="22"/>
                <w:szCs w:val="22"/>
              </w:rPr>
              <w:t>Indonesia</w:t>
            </w:r>
          </w:p>
        </w:tc>
        <w:tc>
          <w:tcPr>
            <w:tcW w:w="2835" w:type="dxa"/>
            <w:tcBorders>
              <w:top w:val="single" w:sz="4" w:space="0" w:color="auto"/>
            </w:tcBorders>
            <w:vAlign w:val="center"/>
          </w:tcPr>
          <w:p w14:paraId="513567E4"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52A66C3" w14:textId="77777777" w:rsidTr="008E2072">
        <w:trPr>
          <w:cantSplit/>
          <w:trHeight w:val="20"/>
          <w:tblHeader/>
        </w:trPr>
        <w:tc>
          <w:tcPr>
            <w:tcW w:w="3068" w:type="dxa"/>
            <w:tcBorders>
              <w:top w:val="single" w:sz="4" w:space="0" w:color="auto"/>
            </w:tcBorders>
            <w:shd w:val="clear" w:color="auto" w:fill="auto"/>
            <w:vAlign w:val="center"/>
          </w:tcPr>
          <w:p w14:paraId="029D18D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24</w:t>
            </w:r>
          </w:p>
        </w:tc>
        <w:tc>
          <w:tcPr>
            <w:tcW w:w="3118" w:type="dxa"/>
            <w:tcBorders>
              <w:top w:val="single" w:sz="4" w:space="0" w:color="auto"/>
            </w:tcBorders>
            <w:shd w:val="clear" w:color="auto" w:fill="auto"/>
            <w:vAlign w:val="center"/>
          </w:tcPr>
          <w:p w14:paraId="5FCE1BF6" w14:textId="77777777" w:rsidR="008E2072" w:rsidRPr="008651F8" w:rsidRDefault="008E2072" w:rsidP="008E2072">
            <w:pPr>
              <w:pStyle w:val="Header"/>
              <w:jc w:val="center"/>
              <w:rPr>
                <w:bCs/>
                <w:color w:val="000000"/>
                <w:sz w:val="22"/>
                <w:szCs w:val="22"/>
              </w:rPr>
            </w:pPr>
            <w:r w:rsidRPr="008651F8">
              <w:rPr>
                <w:bCs/>
                <w:color w:val="000000"/>
                <w:sz w:val="22"/>
                <w:szCs w:val="22"/>
              </w:rPr>
              <w:t>Iran</w:t>
            </w:r>
          </w:p>
        </w:tc>
        <w:tc>
          <w:tcPr>
            <w:tcW w:w="2835" w:type="dxa"/>
            <w:tcBorders>
              <w:top w:val="single" w:sz="4" w:space="0" w:color="auto"/>
            </w:tcBorders>
            <w:vAlign w:val="center"/>
          </w:tcPr>
          <w:p w14:paraId="011386E3"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469409C8" w14:textId="77777777" w:rsidTr="008E2072">
        <w:trPr>
          <w:cantSplit/>
          <w:trHeight w:val="20"/>
          <w:tblHeader/>
        </w:trPr>
        <w:tc>
          <w:tcPr>
            <w:tcW w:w="3068" w:type="dxa"/>
            <w:tcBorders>
              <w:top w:val="single" w:sz="4" w:space="0" w:color="auto"/>
            </w:tcBorders>
            <w:shd w:val="clear" w:color="auto" w:fill="auto"/>
            <w:vAlign w:val="center"/>
          </w:tcPr>
          <w:p w14:paraId="26B53EC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25</w:t>
            </w:r>
          </w:p>
        </w:tc>
        <w:tc>
          <w:tcPr>
            <w:tcW w:w="3118" w:type="dxa"/>
            <w:tcBorders>
              <w:top w:val="single" w:sz="4" w:space="0" w:color="auto"/>
            </w:tcBorders>
            <w:shd w:val="clear" w:color="auto" w:fill="auto"/>
            <w:vAlign w:val="center"/>
          </w:tcPr>
          <w:p w14:paraId="12371C5C" w14:textId="77777777" w:rsidR="008E2072" w:rsidRPr="008651F8" w:rsidRDefault="008E2072" w:rsidP="008E2072">
            <w:pPr>
              <w:pStyle w:val="Header"/>
              <w:jc w:val="center"/>
              <w:rPr>
                <w:bCs/>
                <w:color w:val="000000"/>
                <w:sz w:val="22"/>
                <w:szCs w:val="22"/>
              </w:rPr>
            </w:pPr>
            <w:r w:rsidRPr="008651F8">
              <w:rPr>
                <w:bCs/>
                <w:color w:val="000000"/>
                <w:sz w:val="22"/>
                <w:szCs w:val="22"/>
              </w:rPr>
              <w:t>Ireland</w:t>
            </w:r>
          </w:p>
        </w:tc>
        <w:tc>
          <w:tcPr>
            <w:tcW w:w="2835" w:type="dxa"/>
            <w:tcBorders>
              <w:top w:val="single" w:sz="4" w:space="0" w:color="auto"/>
            </w:tcBorders>
            <w:vAlign w:val="center"/>
          </w:tcPr>
          <w:p w14:paraId="6747BFC0"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0EE5F067" w14:textId="77777777" w:rsidTr="008E2072">
        <w:trPr>
          <w:cantSplit/>
          <w:trHeight w:val="20"/>
          <w:tblHeader/>
        </w:trPr>
        <w:tc>
          <w:tcPr>
            <w:tcW w:w="3068" w:type="dxa"/>
            <w:tcBorders>
              <w:top w:val="single" w:sz="4" w:space="0" w:color="auto"/>
            </w:tcBorders>
            <w:shd w:val="clear" w:color="auto" w:fill="auto"/>
            <w:vAlign w:val="center"/>
          </w:tcPr>
          <w:p w14:paraId="3848201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26</w:t>
            </w:r>
          </w:p>
        </w:tc>
        <w:tc>
          <w:tcPr>
            <w:tcW w:w="3118" w:type="dxa"/>
            <w:tcBorders>
              <w:top w:val="single" w:sz="4" w:space="0" w:color="auto"/>
            </w:tcBorders>
            <w:shd w:val="clear" w:color="auto" w:fill="auto"/>
            <w:vAlign w:val="center"/>
          </w:tcPr>
          <w:p w14:paraId="4204C5F0" w14:textId="77777777" w:rsidR="008E2072" w:rsidRPr="008651F8" w:rsidRDefault="008E2072" w:rsidP="008E2072">
            <w:pPr>
              <w:pStyle w:val="Header"/>
              <w:jc w:val="center"/>
              <w:rPr>
                <w:bCs/>
                <w:color w:val="000000"/>
                <w:sz w:val="22"/>
                <w:szCs w:val="22"/>
              </w:rPr>
            </w:pPr>
            <w:r w:rsidRPr="008651F8">
              <w:rPr>
                <w:bCs/>
                <w:color w:val="000000"/>
                <w:sz w:val="22"/>
                <w:szCs w:val="22"/>
              </w:rPr>
              <w:t>Israel</w:t>
            </w:r>
          </w:p>
        </w:tc>
        <w:tc>
          <w:tcPr>
            <w:tcW w:w="2835" w:type="dxa"/>
            <w:tcBorders>
              <w:top w:val="single" w:sz="4" w:space="0" w:color="auto"/>
            </w:tcBorders>
            <w:vAlign w:val="center"/>
          </w:tcPr>
          <w:p w14:paraId="4C2A5404"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05A4F9FC" w14:textId="77777777" w:rsidTr="008E2072">
        <w:trPr>
          <w:cantSplit/>
          <w:trHeight w:val="20"/>
          <w:tblHeader/>
        </w:trPr>
        <w:tc>
          <w:tcPr>
            <w:tcW w:w="3068" w:type="dxa"/>
            <w:tcBorders>
              <w:top w:val="single" w:sz="4" w:space="0" w:color="auto"/>
            </w:tcBorders>
            <w:shd w:val="clear" w:color="auto" w:fill="auto"/>
            <w:vAlign w:val="center"/>
          </w:tcPr>
          <w:p w14:paraId="264455D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27</w:t>
            </w:r>
          </w:p>
        </w:tc>
        <w:tc>
          <w:tcPr>
            <w:tcW w:w="3118" w:type="dxa"/>
            <w:tcBorders>
              <w:top w:val="single" w:sz="4" w:space="0" w:color="auto"/>
            </w:tcBorders>
            <w:shd w:val="clear" w:color="auto" w:fill="auto"/>
            <w:vAlign w:val="center"/>
          </w:tcPr>
          <w:p w14:paraId="269D07D2" w14:textId="77777777" w:rsidR="008E2072" w:rsidRPr="008651F8" w:rsidRDefault="008E2072" w:rsidP="008E2072">
            <w:pPr>
              <w:pStyle w:val="Header"/>
              <w:jc w:val="center"/>
              <w:rPr>
                <w:bCs/>
                <w:color w:val="000000"/>
                <w:sz w:val="22"/>
                <w:szCs w:val="22"/>
              </w:rPr>
            </w:pPr>
            <w:r w:rsidRPr="008651F8">
              <w:rPr>
                <w:bCs/>
                <w:color w:val="000000"/>
                <w:sz w:val="22"/>
                <w:szCs w:val="22"/>
              </w:rPr>
              <w:t>Italy</w:t>
            </w:r>
          </w:p>
        </w:tc>
        <w:tc>
          <w:tcPr>
            <w:tcW w:w="2835" w:type="dxa"/>
            <w:tcBorders>
              <w:top w:val="single" w:sz="4" w:space="0" w:color="auto"/>
            </w:tcBorders>
            <w:vAlign w:val="center"/>
          </w:tcPr>
          <w:p w14:paraId="7141D568"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254F4D79" w14:textId="77777777" w:rsidTr="008E2072">
        <w:trPr>
          <w:cantSplit/>
          <w:trHeight w:val="20"/>
          <w:tblHeader/>
        </w:trPr>
        <w:tc>
          <w:tcPr>
            <w:tcW w:w="3068" w:type="dxa"/>
            <w:tcBorders>
              <w:top w:val="single" w:sz="4" w:space="0" w:color="auto"/>
            </w:tcBorders>
            <w:shd w:val="clear" w:color="auto" w:fill="auto"/>
            <w:vAlign w:val="center"/>
          </w:tcPr>
          <w:p w14:paraId="2516EE1F"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28</w:t>
            </w:r>
          </w:p>
        </w:tc>
        <w:tc>
          <w:tcPr>
            <w:tcW w:w="3118" w:type="dxa"/>
            <w:tcBorders>
              <w:top w:val="single" w:sz="4" w:space="0" w:color="auto"/>
            </w:tcBorders>
            <w:shd w:val="clear" w:color="auto" w:fill="auto"/>
            <w:vAlign w:val="center"/>
          </w:tcPr>
          <w:p w14:paraId="7BB9F03A" w14:textId="77777777" w:rsidR="008E2072" w:rsidRPr="008651F8" w:rsidRDefault="008E2072" w:rsidP="008E2072">
            <w:pPr>
              <w:pStyle w:val="Header"/>
              <w:jc w:val="center"/>
              <w:rPr>
                <w:bCs/>
                <w:color w:val="000000"/>
                <w:sz w:val="22"/>
                <w:szCs w:val="22"/>
              </w:rPr>
            </w:pPr>
            <w:r w:rsidRPr="008651F8">
              <w:rPr>
                <w:bCs/>
                <w:color w:val="000000"/>
                <w:sz w:val="22"/>
                <w:szCs w:val="22"/>
              </w:rPr>
              <w:t>Jordan</w:t>
            </w:r>
          </w:p>
        </w:tc>
        <w:tc>
          <w:tcPr>
            <w:tcW w:w="2835" w:type="dxa"/>
            <w:tcBorders>
              <w:top w:val="single" w:sz="4" w:space="0" w:color="auto"/>
            </w:tcBorders>
            <w:vAlign w:val="center"/>
          </w:tcPr>
          <w:p w14:paraId="2741E086"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2D0204FC" w14:textId="77777777" w:rsidTr="008E2072">
        <w:trPr>
          <w:cantSplit/>
          <w:trHeight w:val="20"/>
          <w:tblHeader/>
        </w:trPr>
        <w:tc>
          <w:tcPr>
            <w:tcW w:w="3068" w:type="dxa"/>
            <w:tcBorders>
              <w:top w:val="single" w:sz="4" w:space="0" w:color="auto"/>
            </w:tcBorders>
            <w:shd w:val="clear" w:color="auto" w:fill="auto"/>
            <w:vAlign w:val="center"/>
          </w:tcPr>
          <w:p w14:paraId="6E5BD7C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29</w:t>
            </w:r>
          </w:p>
        </w:tc>
        <w:tc>
          <w:tcPr>
            <w:tcW w:w="3118" w:type="dxa"/>
            <w:tcBorders>
              <w:top w:val="single" w:sz="4" w:space="0" w:color="auto"/>
            </w:tcBorders>
            <w:shd w:val="clear" w:color="auto" w:fill="auto"/>
            <w:vAlign w:val="center"/>
          </w:tcPr>
          <w:p w14:paraId="547299D4" w14:textId="77777777" w:rsidR="008E2072" w:rsidRPr="008651F8" w:rsidRDefault="008E2072" w:rsidP="008E2072">
            <w:pPr>
              <w:pStyle w:val="Header"/>
              <w:jc w:val="center"/>
              <w:rPr>
                <w:bCs/>
                <w:color w:val="000000"/>
                <w:sz w:val="22"/>
                <w:szCs w:val="22"/>
              </w:rPr>
            </w:pPr>
            <w:r w:rsidRPr="008651F8">
              <w:rPr>
                <w:bCs/>
                <w:color w:val="000000"/>
                <w:sz w:val="22"/>
                <w:szCs w:val="22"/>
              </w:rPr>
              <w:t>Kazakhstan</w:t>
            </w:r>
          </w:p>
        </w:tc>
        <w:tc>
          <w:tcPr>
            <w:tcW w:w="2835" w:type="dxa"/>
            <w:tcBorders>
              <w:top w:val="single" w:sz="4" w:space="0" w:color="auto"/>
            </w:tcBorders>
            <w:vAlign w:val="center"/>
          </w:tcPr>
          <w:p w14:paraId="4B84496F"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9(2)</w:t>
            </w:r>
          </w:p>
        </w:tc>
      </w:tr>
      <w:tr w:rsidR="008E2072" w:rsidRPr="008651F8" w14:paraId="29BA0FCF" w14:textId="77777777" w:rsidTr="008E2072">
        <w:trPr>
          <w:cantSplit/>
          <w:trHeight w:val="20"/>
          <w:tblHeader/>
        </w:trPr>
        <w:tc>
          <w:tcPr>
            <w:tcW w:w="3068" w:type="dxa"/>
            <w:tcBorders>
              <w:top w:val="single" w:sz="4" w:space="0" w:color="auto"/>
            </w:tcBorders>
            <w:shd w:val="clear" w:color="auto" w:fill="auto"/>
            <w:vAlign w:val="center"/>
          </w:tcPr>
          <w:p w14:paraId="4186135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30</w:t>
            </w:r>
          </w:p>
        </w:tc>
        <w:tc>
          <w:tcPr>
            <w:tcW w:w="3118" w:type="dxa"/>
            <w:tcBorders>
              <w:top w:val="single" w:sz="4" w:space="0" w:color="auto"/>
            </w:tcBorders>
            <w:shd w:val="clear" w:color="auto" w:fill="auto"/>
            <w:vAlign w:val="center"/>
          </w:tcPr>
          <w:p w14:paraId="4FA09146" w14:textId="77777777" w:rsidR="008E2072" w:rsidRPr="008651F8" w:rsidRDefault="008E2072" w:rsidP="008E2072">
            <w:pPr>
              <w:pStyle w:val="Header"/>
              <w:jc w:val="center"/>
              <w:rPr>
                <w:bCs/>
                <w:color w:val="000000"/>
                <w:sz w:val="22"/>
                <w:szCs w:val="22"/>
              </w:rPr>
            </w:pPr>
            <w:r w:rsidRPr="008651F8">
              <w:rPr>
                <w:bCs/>
                <w:color w:val="000000"/>
                <w:sz w:val="22"/>
                <w:szCs w:val="22"/>
              </w:rPr>
              <w:t>Korea</w:t>
            </w:r>
          </w:p>
        </w:tc>
        <w:tc>
          <w:tcPr>
            <w:tcW w:w="2835" w:type="dxa"/>
            <w:tcBorders>
              <w:top w:val="single" w:sz="4" w:space="0" w:color="auto"/>
            </w:tcBorders>
            <w:vAlign w:val="center"/>
          </w:tcPr>
          <w:p w14:paraId="5DF20BC3"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4564B787" w14:textId="77777777" w:rsidTr="008E2072">
        <w:trPr>
          <w:cantSplit/>
          <w:trHeight w:val="20"/>
          <w:tblHeader/>
        </w:trPr>
        <w:tc>
          <w:tcPr>
            <w:tcW w:w="3068" w:type="dxa"/>
            <w:tcBorders>
              <w:top w:val="single" w:sz="4" w:space="0" w:color="auto"/>
            </w:tcBorders>
            <w:shd w:val="clear" w:color="auto" w:fill="auto"/>
            <w:vAlign w:val="center"/>
          </w:tcPr>
          <w:p w14:paraId="61FD351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31</w:t>
            </w:r>
          </w:p>
        </w:tc>
        <w:tc>
          <w:tcPr>
            <w:tcW w:w="3118" w:type="dxa"/>
            <w:tcBorders>
              <w:top w:val="single" w:sz="4" w:space="0" w:color="auto"/>
            </w:tcBorders>
            <w:shd w:val="clear" w:color="auto" w:fill="auto"/>
            <w:vAlign w:val="center"/>
          </w:tcPr>
          <w:p w14:paraId="49EB8D39" w14:textId="77777777" w:rsidR="008E2072" w:rsidRPr="008651F8" w:rsidRDefault="008E2072" w:rsidP="008E2072">
            <w:pPr>
              <w:pStyle w:val="Header"/>
              <w:jc w:val="center"/>
              <w:rPr>
                <w:bCs/>
                <w:color w:val="000000"/>
                <w:sz w:val="22"/>
                <w:szCs w:val="22"/>
              </w:rPr>
            </w:pPr>
            <w:r w:rsidRPr="008651F8">
              <w:rPr>
                <w:bCs/>
                <w:color w:val="000000"/>
                <w:sz w:val="22"/>
                <w:szCs w:val="22"/>
              </w:rPr>
              <w:t>Kosovo</w:t>
            </w:r>
          </w:p>
        </w:tc>
        <w:tc>
          <w:tcPr>
            <w:tcW w:w="2835" w:type="dxa"/>
            <w:tcBorders>
              <w:top w:val="single" w:sz="4" w:space="0" w:color="auto"/>
            </w:tcBorders>
            <w:vAlign w:val="center"/>
          </w:tcPr>
          <w:p w14:paraId="6C95AEED"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9(2)</w:t>
            </w:r>
          </w:p>
        </w:tc>
      </w:tr>
      <w:tr w:rsidR="008E2072" w:rsidRPr="008651F8" w14:paraId="07FEE251" w14:textId="77777777" w:rsidTr="008E2072">
        <w:trPr>
          <w:cantSplit/>
          <w:trHeight w:val="20"/>
          <w:tblHeader/>
        </w:trPr>
        <w:tc>
          <w:tcPr>
            <w:tcW w:w="3068" w:type="dxa"/>
            <w:tcBorders>
              <w:top w:val="single" w:sz="4" w:space="0" w:color="auto"/>
            </w:tcBorders>
            <w:shd w:val="clear" w:color="auto" w:fill="auto"/>
            <w:vAlign w:val="center"/>
          </w:tcPr>
          <w:p w14:paraId="43E1929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32</w:t>
            </w:r>
          </w:p>
        </w:tc>
        <w:tc>
          <w:tcPr>
            <w:tcW w:w="3118" w:type="dxa"/>
            <w:tcBorders>
              <w:top w:val="single" w:sz="4" w:space="0" w:color="auto"/>
            </w:tcBorders>
            <w:shd w:val="clear" w:color="auto" w:fill="auto"/>
            <w:vAlign w:val="center"/>
          </w:tcPr>
          <w:p w14:paraId="3FC11E1E" w14:textId="77777777" w:rsidR="008E2072" w:rsidRPr="008651F8" w:rsidRDefault="008E2072" w:rsidP="008E2072">
            <w:pPr>
              <w:pStyle w:val="Header"/>
              <w:jc w:val="center"/>
              <w:rPr>
                <w:bCs/>
                <w:color w:val="000000"/>
                <w:sz w:val="22"/>
                <w:szCs w:val="22"/>
              </w:rPr>
            </w:pPr>
            <w:r w:rsidRPr="008651F8">
              <w:rPr>
                <w:bCs/>
                <w:color w:val="000000"/>
                <w:sz w:val="22"/>
                <w:szCs w:val="22"/>
              </w:rPr>
              <w:t>Kuwait</w:t>
            </w:r>
          </w:p>
        </w:tc>
        <w:tc>
          <w:tcPr>
            <w:tcW w:w="2835" w:type="dxa"/>
            <w:tcBorders>
              <w:top w:val="single" w:sz="4" w:space="0" w:color="auto"/>
            </w:tcBorders>
            <w:vAlign w:val="center"/>
          </w:tcPr>
          <w:p w14:paraId="6EAD4361"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9(2)</w:t>
            </w:r>
          </w:p>
        </w:tc>
      </w:tr>
      <w:tr w:rsidR="008E2072" w:rsidRPr="008651F8" w14:paraId="380C0A2D" w14:textId="77777777" w:rsidTr="008E2072">
        <w:trPr>
          <w:cantSplit/>
          <w:trHeight w:val="20"/>
          <w:tblHeader/>
        </w:trPr>
        <w:tc>
          <w:tcPr>
            <w:tcW w:w="3068" w:type="dxa"/>
            <w:tcBorders>
              <w:top w:val="single" w:sz="4" w:space="0" w:color="auto"/>
            </w:tcBorders>
            <w:shd w:val="clear" w:color="auto" w:fill="auto"/>
            <w:vAlign w:val="center"/>
          </w:tcPr>
          <w:p w14:paraId="583CFD7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33</w:t>
            </w:r>
          </w:p>
        </w:tc>
        <w:tc>
          <w:tcPr>
            <w:tcW w:w="3118" w:type="dxa"/>
            <w:tcBorders>
              <w:top w:val="single" w:sz="4" w:space="0" w:color="auto"/>
            </w:tcBorders>
            <w:shd w:val="clear" w:color="auto" w:fill="auto"/>
            <w:vAlign w:val="center"/>
          </w:tcPr>
          <w:p w14:paraId="36D589DD" w14:textId="77777777" w:rsidR="008E2072" w:rsidRPr="008651F8" w:rsidRDefault="008E2072" w:rsidP="008E2072">
            <w:pPr>
              <w:pStyle w:val="Header"/>
              <w:jc w:val="center"/>
              <w:rPr>
                <w:bCs/>
                <w:color w:val="000000"/>
                <w:sz w:val="22"/>
                <w:szCs w:val="22"/>
              </w:rPr>
            </w:pPr>
            <w:r w:rsidRPr="008651F8">
              <w:rPr>
                <w:bCs/>
                <w:color w:val="000000"/>
                <w:sz w:val="22"/>
                <w:szCs w:val="22"/>
              </w:rPr>
              <w:t>Latvia</w:t>
            </w:r>
          </w:p>
        </w:tc>
        <w:tc>
          <w:tcPr>
            <w:tcW w:w="2835" w:type="dxa"/>
            <w:tcBorders>
              <w:top w:val="single" w:sz="4" w:space="0" w:color="auto"/>
            </w:tcBorders>
            <w:vAlign w:val="center"/>
          </w:tcPr>
          <w:p w14:paraId="3916BAE1"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9(2)</w:t>
            </w:r>
          </w:p>
        </w:tc>
      </w:tr>
      <w:tr w:rsidR="008E2072" w:rsidRPr="008651F8" w14:paraId="1A10B470" w14:textId="77777777" w:rsidTr="008E2072">
        <w:trPr>
          <w:cantSplit/>
          <w:trHeight w:val="20"/>
          <w:tblHeader/>
        </w:trPr>
        <w:tc>
          <w:tcPr>
            <w:tcW w:w="3068" w:type="dxa"/>
            <w:tcBorders>
              <w:top w:val="single" w:sz="4" w:space="0" w:color="auto"/>
            </w:tcBorders>
            <w:shd w:val="clear" w:color="auto" w:fill="auto"/>
            <w:vAlign w:val="center"/>
          </w:tcPr>
          <w:p w14:paraId="40EF424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34</w:t>
            </w:r>
          </w:p>
        </w:tc>
        <w:tc>
          <w:tcPr>
            <w:tcW w:w="3118" w:type="dxa"/>
            <w:tcBorders>
              <w:top w:val="single" w:sz="4" w:space="0" w:color="auto"/>
            </w:tcBorders>
            <w:shd w:val="clear" w:color="auto" w:fill="auto"/>
            <w:vAlign w:val="center"/>
          </w:tcPr>
          <w:p w14:paraId="35CE8725" w14:textId="77777777" w:rsidR="008E2072" w:rsidRPr="008651F8" w:rsidRDefault="008E2072" w:rsidP="008E2072">
            <w:pPr>
              <w:pStyle w:val="Header"/>
              <w:jc w:val="center"/>
              <w:rPr>
                <w:bCs/>
                <w:color w:val="000000"/>
                <w:sz w:val="22"/>
                <w:szCs w:val="22"/>
              </w:rPr>
            </w:pPr>
            <w:r w:rsidRPr="008651F8">
              <w:rPr>
                <w:bCs/>
                <w:color w:val="000000"/>
                <w:sz w:val="22"/>
                <w:szCs w:val="22"/>
              </w:rPr>
              <w:t>Lithuania</w:t>
            </w:r>
          </w:p>
        </w:tc>
        <w:tc>
          <w:tcPr>
            <w:tcW w:w="2835" w:type="dxa"/>
            <w:tcBorders>
              <w:top w:val="single" w:sz="4" w:space="0" w:color="auto"/>
            </w:tcBorders>
            <w:vAlign w:val="center"/>
          </w:tcPr>
          <w:p w14:paraId="4F2358C1"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7321B71C" w14:textId="77777777" w:rsidTr="008E2072">
        <w:trPr>
          <w:cantSplit/>
          <w:trHeight w:val="20"/>
          <w:tblHeader/>
        </w:trPr>
        <w:tc>
          <w:tcPr>
            <w:tcW w:w="3068" w:type="dxa"/>
            <w:tcBorders>
              <w:top w:val="single" w:sz="4" w:space="0" w:color="auto"/>
            </w:tcBorders>
            <w:shd w:val="clear" w:color="auto" w:fill="auto"/>
            <w:vAlign w:val="center"/>
          </w:tcPr>
          <w:p w14:paraId="0DE6FBB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35</w:t>
            </w:r>
          </w:p>
        </w:tc>
        <w:tc>
          <w:tcPr>
            <w:tcW w:w="3118" w:type="dxa"/>
            <w:tcBorders>
              <w:top w:val="single" w:sz="4" w:space="0" w:color="auto"/>
            </w:tcBorders>
            <w:shd w:val="clear" w:color="auto" w:fill="auto"/>
            <w:vAlign w:val="center"/>
          </w:tcPr>
          <w:p w14:paraId="71544D56" w14:textId="77777777" w:rsidR="008E2072" w:rsidRPr="008651F8" w:rsidRDefault="008E2072" w:rsidP="008E2072">
            <w:pPr>
              <w:pStyle w:val="Header"/>
              <w:jc w:val="center"/>
              <w:rPr>
                <w:bCs/>
                <w:color w:val="000000"/>
                <w:sz w:val="22"/>
                <w:szCs w:val="22"/>
              </w:rPr>
            </w:pPr>
            <w:r w:rsidRPr="008651F8">
              <w:rPr>
                <w:bCs/>
                <w:color w:val="000000"/>
                <w:sz w:val="22"/>
                <w:szCs w:val="22"/>
              </w:rPr>
              <w:t>Luxembourg</w:t>
            </w:r>
          </w:p>
        </w:tc>
        <w:tc>
          <w:tcPr>
            <w:tcW w:w="2835" w:type="dxa"/>
            <w:tcBorders>
              <w:top w:val="single" w:sz="4" w:space="0" w:color="auto"/>
            </w:tcBorders>
            <w:vAlign w:val="center"/>
          </w:tcPr>
          <w:p w14:paraId="4A27C79D"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7939D1CA" w14:textId="77777777" w:rsidTr="008E2072">
        <w:trPr>
          <w:cantSplit/>
          <w:trHeight w:val="20"/>
          <w:tblHeader/>
        </w:trPr>
        <w:tc>
          <w:tcPr>
            <w:tcW w:w="3068" w:type="dxa"/>
            <w:tcBorders>
              <w:top w:val="single" w:sz="4" w:space="0" w:color="auto"/>
            </w:tcBorders>
            <w:shd w:val="clear" w:color="auto" w:fill="auto"/>
            <w:vAlign w:val="center"/>
          </w:tcPr>
          <w:p w14:paraId="6F7AAEA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36</w:t>
            </w:r>
          </w:p>
        </w:tc>
        <w:tc>
          <w:tcPr>
            <w:tcW w:w="3118" w:type="dxa"/>
            <w:tcBorders>
              <w:top w:val="single" w:sz="4" w:space="0" w:color="auto"/>
            </w:tcBorders>
            <w:shd w:val="clear" w:color="auto" w:fill="auto"/>
            <w:vAlign w:val="center"/>
          </w:tcPr>
          <w:p w14:paraId="508AEB59" w14:textId="77777777" w:rsidR="008E2072" w:rsidRPr="008651F8" w:rsidRDefault="008E2072" w:rsidP="008E2072">
            <w:pPr>
              <w:pStyle w:val="Header"/>
              <w:jc w:val="center"/>
              <w:rPr>
                <w:bCs/>
                <w:color w:val="000000"/>
                <w:sz w:val="22"/>
                <w:szCs w:val="22"/>
              </w:rPr>
            </w:pPr>
            <w:r w:rsidRPr="008651F8">
              <w:rPr>
                <w:bCs/>
                <w:color w:val="000000"/>
                <w:sz w:val="22"/>
                <w:szCs w:val="22"/>
              </w:rPr>
              <w:t>North Macedonia</w:t>
            </w:r>
          </w:p>
        </w:tc>
        <w:tc>
          <w:tcPr>
            <w:tcW w:w="2835" w:type="dxa"/>
            <w:tcBorders>
              <w:top w:val="single" w:sz="4" w:space="0" w:color="auto"/>
            </w:tcBorders>
            <w:vAlign w:val="center"/>
          </w:tcPr>
          <w:p w14:paraId="7C739576"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23D0CF2E" w14:textId="77777777" w:rsidTr="008E2072">
        <w:trPr>
          <w:cantSplit/>
          <w:trHeight w:val="20"/>
          <w:tblHeader/>
        </w:trPr>
        <w:tc>
          <w:tcPr>
            <w:tcW w:w="3068" w:type="dxa"/>
            <w:tcBorders>
              <w:top w:val="single" w:sz="4" w:space="0" w:color="auto"/>
            </w:tcBorders>
            <w:shd w:val="clear" w:color="auto" w:fill="auto"/>
            <w:vAlign w:val="center"/>
          </w:tcPr>
          <w:p w14:paraId="3A32316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37</w:t>
            </w:r>
          </w:p>
        </w:tc>
        <w:tc>
          <w:tcPr>
            <w:tcW w:w="3118" w:type="dxa"/>
            <w:tcBorders>
              <w:top w:val="single" w:sz="4" w:space="0" w:color="auto"/>
            </w:tcBorders>
            <w:shd w:val="clear" w:color="auto" w:fill="auto"/>
            <w:vAlign w:val="center"/>
          </w:tcPr>
          <w:p w14:paraId="329D784F" w14:textId="77777777" w:rsidR="008E2072" w:rsidRPr="008651F8" w:rsidRDefault="008E2072" w:rsidP="008E2072">
            <w:pPr>
              <w:pStyle w:val="Header"/>
              <w:jc w:val="center"/>
              <w:rPr>
                <w:bCs/>
                <w:color w:val="000000"/>
                <w:sz w:val="22"/>
                <w:szCs w:val="22"/>
              </w:rPr>
            </w:pPr>
            <w:r w:rsidRPr="008651F8">
              <w:rPr>
                <w:bCs/>
                <w:color w:val="000000"/>
                <w:sz w:val="22"/>
                <w:szCs w:val="22"/>
              </w:rPr>
              <w:t>Malaysia</w:t>
            </w:r>
          </w:p>
        </w:tc>
        <w:tc>
          <w:tcPr>
            <w:tcW w:w="2835" w:type="dxa"/>
            <w:tcBorders>
              <w:top w:val="single" w:sz="4" w:space="0" w:color="auto"/>
            </w:tcBorders>
            <w:vAlign w:val="center"/>
          </w:tcPr>
          <w:p w14:paraId="5E1D4444"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38C48F19" w14:textId="77777777" w:rsidTr="008E2072">
        <w:trPr>
          <w:cantSplit/>
          <w:trHeight w:val="20"/>
          <w:tblHeader/>
        </w:trPr>
        <w:tc>
          <w:tcPr>
            <w:tcW w:w="3068" w:type="dxa"/>
            <w:tcBorders>
              <w:top w:val="single" w:sz="4" w:space="0" w:color="auto"/>
            </w:tcBorders>
            <w:shd w:val="clear" w:color="auto" w:fill="auto"/>
            <w:vAlign w:val="center"/>
          </w:tcPr>
          <w:p w14:paraId="1CA8CF7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38</w:t>
            </w:r>
          </w:p>
        </w:tc>
        <w:tc>
          <w:tcPr>
            <w:tcW w:w="3118" w:type="dxa"/>
            <w:tcBorders>
              <w:top w:val="single" w:sz="4" w:space="0" w:color="auto"/>
            </w:tcBorders>
            <w:shd w:val="clear" w:color="auto" w:fill="auto"/>
            <w:vAlign w:val="center"/>
          </w:tcPr>
          <w:p w14:paraId="132B9ABE" w14:textId="77777777" w:rsidR="008E2072" w:rsidRPr="008651F8" w:rsidRDefault="008E2072" w:rsidP="008E2072">
            <w:pPr>
              <w:pStyle w:val="Header"/>
              <w:jc w:val="center"/>
              <w:rPr>
                <w:bCs/>
                <w:color w:val="000000"/>
                <w:sz w:val="22"/>
                <w:szCs w:val="22"/>
              </w:rPr>
            </w:pPr>
            <w:r w:rsidRPr="008651F8">
              <w:rPr>
                <w:bCs/>
                <w:color w:val="000000"/>
                <w:sz w:val="22"/>
                <w:szCs w:val="22"/>
              </w:rPr>
              <w:t>Malta</w:t>
            </w:r>
          </w:p>
        </w:tc>
        <w:tc>
          <w:tcPr>
            <w:tcW w:w="2835" w:type="dxa"/>
            <w:tcBorders>
              <w:top w:val="single" w:sz="4" w:space="0" w:color="auto"/>
            </w:tcBorders>
            <w:vAlign w:val="center"/>
          </w:tcPr>
          <w:p w14:paraId="0ADC1955"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48FA28F6" w14:textId="77777777" w:rsidTr="008E2072">
        <w:trPr>
          <w:cantSplit/>
          <w:trHeight w:val="20"/>
          <w:tblHeader/>
        </w:trPr>
        <w:tc>
          <w:tcPr>
            <w:tcW w:w="3068" w:type="dxa"/>
            <w:tcBorders>
              <w:top w:val="single" w:sz="4" w:space="0" w:color="auto"/>
            </w:tcBorders>
            <w:shd w:val="clear" w:color="auto" w:fill="auto"/>
            <w:vAlign w:val="center"/>
          </w:tcPr>
          <w:p w14:paraId="67B274E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39</w:t>
            </w:r>
          </w:p>
        </w:tc>
        <w:tc>
          <w:tcPr>
            <w:tcW w:w="3118" w:type="dxa"/>
            <w:tcBorders>
              <w:top w:val="single" w:sz="4" w:space="0" w:color="auto"/>
            </w:tcBorders>
            <w:shd w:val="clear" w:color="auto" w:fill="auto"/>
            <w:vAlign w:val="center"/>
          </w:tcPr>
          <w:p w14:paraId="443C361C" w14:textId="77777777" w:rsidR="008E2072" w:rsidRPr="008651F8" w:rsidRDefault="008E2072" w:rsidP="008E2072">
            <w:pPr>
              <w:pStyle w:val="Header"/>
              <w:jc w:val="center"/>
              <w:rPr>
                <w:bCs/>
                <w:color w:val="000000"/>
                <w:sz w:val="22"/>
                <w:szCs w:val="22"/>
              </w:rPr>
            </w:pPr>
            <w:r w:rsidRPr="008651F8">
              <w:rPr>
                <w:bCs/>
                <w:color w:val="000000"/>
                <w:sz w:val="22"/>
                <w:szCs w:val="22"/>
              </w:rPr>
              <w:t>Mauritius</w:t>
            </w:r>
          </w:p>
        </w:tc>
        <w:tc>
          <w:tcPr>
            <w:tcW w:w="2835" w:type="dxa"/>
            <w:tcBorders>
              <w:top w:val="single" w:sz="4" w:space="0" w:color="auto"/>
            </w:tcBorders>
            <w:vAlign w:val="center"/>
          </w:tcPr>
          <w:p w14:paraId="54F4A8BC"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32F71C60" w14:textId="77777777" w:rsidTr="008E2072">
        <w:trPr>
          <w:cantSplit/>
          <w:trHeight w:val="20"/>
          <w:tblHeader/>
        </w:trPr>
        <w:tc>
          <w:tcPr>
            <w:tcW w:w="3068" w:type="dxa"/>
            <w:tcBorders>
              <w:top w:val="single" w:sz="4" w:space="0" w:color="auto"/>
            </w:tcBorders>
            <w:shd w:val="clear" w:color="auto" w:fill="auto"/>
            <w:vAlign w:val="center"/>
          </w:tcPr>
          <w:p w14:paraId="4002381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40</w:t>
            </w:r>
          </w:p>
        </w:tc>
        <w:tc>
          <w:tcPr>
            <w:tcW w:w="3118" w:type="dxa"/>
            <w:tcBorders>
              <w:top w:val="single" w:sz="4" w:space="0" w:color="auto"/>
            </w:tcBorders>
            <w:shd w:val="clear" w:color="auto" w:fill="auto"/>
            <w:vAlign w:val="center"/>
          </w:tcPr>
          <w:p w14:paraId="302E9237" w14:textId="77777777" w:rsidR="008E2072" w:rsidRPr="008651F8" w:rsidRDefault="008E2072" w:rsidP="008E2072">
            <w:pPr>
              <w:pStyle w:val="Header"/>
              <w:jc w:val="center"/>
              <w:rPr>
                <w:bCs/>
                <w:color w:val="000000"/>
                <w:sz w:val="22"/>
                <w:szCs w:val="22"/>
              </w:rPr>
            </w:pPr>
            <w:r w:rsidRPr="008651F8">
              <w:rPr>
                <w:bCs/>
                <w:color w:val="000000"/>
                <w:sz w:val="22"/>
                <w:szCs w:val="22"/>
              </w:rPr>
              <w:t>Moldova</w:t>
            </w:r>
          </w:p>
        </w:tc>
        <w:tc>
          <w:tcPr>
            <w:tcW w:w="2835" w:type="dxa"/>
            <w:tcBorders>
              <w:top w:val="single" w:sz="4" w:space="0" w:color="auto"/>
            </w:tcBorders>
            <w:vAlign w:val="center"/>
          </w:tcPr>
          <w:p w14:paraId="05AC02E1"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084F8C10" w14:textId="77777777" w:rsidTr="008E2072">
        <w:trPr>
          <w:cantSplit/>
          <w:trHeight w:val="20"/>
          <w:tblHeader/>
        </w:trPr>
        <w:tc>
          <w:tcPr>
            <w:tcW w:w="3068" w:type="dxa"/>
            <w:tcBorders>
              <w:top w:val="single" w:sz="4" w:space="0" w:color="auto"/>
            </w:tcBorders>
            <w:shd w:val="clear" w:color="auto" w:fill="auto"/>
            <w:vAlign w:val="center"/>
          </w:tcPr>
          <w:p w14:paraId="4D084FE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41</w:t>
            </w:r>
          </w:p>
        </w:tc>
        <w:tc>
          <w:tcPr>
            <w:tcW w:w="3118" w:type="dxa"/>
            <w:tcBorders>
              <w:top w:val="single" w:sz="4" w:space="0" w:color="auto"/>
            </w:tcBorders>
            <w:shd w:val="clear" w:color="auto" w:fill="auto"/>
            <w:vAlign w:val="center"/>
          </w:tcPr>
          <w:p w14:paraId="52EE90F5" w14:textId="77777777" w:rsidR="008E2072" w:rsidRPr="008651F8" w:rsidRDefault="008E2072" w:rsidP="008E2072">
            <w:pPr>
              <w:pStyle w:val="Header"/>
              <w:jc w:val="center"/>
              <w:rPr>
                <w:bCs/>
                <w:color w:val="000000"/>
                <w:sz w:val="22"/>
                <w:szCs w:val="22"/>
              </w:rPr>
            </w:pPr>
            <w:r w:rsidRPr="008651F8">
              <w:rPr>
                <w:bCs/>
                <w:color w:val="000000"/>
                <w:sz w:val="22"/>
                <w:szCs w:val="22"/>
              </w:rPr>
              <w:t>Montenegro</w:t>
            </w:r>
          </w:p>
        </w:tc>
        <w:tc>
          <w:tcPr>
            <w:tcW w:w="2835" w:type="dxa"/>
            <w:tcBorders>
              <w:top w:val="single" w:sz="4" w:space="0" w:color="auto"/>
            </w:tcBorders>
            <w:vAlign w:val="center"/>
          </w:tcPr>
          <w:p w14:paraId="253BF5C0"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12F87BD" w14:textId="77777777" w:rsidTr="008E2072">
        <w:trPr>
          <w:cantSplit/>
          <w:trHeight w:val="20"/>
          <w:tblHeader/>
        </w:trPr>
        <w:tc>
          <w:tcPr>
            <w:tcW w:w="3068" w:type="dxa"/>
            <w:tcBorders>
              <w:top w:val="single" w:sz="4" w:space="0" w:color="auto"/>
            </w:tcBorders>
            <w:shd w:val="clear" w:color="auto" w:fill="auto"/>
            <w:vAlign w:val="center"/>
          </w:tcPr>
          <w:p w14:paraId="6EBCF5F6"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42</w:t>
            </w:r>
          </w:p>
        </w:tc>
        <w:tc>
          <w:tcPr>
            <w:tcW w:w="3118" w:type="dxa"/>
            <w:tcBorders>
              <w:top w:val="single" w:sz="4" w:space="0" w:color="auto"/>
            </w:tcBorders>
            <w:shd w:val="clear" w:color="auto" w:fill="auto"/>
            <w:vAlign w:val="center"/>
          </w:tcPr>
          <w:p w14:paraId="6234C864" w14:textId="77777777" w:rsidR="008E2072" w:rsidRPr="008651F8" w:rsidRDefault="008E2072" w:rsidP="008E2072">
            <w:pPr>
              <w:pStyle w:val="Header"/>
              <w:jc w:val="center"/>
              <w:rPr>
                <w:bCs/>
                <w:color w:val="000000"/>
                <w:sz w:val="22"/>
                <w:szCs w:val="22"/>
              </w:rPr>
            </w:pPr>
            <w:r w:rsidRPr="008651F8">
              <w:rPr>
                <w:bCs/>
                <w:color w:val="000000"/>
                <w:sz w:val="22"/>
                <w:szCs w:val="22"/>
              </w:rPr>
              <w:t>Morocco</w:t>
            </w:r>
          </w:p>
        </w:tc>
        <w:tc>
          <w:tcPr>
            <w:tcW w:w="2835" w:type="dxa"/>
            <w:tcBorders>
              <w:top w:val="single" w:sz="4" w:space="0" w:color="auto"/>
            </w:tcBorders>
            <w:vAlign w:val="center"/>
          </w:tcPr>
          <w:p w14:paraId="1DF87F12"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9(2)</w:t>
            </w:r>
          </w:p>
        </w:tc>
      </w:tr>
      <w:tr w:rsidR="008E2072" w:rsidRPr="008651F8" w14:paraId="2A1579B1" w14:textId="77777777" w:rsidTr="008E2072">
        <w:trPr>
          <w:cantSplit/>
          <w:trHeight w:val="20"/>
          <w:tblHeader/>
        </w:trPr>
        <w:tc>
          <w:tcPr>
            <w:tcW w:w="3068" w:type="dxa"/>
            <w:tcBorders>
              <w:top w:val="single" w:sz="4" w:space="0" w:color="auto"/>
            </w:tcBorders>
            <w:shd w:val="clear" w:color="auto" w:fill="auto"/>
            <w:vAlign w:val="center"/>
          </w:tcPr>
          <w:p w14:paraId="7777525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43</w:t>
            </w:r>
          </w:p>
        </w:tc>
        <w:tc>
          <w:tcPr>
            <w:tcW w:w="3118" w:type="dxa"/>
            <w:tcBorders>
              <w:top w:val="single" w:sz="4" w:space="0" w:color="auto"/>
            </w:tcBorders>
            <w:shd w:val="clear" w:color="auto" w:fill="auto"/>
            <w:vAlign w:val="center"/>
          </w:tcPr>
          <w:p w14:paraId="379E0CE0" w14:textId="77777777" w:rsidR="008E2072" w:rsidRPr="008651F8" w:rsidRDefault="008E2072" w:rsidP="008E2072">
            <w:pPr>
              <w:pStyle w:val="Header"/>
              <w:jc w:val="center"/>
              <w:rPr>
                <w:bCs/>
                <w:color w:val="000000"/>
                <w:sz w:val="22"/>
                <w:szCs w:val="22"/>
              </w:rPr>
            </w:pPr>
            <w:r w:rsidRPr="008651F8">
              <w:rPr>
                <w:bCs/>
                <w:color w:val="000000"/>
                <w:sz w:val="22"/>
                <w:szCs w:val="22"/>
              </w:rPr>
              <w:t>Netherlands</w:t>
            </w:r>
          </w:p>
        </w:tc>
        <w:tc>
          <w:tcPr>
            <w:tcW w:w="2835" w:type="dxa"/>
            <w:tcBorders>
              <w:top w:val="single" w:sz="4" w:space="0" w:color="auto"/>
            </w:tcBorders>
            <w:vAlign w:val="center"/>
          </w:tcPr>
          <w:p w14:paraId="4560B53B"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28C40D74" w14:textId="77777777" w:rsidTr="008E2072">
        <w:trPr>
          <w:cantSplit/>
          <w:trHeight w:val="20"/>
          <w:tblHeader/>
        </w:trPr>
        <w:tc>
          <w:tcPr>
            <w:tcW w:w="3068" w:type="dxa"/>
            <w:shd w:val="clear" w:color="auto" w:fill="auto"/>
            <w:vAlign w:val="center"/>
          </w:tcPr>
          <w:p w14:paraId="14EA4C4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45</w:t>
            </w:r>
          </w:p>
        </w:tc>
        <w:tc>
          <w:tcPr>
            <w:tcW w:w="3118" w:type="dxa"/>
            <w:shd w:val="clear" w:color="auto" w:fill="auto"/>
            <w:vAlign w:val="center"/>
          </w:tcPr>
          <w:p w14:paraId="7B7DE70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Oman</w:t>
            </w:r>
          </w:p>
        </w:tc>
        <w:tc>
          <w:tcPr>
            <w:tcW w:w="2835" w:type="dxa"/>
            <w:vAlign w:val="center"/>
          </w:tcPr>
          <w:p w14:paraId="28142B0B"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24D667CE" w14:textId="77777777" w:rsidTr="008E2072">
        <w:trPr>
          <w:cantSplit/>
          <w:trHeight w:val="20"/>
          <w:tblHeader/>
        </w:trPr>
        <w:tc>
          <w:tcPr>
            <w:tcW w:w="3068" w:type="dxa"/>
            <w:shd w:val="clear" w:color="auto" w:fill="auto"/>
            <w:vAlign w:val="center"/>
          </w:tcPr>
          <w:p w14:paraId="0444E76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46</w:t>
            </w:r>
          </w:p>
        </w:tc>
        <w:tc>
          <w:tcPr>
            <w:tcW w:w="3118" w:type="dxa"/>
            <w:shd w:val="clear" w:color="auto" w:fill="auto"/>
            <w:vAlign w:val="center"/>
          </w:tcPr>
          <w:p w14:paraId="626ECA4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Poland</w:t>
            </w:r>
          </w:p>
        </w:tc>
        <w:tc>
          <w:tcPr>
            <w:tcW w:w="2835" w:type="dxa"/>
            <w:vAlign w:val="center"/>
          </w:tcPr>
          <w:p w14:paraId="4F5256BD"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199C77EB" w14:textId="77777777" w:rsidTr="008E2072">
        <w:trPr>
          <w:cantSplit/>
          <w:trHeight w:val="20"/>
          <w:tblHeader/>
        </w:trPr>
        <w:tc>
          <w:tcPr>
            <w:tcW w:w="3068" w:type="dxa"/>
            <w:shd w:val="clear" w:color="auto" w:fill="auto"/>
            <w:vAlign w:val="center"/>
          </w:tcPr>
          <w:p w14:paraId="505906D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47</w:t>
            </w:r>
          </w:p>
        </w:tc>
        <w:tc>
          <w:tcPr>
            <w:tcW w:w="3118" w:type="dxa"/>
            <w:shd w:val="clear" w:color="auto" w:fill="auto"/>
            <w:vAlign w:val="center"/>
          </w:tcPr>
          <w:p w14:paraId="0267C75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Portugal</w:t>
            </w:r>
          </w:p>
        </w:tc>
        <w:tc>
          <w:tcPr>
            <w:tcW w:w="2835" w:type="dxa"/>
            <w:vAlign w:val="center"/>
          </w:tcPr>
          <w:p w14:paraId="625608CC"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10B39C74" w14:textId="77777777" w:rsidTr="008E2072">
        <w:trPr>
          <w:cantSplit/>
          <w:trHeight w:val="20"/>
          <w:tblHeader/>
        </w:trPr>
        <w:tc>
          <w:tcPr>
            <w:tcW w:w="3068" w:type="dxa"/>
            <w:shd w:val="clear" w:color="auto" w:fill="auto"/>
            <w:vAlign w:val="center"/>
          </w:tcPr>
          <w:p w14:paraId="22B13BE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48</w:t>
            </w:r>
          </w:p>
        </w:tc>
        <w:tc>
          <w:tcPr>
            <w:tcW w:w="3118" w:type="dxa"/>
            <w:shd w:val="clear" w:color="auto" w:fill="auto"/>
            <w:vAlign w:val="center"/>
          </w:tcPr>
          <w:p w14:paraId="0452E17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Qatar</w:t>
            </w:r>
          </w:p>
        </w:tc>
        <w:tc>
          <w:tcPr>
            <w:tcW w:w="2835" w:type="dxa"/>
            <w:vAlign w:val="center"/>
          </w:tcPr>
          <w:p w14:paraId="7AA1151B"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453F7701" w14:textId="77777777" w:rsidTr="008E2072">
        <w:trPr>
          <w:cantSplit/>
          <w:trHeight w:val="20"/>
          <w:tblHeader/>
        </w:trPr>
        <w:tc>
          <w:tcPr>
            <w:tcW w:w="3068" w:type="dxa"/>
            <w:shd w:val="clear" w:color="auto" w:fill="auto"/>
            <w:vAlign w:val="center"/>
          </w:tcPr>
          <w:p w14:paraId="5585DA7E"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49</w:t>
            </w:r>
          </w:p>
        </w:tc>
        <w:tc>
          <w:tcPr>
            <w:tcW w:w="3118" w:type="dxa"/>
            <w:shd w:val="clear" w:color="auto" w:fill="auto"/>
            <w:vAlign w:val="center"/>
          </w:tcPr>
          <w:p w14:paraId="0B1BF12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Romania</w:t>
            </w:r>
          </w:p>
        </w:tc>
        <w:tc>
          <w:tcPr>
            <w:tcW w:w="2835" w:type="dxa"/>
            <w:vAlign w:val="center"/>
          </w:tcPr>
          <w:p w14:paraId="49FE8BA1"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19FD13D7" w14:textId="77777777" w:rsidTr="008E2072">
        <w:trPr>
          <w:cantSplit/>
          <w:trHeight w:val="20"/>
          <w:tblHeader/>
        </w:trPr>
        <w:tc>
          <w:tcPr>
            <w:tcW w:w="3068" w:type="dxa"/>
            <w:shd w:val="clear" w:color="auto" w:fill="auto"/>
            <w:vAlign w:val="center"/>
          </w:tcPr>
          <w:p w14:paraId="2EC5413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50</w:t>
            </w:r>
          </w:p>
        </w:tc>
        <w:tc>
          <w:tcPr>
            <w:tcW w:w="3118" w:type="dxa"/>
            <w:shd w:val="clear" w:color="auto" w:fill="auto"/>
            <w:vAlign w:val="center"/>
          </w:tcPr>
          <w:p w14:paraId="6063013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Russian Federation</w:t>
            </w:r>
          </w:p>
        </w:tc>
        <w:tc>
          <w:tcPr>
            <w:tcW w:w="2835" w:type="dxa"/>
            <w:vAlign w:val="center"/>
          </w:tcPr>
          <w:p w14:paraId="513283F4"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70491E84" w14:textId="77777777" w:rsidTr="008E2072">
        <w:trPr>
          <w:cantSplit/>
          <w:trHeight w:val="20"/>
          <w:tblHeader/>
        </w:trPr>
        <w:tc>
          <w:tcPr>
            <w:tcW w:w="3068" w:type="dxa"/>
            <w:shd w:val="clear" w:color="auto" w:fill="auto"/>
            <w:vAlign w:val="center"/>
          </w:tcPr>
          <w:p w14:paraId="1CEEDDA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51</w:t>
            </w:r>
          </w:p>
        </w:tc>
        <w:tc>
          <w:tcPr>
            <w:tcW w:w="3118" w:type="dxa"/>
            <w:shd w:val="clear" w:color="auto" w:fill="auto"/>
            <w:vAlign w:val="center"/>
          </w:tcPr>
          <w:p w14:paraId="12BADCA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San Marino</w:t>
            </w:r>
          </w:p>
        </w:tc>
        <w:tc>
          <w:tcPr>
            <w:tcW w:w="2835" w:type="dxa"/>
            <w:vAlign w:val="center"/>
          </w:tcPr>
          <w:p w14:paraId="25B01CAF"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759D123" w14:textId="77777777" w:rsidTr="008E2072">
        <w:trPr>
          <w:cantSplit/>
          <w:trHeight w:val="20"/>
          <w:tblHeader/>
        </w:trPr>
        <w:tc>
          <w:tcPr>
            <w:tcW w:w="3068" w:type="dxa"/>
            <w:shd w:val="clear" w:color="auto" w:fill="auto"/>
            <w:vAlign w:val="center"/>
          </w:tcPr>
          <w:p w14:paraId="4024AFF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52</w:t>
            </w:r>
          </w:p>
        </w:tc>
        <w:tc>
          <w:tcPr>
            <w:tcW w:w="3118" w:type="dxa"/>
            <w:shd w:val="clear" w:color="auto" w:fill="auto"/>
            <w:vAlign w:val="center"/>
          </w:tcPr>
          <w:p w14:paraId="5A7F032C"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Serbia</w:t>
            </w:r>
          </w:p>
        </w:tc>
        <w:tc>
          <w:tcPr>
            <w:tcW w:w="2835" w:type="dxa"/>
            <w:vAlign w:val="center"/>
          </w:tcPr>
          <w:p w14:paraId="55A99F87"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F40A4DD" w14:textId="77777777" w:rsidTr="008E2072">
        <w:trPr>
          <w:cantSplit/>
          <w:trHeight w:val="20"/>
          <w:tblHeader/>
        </w:trPr>
        <w:tc>
          <w:tcPr>
            <w:tcW w:w="3068" w:type="dxa"/>
            <w:shd w:val="clear" w:color="auto" w:fill="auto"/>
            <w:vAlign w:val="center"/>
          </w:tcPr>
          <w:p w14:paraId="7BB9166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53</w:t>
            </w:r>
          </w:p>
        </w:tc>
        <w:tc>
          <w:tcPr>
            <w:tcW w:w="3118" w:type="dxa"/>
            <w:shd w:val="clear" w:color="auto" w:fill="auto"/>
            <w:vAlign w:val="center"/>
          </w:tcPr>
          <w:p w14:paraId="069DAD2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Slovak Republic</w:t>
            </w:r>
          </w:p>
        </w:tc>
        <w:tc>
          <w:tcPr>
            <w:tcW w:w="2835" w:type="dxa"/>
            <w:vAlign w:val="center"/>
          </w:tcPr>
          <w:p w14:paraId="6A08D0D7"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4D481C8D" w14:textId="77777777" w:rsidTr="008E2072">
        <w:trPr>
          <w:cantSplit/>
          <w:trHeight w:val="20"/>
          <w:tblHeader/>
        </w:trPr>
        <w:tc>
          <w:tcPr>
            <w:tcW w:w="3068" w:type="dxa"/>
            <w:shd w:val="clear" w:color="auto" w:fill="auto"/>
            <w:vAlign w:val="center"/>
          </w:tcPr>
          <w:p w14:paraId="1E01AD8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54</w:t>
            </w:r>
          </w:p>
        </w:tc>
        <w:tc>
          <w:tcPr>
            <w:tcW w:w="3118" w:type="dxa"/>
            <w:shd w:val="clear" w:color="auto" w:fill="auto"/>
            <w:vAlign w:val="center"/>
          </w:tcPr>
          <w:p w14:paraId="416B7FB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Slovenia</w:t>
            </w:r>
          </w:p>
        </w:tc>
        <w:tc>
          <w:tcPr>
            <w:tcW w:w="2835" w:type="dxa"/>
            <w:vAlign w:val="center"/>
          </w:tcPr>
          <w:p w14:paraId="540E8D1B"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3AB28FE4" w14:textId="77777777" w:rsidTr="008E2072">
        <w:trPr>
          <w:cantSplit/>
          <w:trHeight w:val="20"/>
          <w:tblHeader/>
        </w:trPr>
        <w:tc>
          <w:tcPr>
            <w:tcW w:w="3068" w:type="dxa"/>
            <w:shd w:val="clear" w:color="auto" w:fill="auto"/>
            <w:vAlign w:val="center"/>
          </w:tcPr>
          <w:p w14:paraId="627C1B99"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55</w:t>
            </w:r>
          </w:p>
        </w:tc>
        <w:tc>
          <w:tcPr>
            <w:tcW w:w="3118" w:type="dxa"/>
            <w:shd w:val="clear" w:color="auto" w:fill="auto"/>
            <w:vAlign w:val="center"/>
          </w:tcPr>
          <w:p w14:paraId="4E3B964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South Africa</w:t>
            </w:r>
          </w:p>
        </w:tc>
        <w:tc>
          <w:tcPr>
            <w:tcW w:w="2835" w:type="dxa"/>
            <w:vAlign w:val="center"/>
          </w:tcPr>
          <w:p w14:paraId="5F00BF2A"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79D1D85A" w14:textId="77777777" w:rsidTr="008E2072">
        <w:trPr>
          <w:cantSplit/>
          <w:trHeight w:val="20"/>
          <w:tblHeader/>
        </w:trPr>
        <w:tc>
          <w:tcPr>
            <w:tcW w:w="3068" w:type="dxa"/>
            <w:shd w:val="clear" w:color="auto" w:fill="auto"/>
            <w:vAlign w:val="center"/>
          </w:tcPr>
          <w:p w14:paraId="6F46EB4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56</w:t>
            </w:r>
          </w:p>
        </w:tc>
        <w:tc>
          <w:tcPr>
            <w:tcW w:w="3118" w:type="dxa"/>
            <w:shd w:val="clear" w:color="auto" w:fill="auto"/>
            <w:vAlign w:val="center"/>
          </w:tcPr>
          <w:p w14:paraId="0EBDE22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Spain</w:t>
            </w:r>
          </w:p>
        </w:tc>
        <w:tc>
          <w:tcPr>
            <w:tcW w:w="2835" w:type="dxa"/>
            <w:vAlign w:val="center"/>
          </w:tcPr>
          <w:p w14:paraId="25990141"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F4292EB" w14:textId="77777777" w:rsidTr="008E2072">
        <w:trPr>
          <w:cantSplit/>
          <w:trHeight w:val="20"/>
          <w:tblHeader/>
        </w:trPr>
        <w:tc>
          <w:tcPr>
            <w:tcW w:w="3068" w:type="dxa"/>
            <w:shd w:val="clear" w:color="auto" w:fill="auto"/>
            <w:vAlign w:val="center"/>
          </w:tcPr>
          <w:p w14:paraId="0265E850"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59</w:t>
            </w:r>
          </w:p>
        </w:tc>
        <w:tc>
          <w:tcPr>
            <w:tcW w:w="3118" w:type="dxa"/>
            <w:shd w:val="clear" w:color="auto" w:fill="auto"/>
            <w:vAlign w:val="center"/>
          </w:tcPr>
          <w:p w14:paraId="1A8E0308" w14:textId="77777777" w:rsidR="008E2072" w:rsidRPr="008651F8" w:rsidRDefault="008E2072" w:rsidP="008E2072">
            <w:pPr>
              <w:pStyle w:val="Body"/>
              <w:jc w:val="center"/>
              <w:rPr>
                <w:rFonts w:ascii="Times New Roman" w:hAnsi="Times New Roman" w:cs="Times New Roman"/>
                <w:b/>
                <w:color w:val="000000"/>
                <w:sz w:val="22"/>
                <w:szCs w:val="22"/>
              </w:rPr>
            </w:pPr>
            <w:r w:rsidRPr="008651F8">
              <w:rPr>
                <w:rStyle w:val="Strong"/>
                <w:rFonts w:ascii="Times New Roman" w:hAnsi="Times New Roman" w:cs="Times New Roman"/>
                <w:b w:val="0"/>
                <w:color w:val="000000"/>
                <w:sz w:val="22"/>
                <w:szCs w:val="22"/>
                <w:bdr w:val="none" w:sz="0" w:space="0" w:color="auto" w:frame="1"/>
              </w:rPr>
              <w:t>Syrian Arab Republic</w:t>
            </w:r>
          </w:p>
        </w:tc>
        <w:tc>
          <w:tcPr>
            <w:tcW w:w="2835" w:type="dxa"/>
            <w:vAlign w:val="center"/>
          </w:tcPr>
          <w:p w14:paraId="551705B3"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5D43384" w14:textId="77777777" w:rsidTr="008E2072">
        <w:trPr>
          <w:cantSplit/>
          <w:trHeight w:val="20"/>
          <w:tblHeader/>
        </w:trPr>
        <w:tc>
          <w:tcPr>
            <w:tcW w:w="3068" w:type="dxa"/>
            <w:shd w:val="clear" w:color="auto" w:fill="auto"/>
            <w:vAlign w:val="center"/>
          </w:tcPr>
          <w:p w14:paraId="680B3AFA"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60</w:t>
            </w:r>
          </w:p>
        </w:tc>
        <w:tc>
          <w:tcPr>
            <w:tcW w:w="3118" w:type="dxa"/>
            <w:shd w:val="clear" w:color="auto" w:fill="auto"/>
            <w:vAlign w:val="center"/>
          </w:tcPr>
          <w:p w14:paraId="11E28188" w14:textId="77777777" w:rsidR="008E2072" w:rsidRPr="008651F8" w:rsidRDefault="008E2072" w:rsidP="008E2072">
            <w:pPr>
              <w:pStyle w:val="Body"/>
              <w:jc w:val="center"/>
              <w:rPr>
                <w:rStyle w:val="Strong"/>
                <w:rFonts w:ascii="Times New Roman" w:hAnsi="Times New Roman" w:cs="Times New Roman"/>
                <w:b w:val="0"/>
                <w:color w:val="000000"/>
                <w:sz w:val="22"/>
                <w:szCs w:val="22"/>
                <w:bdr w:val="none" w:sz="0" w:space="0" w:color="auto" w:frame="1"/>
              </w:rPr>
            </w:pPr>
            <w:r w:rsidRPr="008651F8">
              <w:rPr>
                <w:rFonts w:ascii="Times New Roman" w:hAnsi="Times New Roman" w:cs="Times New Roman"/>
                <w:color w:val="000000"/>
                <w:sz w:val="22"/>
                <w:szCs w:val="22"/>
              </w:rPr>
              <w:t>Turkey</w:t>
            </w:r>
          </w:p>
        </w:tc>
        <w:tc>
          <w:tcPr>
            <w:tcW w:w="2835" w:type="dxa"/>
            <w:vAlign w:val="center"/>
          </w:tcPr>
          <w:p w14:paraId="399009C9"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9(2)</w:t>
            </w:r>
          </w:p>
        </w:tc>
      </w:tr>
      <w:tr w:rsidR="008E2072" w:rsidRPr="008651F8" w14:paraId="5E4A3A89" w14:textId="77777777" w:rsidTr="008E2072">
        <w:trPr>
          <w:cantSplit/>
          <w:trHeight w:val="20"/>
          <w:tblHeader/>
        </w:trPr>
        <w:tc>
          <w:tcPr>
            <w:tcW w:w="3068" w:type="dxa"/>
            <w:shd w:val="clear" w:color="auto" w:fill="auto"/>
            <w:vAlign w:val="center"/>
          </w:tcPr>
          <w:p w14:paraId="18C94472"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61</w:t>
            </w:r>
          </w:p>
        </w:tc>
        <w:tc>
          <w:tcPr>
            <w:tcW w:w="3118" w:type="dxa"/>
            <w:shd w:val="clear" w:color="auto" w:fill="auto"/>
            <w:vAlign w:val="center"/>
          </w:tcPr>
          <w:p w14:paraId="7C5375B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Turkmenistan</w:t>
            </w:r>
          </w:p>
        </w:tc>
        <w:tc>
          <w:tcPr>
            <w:tcW w:w="2835" w:type="dxa"/>
            <w:vAlign w:val="center"/>
          </w:tcPr>
          <w:p w14:paraId="28D714EB"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1D611A6C" w14:textId="77777777" w:rsidTr="008E2072">
        <w:trPr>
          <w:cantSplit/>
          <w:trHeight w:val="20"/>
          <w:tblHeader/>
        </w:trPr>
        <w:tc>
          <w:tcPr>
            <w:tcW w:w="3068" w:type="dxa"/>
            <w:shd w:val="clear" w:color="auto" w:fill="auto"/>
            <w:vAlign w:val="center"/>
          </w:tcPr>
          <w:p w14:paraId="60B47854"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62</w:t>
            </w:r>
          </w:p>
        </w:tc>
        <w:tc>
          <w:tcPr>
            <w:tcW w:w="3118" w:type="dxa"/>
            <w:shd w:val="clear" w:color="auto" w:fill="auto"/>
            <w:vAlign w:val="center"/>
          </w:tcPr>
          <w:p w14:paraId="0679113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Ukraine</w:t>
            </w:r>
          </w:p>
        </w:tc>
        <w:tc>
          <w:tcPr>
            <w:tcW w:w="2835" w:type="dxa"/>
            <w:vAlign w:val="center"/>
          </w:tcPr>
          <w:p w14:paraId="6D958D78"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3E92AB90" w14:textId="77777777" w:rsidTr="008E2072">
        <w:trPr>
          <w:cantSplit/>
          <w:trHeight w:val="20"/>
          <w:tblHeader/>
        </w:trPr>
        <w:tc>
          <w:tcPr>
            <w:tcW w:w="3068" w:type="dxa"/>
            <w:shd w:val="clear" w:color="auto" w:fill="auto"/>
            <w:vAlign w:val="center"/>
          </w:tcPr>
          <w:p w14:paraId="313F7561"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63</w:t>
            </w:r>
          </w:p>
        </w:tc>
        <w:tc>
          <w:tcPr>
            <w:tcW w:w="3118" w:type="dxa"/>
            <w:shd w:val="clear" w:color="auto" w:fill="auto"/>
            <w:vAlign w:val="center"/>
          </w:tcPr>
          <w:p w14:paraId="6A86E367"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Arab Emirates</w:t>
            </w:r>
          </w:p>
        </w:tc>
        <w:tc>
          <w:tcPr>
            <w:tcW w:w="2835" w:type="dxa"/>
            <w:vAlign w:val="center"/>
          </w:tcPr>
          <w:p w14:paraId="53CEC61A"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10(2)</w:t>
            </w:r>
          </w:p>
        </w:tc>
      </w:tr>
      <w:tr w:rsidR="008E2072" w:rsidRPr="008651F8" w14:paraId="46F8CCCF" w14:textId="77777777" w:rsidTr="008E2072">
        <w:trPr>
          <w:cantSplit/>
          <w:trHeight w:val="20"/>
          <w:tblHeader/>
        </w:trPr>
        <w:tc>
          <w:tcPr>
            <w:tcW w:w="3068" w:type="dxa"/>
            <w:shd w:val="clear" w:color="auto" w:fill="auto"/>
            <w:vAlign w:val="center"/>
          </w:tcPr>
          <w:p w14:paraId="1BCC7E2B"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64</w:t>
            </w:r>
          </w:p>
        </w:tc>
        <w:tc>
          <w:tcPr>
            <w:tcW w:w="3118" w:type="dxa"/>
            <w:shd w:val="clear" w:color="auto" w:fill="auto"/>
            <w:vAlign w:val="center"/>
          </w:tcPr>
          <w:p w14:paraId="0F10FCB5"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United Kingdom</w:t>
            </w:r>
          </w:p>
        </w:tc>
        <w:tc>
          <w:tcPr>
            <w:tcW w:w="2835" w:type="dxa"/>
            <w:vAlign w:val="center"/>
          </w:tcPr>
          <w:p w14:paraId="19BB715D" w14:textId="77777777" w:rsidR="008E2072" w:rsidRPr="008651F8" w:rsidRDefault="008E2072" w:rsidP="008E2072">
            <w:pPr>
              <w:jc w:val="center"/>
              <w:rPr>
                <w:sz w:val="22"/>
                <w:szCs w:val="22"/>
              </w:rPr>
            </w:pPr>
            <w:r w:rsidRPr="008651F8">
              <w:rPr>
                <w:sz w:val="22"/>
                <w:szCs w:val="22"/>
                <w:shd w:val="clear" w:color="auto" w:fill="FFFFFF"/>
              </w:rPr>
              <w:t>Article 9(2)</w:t>
            </w:r>
          </w:p>
        </w:tc>
      </w:tr>
      <w:tr w:rsidR="008E2072" w:rsidRPr="008651F8" w14:paraId="6F87B1FB" w14:textId="77777777" w:rsidTr="008E2072">
        <w:trPr>
          <w:cantSplit/>
          <w:trHeight w:val="20"/>
          <w:tblHeader/>
        </w:trPr>
        <w:tc>
          <w:tcPr>
            <w:tcW w:w="3068" w:type="dxa"/>
            <w:shd w:val="clear" w:color="auto" w:fill="auto"/>
            <w:vAlign w:val="center"/>
          </w:tcPr>
          <w:p w14:paraId="51D5FABD"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65</w:t>
            </w:r>
          </w:p>
        </w:tc>
        <w:tc>
          <w:tcPr>
            <w:tcW w:w="3118" w:type="dxa"/>
            <w:shd w:val="clear" w:color="auto" w:fill="auto"/>
            <w:vAlign w:val="center"/>
          </w:tcPr>
          <w:p w14:paraId="190100D3" w14:textId="77777777" w:rsidR="008E2072" w:rsidRPr="008651F8" w:rsidRDefault="008E2072" w:rsidP="008E2072">
            <w:pPr>
              <w:pStyle w:val="Body"/>
              <w:jc w:val="center"/>
              <w:rPr>
                <w:rFonts w:ascii="Times New Roman" w:hAnsi="Times New Roman" w:cs="Times New Roman"/>
                <w:color w:val="000000"/>
                <w:sz w:val="22"/>
                <w:szCs w:val="22"/>
              </w:rPr>
            </w:pPr>
            <w:r w:rsidRPr="008651F8">
              <w:rPr>
                <w:rFonts w:ascii="Times New Roman" w:hAnsi="Times New Roman" w:cs="Times New Roman"/>
                <w:color w:val="000000"/>
                <w:sz w:val="22"/>
                <w:szCs w:val="22"/>
              </w:rPr>
              <w:t>Viet Nam</w:t>
            </w:r>
          </w:p>
        </w:tc>
        <w:tc>
          <w:tcPr>
            <w:tcW w:w="2835" w:type="dxa"/>
            <w:vAlign w:val="center"/>
          </w:tcPr>
          <w:p w14:paraId="56896229" w14:textId="77777777" w:rsidR="008E2072" w:rsidRPr="008651F8" w:rsidRDefault="008E2072" w:rsidP="008E2072">
            <w:pPr>
              <w:jc w:val="center"/>
              <w:rPr>
                <w:sz w:val="22"/>
                <w:szCs w:val="22"/>
                <w:shd w:val="clear" w:color="auto" w:fill="FFFFFF"/>
              </w:rPr>
            </w:pPr>
            <w:r w:rsidRPr="008651F8">
              <w:rPr>
                <w:sz w:val="22"/>
                <w:szCs w:val="22"/>
                <w:shd w:val="clear" w:color="auto" w:fill="FFFFFF"/>
              </w:rPr>
              <w:t>Article 9(2)</w:t>
            </w:r>
          </w:p>
        </w:tc>
      </w:tr>
    </w:tbl>
    <w:p w14:paraId="43C3EA63" w14:textId="77777777" w:rsidR="008E2072" w:rsidRPr="008651F8" w:rsidRDefault="008E2072" w:rsidP="008E2072">
      <w:pPr>
        <w:jc w:val="both"/>
        <w:rPr>
          <w:sz w:val="22"/>
          <w:szCs w:val="22"/>
        </w:rPr>
      </w:pPr>
    </w:p>
    <w:p w14:paraId="4E03A9B6" w14:textId="77777777" w:rsidR="008E2072" w:rsidRPr="008651F8" w:rsidRDefault="008E2072" w:rsidP="008E2072">
      <w:pPr>
        <w:jc w:val="both"/>
        <w:rPr>
          <w:sz w:val="22"/>
          <w:szCs w:val="22"/>
        </w:rPr>
      </w:pPr>
    </w:p>
    <w:p w14:paraId="7D928B79" w14:textId="77777777" w:rsidR="008E2072" w:rsidRPr="00B54158" w:rsidRDefault="008E2072" w:rsidP="008E2072">
      <w:pPr>
        <w:pStyle w:val="2Article"/>
        <w:jc w:val="both"/>
        <w:outlineLvl w:val="2"/>
        <w:rPr>
          <w:rFonts w:ascii="Times New Roman" w:hAnsi="Times New Roman" w:cs="Times New Roman"/>
          <w:szCs w:val="22"/>
        </w:rPr>
      </w:pPr>
    </w:p>
    <w:p w14:paraId="79FD916C" w14:textId="77777777" w:rsidR="008E2072" w:rsidRDefault="008E2072" w:rsidP="00E01531">
      <w:pPr>
        <w:keepNext/>
        <w:tabs>
          <w:tab w:val="center" w:pos="4513"/>
        </w:tabs>
        <w:suppressAutoHyphens/>
        <w:jc w:val="center"/>
        <w:outlineLvl w:val="4"/>
        <w:rPr>
          <w:b/>
          <w:spacing w:val="-3"/>
          <w:sz w:val="24"/>
          <w:szCs w:val="24"/>
          <w:lang w:val="hr-HR"/>
        </w:rPr>
      </w:pPr>
    </w:p>
    <w:p w14:paraId="0FC0CECE" w14:textId="77777777" w:rsidR="008E2072" w:rsidRDefault="008E2072" w:rsidP="00E01531">
      <w:pPr>
        <w:keepNext/>
        <w:tabs>
          <w:tab w:val="center" w:pos="4513"/>
        </w:tabs>
        <w:suppressAutoHyphens/>
        <w:jc w:val="center"/>
        <w:outlineLvl w:val="4"/>
        <w:rPr>
          <w:b/>
          <w:spacing w:val="-3"/>
          <w:sz w:val="24"/>
          <w:szCs w:val="24"/>
          <w:lang w:val="hr-HR"/>
        </w:rPr>
      </w:pPr>
    </w:p>
    <w:p w14:paraId="72CA5DF8" w14:textId="77777777" w:rsidR="008E2072" w:rsidRDefault="008E2072" w:rsidP="00E01531">
      <w:pPr>
        <w:keepNext/>
        <w:tabs>
          <w:tab w:val="center" w:pos="4513"/>
        </w:tabs>
        <w:suppressAutoHyphens/>
        <w:jc w:val="center"/>
        <w:outlineLvl w:val="4"/>
        <w:rPr>
          <w:b/>
          <w:spacing w:val="-3"/>
          <w:sz w:val="24"/>
          <w:szCs w:val="24"/>
          <w:lang w:val="hr-HR"/>
        </w:rPr>
      </w:pPr>
    </w:p>
    <w:p w14:paraId="5883E895" w14:textId="77777777" w:rsidR="008E2072" w:rsidRDefault="008E2072" w:rsidP="00E01531">
      <w:pPr>
        <w:keepNext/>
        <w:tabs>
          <w:tab w:val="center" w:pos="4513"/>
        </w:tabs>
        <w:suppressAutoHyphens/>
        <w:jc w:val="center"/>
        <w:outlineLvl w:val="4"/>
        <w:rPr>
          <w:b/>
          <w:spacing w:val="-3"/>
          <w:sz w:val="24"/>
          <w:szCs w:val="24"/>
          <w:lang w:val="hr-HR"/>
        </w:rPr>
      </w:pPr>
    </w:p>
    <w:p w14:paraId="577E6EC6" w14:textId="77777777" w:rsidR="008E2072" w:rsidRDefault="008E2072" w:rsidP="00E01531">
      <w:pPr>
        <w:keepNext/>
        <w:tabs>
          <w:tab w:val="center" w:pos="4513"/>
        </w:tabs>
        <w:suppressAutoHyphens/>
        <w:jc w:val="center"/>
        <w:outlineLvl w:val="4"/>
        <w:rPr>
          <w:b/>
          <w:spacing w:val="-3"/>
          <w:sz w:val="24"/>
          <w:szCs w:val="24"/>
          <w:lang w:val="hr-HR"/>
        </w:rPr>
      </w:pPr>
    </w:p>
    <w:p w14:paraId="286C892F" w14:textId="77777777" w:rsidR="008E2072" w:rsidRDefault="008E2072" w:rsidP="00E01531">
      <w:pPr>
        <w:keepNext/>
        <w:tabs>
          <w:tab w:val="center" w:pos="4513"/>
        </w:tabs>
        <w:suppressAutoHyphens/>
        <w:jc w:val="center"/>
        <w:outlineLvl w:val="4"/>
        <w:rPr>
          <w:b/>
          <w:spacing w:val="-3"/>
          <w:sz w:val="24"/>
          <w:szCs w:val="24"/>
          <w:lang w:val="hr-HR"/>
        </w:rPr>
      </w:pPr>
    </w:p>
    <w:p w14:paraId="66D78F16" w14:textId="77777777" w:rsidR="008E2072" w:rsidRDefault="008E2072" w:rsidP="00E01531">
      <w:pPr>
        <w:keepNext/>
        <w:tabs>
          <w:tab w:val="center" w:pos="4513"/>
        </w:tabs>
        <w:suppressAutoHyphens/>
        <w:jc w:val="center"/>
        <w:outlineLvl w:val="4"/>
        <w:rPr>
          <w:b/>
          <w:spacing w:val="-3"/>
          <w:sz w:val="24"/>
          <w:szCs w:val="24"/>
          <w:lang w:val="hr-HR"/>
        </w:rPr>
      </w:pPr>
    </w:p>
    <w:p w14:paraId="769935FA" w14:textId="77777777" w:rsidR="008E2072" w:rsidRDefault="008E2072" w:rsidP="00E01531">
      <w:pPr>
        <w:keepNext/>
        <w:tabs>
          <w:tab w:val="center" w:pos="4513"/>
        </w:tabs>
        <w:suppressAutoHyphens/>
        <w:jc w:val="center"/>
        <w:outlineLvl w:val="4"/>
        <w:rPr>
          <w:b/>
          <w:spacing w:val="-3"/>
          <w:sz w:val="24"/>
          <w:szCs w:val="24"/>
          <w:lang w:val="hr-HR"/>
        </w:rPr>
      </w:pPr>
    </w:p>
    <w:p w14:paraId="6EB8A2BE" w14:textId="77777777" w:rsidR="008E2072" w:rsidRDefault="008E2072" w:rsidP="00E01531">
      <w:pPr>
        <w:keepNext/>
        <w:tabs>
          <w:tab w:val="center" w:pos="4513"/>
        </w:tabs>
        <w:suppressAutoHyphens/>
        <w:jc w:val="center"/>
        <w:outlineLvl w:val="4"/>
        <w:rPr>
          <w:b/>
          <w:spacing w:val="-3"/>
          <w:sz w:val="24"/>
          <w:szCs w:val="24"/>
          <w:lang w:val="hr-HR"/>
        </w:rPr>
      </w:pPr>
    </w:p>
    <w:p w14:paraId="3C4834A8" w14:textId="77777777" w:rsidR="008E2072" w:rsidRDefault="008E2072" w:rsidP="00E01531">
      <w:pPr>
        <w:keepNext/>
        <w:tabs>
          <w:tab w:val="center" w:pos="4513"/>
        </w:tabs>
        <w:suppressAutoHyphens/>
        <w:jc w:val="center"/>
        <w:outlineLvl w:val="4"/>
        <w:rPr>
          <w:b/>
          <w:spacing w:val="-3"/>
          <w:sz w:val="24"/>
          <w:szCs w:val="24"/>
          <w:lang w:val="hr-HR"/>
        </w:rPr>
        <w:sectPr w:rsidR="008E2072" w:rsidSect="00837A80">
          <w:pgSz w:w="11907" w:h="16840" w:code="9"/>
          <w:pgMar w:top="1582" w:right="1701" w:bottom="1457" w:left="1077" w:header="709" w:footer="709" w:gutter="0"/>
          <w:pgNumType w:start="160"/>
          <w:cols w:space="708"/>
          <w:docGrid w:linePitch="360"/>
        </w:sectPr>
      </w:pPr>
    </w:p>
    <w:p w14:paraId="3918DE95" w14:textId="77777777" w:rsidR="00E01531" w:rsidRPr="00A87062" w:rsidRDefault="00E01531" w:rsidP="00E01531">
      <w:pPr>
        <w:keepNext/>
        <w:tabs>
          <w:tab w:val="center" w:pos="4513"/>
        </w:tabs>
        <w:suppressAutoHyphens/>
        <w:jc w:val="center"/>
        <w:outlineLvl w:val="4"/>
        <w:rPr>
          <w:b/>
          <w:spacing w:val="-3"/>
          <w:sz w:val="24"/>
          <w:szCs w:val="24"/>
          <w:lang w:val="hr-HR"/>
        </w:rPr>
      </w:pPr>
      <w:r w:rsidRPr="00A87062">
        <w:rPr>
          <w:b/>
          <w:spacing w:val="-3"/>
          <w:sz w:val="24"/>
          <w:szCs w:val="24"/>
          <w:lang w:val="hr-HR"/>
        </w:rPr>
        <w:t>O B R A Z L O Ž E N J E</w:t>
      </w:r>
    </w:p>
    <w:p w14:paraId="0A1FD3E6" w14:textId="77777777" w:rsidR="00E01531" w:rsidRPr="00A87062" w:rsidRDefault="00E01531" w:rsidP="00E01531">
      <w:pPr>
        <w:tabs>
          <w:tab w:val="left" w:pos="-720"/>
        </w:tabs>
        <w:suppressAutoHyphens/>
        <w:jc w:val="both"/>
        <w:rPr>
          <w:spacing w:val="-2"/>
          <w:sz w:val="24"/>
          <w:szCs w:val="24"/>
          <w:lang w:val="hr-HR"/>
        </w:rPr>
      </w:pPr>
    </w:p>
    <w:p w14:paraId="0210C2E6" w14:textId="77777777" w:rsidR="009D7A77" w:rsidRPr="00A87062" w:rsidRDefault="009D7A77" w:rsidP="009D7A77">
      <w:pPr>
        <w:jc w:val="both"/>
        <w:rPr>
          <w:b/>
          <w:bCs/>
          <w:color w:val="FF0000"/>
          <w:sz w:val="24"/>
          <w:szCs w:val="24"/>
          <w:lang w:val="hr-HR"/>
        </w:rPr>
      </w:pPr>
    </w:p>
    <w:p w14:paraId="5811A8B3" w14:textId="77777777" w:rsidR="009D7A77" w:rsidRPr="00A87062" w:rsidRDefault="00E53EC6" w:rsidP="008B6236">
      <w:pPr>
        <w:tabs>
          <w:tab w:val="left" w:pos="-720"/>
        </w:tabs>
        <w:suppressAutoHyphens/>
        <w:ind w:right="51"/>
        <w:jc w:val="both"/>
        <w:rPr>
          <w:spacing w:val="-3"/>
          <w:sz w:val="24"/>
          <w:szCs w:val="24"/>
          <w:lang w:val="hr-HR"/>
        </w:rPr>
      </w:pPr>
      <w:r>
        <w:rPr>
          <w:b/>
          <w:spacing w:val="-3"/>
          <w:sz w:val="24"/>
          <w:szCs w:val="24"/>
          <w:lang w:val="hr-HR"/>
        </w:rPr>
        <w:t xml:space="preserve">Člankom </w:t>
      </w:r>
      <w:r w:rsidR="009D7A77" w:rsidRPr="00A87062">
        <w:rPr>
          <w:b/>
          <w:spacing w:val="-3"/>
          <w:sz w:val="24"/>
          <w:szCs w:val="24"/>
          <w:lang w:val="hr-HR"/>
        </w:rPr>
        <w:t>1.</w:t>
      </w:r>
      <w:r w:rsidR="006777D6">
        <w:rPr>
          <w:b/>
          <w:spacing w:val="-3"/>
          <w:sz w:val="24"/>
          <w:szCs w:val="24"/>
          <w:lang w:val="hr-HR"/>
        </w:rPr>
        <w:t xml:space="preserve"> </w:t>
      </w:r>
      <w:r w:rsidR="008D744B" w:rsidRPr="006F1768">
        <w:rPr>
          <w:spacing w:val="-3"/>
          <w:sz w:val="24"/>
          <w:szCs w:val="24"/>
          <w:lang w:val="hr-HR"/>
        </w:rPr>
        <w:t>Konačnog prijedloga zakona</w:t>
      </w:r>
      <w:r w:rsidR="008D744B">
        <w:rPr>
          <w:b/>
          <w:spacing w:val="-3"/>
          <w:sz w:val="24"/>
          <w:szCs w:val="24"/>
          <w:lang w:val="hr-HR"/>
        </w:rPr>
        <w:t xml:space="preserve"> </w:t>
      </w:r>
      <w:r w:rsidR="009D7A77" w:rsidRPr="00A87062">
        <w:rPr>
          <w:spacing w:val="-3"/>
          <w:sz w:val="24"/>
          <w:szCs w:val="24"/>
          <w:lang w:val="hr-HR"/>
        </w:rPr>
        <w:t>utvrđuje se da Hrvatski sabor potvrđuje Mnogostranu konvenciju, sukladno odredbi članka 140. stavka 1. Ustava Republike Hrvatske (Narodne novine, br. 85/10 – pročišćeni tekst</w:t>
      </w:r>
      <w:r w:rsidR="009D7A77" w:rsidRPr="00A87062">
        <w:rPr>
          <w:sz w:val="24"/>
          <w:szCs w:val="24"/>
          <w:lang w:val="hr-HR"/>
        </w:rPr>
        <w:t xml:space="preserve"> i </w:t>
      </w:r>
      <w:r w:rsidR="009D7A77" w:rsidRPr="00A87062">
        <w:rPr>
          <w:rStyle w:val="Emphasis"/>
          <w:i w:val="0"/>
          <w:sz w:val="24"/>
          <w:szCs w:val="24"/>
          <w:lang w:val="hr-HR"/>
        </w:rPr>
        <w:t>5/14</w:t>
      </w:r>
      <w:r w:rsidR="009D7A77" w:rsidRPr="00A87062">
        <w:rPr>
          <w:rStyle w:val="st"/>
          <w:i/>
          <w:sz w:val="24"/>
          <w:szCs w:val="24"/>
          <w:lang w:val="hr-HR"/>
        </w:rPr>
        <w:t xml:space="preserve"> –</w:t>
      </w:r>
      <w:r w:rsidR="009D7A77" w:rsidRPr="00A87062">
        <w:rPr>
          <w:rStyle w:val="st"/>
          <w:sz w:val="24"/>
          <w:szCs w:val="24"/>
          <w:lang w:val="hr-HR"/>
        </w:rPr>
        <w:t xml:space="preserve"> Odluka Ustavnog suda </w:t>
      </w:r>
      <w:r w:rsidR="009D7A77" w:rsidRPr="00A87062">
        <w:rPr>
          <w:rStyle w:val="Emphasis"/>
          <w:i w:val="0"/>
          <w:sz w:val="24"/>
          <w:szCs w:val="24"/>
          <w:lang w:val="hr-HR"/>
        </w:rPr>
        <w:t>Republike Hrvatske</w:t>
      </w:r>
      <w:r w:rsidR="009D7A77" w:rsidRPr="00A87062">
        <w:rPr>
          <w:i/>
          <w:spacing w:val="-3"/>
          <w:sz w:val="24"/>
          <w:szCs w:val="24"/>
          <w:lang w:val="hr-HR"/>
        </w:rPr>
        <w:t>),</w:t>
      </w:r>
      <w:r w:rsidR="009D7A77" w:rsidRPr="00A87062">
        <w:rPr>
          <w:spacing w:val="-3"/>
          <w:sz w:val="24"/>
          <w:szCs w:val="24"/>
          <w:lang w:val="hr-HR"/>
        </w:rPr>
        <w:t xml:space="preserve"> čime se iskazuje formalni pristanak Republike Hrvatske da bude vezana ovom Mnogostranom konvencijom, na temelju čega će ovaj pristanak biti iskazan i na međunarodnoj razini polaganjem isprave o ratifikaciji kod glavnog tajnika OECD-a, kao depozitara Mnogostrane konvencije.</w:t>
      </w:r>
    </w:p>
    <w:p w14:paraId="3881CF3F" w14:textId="77777777" w:rsidR="009D7A77" w:rsidRPr="00A87062" w:rsidRDefault="009D7A77" w:rsidP="008B6236">
      <w:pPr>
        <w:tabs>
          <w:tab w:val="left" w:pos="-720"/>
        </w:tabs>
        <w:suppressAutoHyphens/>
        <w:ind w:right="51"/>
        <w:jc w:val="both"/>
        <w:rPr>
          <w:spacing w:val="-3"/>
          <w:sz w:val="24"/>
          <w:szCs w:val="24"/>
          <w:lang w:val="hr-HR"/>
        </w:rPr>
      </w:pPr>
      <w:r w:rsidRPr="00A87062">
        <w:rPr>
          <w:spacing w:val="-3"/>
          <w:sz w:val="24"/>
          <w:szCs w:val="24"/>
          <w:lang w:val="hr-HR"/>
        </w:rPr>
        <w:t xml:space="preserve"> </w:t>
      </w:r>
    </w:p>
    <w:p w14:paraId="66F863CC" w14:textId="77777777" w:rsidR="009D7A77" w:rsidRPr="00A87062" w:rsidRDefault="00E53EC6" w:rsidP="008B6236">
      <w:pPr>
        <w:tabs>
          <w:tab w:val="left" w:pos="-720"/>
        </w:tabs>
        <w:suppressAutoHyphens/>
        <w:ind w:right="51"/>
        <w:jc w:val="both"/>
        <w:rPr>
          <w:b/>
          <w:spacing w:val="-3"/>
          <w:sz w:val="24"/>
          <w:szCs w:val="24"/>
          <w:lang w:val="hr-HR"/>
        </w:rPr>
      </w:pPr>
      <w:r>
        <w:rPr>
          <w:b/>
          <w:spacing w:val="-3"/>
          <w:sz w:val="24"/>
          <w:szCs w:val="24"/>
          <w:lang w:val="hr-HR"/>
        </w:rPr>
        <w:t>Članak 2</w:t>
      </w:r>
      <w:r w:rsidR="009D7A77" w:rsidRPr="00A87062">
        <w:rPr>
          <w:b/>
          <w:spacing w:val="-3"/>
          <w:sz w:val="24"/>
          <w:szCs w:val="24"/>
          <w:lang w:val="hr-HR"/>
        </w:rPr>
        <w:t>.</w:t>
      </w:r>
      <w:r w:rsidR="006777D6">
        <w:rPr>
          <w:b/>
          <w:spacing w:val="-3"/>
          <w:sz w:val="24"/>
          <w:szCs w:val="24"/>
          <w:lang w:val="hr-HR"/>
        </w:rPr>
        <w:t xml:space="preserve"> </w:t>
      </w:r>
      <w:r w:rsidR="009D7A77" w:rsidRPr="00A87062">
        <w:rPr>
          <w:spacing w:val="-3"/>
          <w:sz w:val="24"/>
          <w:szCs w:val="24"/>
          <w:lang w:val="hr-HR"/>
        </w:rPr>
        <w:t>sadrži tekst Mnogostrane konvencije</w:t>
      </w:r>
      <w:r w:rsidR="009D7A77" w:rsidRPr="00A87062">
        <w:rPr>
          <w:sz w:val="24"/>
          <w:szCs w:val="24"/>
          <w:lang w:val="hr-HR"/>
        </w:rPr>
        <w:t xml:space="preserve"> </w:t>
      </w:r>
      <w:r w:rsidR="009D7A77" w:rsidRPr="00A87062">
        <w:rPr>
          <w:spacing w:val="-3"/>
          <w:sz w:val="24"/>
          <w:szCs w:val="24"/>
          <w:lang w:val="hr-HR"/>
        </w:rPr>
        <w:t xml:space="preserve">u izvorniku na engleskom jeziku i u prijevodu na hrvatski jezik. </w:t>
      </w:r>
    </w:p>
    <w:p w14:paraId="621986FD" w14:textId="77777777" w:rsidR="009D7A77" w:rsidRPr="00A87062" w:rsidRDefault="009D7A77" w:rsidP="008B6236">
      <w:pPr>
        <w:tabs>
          <w:tab w:val="left" w:pos="-720"/>
        </w:tabs>
        <w:suppressAutoHyphens/>
        <w:ind w:right="51"/>
        <w:jc w:val="both"/>
        <w:rPr>
          <w:spacing w:val="-3"/>
          <w:sz w:val="24"/>
          <w:szCs w:val="24"/>
          <w:lang w:val="hr-HR"/>
        </w:rPr>
      </w:pPr>
    </w:p>
    <w:p w14:paraId="085C77BF" w14:textId="77777777" w:rsidR="006777D6" w:rsidRPr="009D7A77" w:rsidRDefault="00E53EC6" w:rsidP="008B6236">
      <w:pPr>
        <w:tabs>
          <w:tab w:val="left" w:pos="-720"/>
        </w:tabs>
        <w:suppressAutoHyphens/>
        <w:ind w:right="51"/>
        <w:jc w:val="both"/>
        <w:rPr>
          <w:spacing w:val="-3"/>
          <w:sz w:val="24"/>
          <w:szCs w:val="24"/>
          <w:lang w:val="hr-HR"/>
        </w:rPr>
      </w:pPr>
      <w:r>
        <w:rPr>
          <w:b/>
          <w:spacing w:val="-3"/>
          <w:sz w:val="24"/>
          <w:szCs w:val="24"/>
          <w:lang w:val="hr-HR"/>
        </w:rPr>
        <w:t>Člankom 3</w:t>
      </w:r>
      <w:r w:rsidR="009D7A77" w:rsidRPr="00A87062">
        <w:rPr>
          <w:b/>
          <w:spacing w:val="-3"/>
          <w:sz w:val="24"/>
          <w:szCs w:val="24"/>
          <w:lang w:val="hr-HR"/>
        </w:rPr>
        <w:t>.</w:t>
      </w:r>
      <w:r w:rsidR="006777D6">
        <w:rPr>
          <w:b/>
          <w:spacing w:val="-3"/>
          <w:sz w:val="24"/>
          <w:szCs w:val="24"/>
          <w:lang w:val="hr-HR"/>
        </w:rPr>
        <w:t xml:space="preserve"> </w:t>
      </w:r>
      <w:r w:rsidR="006777D6">
        <w:rPr>
          <w:spacing w:val="-3"/>
          <w:sz w:val="24"/>
          <w:szCs w:val="24"/>
          <w:lang w:val="hr-HR"/>
        </w:rPr>
        <w:t>utvrđuje se da će Republika Hrvatska prilikom polaganja isprave o ratifikaciji na Mnogostranu konvenciju priop</w:t>
      </w:r>
      <w:r w:rsidR="00473D85">
        <w:rPr>
          <w:spacing w:val="-3"/>
          <w:sz w:val="24"/>
          <w:szCs w:val="24"/>
          <w:lang w:val="hr-HR"/>
        </w:rPr>
        <w:t>ć</w:t>
      </w:r>
      <w:r w:rsidR="006777D6">
        <w:rPr>
          <w:spacing w:val="-3"/>
          <w:sz w:val="24"/>
          <w:szCs w:val="24"/>
          <w:lang w:val="hr-HR"/>
        </w:rPr>
        <w:t>iti rezerve i izjave koje su sadržane u prilogu koji je sastavni dio Zakona.</w:t>
      </w:r>
      <w:r w:rsidR="006777D6" w:rsidRPr="00392782" w:rsidDel="006777D6">
        <w:rPr>
          <w:spacing w:val="-3"/>
          <w:sz w:val="24"/>
          <w:szCs w:val="24"/>
          <w:lang w:val="hr-HR"/>
        </w:rPr>
        <w:t xml:space="preserve"> </w:t>
      </w:r>
    </w:p>
    <w:p w14:paraId="5E6A9A13" w14:textId="77777777" w:rsidR="009D7A77" w:rsidRPr="00A87062" w:rsidRDefault="009D7A77" w:rsidP="008B6236">
      <w:pPr>
        <w:tabs>
          <w:tab w:val="left" w:pos="-720"/>
        </w:tabs>
        <w:suppressAutoHyphens/>
        <w:ind w:right="51"/>
        <w:jc w:val="both"/>
        <w:rPr>
          <w:spacing w:val="-3"/>
          <w:sz w:val="24"/>
          <w:szCs w:val="24"/>
          <w:lang w:val="hr-HR"/>
        </w:rPr>
      </w:pPr>
    </w:p>
    <w:p w14:paraId="3AA5B3E1" w14:textId="77777777" w:rsidR="009D7A77" w:rsidRPr="00A87062" w:rsidRDefault="00E53EC6" w:rsidP="008B6236">
      <w:pPr>
        <w:tabs>
          <w:tab w:val="left" w:pos="-720"/>
        </w:tabs>
        <w:suppressAutoHyphens/>
        <w:ind w:right="51"/>
        <w:jc w:val="both"/>
        <w:rPr>
          <w:spacing w:val="-3"/>
          <w:sz w:val="24"/>
          <w:szCs w:val="24"/>
          <w:lang w:val="hr-HR"/>
        </w:rPr>
      </w:pPr>
      <w:r>
        <w:rPr>
          <w:b/>
          <w:spacing w:val="-3"/>
          <w:sz w:val="24"/>
          <w:szCs w:val="24"/>
          <w:lang w:val="hr-HR"/>
        </w:rPr>
        <w:t>Člankom</w:t>
      </w:r>
      <w:r w:rsidR="009D7A77" w:rsidRPr="00A87062">
        <w:rPr>
          <w:b/>
          <w:spacing w:val="-3"/>
          <w:sz w:val="24"/>
          <w:szCs w:val="24"/>
          <w:lang w:val="hr-HR"/>
        </w:rPr>
        <w:t xml:space="preserve"> 4.</w:t>
      </w:r>
      <w:r w:rsidR="009D7A77" w:rsidRPr="00A87062">
        <w:rPr>
          <w:spacing w:val="-3"/>
          <w:sz w:val="24"/>
          <w:szCs w:val="24"/>
          <w:lang w:val="hr-HR"/>
        </w:rPr>
        <w:t xml:space="preserve"> utvrđuje se da je provedba Zakona u djelokrugu središnjeg tijela državne uprave nadležnog za poslove financija.</w:t>
      </w:r>
    </w:p>
    <w:p w14:paraId="01F28493" w14:textId="77777777" w:rsidR="009D7A77" w:rsidRPr="00A87062" w:rsidRDefault="009D7A77" w:rsidP="008B6236">
      <w:pPr>
        <w:tabs>
          <w:tab w:val="left" w:pos="-720"/>
        </w:tabs>
        <w:suppressAutoHyphens/>
        <w:ind w:right="51"/>
        <w:jc w:val="both"/>
        <w:rPr>
          <w:spacing w:val="-3"/>
          <w:sz w:val="24"/>
          <w:szCs w:val="24"/>
          <w:lang w:val="hr-HR"/>
        </w:rPr>
      </w:pPr>
    </w:p>
    <w:p w14:paraId="4FD4B9F8" w14:textId="77777777" w:rsidR="009D7A77" w:rsidRPr="00A87062" w:rsidRDefault="00E53EC6" w:rsidP="008B6236">
      <w:pPr>
        <w:tabs>
          <w:tab w:val="left" w:pos="-720"/>
        </w:tabs>
        <w:suppressAutoHyphens/>
        <w:ind w:right="51"/>
        <w:jc w:val="both"/>
        <w:rPr>
          <w:spacing w:val="-3"/>
          <w:sz w:val="24"/>
          <w:szCs w:val="24"/>
          <w:lang w:val="hr-HR"/>
        </w:rPr>
      </w:pPr>
      <w:r>
        <w:rPr>
          <w:b/>
          <w:spacing w:val="-3"/>
          <w:sz w:val="24"/>
          <w:szCs w:val="24"/>
          <w:lang w:val="hr-HR"/>
        </w:rPr>
        <w:t>Člankom</w:t>
      </w:r>
      <w:r w:rsidR="009D7A77" w:rsidRPr="00A87062">
        <w:rPr>
          <w:b/>
          <w:spacing w:val="-3"/>
          <w:sz w:val="24"/>
          <w:szCs w:val="24"/>
          <w:lang w:val="hr-HR"/>
        </w:rPr>
        <w:t xml:space="preserve"> 5.</w:t>
      </w:r>
      <w:r w:rsidR="006777D6">
        <w:rPr>
          <w:b/>
          <w:spacing w:val="-3"/>
          <w:sz w:val="24"/>
          <w:szCs w:val="24"/>
          <w:lang w:val="hr-HR"/>
        </w:rPr>
        <w:t xml:space="preserve"> </w:t>
      </w:r>
      <w:r w:rsidR="009D7A77" w:rsidRPr="00A87062">
        <w:rPr>
          <w:spacing w:val="-3"/>
          <w:sz w:val="24"/>
          <w:szCs w:val="24"/>
          <w:lang w:val="hr-HR"/>
        </w:rPr>
        <w:t xml:space="preserve">utvrđuje se da na dan stupanja na snagu Zakona, Mnogostrana konvencija nije na snazi </w:t>
      </w:r>
      <w:r w:rsidR="00FD135B">
        <w:rPr>
          <w:spacing w:val="-2"/>
          <w:sz w:val="24"/>
          <w:szCs w:val="24"/>
          <w:lang w:val="hr-HR"/>
        </w:rPr>
        <w:t>u odnosu na Republiku Hrvatsku</w:t>
      </w:r>
      <w:r w:rsidR="00FD135B" w:rsidRPr="00A87062">
        <w:rPr>
          <w:spacing w:val="-2"/>
          <w:sz w:val="24"/>
          <w:szCs w:val="24"/>
          <w:lang w:val="hr-HR"/>
        </w:rPr>
        <w:t xml:space="preserve"> </w:t>
      </w:r>
      <w:r w:rsidR="009D7A77" w:rsidRPr="00A87062">
        <w:rPr>
          <w:spacing w:val="-3"/>
          <w:sz w:val="24"/>
          <w:szCs w:val="24"/>
          <w:lang w:val="hr-HR"/>
        </w:rPr>
        <w:t xml:space="preserve">te da će se podaci o njenom stupanju na snagu objaviti sukladno odredbi članka 30. stavka 3. Zakona o sklapanju i izvršavanju međunarodnih ugovora </w:t>
      </w:r>
      <w:r w:rsidR="009D7A77" w:rsidRPr="00A87062">
        <w:rPr>
          <w:spacing w:val="-2"/>
          <w:sz w:val="24"/>
          <w:szCs w:val="24"/>
          <w:lang w:val="hr-HR"/>
        </w:rPr>
        <w:t>(Narodne novine, broj 28/96)</w:t>
      </w:r>
      <w:r w:rsidR="009D7A77" w:rsidRPr="00A87062">
        <w:rPr>
          <w:spacing w:val="-3"/>
          <w:sz w:val="24"/>
          <w:szCs w:val="24"/>
          <w:lang w:val="hr-HR"/>
        </w:rPr>
        <w:t>.</w:t>
      </w:r>
    </w:p>
    <w:p w14:paraId="2EEF2C46" w14:textId="77777777" w:rsidR="009D7A77" w:rsidRPr="00A87062" w:rsidRDefault="009D7A77" w:rsidP="008B6236">
      <w:pPr>
        <w:tabs>
          <w:tab w:val="left" w:pos="-720"/>
        </w:tabs>
        <w:suppressAutoHyphens/>
        <w:ind w:left="360" w:right="51" w:hanging="360"/>
        <w:jc w:val="both"/>
        <w:rPr>
          <w:sz w:val="24"/>
          <w:szCs w:val="24"/>
          <w:lang w:val="hr-HR"/>
        </w:rPr>
      </w:pPr>
    </w:p>
    <w:p w14:paraId="2882475B" w14:textId="77777777" w:rsidR="009D7A77" w:rsidRDefault="006777D6" w:rsidP="008B6236">
      <w:pPr>
        <w:tabs>
          <w:tab w:val="left" w:pos="-720"/>
        </w:tabs>
        <w:suppressAutoHyphens/>
        <w:ind w:left="709" w:right="51" w:hanging="709"/>
        <w:jc w:val="both"/>
        <w:rPr>
          <w:spacing w:val="-3"/>
          <w:sz w:val="24"/>
          <w:szCs w:val="24"/>
          <w:lang w:val="hr-HR"/>
        </w:rPr>
      </w:pPr>
      <w:r>
        <w:rPr>
          <w:b/>
          <w:spacing w:val="-3"/>
          <w:sz w:val="24"/>
          <w:szCs w:val="24"/>
          <w:lang w:val="hr-HR"/>
        </w:rPr>
        <w:t>Č</w:t>
      </w:r>
      <w:r w:rsidR="009D7A77" w:rsidRPr="00A87062">
        <w:rPr>
          <w:b/>
          <w:spacing w:val="-3"/>
          <w:sz w:val="24"/>
          <w:szCs w:val="24"/>
          <w:lang w:val="hr-HR"/>
        </w:rPr>
        <w:t>lan</w:t>
      </w:r>
      <w:r>
        <w:rPr>
          <w:b/>
          <w:spacing w:val="-3"/>
          <w:sz w:val="24"/>
          <w:szCs w:val="24"/>
          <w:lang w:val="hr-HR"/>
        </w:rPr>
        <w:t>kom</w:t>
      </w:r>
      <w:r w:rsidR="009D7A77" w:rsidRPr="00A87062">
        <w:rPr>
          <w:b/>
          <w:spacing w:val="-3"/>
          <w:sz w:val="24"/>
          <w:szCs w:val="24"/>
          <w:lang w:val="hr-HR"/>
        </w:rPr>
        <w:t xml:space="preserve"> 6.</w:t>
      </w:r>
      <w:r>
        <w:rPr>
          <w:b/>
          <w:spacing w:val="-3"/>
          <w:sz w:val="24"/>
          <w:szCs w:val="24"/>
          <w:lang w:val="hr-HR"/>
        </w:rPr>
        <w:t xml:space="preserve"> </w:t>
      </w:r>
      <w:r w:rsidR="009D7A77" w:rsidRPr="00A87062">
        <w:rPr>
          <w:spacing w:val="-3"/>
          <w:sz w:val="24"/>
          <w:szCs w:val="24"/>
          <w:lang w:val="hr-HR"/>
        </w:rPr>
        <w:t>uređuje se stupanje na snagu Zakona.</w:t>
      </w:r>
    </w:p>
    <w:p w14:paraId="28F8444E" w14:textId="77777777" w:rsidR="0083485C" w:rsidRDefault="0083485C" w:rsidP="008B6236">
      <w:pPr>
        <w:tabs>
          <w:tab w:val="left" w:pos="-720"/>
        </w:tabs>
        <w:suppressAutoHyphens/>
        <w:ind w:left="709" w:right="51" w:hanging="709"/>
        <w:jc w:val="both"/>
        <w:rPr>
          <w:spacing w:val="-3"/>
          <w:sz w:val="24"/>
          <w:szCs w:val="24"/>
          <w:lang w:val="hr-HR"/>
        </w:rPr>
      </w:pPr>
    </w:p>
    <w:p w14:paraId="57611A6F" w14:textId="77777777" w:rsidR="0083485C" w:rsidRPr="00A87062" w:rsidRDefault="0083485C" w:rsidP="008B6236">
      <w:pPr>
        <w:tabs>
          <w:tab w:val="left" w:pos="-720"/>
        </w:tabs>
        <w:suppressAutoHyphens/>
        <w:ind w:left="709" w:right="51" w:hanging="709"/>
        <w:jc w:val="both"/>
        <w:rPr>
          <w:spacing w:val="-3"/>
          <w:sz w:val="24"/>
          <w:szCs w:val="24"/>
          <w:lang w:val="hr-HR"/>
        </w:rPr>
      </w:pPr>
      <w:r w:rsidRPr="0083485C">
        <w:rPr>
          <w:b/>
          <w:spacing w:val="-3"/>
          <w:sz w:val="24"/>
          <w:szCs w:val="24"/>
          <w:lang w:val="hr-HR"/>
        </w:rPr>
        <w:t>Prilog</w:t>
      </w:r>
      <w:r>
        <w:rPr>
          <w:spacing w:val="-3"/>
          <w:sz w:val="24"/>
          <w:szCs w:val="24"/>
          <w:lang w:val="hr-HR"/>
        </w:rPr>
        <w:t xml:space="preserve"> sadrži popis rezervi i izjava. </w:t>
      </w:r>
    </w:p>
    <w:p w14:paraId="433FF3B5" w14:textId="77777777" w:rsidR="00FE36DF" w:rsidRDefault="00FE36DF" w:rsidP="008B6236">
      <w:pPr>
        <w:keepNext/>
        <w:tabs>
          <w:tab w:val="center" w:pos="4513"/>
        </w:tabs>
        <w:suppressAutoHyphens/>
        <w:ind w:right="51"/>
        <w:jc w:val="center"/>
        <w:outlineLvl w:val="4"/>
        <w:rPr>
          <w:spacing w:val="-2"/>
          <w:sz w:val="24"/>
          <w:szCs w:val="24"/>
          <w:lang w:val="hr-HR"/>
        </w:rPr>
      </w:pPr>
    </w:p>
    <w:p w14:paraId="0775495D" w14:textId="77777777" w:rsidR="008D744B" w:rsidRPr="00A87062" w:rsidRDefault="008D744B" w:rsidP="008B6236">
      <w:pPr>
        <w:keepNext/>
        <w:tabs>
          <w:tab w:val="center" w:pos="4513"/>
        </w:tabs>
        <w:suppressAutoHyphens/>
        <w:ind w:right="51"/>
        <w:jc w:val="center"/>
        <w:outlineLvl w:val="4"/>
        <w:rPr>
          <w:spacing w:val="-2"/>
          <w:sz w:val="24"/>
          <w:szCs w:val="24"/>
          <w:lang w:val="hr-HR"/>
        </w:rPr>
      </w:pPr>
    </w:p>
    <w:sectPr w:rsidR="008D744B" w:rsidRPr="00A87062" w:rsidSect="0063624A">
      <w:pgSz w:w="11907" w:h="16840" w:code="9"/>
      <w:pgMar w:top="1582" w:right="1140" w:bottom="1457" w:left="1077" w:header="709" w:footer="709" w:gutter="0"/>
      <w:pgNumType w:start="1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6E64A" w14:textId="77777777" w:rsidR="00B24E24" w:rsidRDefault="00B24E24" w:rsidP="0029529F">
      <w:r>
        <w:separator/>
      </w:r>
    </w:p>
  </w:endnote>
  <w:endnote w:type="continuationSeparator" w:id="0">
    <w:p w14:paraId="0A8DA0F8" w14:textId="77777777" w:rsidR="00B24E24" w:rsidRDefault="00B24E24" w:rsidP="0029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B819" w14:textId="77777777" w:rsidR="00B24E24" w:rsidRDefault="00B24E24">
    <w:pPr>
      <w:pStyle w:val="Footer"/>
      <w:jc w:val="right"/>
    </w:pPr>
  </w:p>
  <w:p w14:paraId="61C46023" w14:textId="77777777" w:rsidR="00B24E24" w:rsidRDefault="00B24E24" w:rsidP="0038555D">
    <w:pPr>
      <w:pStyle w:val="Footer"/>
      <w:tabs>
        <w:tab w:val="clear" w:pos="4536"/>
        <w:tab w:val="clear" w:pos="9072"/>
        <w:tab w:val="left" w:pos="37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hr-HR"/>
      </w:rPr>
      <w:id w:val="961072189"/>
      <w:docPartObj>
        <w:docPartGallery w:val="Page Numbers (Bottom of Page)"/>
        <w:docPartUnique/>
      </w:docPartObj>
    </w:sdtPr>
    <w:sdtEndPr/>
    <w:sdtContent>
      <w:p w14:paraId="270D627E" w14:textId="0ABDFAEF" w:rsidR="00B24E24" w:rsidRPr="006F1768" w:rsidRDefault="00B24E24">
        <w:pPr>
          <w:pStyle w:val="Footer"/>
          <w:jc w:val="right"/>
          <w:rPr>
            <w:noProof/>
            <w:lang w:val="hr-HR"/>
          </w:rPr>
        </w:pPr>
        <w:r w:rsidRPr="006F1768">
          <w:rPr>
            <w:noProof/>
            <w:lang w:val="hr-HR"/>
          </w:rPr>
          <w:fldChar w:fldCharType="begin"/>
        </w:r>
        <w:r w:rsidRPr="006F1768">
          <w:rPr>
            <w:noProof/>
            <w:lang w:val="hr-HR"/>
          </w:rPr>
          <w:instrText>PAGE   \* MERGEFORMAT</w:instrText>
        </w:r>
        <w:r w:rsidRPr="006F1768">
          <w:rPr>
            <w:noProof/>
            <w:lang w:val="hr-HR"/>
          </w:rPr>
          <w:fldChar w:fldCharType="separate"/>
        </w:r>
        <w:r w:rsidR="00995F9C">
          <w:rPr>
            <w:noProof/>
            <w:lang w:val="hr-HR"/>
          </w:rPr>
          <w:t>3</w:t>
        </w:r>
        <w:r w:rsidRPr="006F1768">
          <w:rPr>
            <w:noProof/>
            <w:lang w:val="hr-HR"/>
          </w:rPr>
          <w:fldChar w:fldCharType="end"/>
        </w:r>
      </w:p>
    </w:sdtContent>
  </w:sdt>
  <w:p w14:paraId="4788540A" w14:textId="77777777" w:rsidR="00B24E24" w:rsidRDefault="00B24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80265"/>
      <w:docPartObj>
        <w:docPartGallery w:val="Page Numbers (Bottom of Page)"/>
        <w:docPartUnique/>
      </w:docPartObj>
    </w:sdtPr>
    <w:sdtEndPr/>
    <w:sdtContent>
      <w:p w14:paraId="0C70FE71" w14:textId="6941B4A8" w:rsidR="00B24E24" w:rsidRDefault="00B24E24">
        <w:pPr>
          <w:pStyle w:val="Footer"/>
          <w:jc w:val="right"/>
        </w:pPr>
        <w:r>
          <w:fldChar w:fldCharType="begin"/>
        </w:r>
        <w:r>
          <w:instrText>PAGE   \* MERGEFORMAT</w:instrText>
        </w:r>
        <w:r>
          <w:fldChar w:fldCharType="separate"/>
        </w:r>
        <w:r w:rsidR="00995F9C" w:rsidRPr="00995F9C">
          <w:rPr>
            <w:noProof/>
            <w:lang w:val="hr-HR"/>
          </w:rPr>
          <w:t>2</w:t>
        </w:r>
        <w:r>
          <w:rPr>
            <w:noProof/>
            <w:lang w:val="hr-HR"/>
          </w:rPr>
          <w:fldChar w:fldCharType="end"/>
        </w:r>
      </w:p>
    </w:sdtContent>
  </w:sdt>
  <w:p w14:paraId="65DDFB68" w14:textId="77777777" w:rsidR="00B24E24" w:rsidRDefault="00B24E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93610"/>
      <w:docPartObj>
        <w:docPartGallery w:val="Page Numbers (Bottom of Page)"/>
        <w:docPartUnique/>
      </w:docPartObj>
    </w:sdtPr>
    <w:sdtEndPr/>
    <w:sdtContent>
      <w:p w14:paraId="2E1C6B47" w14:textId="2B32C0BB" w:rsidR="00B24E24" w:rsidRDefault="00B24E24">
        <w:pPr>
          <w:pStyle w:val="Footer"/>
          <w:jc w:val="right"/>
        </w:pPr>
        <w:r>
          <w:fldChar w:fldCharType="begin"/>
        </w:r>
        <w:r>
          <w:instrText>PAGE   \* MERGEFORMAT</w:instrText>
        </w:r>
        <w:r>
          <w:fldChar w:fldCharType="separate"/>
        </w:r>
        <w:r w:rsidR="002A5CC8" w:rsidRPr="002A5CC8">
          <w:rPr>
            <w:noProof/>
            <w:lang w:val="hr-HR"/>
          </w:rPr>
          <w:t>6</w:t>
        </w:r>
        <w:r>
          <w:rPr>
            <w:noProof/>
            <w:lang w:val="hr-HR"/>
          </w:rPr>
          <w:fldChar w:fldCharType="end"/>
        </w:r>
      </w:p>
    </w:sdtContent>
  </w:sdt>
  <w:p w14:paraId="134C57C4" w14:textId="77777777" w:rsidR="00B24E24" w:rsidRDefault="00B24E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91928"/>
      <w:docPartObj>
        <w:docPartGallery w:val="Page Numbers (Bottom of Page)"/>
        <w:docPartUnique/>
      </w:docPartObj>
    </w:sdtPr>
    <w:sdtEndPr/>
    <w:sdtContent>
      <w:p w14:paraId="1EEDB650" w14:textId="53E5E341" w:rsidR="00B24E24" w:rsidRDefault="00B24E24">
        <w:pPr>
          <w:pStyle w:val="Footer"/>
          <w:jc w:val="right"/>
        </w:pPr>
        <w:r>
          <w:fldChar w:fldCharType="begin"/>
        </w:r>
        <w:r>
          <w:instrText>PAGE   \* MERGEFORMAT</w:instrText>
        </w:r>
        <w:r>
          <w:fldChar w:fldCharType="separate"/>
        </w:r>
        <w:r w:rsidR="002A5CC8" w:rsidRPr="002A5CC8">
          <w:rPr>
            <w:noProof/>
            <w:lang w:val="hr-HR"/>
          </w:rPr>
          <w:t>103</w:t>
        </w:r>
        <w:r>
          <w:rPr>
            <w:noProof/>
            <w:lang w:val="hr-HR"/>
          </w:rPr>
          <w:fldChar w:fldCharType="end"/>
        </w:r>
      </w:p>
    </w:sdtContent>
  </w:sdt>
  <w:p w14:paraId="2077EB03" w14:textId="77777777" w:rsidR="00B24E24" w:rsidRDefault="00B24E24">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0743"/>
      <w:docPartObj>
        <w:docPartGallery w:val="Page Numbers (Bottom of Page)"/>
        <w:docPartUnique/>
      </w:docPartObj>
    </w:sdtPr>
    <w:sdtEndPr/>
    <w:sdtContent>
      <w:p w14:paraId="157DAEDB" w14:textId="6279D7E7" w:rsidR="00B24E24" w:rsidRDefault="00B24E24">
        <w:pPr>
          <w:pStyle w:val="Footer"/>
          <w:jc w:val="right"/>
        </w:pPr>
        <w:r>
          <w:fldChar w:fldCharType="begin"/>
        </w:r>
        <w:r>
          <w:instrText xml:space="preserve"> PAGE   \* MERGEFORMAT </w:instrText>
        </w:r>
        <w:r>
          <w:fldChar w:fldCharType="separate"/>
        </w:r>
        <w:r w:rsidR="002A5CC8">
          <w:rPr>
            <w:noProof/>
          </w:rPr>
          <w:t>123</w:t>
        </w:r>
        <w:r>
          <w:rPr>
            <w:noProof/>
          </w:rPr>
          <w:fldChar w:fldCharType="end"/>
        </w:r>
      </w:p>
    </w:sdtContent>
  </w:sdt>
  <w:p w14:paraId="11A9C2C1" w14:textId="77777777" w:rsidR="00B24E24" w:rsidRDefault="00B24E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95396"/>
      <w:docPartObj>
        <w:docPartGallery w:val="Page Numbers (Bottom of Page)"/>
        <w:docPartUnique/>
      </w:docPartObj>
    </w:sdtPr>
    <w:sdtEndPr>
      <w:rPr>
        <w:noProof/>
      </w:rPr>
    </w:sdtEndPr>
    <w:sdtContent>
      <w:p w14:paraId="152506E9" w14:textId="1DC2A5EF" w:rsidR="00B24E24" w:rsidRDefault="00B24E24" w:rsidP="00837A80">
        <w:pPr>
          <w:pStyle w:val="Footer"/>
          <w:jc w:val="right"/>
        </w:pPr>
        <w:r>
          <w:fldChar w:fldCharType="begin"/>
        </w:r>
        <w:r>
          <w:instrText xml:space="preserve"> PAGE   \* MERGEFORMAT </w:instrText>
        </w:r>
        <w:r>
          <w:fldChar w:fldCharType="separate"/>
        </w:r>
        <w:r w:rsidR="00641A35">
          <w:rPr>
            <w:noProof/>
          </w:rPr>
          <w:t>165</w:t>
        </w:r>
        <w:r>
          <w:rPr>
            <w:noProof/>
          </w:rPr>
          <w:fldChar w:fldCharType="end"/>
        </w:r>
      </w:p>
    </w:sdtContent>
  </w:sdt>
  <w:p w14:paraId="4886CDFE" w14:textId="77777777" w:rsidR="00B24E24" w:rsidRDefault="00B24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C29C3" w14:textId="77777777" w:rsidR="00B24E24" w:rsidRDefault="00B24E24" w:rsidP="0029529F">
      <w:r>
        <w:separator/>
      </w:r>
    </w:p>
  </w:footnote>
  <w:footnote w:type="continuationSeparator" w:id="0">
    <w:p w14:paraId="512AE16D" w14:textId="77777777" w:rsidR="00B24E24" w:rsidRDefault="00B24E24" w:rsidP="0029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10A"/>
    <w:multiLevelType w:val="hybridMultilevel"/>
    <w:tmpl w:val="E51AB92C"/>
    <w:lvl w:ilvl="0" w:tplc="3EBC2DFC">
      <w:start w:val="2"/>
      <w:numFmt w:val="lowerRoman"/>
      <w:lvlText w:val="%1)"/>
      <w:lvlJc w:val="left"/>
      <w:pPr>
        <w:ind w:left="1811" w:hanging="569"/>
      </w:pPr>
      <w:rPr>
        <w:rFonts w:ascii="Times New Roman" w:eastAsia="Times New Roman" w:hAnsi="Times New Roman" w:cs="Times New Roman" w:hint="default"/>
        <w:spacing w:val="0"/>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4140B"/>
    <w:multiLevelType w:val="hybridMultilevel"/>
    <w:tmpl w:val="0B8C434A"/>
    <w:lvl w:ilvl="0" w:tplc="411A0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75695C"/>
    <w:multiLevelType w:val="hybridMultilevel"/>
    <w:tmpl w:val="B65C928A"/>
    <w:lvl w:ilvl="0" w:tplc="3B3E3E8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ED65D1"/>
    <w:multiLevelType w:val="hybridMultilevel"/>
    <w:tmpl w:val="AE54373C"/>
    <w:lvl w:ilvl="0" w:tplc="411A0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EA0F75"/>
    <w:multiLevelType w:val="hybridMultilevel"/>
    <w:tmpl w:val="C6F8CDAA"/>
    <w:lvl w:ilvl="0" w:tplc="7E10AD36">
      <w:start w:val="1"/>
      <w:numFmt w:val="decimal"/>
      <w:lvlText w:val="%1."/>
      <w:lvlJc w:val="left"/>
      <w:pPr>
        <w:ind w:left="110" w:hanging="567"/>
      </w:pPr>
      <w:rPr>
        <w:rFonts w:ascii="Times New Roman" w:eastAsia="Times New Roman" w:hAnsi="Times New Roman" w:cs="Times New Roman" w:hint="default"/>
        <w:w w:val="100"/>
        <w:sz w:val="22"/>
        <w:szCs w:val="22"/>
      </w:rPr>
    </w:lvl>
    <w:lvl w:ilvl="1" w:tplc="8EDAA416">
      <w:numFmt w:val="bullet"/>
      <w:lvlText w:val="•"/>
      <w:lvlJc w:val="left"/>
      <w:pPr>
        <w:ind w:left="1076" w:hanging="567"/>
      </w:pPr>
      <w:rPr>
        <w:rFonts w:hint="default"/>
      </w:rPr>
    </w:lvl>
    <w:lvl w:ilvl="2" w:tplc="58D42190">
      <w:numFmt w:val="bullet"/>
      <w:lvlText w:val="•"/>
      <w:lvlJc w:val="left"/>
      <w:pPr>
        <w:ind w:left="2033" w:hanging="567"/>
      </w:pPr>
      <w:rPr>
        <w:rFonts w:hint="default"/>
      </w:rPr>
    </w:lvl>
    <w:lvl w:ilvl="3" w:tplc="09DA48E8">
      <w:numFmt w:val="bullet"/>
      <w:lvlText w:val="•"/>
      <w:lvlJc w:val="left"/>
      <w:pPr>
        <w:ind w:left="2989" w:hanging="567"/>
      </w:pPr>
      <w:rPr>
        <w:rFonts w:hint="default"/>
      </w:rPr>
    </w:lvl>
    <w:lvl w:ilvl="4" w:tplc="4672F460">
      <w:numFmt w:val="bullet"/>
      <w:lvlText w:val="•"/>
      <w:lvlJc w:val="left"/>
      <w:pPr>
        <w:ind w:left="3946" w:hanging="567"/>
      </w:pPr>
      <w:rPr>
        <w:rFonts w:hint="default"/>
      </w:rPr>
    </w:lvl>
    <w:lvl w:ilvl="5" w:tplc="A41A2418">
      <w:numFmt w:val="bullet"/>
      <w:lvlText w:val="•"/>
      <w:lvlJc w:val="left"/>
      <w:pPr>
        <w:ind w:left="4903" w:hanging="567"/>
      </w:pPr>
      <w:rPr>
        <w:rFonts w:hint="default"/>
      </w:rPr>
    </w:lvl>
    <w:lvl w:ilvl="6" w:tplc="2446DA1E">
      <w:numFmt w:val="bullet"/>
      <w:lvlText w:val="•"/>
      <w:lvlJc w:val="left"/>
      <w:pPr>
        <w:ind w:left="5859" w:hanging="567"/>
      </w:pPr>
      <w:rPr>
        <w:rFonts w:hint="default"/>
      </w:rPr>
    </w:lvl>
    <w:lvl w:ilvl="7" w:tplc="2E6A2408">
      <w:numFmt w:val="bullet"/>
      <w:lvlText w:val="•"/>
      <w:lvlJc w:val="left"/>
      <w:pPr>
        <w:ind w:left="6816" w:hanging="567"/>
      </w:pPr>
      <w:rPr>
        <w:rFonts w:hint="default"/>
      </w:rPr>
    </w:lvl>
    <w:lvl w:ilvl="8" w:tplc="8FA66272">
      <w:numFmt w:val="bullet"/>
      <w:lvlText w:val="•"/>
      <w:lvlJc w:val="left"/>
      <w:pPr>
        <w:ind w:left="7773" w:hanging="567"/>
      </w:pPr>
      <w:rPr>
        <w:rFonts w:hint="default"/>
      </w:rPr>
    </w:lvl>
  </w:abstractNum>
  <w:abstractNum w:abstractNumId="5" w15:restartNumberingAfterBreak="0">
    <w:nsid w:val="064240A5"/>
    <w:multiLevelType w:val="hybridMultilevel"/>
    <w:tmpl w:val="8E7E029A"/>
    <w:lvl w:ilvl="0" w:tplc="13BA1ADE">
      <w:start w:val="1"/>
      <w:numFmt w:val="decimal"/>
      <w:lvlText w:val="%1."/>
      <w:lvlJc w:val="left"/>
      <w:pPr>
        <w:ind w:left="110" w:hanging="567"/>
      </w:pPr>
      <w:rPr>
        <w:rFonts w:ascii="Times New Roman" w:eastAsia="Times New Roman" w:hAnsi="Times New Roman" w:cs="Times New Roman" w:hint="default"/>
        <w:w w:val="100"/>
        <w:sz w:val="22"/>
        <w:szCs w:val="22"/>
      </w:rPr>
    </w:lvl>
    <w:lvl w:ilvl="1" w:tplc="CCCA1F6C">
      <w:start w:val="1"/>
      <w:numFmt w:val="lowerLetter"/>
      <w:lvlText w:val="%2)"/>
      <w:lvlJc w:val="left"/>
      <w:pPr>
        <w:ind w:left="1243" w:hanging="567"/>
      </w:pPr>
      <w:rPr>
        <w:rFonts w:ascii="Times New Roman" w:eastAsia="Times New Roman" w:hAnsi="Times New Roman" w:cs="Times New Roman" w:hint="default"/>
        <w:w w:val="100"/>
        <w:sz w:val="24"/>
        <w:szCs w:val="24"/>
      </w:rPr>
    </w:lvl>
    <w:lvl w:ilvl="2" w:tplc="51884B96">
      <w:start w:val="1"/>
      <w:numFmt w:val="lowerRoman"/>
      <w:lvlText w:val="%3)"/>
      <w:lvlJc w:val="left"/>
      <w:pPr>
        <w:ind w:left="1812" w:hanging="569"/>
      </w:pPr>
      <w:rPr>
        <w:rFonts w:ascii="Times New Roman" w:eastAsia="Times New Roman" w:hAnsi="Times New Roman" w:cs="Times New Roman" w:hint="default"/>
        <w:spacing w:val="0"/>
        <w:w w:val="100"/>
        <w:sz w:val="22"/>
        <w:szCs w:val="22"/>
      </w:rPr>
    </w:lvl>
    <w:lvl w:ilvl="3" w:tplc="335C9A08">
      <w:start w:val="1"/>
      <w:numFmt w:val="upperLetter"/>
      <w:lvlText w:val="%4)"/>
      <w:lvlJc w:val="left"/>
      <w:pPr>
        <w:ind w:left="2378" w:hanging="567"/>
      </w:pPr>
      <w:rPr>
        <w:rFonts w:ascii="Times New Roman" w:eastAsia="Times New Roman" w:hAnsi="Times New Roman" w:cs="Times New Roman" w:hint="default"/>
        <w:spacing w:val="-2"/>
        <w:w w:val="100"/>
        <w:sz w:val="22"/>
        <w:szCs w:val="22"/>
      </w:rPr>
    </w:lvl>
    <w:lvl w:ilvl="4" w:tplc="1AC68E56">
      <w:numFmt w:val="bullet"/>
      <w:lvlText w:val="•"/>
      <w:lvlJc w:val="left"/>
      <w:pPr>
        <w:ind w:left="3423" w:hanging="567"/>
      </w:pPr>
      <w:rPr>
        <w:rFonts w:hint="default"/>
      </w:rPr>
    </w:lvl>
    <w:lvl w:ilvl="5" w:tplc="1712944C">
      <w:numFmt w:val="bullet"/>
      <w:lvlText w:val="•"/>
      <w:lvlJc w:val="left"/>
      <w:pPr>
        <w:ind w:left="4467" w:hanging="567"/>
      </w:pPr>
      <w:rPr>
        <w:rFonts w:hint="default"/>
      </w:rPr>
    </w:lvl>
    <w:lvl w:ilvl="6" w:tplc="97E80F28">
      <w:numFmt w:val="bullet"/>
      <w:lvlText w:val="•"/>
      <w:lvlJc w:val="left"/>
      <w:pPr>
        <w:ind w:left="5511" w:hanging="567"/>
      </w:pPr>
      <w:rPr>
        <w:rFonts w:hint="default"/>
      </w:rPr>
    </w:lvl>
    <w:lvl w:ilvl="7" w:tplc="B1268490">
      <w:numFmt w:val="bullet"/>
      <w:lvlText w:val="•"/>
      <w:lvlJc w:val="left"/>
      <w:pPr>
        <w:ind w:left="6555" w:hanging="567"/>
      </w:pPr>
      <w:rPr>
        <w:rFonts w:hint="default"/>
      </w:rPr>
    </w:lvl>
    <w:lvl w:ilvl="8" w:tplc="0FA0D610">
      <w:numFmt w:val="bullet"/>
      <w:lvlText w:val="•"/>
      <w:lvlJc w:val="left"/>
      <w:pPr>
        <w:ind w:left="7598" w:hanging="567"/>
      </w:pPr>
      <w:rPr>
        <w:rFonts w:hint="default"/>
      </w:rPr>
    </w:lvl>
  </w:abstractNum>
  <w:abstractNum w:abstractNumId="6" w15:restartNumberingAfterBreak="0">
    <w:nsid w:val="076F5DA5"/>
    <w:multiLevelType w:val="hybridMultilevel"/>
    <w:tmpl w:val="257421BC"/>
    <w:lvl w:ilvl="0" w:tplc="8A90578C">
      <w:start w:val="2"/>
      <w:numFmt w:val="lowerLetter"/>
      <w:lvlText w:val="%1)"/>
      <w:lvlJc w:val="left"/>
      <w:pPr>
        <w:ind w:left="1243" w:hanging="567"/>
      </w:pPr>
      <w:rPr>
        <w:rFonts w:ascii="Times New Roman" w:eastAsia="Times New Roman" w:hAnsi="Times New Roman" w:cs="Times New Roman" w:hint="default"/>
        <w:w w:val="100"/>
        <w:sz w:val="22"/>
        <w:szCs w:val="22"/>
      </w:rPr>
    </w:lvl>
    <w:lvl w:ilvl="1" w:tplc="235AAD7E">
      <w:start w:val="1"/>
      <w:numFmt w:val="lowerRoman"/>
      <w:lvlText w:val="%2)"/>
      <w:lvlJc w:val="left"/>
      <w:pPr>
        <w:ind w:left="1811" w:hanging="569"/>
      </w:pPr>
      <w:rPr>
        <w:rFonts w:ascii="Times New Roman" w:eastAsia="Times New Roman" w:hAnsi="Times New Roman" w:cs="Times New Roman" w:hint="default"/>
        <w:spacing w:val="0"/>
        <w:w w:val="100"/>
        <w:sz w:val="22"/>
        <w:szCs w:val="22"/>
      </w:rPr>
    </w:lvl>
    <w:lvl w:ilvl="2" w:tplc="EACC4D7A">
      <w:numFmt w:val="bullet"/>
      <w:lvlText w:val="•"/>
      <w:lvlJc w:val="left"/>
      <w:pPr>
        <w:ind w:left="2694" w:hanging="569"/>
      </w:pPr>
      <w:rPr>
        <w:rFonts w:hint="default"/>
      </w:rPr>
    </w:lvl>
    <w:lvl w:ilvl="3" w:tplc="976ED774">
      <w:numFmt w:val="bullet"/>
      <w:lvlText w:val="•"/>
      <w:lvlJc w:val="left"/>
      <w:pPr>
        <w:ind w:left="3568" w:hanging="569"/>
      </w:pPr>
      <w:rPr>
        <w:rFonts w:hint="default"/>
      </w:rPr>
    </w:lvl>
    <w:lvl w:ilvl="4" w:tplc="15F00EC0">
      <w:numFmt w:val="bullet"/>
      <w:lvlText w:val="•"/>
      <w:lvlJc w:val="left"/>
      <w:pPr>
        <w:ind w:left="4442" w:hanging="569"/>
      </w:pPr>
      <w:rPr>
        <w:rFonts w:hint="default"/>
      </w:rPr>
    </w:lvl>
    <w:lvl w:ilvl="5" w:tplc="1E748922">
      <w:numFmt w:val="bullet"/>
      <w:lvlText w:val="•"/>
      <w:lvlJc w:val="left"/>
      <w:pPr>
        <w:ind w:left="5316" w:hanging="569"/>
      </w:pPr>
      <w:rPr>
        <w:rFonts w:hint="default"/>
      </w:rPr>
    </w:lvl>
    <w:lvl w:ilvl="6" w:tplc="5D48FC3C">
      <w:numFmt w:val="bullet"/>
      <w:lvlText w:val="•"/>
      <w:lvlJc w:val="left"/>
      <w:pPr>
        <w:ind w:left="6190" w:hanging="569"/>
      </w:pPr>
      <w:rPr>
        <w:rFonts w:hint="default"/>
      </w:rPr>
    </w:lvl>
    <w:lvl w:ilvl="7" w:tplc="1AD4B5D4">
      <w:numFmt w:val="bullet"/>
      <w:lvlText w:val="•"/>
      <w:lvlJc w:val="left"/>
      <w:pPr>
        <w:ind w:left="7064" w:hanging="569"/>
      </w:pPr>
      <w:rPr>
        <w:rFonts w:hint="default"/>
      </w:rPr>
    </w:lvl>
    <w:lvl w:ilvl="8" w:tplc="1B7E1720">
      <w:numFmt w:val="bullet"/>
      <w:lvlText w:val="•"/>
      <w:lvlJc w:val="left"/>
      <w:pPr>
        <w:ind w:left="7938" w:hanging="569"/>
      </w:pPr>
      <w:rPr>
        <w:rFonts w:hint="default"/>
      </w:rPr>
    </w:lvl>
  </w:abstractNum>
  <w:abstractNum w:abstractNumId="7" w15:restartNumberingAfterBreak="0">
    <w:nsid w:val="07E347F7"/>
    <w:multiLevelType w:val="hybridMultilevel"/>
    <w:tmpl w:val="1EA64A3E"/>
    <w:lvl w:ilvl="0" w:tplc="651EAE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98D0D1F"/>
    <w:multiLevelType w:val="hybridMultilevel"/>
    <w:tmpl w:val="F9E0BF74"/>
    <w:lvl w:ilvl="0" w:tplc="415E1730">
      <w:start w:val="2"/>
      <w:numFmt w:val="lowerLetter"/>
      <w:lvlText w:val="%1)"/>
      <w:lvlJc w:val="left"/>
      <w:pPr>
        <w:ind w:left="1243" w:hanging="567"/>
      </w:pPr>
      <w:rPr>
        <w:rFonts w:ascii="Times New Roman" w:eastAsia="Times New Roman" w:hAnsi="Times New Roman" w:cs="Times New Roman" w:hint="default"/>
        <w:w w:val="100"/>
        <w:sz w:val="22"/>
        <w:szCs w:val="22"/>
      </w:rPr>
    </w:lvl>
    <w:lvl w:ilvl="1" w:tplc="E7843AA0">
      <w:numFmt w:val="bullet"/>
      <w:lvlText w:val="•"/>
      <w:lvlJc w:val="left"/>
      <w:pPr>
        <w:ind w:left="2084" w:hanging="567"/>
      </w:pPr>
      <w:rPr>
        <w:rFonts w:hint="default"/>
      </w:rPr>
    </w:lvl>
    <w:lvl w:ilvl="2" w:tplc="8710D2DA">
      <w:numFmt w:val="bullet"/>
      <w:lvlText w:val="•"/>
      <w:lvlJc w:val="left"/>
      <w:pPr>
        <w:ind w:left="2929" w:hanging="567"/>
      </w:pPr>
      <w:rPr>
        <w:rFonts w:hint="default"/>
      </w:rPr>
    </w:lvl>
    <w:lvl w:ilvl="3" w:tplc="9522D7BA">
      <w:numFmt w:val="bullet"/>
      <w:lvlText w:val="•"/>
      <w:lvlJc w:val="left"/>
      <w:pPr>
        <w:ind w:left="3773" w:hanging="567"/>
      </w:pPr>
      <w:rPr>
        <w:rFonts w:hint="default"/>
      </w:rPr>
    </w:lvl>
    <w:lvl w:ilvl="4" w:tplc="A0903FAA">
      <w:numFmt w:val="bullet"/>
      <w:lvlText w:val="•"/>
      <w:lvlJc w:val="left"/>
      <w:pPr>
        <w:ind w:left="4618" w:hanging="567"/>
      </w:pPr>
      <w:rPr>
        <w:rFonts w:hint="default"/>
      </w:rPr>
    </w:lvl>
    <w:lvl w:ilvl="5" w:tplc="DED654DA">
      <w:numFmt w:val="bullet"/>
      <w:lvlText w:val="•"/>
      <w:lvlJc w:val="left"/>
      <w:pPr>
        <w:ind w:left="5463" w:hanging="567"/>
      </w:pPr>
      <w:rPr>
        <w:rFonts w:hint="default"/>
      </w:rPr>
    </w:lvl>
    <w:lvl w:ilvl="6" w:tplc="BAEA5AAA">
      <w:numFmt w:val="bullet"/>
      <w:lvlText w:val="•"/>
      <w:lvlJc w:val="left"/>
      <w:pPr>
        <w:ind w:left="6307" w:hanging="567"/>
      </w:pPr>
      <w:rPr>
        <w:rFonts w:hint="default"/>
      </w:rPr>
    </w:lvl>
    <w:lvl w:ilvl="7" w:tplc="C2F4BD44">
      <w:numFmt w:val="bullet"/>
      <w:lvlText w:val="•"/>
      <w:lvlJc w:val="left"/>
      <w:pPr>
        <w:ind w:left="7152" w:hanging="567"/>
      </w:pPr>
      <w:rPr>
        <w:rFonts w:hint="default"/>
      </w:rPr>
    </w:lvl>
    <w:lvl w:ilvl="8" w:tplc="8DC095EA">
      <w:numFmt w:val="bullet"/>
      <w:lvlText w:val="•"/>
      <w:lvlJc w:val="left"/>
      <w:pPr>
        <w:ind w:left="7997" w:hanging="567"/>
      </w:pPr>
      <w:rPr>
        <w:rFonts w:hint="default"/>
      </w:rPr>
    </w:lvl>
  </w:abstractNum>
  <w:abstractNum w:abstractNumId="9" w15:restartNumberingAfterBreak="0">
    <w:nsid w:val="09B64DCD"/>
    <w:multiLevelType w:val="hybridMultilevel"/>
    <w:tmpl w:val="18E43CDC"/>
    <w:lvl w:ilvl="0" w:tplc="3B3E3E8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A464C57"/>
    <w:multiLevelType w:val="hybridMultilevel"/>
    <w:tmpl w:val="B5D2E490"/>
    <w:lvl w:ilvl="0" w:tplc="0724585E">
      <w:start w:val="1"/>
      <w:numFmt w:val="decimal"/>
      <w:lvlText w:val="%1."/>
      <w:lvlJc w:val="left"/>
      <w:pPr>
        <w:ind w:left="110" w:hanging="567"/>
      </w:pPr>
      <w:rPr>
        <w:rFonts w:ascii="Times New Roman" w:eastAsia="Times New Roman" w:hAnsi="Times New Roman" w:cs="Times New Roman" w:hint="default"/>
        <w:w w:val="100"/>
        <w:sz w:val="22"/>
        <w:szCs w:val="22"/>
      </w:rPr>
    </w:lvl>
    <w:lvl w:ilvl="1" w:tplc="A5180FDA">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AA2E2E52">
      <w:start w:val="1"/>
      <w:numFmt w:val="lowerRoman"/>
      <w:lvlText w:val="%3)"/>
      <w:lvlJc w:val="left"/>
      <w:pPr>
        <w:ind w:left="1811" w:hanging="569"/>
      </w:pPr>
      <w:rPr>
        <w:rFonts w:ascii="Times New Roman" w:eastAsia="Times New Roman" w:hAnsi="Times New Roman" w:cs="Times New Roman" w:hint="default"/>
        <w:spacing w:val="0"/>
        <w:w w:val="100"/>
        <w:sz w:val="22"/>
        <w:szCs w:val="22"/>
      </w:rPr>
    </w:lvl>
    <w:lvl w:ilvl="3" w:tplc="C8E69A22">
      <w:numFmt w:val="bullet"/>
      <w:lvlText w:val="•"/>
      <w:lvlJc w:val="left"/>
      <w:pPr>
        <w:ind w:left="2803" w:hanging="569"/>
      </w:pPr>
      <w:rPr>
        <w:rFonts w:hint="default"/>
      </w:rPr>
    </w:lvl>
    <w:lvl w:ilvl="4" w:tplc="87843C18">
      <w:numFmt w:val="bullet"/>
      <w:lvlText w:val="•"/>
      <w:lvlJc w:val="left"/>
      <w:pPr>
        <w:ind w:left="3786" w:hanging="569"/>
      </w:pPr>
      <w:rPr>
        <w:rFonts w:hint="default"/>
      </w:rPr>
    </w:lvl>
    <w:lvl w:ilvl="5" w:tplc="BC48CD56">
      <w:numFmt w:val="bullet"/>
      <w:lvlText w:val="•"/>
      <w:lvlJc w:val="left"/>
      <w:pPr>
        <w:ind w:left="4769" w:hanging="569"/>
      </w:pPr>
      <w:rPr>
        <w:rFonts w:hint="default"/>
      </w:rPr>
    </w:lvl>
    <w:lvl w:ilvl="6" w:tplc="10A269E4">
      <w:numFmt w:val="bullet"/>
      <w:lvlText w:val="•"/>
      <w:lvlJc w:val="left"/>
      <w:pPr>
        <w:ind w:left="5753" w:hanging="569"/>
      </w:pPr>
      <w:rPr>
        <w:rFonts w:hint="default"/>
      </w:rPr>
    </w:lvl>
    <w:lvl w:ilvl="7" w:tplc="EF38D96C">
      <w:numFmt w:val="bullet"/>
      <w:lvlText w:val="•"/>
      <w:lvlJc w:val="left"/>
      <w:pPr>
        <w:ind w:left="6736" w:hanging="569"/>
      </w:pPr>
      <w:rPr>
        <w:rFonts w:hint="default"/>
      </w:rPr>
    </w:lvl>
    <w:lvl w:ilvl="8" w:tplc="C5F27D6A">
      <w:numFmt w:val="bullet"/>
      <w:lvlText w:val="•"/>
      <w:lvlJc w:val="left"/>
      <w:pPr>
        <w:ind w:left="7719" w:hanging="569"/>
      </w:pPr>
      <w:rPr>
        <w:rFonts w:hint="default"/>
      </w:rPr>
    </w:lvl>
  </w:abstractNum>
  <w:abstractNum w:abstractNumId="11" w15:restartNumberingAfterBreak="0">
    <w:nsid w:val="0AA80069"/>
    <w:multiLevelType w:val="hybridMultilevel"/>
    <w:tmpl w:val="221A839C"/>
    <w:lvl w:ilvl="0" w:tplc="663442EA">
      <w:start w:val="1"/>
      <w:numFmt w:val="lowerLetter"/>
      <w:lvlText w:val="%1)"/>
      <w:lvlJc w:val="left"/>
      <w:pPr>
        <w:ind w:left="1243" w:hanging="567"/>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B875AF0"/>
    <w:multiLevelType w:val="hybridMultilevel"/>
    <w:tmpl w:val="A6849732"/>
    <w:lvl w:ilvl="0" w:tplc="3B3E3E8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D0C2D8C"/>
    <w:multiLevelType w:val="hybridMultilevel"/>
    <w:tmpl w:val="FF4CB950"/>
    <w:lvl w:ilvl="0" w:tplc="A98CCEF4">
      <w:start w:val="1"/>
      <w:numFmt w:val="decimal"/>
      <w:lvlText w:val="%1."/>
      <w:lvlJc w:val="left"/>
      <w:pPr>
        <w:ind w:left="110" w:hanging="567"/>
      </w:pPr>
      <w:rPr>
        <w:rFonts w:ascii="Times New Roman" w:eastAsia="Times New Roman" w:hAnsi="Times New Roman" w:cs="Times New Roman" w:hint="default"/>
        <w:w w:val="100"/>
        <w:sz w:val="22"/>
        <w:szCs w:val="22"/>
      </w:rPr>
    </w:lvl>
    <w:lvl w:ilvl="1" w:tplc="3D122D12">
      <w:numFmt w:val="bullet"/>
      <w:lvlText w:val="•"/>
      <w:lvlJc w:val="left"/>
      <w:pPr>
        <w:ind w:left="1076" w:hanging="567"/>
      </w:pPr>
      <w:rPr>
        <w:rFonts w:hint="default"/>
      </w:rPr>
    </w:lvl>
    <w:lvl w:ilvl="2" w:tplc="573C0AEE">
      <w:numFmt w:val="bullet"/>
      <w:lvlText w:val="•"/>
      <w:lvlJc w:val="left"/>
      <w:pPr>
        <w:ind w:left="2033" w:hanging="567"/>
      </w:pPr>
      <w:rPr>
        <w:rFonts w:hint="default"/>
      </w:rPr>
    </w:lvl>
    <w:lvl w:ilvl="3" w:tplc="9E48A4E0">
      <w:numFmt w:val="bullet"/>
      <w:lvlText w:val="•"/>
      <w:lvlJc w:val="left"/>
      <w:pPr>
        <w:ind w:left="2989" w:hanging="567"/>
      </w:pPr>
      <w:rPr>
        <w:rFonts w:hint="default"/>
      </w:rPr>
    </w:lvl>
    <w:lvl w:ilvl="4" w:tplc="9E6E81DE">
      <w:numFmt w:val="bullet"/>
      <w:lvlText w:val="•"/>
      <w:lvlJc w:val="left"/>
      <w:pPr>
        <w:ind w:left="3946" w:hanging="567"/>
      </w:pPr>
      <w:rPr>
        <w:rFonts w:hint="default"/>
      </w:rPr>
    </w:lvl>
    <w:lvl w:ilvl="5" w:tplc="8DAA3ED0">
      <w:numFmt w:val="bullet"/>
      <w:lvlText w:val="•"/>
      <w:lvlJc w:val="left"/>
      <w:pPr>
        <w:ind w:left="4903" w:hanging="567"/>
      </w:pPr>
      <w:rPr>
        <w:rFonts w:hint="default"/>
      </w:rPr>
    </w:lvl>
    <w:lvl w:ilvl="6" w:tplc="14963406">
      <w:numFmt w:val="bullet"/>
      <w:lvlText w:val="•"/>
      <w:lvlJc w:val="left"/>
      <w:pPr>
        <w:ind w:left="5859" w:hanging="567"/>
      </w:pPr>
      <w:rPr>
        <w:rFonts w:hint="default"/>
      </w:rPr>
    </w:lvl>
    <w:lvl w:ilvl="7" w:tplc="23CA7264">
      <w:numFmt w:val="bullet"/>
      <w:lvlText w:val="•"/>
      <w:lvlJc w:val="left"/>
      <w:pPr>
        <w:ind w:left="6816" w:hanging="567"/>
      </w:pPr>
      <w:rPr>
        <w:rFonts w:hint="default"/>
      </w:rPr>
    </w:lvl>
    <w:lvl w:ilvl="8" w:tplc="EB2C92B6">
      <w:numFmt w:val="bullet"/>
      <w:lvlText w:val="•"/>
      <w:lvlJc w:val="left"/>
      <w:pPr>
        <w:ind w:left="7773" w:hanging="567"/>
      </w:pPr>
      <w:rPr>
        <w:rFonts w:hint="default"/>
      </w:rPr>
    </w:lvl>
  </w:abstractNum>
  <w:abstractNum w:abstractNumId="14" w15:restartNumberingAfterBreak="0">
    <w:nsid w:val="0EF86098"/>
    <w:multiLevelType w:val="hybridMultilevel"/>
    <w:tmpl w:val="5044D76A"/>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B912A8"/>
    <w:multiLevelType w:val="hybridMultilevel"/>
    <w:tmpl w:val="AA1A3F3A"/>
    <w:lvl w:ilvl="0" w:tplc="2DBCE39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2976FF8"/>
    <w:multiLevelType w:val="hybridMultilevel"/>
    <w:tmpl w:val="90323BF8"/>
    <w:lvl w:ilvl="0" w:tplc="3B3E3E8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34A2F9A"/>
    <w:multiLevelType w:val="hybridMultilevel"/>
    <w:tmpl w:val="2F4E384C"/>
    <w:lvl w:ilvl="0" w:tplc="3B3E3E8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F21657"/>
    <w:multiLevelType w:val="hybridMultilevel"/>
    <w:tmpl w:val="34C26E82"/>
    <w:lvl w:ilvl="0" w:tplc="8166C7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75F3A19"/>
    <w:multiLevelType w:val="hybridMultilevel"/>
    <w:tmpl w:val="600C4506"/>
    <w:lvl w:ilvl="0" w:tplc="8DDA7CC2">
      <w:start w:val="2"/>
      <w:numFmt w:val="lowerLetter"/>
      <w:lvlText w:val="%1)"/>
      <w:lvlJc w:val="left"/>
      <w:pPr>
        <w:ind w:left="1243" w:hanging="567"/>
      </w:pPr>
      <w:rPr>
        <w:rFonts w:ascii="Times New Roman" w:eastAsia="Times New Roman" w:hAnsi="Times New Roman" w:cs="Times New Roman" w:hint="default"/>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9806FDA"/>
    <w:multiLevelType w:val="hybridMultilevel"/>
    <w:tmpl w:val="D68662F8"/>
    <w:lvl w:ilvl="0" w:tplc="560C5FAE">
      <w:start w:val="1"/>
      <w:numFmt w:val="decimal"/>
      <w:lvlText w:val="%1."/>
      <w:lvlJc w:val="left"/>
      <w:pPr>
        <w:ind w:left="110" w:hanging="567"/>
      </w:pPr>
      <w:rPr>
        <w:rFonts w:ascii="Times New Roman" w:eastAsia="Times New Roman" w:hAnsi="Times New Roman" w:cs="Times New Roman" w:hint="default"/>
        <w:w w:val="100"/>
        <w:sz w:val="22"/>
        <w:szCs w:val="22"/>
      </w:rPr>
    </w:lvl>
    <w:lvl w:ilvl="1" w:tplc="C8F88018">
      <w:numFmt w:val="bullet"/>
      <w:lvlText w:val="•"/>
      <w:lvlJc w:val="left"/>
      <w:pPr>
        <w:ind w:left="1076" w:hanging="567"/>
      </w:pPr>
      <w:rPr>
        <w:rFonts w:hint="default"/>
      </w:rPr>
    </w:lvl>
    <w:lvl w:ilvl="2" w:tplc="7D302E1A">
      <w:numFmt w:val="bullet"/>
      <w:lvlText w:val="•"/>
      <w:lvlJc w:val="left"/>
      <w:pPr>
        <w:ind w:left="2033" w:hanging="567"/>
      </w:pPr>
      <w:rPr>
        <w:rFonts w:hint="default"/>
      </w:rPr>
    </w:lvl>
    <w:lvl w:ilvl="3" w:tplc="12D27B7A">
      <w:numFmt w:val="bullet"/>
      <w:lvlText w:val="•"/>
      <w:lvlJc w:val="left"/>
      <w:pPr>
        <w:ind w:left="2989" w:hanging="567"/>
      </w:pPr>
      <w:rPr>
        <w:rFonts w:hint="default"/>
      </w:rPr>
    </w:lvl>
    <w:lvl w:ilvl="4" w:tplc="9036FF0A">
      <w:numFmt w:val="bullet"/>
      <w:lvlText w:val="•"/>
      <w:lvlJc w:val="left"/>
      <w:pPr>
        <w:ind w:left="3946" w:hanging="567"/>
      </w:pPr>
      <w:rPr>
        <w:rFonts w:hint="default"/>
      </w:rPr>
    </w:lvl>
    <w:lvl w:ilvl="5" w:tplc="E5B61DD2">
      <w:numFmt w:val="bullet"/>
      <w:lvlText w:val="•"/>
      <w:lvlJc w:val="left"/>
      <w:pPr>
        <w:ind w:left="4903" w:hanging="567"/>
      </w:pPr>
      <w:rPr>
        <w:rFonts w:hint="default"/>
      </w:rPr>
    </w:lvl>
    <w:lvl w:ilvl="6" w:tplc="7A14C7FE">
      <w:numFmt w:val="bullet"/>
      <w:lvlText w:val="•"/>
      <w:lvlJc w:val="left"/>
      <w:pPr>
        <w:ind w:left="5859" w:hanging="567"/>
      </w:pPr>
      <w:rPr>
        <w:rFonts w:hint="default"/>
      </w:rPr>
    </w:lvl>
    <w:lvl w:ilvl="7" w:tplc="E2ECF840">
      <w:numFmt w:val="bullet"/>
      <w:lvlText w:val="•"/>
      <w:lvlJc w:val="left"/>
      <w:pPr>
        <w:ind w:left="6816" w:hanging="567"/>
      </w:pPr>
      <w:rPr>
        <w:rFonts w:hint="default"/>
      </w:rPr>
    </w:lvl>
    <w:lvl w:ilvl="8" w:tplc="6B948510">
      <w:numFmt w:val="bullet"/>
      <w:lvlText w:val="•"/>
      <w:lvlJc w:val="left"/>
      <w:pPr>
        <w:ind w:left="7773" w:hanging="567"/>
      </w:pPr>
      <w:rPr>
        <w:rFonts w:hint="default"/>
      </w:rPr>
    </w:lvl>
  </w:abstractNum>
  <w:abstractNum w:abstractNumId="21" w15:restartNumberingAfterBreak="0">
    <w:nsid w:val="1B314C72"/>
    <w:multiLevelType w:val="hybridMultilevel"/>
    <w:tmpl w:val="8ABA78EE"/>
    <w:lvl w:ilvl="0" w:tplc="2BA267A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C077594"/>
    <w:multiLevelType w:val="hybridMultilevel"/>
    <w:tmpl w:val="CA5A830A"/>
    <w:lvl w:ilvl="0" w:tplc="8B1E727C">
      <w:start w:val="1"/>
      <w:numFmt w:val="decimal"/>
      <w:lvlText w:val="%1."/>
      <w:lvlJc w:val="left"/>
      <w:pPr>
        <w:ind w:left="110" w:hanging="567"/>
      </w:pPr>
      <w:rPr>
        <w:rFonts w:ascii="Times New Roman" w:eastAsia="Times New Roman" w:hAnsi="Times New Roman" w:cs="Times New Roman" w:hint="default"/>
        <w:w w:val="100"/>
        <w:sz w:val="22"/>
        <w:szCs w:val="22"/>
      </w:rPr>
    </w:lvl>
    <w:lvl w:ilvl="1" w:tplc="33A225EA">
      <w:start w:val="1"/>
      <w:numFmt w:val="lowerLetter"/>
      <w:lvlText w:val="%2)"/>
      <w:lvlJc w:val="left"/>
      <w:pPr>
        <w:ind w:left="1242" w:hanging="567"/>
      </w:pPr>
      <w:rPr>
        <w:rFonts w:ascii="Times New Roman" w:eastAsia="Times New Roman" w:hAnsi="Times New Roman" w:cs="Times New Roman" w:hint="default"/>
        <w:w w:val="100"/>
        <w:sz w:val="22"/>
        <w:szCs w:val="22"/>
      </w:rPr>
    </w:lvl>
    <w:lvl w:ilvl="2" w:tplc="373A3AF0">
      <w:start w:val="1"/>
      <w:numFmt w:val="lowerRoman"/>
      <w:lvlText w:val="%3)"/>
      <w:lvlJc w:val="left"/>
      <w:pPr>
        <w:ind w:left="1811" w:hanging="569"/>
      </w:pPr>
      <w:rPr>
        <w:rFonts w:ascii="Times New Roman" w:eastAsia="Times New Roman" w:hAnsi="Times New Roman" w:cs="Times New Roman" w:hint="default"/>
        <w:spacing w:val="0"/>
        <w:w w:val="100"/>
        <w:sz w:val="22"/>
        <w:szCs w:val="22"/>
      </w:rPr>
    </w:lvl>
    <w:lvl w:ilvl="3" w:tplc="BE0A1D0C">
      <w:numFmt w:val="bullet"/>
      <w:lvlText w:val="•"/>
      <w:lvlJc w:val="left"/>
      <w:pPr>
        <w:ind w:left="2803" w:hanging="569"/>
      </w:pPr>
      <w:rPr>
        <w:rFonts w:hint="default"/>
      </w:rPr>
    </w:lvl>
    <w:lvl w:ilvl="4" w:tplc="B290EFF6">
      <w:numFmt w:val="bullet"/>
      <w:lvlText w:val="•"/>
      <w:lvlJc w:val="left"/>
      <w:pPr>
        <w:ind w:left="3786" w:hanging="569"/>
      </w:pPr>
      <w:rPr>
        <w:rFonts w:hint="default"/>
      </w:rPr>
    </w:lvl>
    <w:lvl w:ilvl="5" w:tplc="44980FB8">
      <w:numFmt w:val="bullet"/>
      <w:lvlText w:val="•"/>
      <w:lvlJc w:val="left"/>
      <w:pPr>
        <w:ind w:left="4769" w:hanging="569"/>
      </w:pPr>
      <w:rPr>
        <w:rFonts w:hint="default"/>
      </w:rPr>
    </w:lvl>
    <w:lvl w:ilvl="6" w:tplc="5E509D4E">
      <w:numFmt w:val="bullet"/>
      <w:lvlText w:val="•"/>
      <w:lvlJc w:val="left"/>
      <w:pPr>
        <w:ind w:left="5753" w:hanging="569"/>
      </w:pPr>
      <w:rPr>
        <w:rFonts w:hint="default"/>
      </w:rPr>
    </w:lvl>
    <w:lvl w:ilvl="7" w:tplc="5348860C">
      <w:numFmt w:val="bullet"/>
      <w:lvlText w:val="•"/>
      <w:lvlJc w:val="left"/>
      <w:pPr>
        <w:ind w:left="6736" w:hanging="569"/>
      </w:pPr>
      <w:rPr>
        <w:rFonts w:hint="default"/>
      </w:rPr>
    </w:lvl>
    <w:lvl w:ilvl="8" w:tplc="F460A34C">
      <w:numFmt w:val="bullet"/>
      <w:lvlText w:val="•"/>
      <w:lvlJc w:val="left"/>
      <w:pPr>
        <w:ind w:left="7719" w:hanging="569"/>
      </w:pPr>
      <w:rPr>
        <w:rFonts w:hint="default"/>
      </w:rPr>
    </w:lvl>
  </w:abstractNum>
  <w:abstractNum w:abstractNumId="23" w15:restartNumberingAfterBreak="0">
    <w:nsid w:val="1CEC3CF7"/>
    <w:multiLevelType w:val="hybridMultilevel"/>
    <w:tmpl w:val="9DE289E6"/>
    <w:lvl w:ilvl="0" w:tplc="D684065C">
      <w:start w:val="1"/>
      <w:numFmt w:val="decimal"/>
      <w:lvlText w:val="%1."/>
      <w:lvlJc w:val="left"/>
      <w:pPr>
        <w:ind w:left="110" w:hanging="567"/>
      </w:pPr>
      <w:rPr>
        <w:rFonts w:ascii="Times New Roman" w:eastAsia="Times New Roman" w:hAnsi="Times New Roman" w:cs="Times New Roman" w:hint="default"/>
        <w:w w:val="100"/>
        <w:sz w:val="22"/>
        <w:szCs w:val="22"/>
      </w:rPr>
    </w:lvl>
    <w:lvl w:ilvl="1" w:tplc="6C0C8AB6">
      <w:numFmt w:val="bullet"/>
      <w:lvlText w:val="•"/>
      <w:lvlJc w:val="left"/>
      <w:pPr>
        <w:ind w:left="1076" w:hanging="567"/>
      </w:pPr>
      <w:rPr>
        <w:rFonts w:hint="default"/>
      </w:rPr>
    </w:lvl>
    <w:lvl w:ilvl="2" w:tplc="10365420">
      <w:numFmt w:val="bullet"/>
      <w:lvlText w:val="•"/>
      <w:lvlJc w:val="left"/>
      <w:pPr>
        <w:ind w:left="2033" w:hanging="567"/>
      </w:pPr>
      <w:rPr>
        <w:rFonts w:hint="default"/>
      </w:rPr>
    </w:lvl>
    <w:lvl w:ilvl="3" w:tplc="CA1899CC">
      <w:numFmt w:val="bullet"/>
      <w:lvlText w:val="•"/>
      <w:lvlJc w:val="left"/>
      <w:pPr>
        <w:ind w:left="2989" w:hanging="567"/>
      </w:pPr>
      <w:rPr>
        <w:rFonts w:hint="default"/>
      </w:rPr>
    </w:lvl>
    <w:lvl w:ilvl="4" w:tplc="C2302F94">
      <w:numFmt w:val="bullet"/>
      <w:lvlText w:val="•"/>
      <w:lvlJc w:val="left"/>
      <w:pPr>
        <w:ind w:left="3946" w:hanging="567"/>
      </w:pPr>
      <w:rPr>
        <w:rFonts w:hint="default"/>
      </w:rPr>
    </w:lvl>
    <w:lvl w:ilvl="5" w:tplc="931619DE">
      <w:numFmt w:val="bullet"/>
      <w:lvlText w:val="•"/>
      <w:lvlJc w:val="left"/>
      <w:pPr>
        <w:ind w:left="4903" w:hanging="567"/>
      </w:pPr>
      <w:rPr>
        <w:rFonts w:hint="default"/>
      </w:rPr>
    </w:lvl>
    <w:lvl w:ilvl="6" w:tplc="DA3479E4">
      <w:numFmt w:val="bullet"/>
      <w:lvlText w:val="•"/>
      <w:lvlJc w:val="left"/>
      <w:pPr>
        <w:ind w:left="5859" w:hanging="567"/>
      </w:pPr>
      <w:rPr>
        <w:rFonts w:hint="default"/>
      </w:rPr>
    </w:lvl>
    <w:lvl w:ilvl="7" w:tplc="91F60BB0">
      <w:numFmt w:val="bullet"/>
      <w:lvlText w:val="•"/>
      <w:lvlJc w:val="left"/>
      <w:pPr>
        <w:ind w:left="6816" w:hanging="567"/>
      </w:pPr>
      <w:rPr>
        <w:rFonts w:hint="default"/>
      </w:rPr>
    </w:lvl>
    <w:lvl w:ilvl="8" w:tplc="B1A2008C">
      <w:numFmt w:val="bullet"/>
      <w:lvlText w:val="•"/>
      <w:lvlJc w:val="left"/>
      <w:pPr>
        <w:ind w:left="7773" w:hanging="567"/>
      </w:pPr>
      <w:rPr>
        <w:rFonts w:hint="default"/>
      </w:rPr>
    </w:lvl>
  </w:abstractNum>
  <w:abstractNum w:abstractNumId="24" w15:restartNumberingAfterBreak="0">
    <w:nsid w:val="1CF22353"/>
    <w:multiLevelType w:val="hybridMultilevel"/>
    <w:tmpl w:val="017C72CC"/>
    <w:lvl w:ilvl="0" w:tplc="910CF9CE">
      <w:start w:val="1"/>
      <w:numFmt w:val="decimal"/>
      <w:lvlText w:val="%1."/>
      <w:lvlJc w:val="left"/>
      <w:pPr>
        <w:ind w:left="110" w:hanging="567"/>
      </w:pPr>
      <w:rPr>
        <w:rFonts w:ascii="Times New Roman" w:eastAsia="Times New Roman" w:hAnsi="Times New Roman" w:cs="Times New Roman" w:hint="default"/>
        <w:w w:val="100"/>
        <w:sz w:val="22"/>
        <w:szCs w:val="22"/>
      </w:rPr>
    </w:lvl>
    <w:lvl w:ilvl="1" w:tplc="8E34F85C">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7F3A40E4">
      <w:numFmt w:val="bullet"/>
      <w:lvlText w:val="•"/>
      <w:lvlJc w:val="left"/>
      <w:pPr>
        <w:ind w:left="2178" w:hanging="567"/>
      </w:pPr>
      <w:rPr>
        <w:rFonts w:hint="default"/>
      </w:rPr>
    </w:lvl>
    <w:lvl w:ilvl="3" w:tplc="D3EA5EDA">
      <w:numFmt w:val="bullet"/>
      <w:lvlText w:val="•"/>
      <w:lvlJc w:val="left"/>
      <w:pPr>
        <w:ind w:left="3116" w:hanging="567"/>
      </w:pPr>
      <w:rPr>
        <w:rFonts w:hint="default"/>
      </w:rPr>
    </w:lvl>
    <w:lvl w:ilvl="4" w:tplc="65BEC1EA">
      <w:numFmt w:val="bullet"/>
      <w:lvlText w:val="•"/>
      <w:lvlJc w:val="left"/>
      <w:pPr>
        <w:ind w:left="4055" w:hanging="567"/>
      </w:pPr>
      <w:rPr>
        <w:rFonts w:hint="default"/>
      </w:rPr>
    </w:lvl>
    <w:lvl w:ilvl="5" w:tplc="DF484AE2">
      <w:numFmt w:val="bullet"/>
      <w:lvlText w:val="•"/>
      <w:lvlJc w:val="left"/>
      <w:pPr>
        <w:ind w:left="4993" w:hanging="567"/>
      </w:pPr>
      <w:rPr>
        <w:rFonts w:hint="default"/>
      </w:rPr>
    </w:lvl>
    <w:lvl w:ilvl="6" w:tplc="1972AECE">
      <w:numFmt w:val="bullet"/>
      <w:lvlText w:val="•"/>
      <w:lvlJc w:val="left"/>
      <w:pPr>
        <w:ind w:left="5932" w:hanging="567"/>
      </w:pPr>
      <w:rPr>
        <w:rFonts w:hint="default"/>
      </w:rPr>
    </w:lvl>
    <w:lvl w:ilvl="7" w:tplc="8EF61D32">
      <w:numFmt w:val="bullet"/>
      <w:lvlText w:val="•"/>
      <w:lvlJc w:val="left"/>
      <w:pPr>
        <w:ind w:left="6870" w:hanging="567"/>
      </w:pPr>
      <w:rPr>
        <w:rFonts w:hint="default"/>
      </w:rPr>
    </w:lvl>
    <w:lvl w:ilvl="8" w:tplc="6506143A">
      <w:numFmt w:val="bullet"/>
      <w:lvlText w:val="•"/>
      <w:lvlJc w:val="left"/>
      <w:pPr>
        <w:ind w:left="7809" w:hanging="567"/>
      </w:pPr>
      <w:rPr>
        <w:rFonts w:hint="default"/>
      </w:rPr>
    </w:lvl>
  </w:abstractNum>
  <w:abstractNum w:abstractNumId="25" w15:restartNumberingAfterBreak="0">
    <w:nsid w:val="1D3665AC"/>
    <w:multiLevelType w:val="hybridMultilevel"/>
    <w:tmpl w:val="B854EFAA"/>
    <w:lvl w:ilvl="0" w:tplc="AFF8638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C6654A"/>
    <w:multiLevelType w:val="hybridMultilevel"/>
    <w:tmpl w:val="34D40C76"/>
    <w:lvl w:ilvl="0" w:tplc="5D8E8D1A">
      <w:start w:val="1"/>
      <w:numFmt w:val="decimal"/>
      <w:lvlText w:val="%1."/>
      <w:lvlJc w:val="left"/>
      <w:pPr>
        <w:ind w:left="110" w:hanging="567"/>
      </w:pPr>
      <w:rPr>
        <w:rFonts w:ascii="Times New Roman" w:eastAsia="Times New Roman" w:hAnsi="Times New Roman" w:cs="Times New Roman" w:hint="default"/>
        <w:b w:val="0"/>
        <w:w w:val="100"/>
        <w:sz w:val="22"/>
        <w:szCs w:val="22"/>
      </w:rPr>
    </w:lvl>
    <w:lvl w:ilvl="1" w:tplc="34E834E2">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B3BA6E7C">
      <w:start w:val="1"/>
      <w:numFmt w:val="lowerRoman"/>
      <w:lvlText w:val="%3)"/>
      <w:lvlJc w:val="left"/>
      <w:pPr>
        <w:ind w:left="1812" w:hanging="569"/>
      </w:pPr>
      <w:rPr>
        <w:rFonts w:ascii="Times New Roman" w:eastAsia="Times New Roman" w:hAnsi="Times New Roman" w:cs="Times New Roman" w:hint="default"/>
        <w:spacing w:val="0"/>
        <w:w w:val="100"/>
        <w:sz w:val="22"/>
        <w:szCs w:val="22"/>
      </w:rPr>
    </w:lvl>
    <w:lvl w:ilvl="3" w:tplc="8C4CAF62">
      <w:start w:val="1"/>
      <w:numFmt w:val="upperLetter"/>
      <w:lvlText w:val="%4)"/>
      <w:lvlJc w:val="left"/>
      <w:pPr>
        <w:ind w:left="2378" w:hanging="567"/>
      </w:pPr>
      <w:rPr>
        <w:rFonts w:ascii="Times New Roman" w:eastAsia="Times New Roman" w:hAnsi="Times New Roman" w:cs="Times New Roman" w:hint="default"/>
        <w:spacing w:val="-2"/>
        <w:w w:val="100"/>
        <w:sz w:val="22"/>
        <w:szCs w:val="22"/>
      </w:rPr>
    </w:lvl>
    <w:lvl w:ilvl="4" w:tplc="0ED0B8E2">
      <w:numFmt w:val="bullet"/>
      <w:lvlText w:val="•"/>
      <w:lvlJc w:val="left"/>
      <w:pPr>
        <w:ind w:left="3423" w:hanging="567"/>
      </w:pPr>
      <w:rPr>
        <w:rFonts w:hint="default"/>
      </w:rPr>
    </w:lvl>
    <w:lvl w:ilvl="5" w:tplc="6BF4E942">
      <w:numFmt w:val="bullet"/>
      <w:lvlText w:val="•"/>
      <w:lvlJc w:val="left"/>
      <w:pPr>
        <w:ind w:left="4467" w:hanging="567"/>
      </w:pPr>
      <w:rPr>
        <w:rFonts w:hint="default"/>
      </w:rPr>
    </w:lvl>
    <w:lvl w:ilvl="6" w:tplc="0B4E0006">
      <w:numFmt w:val="bullet"/>
      <w:lvlText w:val="•"/>
      <w:lvlJc w:val="left"/>
      <w:pPr>
        <w:ind w:left="5511" w:hanging="567"/>
      </w:pPr>
      <w:rPr>
        <w:rFonts w:hint="default"/>
      </w:rPr>
    </w:lvl>
    <w:lvl w:ilvl="7" w:tplc="4A9E12DC">
      <w:numFmt w:val="bullet"/>
      <w:lvlText w:val="•"/>
      <w:lvlJc w:val="left"/>
      <w:pPr>
        <w:ind w:left="6555" w:hanging="567"/>
      </w:pPr>
      <w:rPr>
        <w:rFonts w:hint="default"/>
      </w:rPr>
    </w:lvl>
    <w:lvl w:ilvl="8" w:tplc="E788F8D6">
      <w:numFmt w:val="bullet"/>
      <w:lvlText w:val="•"/>
      <w:lvlJc w:val="left"/>
      <w:pPr>
        <w:ind w:left="7598" w:hanging="567"/>
      </w:pPr>
      <w:rPr>
        <w:rFonts w:hint="default"/>
      </w:rPr>
    </w:lvl>
  </w:abstractNum>
  <w:abstractNum w:abstractNumId="27" w15:restartNumberingAfterBreak="0">
    <w:nsid w:val="1F3D1C94"/>
    <w:multiLevelType w:val="hybridMultilevel"/>
    <w:tmpl w:val="BECE70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00925AA"/>
    <w:multiLevelType w:val="hybridMultilevel"/>
    <w:tmpl w:val="221A839C"/>
    <w:lvl w:ilvl="0" w:tplc="663442EA">
      <w:start w:val="1"/>
      <w:numFmt w:val="lowerLetter"/>
      <w:lvlText w:val="%1)"/>
      <w:lvlJc w:val="left"/>
      <w:pPr>
        <w:ind w:left="1243" w:hanging="567"/>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1405125"/>
    <w:multiLevelType w:val="hybridMultilevel"/>
    <w:tmpl w:val="6334436A"/>
    <w:lvl w:ilvl="0" w:tplc="B5F4017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4F21A7A"/>
    <w:multiLevelType w:val="hybridMultilevel"/>
    <w:tmpl w:val="63C04F94"/>
    <w:lvl w:ilvl="0" w:tplc="DEBEC2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56A114E"/>
    <w:multiLevelType w:val="hybridMultilevel"/>
    <w:tmpl w:val="61C64A10"/>
    <w:lvl w:ilvl="0" w:tplc="BC2EA48E">
      <w:start w:val="3"/>
      <w:numFmt w:val="lowerLetter"/>
      <w:lvlText w:val="%1)"/>
      <w:lvlJc w:val="left"/>
      <w:pPr>
        <w:ind w:left="1242" w:hanging="567"/>
      </w:pPr>
      <w:rPr>
        <w:rFonts w:ascii="Times New Roman" w:eastAsia="Times New Roman" w:hAnsi="Times New Roman" w:cs="Times New Roman" w:hint="default"/>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60421E8"/>
    <w:multiLevelType w:val="hybridMultilevel"/>
    <w:tmpl w:val="CA9EB18C"/>
    <w:lvl w:ilvl="0" w:tplc="DF622CE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610744E"/>
    <w:multiLevelType w:val="hybridMultilevel"/>
    <w:tmpl w:val="9ECA5B68"/>
    <w:lvl w:ilvl="0" w:tplc="0A8042BA">
      <w:start w:val="2"/>
      <w:numFmt w:val="lowerLetter"/>
      <w:lvlText w:val="%1)"/>
      <w:lvlJc w:val="left"/>
      <w:pPr>
        <w:ind w:left="1243" w:hanging="567"/>
      </w:pPr>
      <w:rPr>
        <w:rFonts w:ascii="Times New Roman" w:eastAsia="Times New Roman" w:hAnsi="Times New Roman" w:cs="Times New Roman" w:hint="default"/>
        <w:w w:val="100"/>
        <w:sz w:val="24"/>
        <w:szCs w:val="24"/>
      </w:rPr>
    </w:lvl>
    <w:lvl w:ilvl="1" w:tplc="3DF8B320">
      <w:numFmt w:val="bullet"/>
      <w:lvlText w:val="•"/>
      <w:lvlJc w:val="left"/>
      <w:pPr>
        <w:ind w:left="2084" w:hanging="567"/>
      </w:pPr>
      <w:rPr>
        <w:rFonts w:hint="default"/>
      </w:rPr>
    </w:lvl>
    <w:lvl w:ilvl="2" w:tplc="4200628C">
      <w:numFmt w:val="bullet"/>
      <w:lvlText w:val="•"/>
      <w:lvlJc w:val="left"/>
      <w:pPr>
        <w:ind w:left="2929" w:hanging="567"/>
      </w:pPr>
      <w:rPr>
        <w:rFonts w:hint="default"/>
      </w:rPr>
    </w:lvl>
    <w:lvl w:ilvl="3" w:tplc="F78EA0DA">
      <w:numFmt w:val="bullet"/>
      <w:lvlText w:val="•"/>
      <w:lvlJc w:val="left"/>
      <w:pPr>
        <w:ind w:left="3773" w:hanging="567"/>
      </w:pPr>
      <w:rPr>
        <w:rFonts w:hint="default"/>
      </w:rPr>
    </w:lvl>
    <w:lvl w:ilvl="4" w:tplc="6DB899D6">
      <w:numFmt w:val="bullet"/>
      <w:lvlText w:val="•"/>
      <w:lvlJc w:val="left"/>
      <w:pPr>
        <w:ind w:left="4618" w:hanging="567"/>
      </w:pPr>
      <w:rPr>
        <w:rFonts w:hint="default"/>
      </w:rPr>
    </w:lvl>
    <w:lvl w:ilvl="5" w:tplc="15CEFDBC">
      <w:numFmt w:val="bullet"/>
      <w:lvlText w:val="•"/>
      <w:lvlJc w:val="left"/>
      <w:pPr>
        <w:ind w:left="5463" w:hanging="567"/>
      </w:pPr>
      <w:rPr>
        <w:rFonts w:hint="default"/>
      </w:rPr>
    </w:lvl>
    <w:lvl w:ilvl="6" w:tplc="AC805FAE">
      <w:numFmt w:val="bullet"/>
      <w:lvlText w:val="•"/>
      <w:lvlJc w:val="left"/>
      <w:pPr>
        <w:ind w:left="6307" w:hanging="567"/>
      </w:pPr>
      <w:rPr>
        <w:rFonts w:hint="default"/>
      </w:rPr>
    </w:lvl>
    <w:lvl w:ilvl="7" w:tplc="FB00C6BC">
      <w:numFmt w:val="bullet"/>
      <w:lvlText w:val="•"/>
      <w:lvlJc w:val="left"/>
      <w:pPr>
        <w:ind w:left="7152" w:hanging="567"/>
      </w:pPr>
      <w:rPr>
        <w:rFonts w:hint="default"/>
      </w:rPr>
    </w:lvl>
    <w:lvl w:ilvl="8" w:tplc="AFCA6AD4">
      <w:numFmt w:val="bullet"/>
      <w:lvlText w:val="•"/>
      <w:lvlJc w:val="left"/>
      <w:pPr>
        <w:ind w:left="7997" w:hanging="567"/>
      </w:pPr>
      <w:rPr>
        <w:rFonts w:hint="default"/>
      </w:rPr>
    </w:lvl>
  </w:abstractNum>
  <w:abstractNum w:abstractNumId="34" w15:restartNumberingAfterBreak="0">
    <w:nsid w:val="2642697D"/>
    <w:multiLevelType w:val="hybridMultilevel"/>
    <w:tmpl w:val="4F54B4A4"/>
    <w:lvl w:ilvl="0" w:tplc="7E18DCD0">
      <w:start w:val="2"/>
      <w:numFmt w:val="lowerRoman"/>
      <w:lvlText w:val="%1)"/>
      <w:lvlJc w:val="left"/>
      <w:pPr>
        <w:ind w:left="1811" w:hanging="569"/>
      </w:pPr>
      <w:rPr>
        <w:rFonts w:ascii="Times New Roman" w:eastAsia="Times New Roman" w:hAnsi="Times New Roman" w:cs="Times New Roman" w:hint="default"/>
        <w:spacing w:val="0"/>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72C0D19"/>
    <w:multiLevelType w:val="hybridMultilevel"/>
    <w:tmpl w:val="60CA7DB8"/>
    <w:lvl w:ilvl="0" w:tplc="411A0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77978DA"/>
    <w:multiLevelType w:val="hybridMultilevel"/>
    <w:tmpl w:val="19DC9152"/>
    <w:lvl w:ilvl="0" w:tplc="3B3E3E8E">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7DE21C9"/>
    <w:multiLevelType w:val="hybridMultilevel"/>
    <w:tmpl w:val="6442BD9A"/>
    <w:lvl w:ilvl="0" w:tplc="48507418">
      <w:start w:val="1"/>
      <w:numFmt w:val="decimal"/>
      <w:lvlText w:val="%1."/>
      <w:lvlJc w:val="left"/>
      <w:pPr>
        <w:ind w:left="110" w:hanging="567"/>
      </w:pPr>
      <w:rPr>
        <w:rFonts w:ascii="Times New Roman" w:eastAsia="Times New Roman" w:hAnsi="Times New Roman" w:cs="Times New Roman" w:hint="default"/>
        <w:w w:val="100"/>
        <w:sz w:val="22"/>
        <w:szCs w:val="22"/>
      </w:rPr>
    </w:lvl>
    <w:lvl w:ilvl="1" w:tplc="2C9245F6">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55424368">
      <w:numFmt w:val="bullet"/>
      <w:lvlText w:val="•"/>
      <w:lvlJc w:val="left"/>
      <w:pPr>
        <w:ind w:left="2178" w:hanging="567"/>
      </w:pPr>
      <w:rPr>
        <w:rFonts w:hint="default"/>
      </w:rPr>
    </w:lvl>
    <w:lvl w:ilvl="3" w:tplc="3A288CC8">
      <w:numFmt w:val="bullet"/>
      <w:lvlText w:val="•"/>
      <w:lvlJc w:val="left"/>
      <w:pPr>
        <w:ind w:left="3116" w:hanging="567"/>
      </w:pPr>
      <w:rPr>
        <w:rFonts w:hint="default"/>
      </w:rPr>
    </w:lvl>
    <w:lvl w:ilvl="4" w:tplc="81424C3E">
      <w:numFmt w:val="bullet"/>
      <w:lvlText w:val="•"/>
      <w:lvlJc w:val="left"/>
      <w:pPr>
        <w:ind w:left="4055" w:hanging="567"/>
      </w:pPr>
      <w:rPr>
        <w:rFonts w:hint="default"/>
      </w:rPr>
    </w:lvl>
    <w:lvl w:ilvl="5" w:tplc="5A00241C">
      <w:numFmt w:val="bullet"/>
      <w:lvlText w:val="•"/>
      <w:lvlJc w:val="left"/>
      <w:pPr>
        <w:ind w:left="4993" w:hanging="567"/>
      </w:pPr>
      <w:rPr>
        <w:rFonts w:hint="default"/>
      </w:rPr>
    </w:lvl>
    <w:lvl w:ilvl="6" w:tplc="A9D040E6">
      <w:numFmt w:val="bullet"/>
      <w:lvlText w:val="•"/>
      <w:lvlJc w:val="left"/>
      <w:pPr>
        <w:ind w:left="5932" w:hanging="567"/>
      </w:pPr>
      <w:rPr>
        <w:rFonts w:hint="default"/>
      </w:rPr>
    </w:lvl>
    <w:lvl w:ilvl="7" w:tplc="16CE572C">
      <w:numFmt w:val="bullet"/>
      <w:lvlText w:val="•"/>
      <w:lvlJc w:val="left"/>
      <w:pPr>
        <w:ind w:left="6870" w:hanging="567"/>
      </w:pPr>
      <w:rPr>
        <w:rFonts w:hint="default"/>
      </w:rPr>
    </w:lvl>
    <w:lvl w:ilvl="8" w:tplc="904057F0">
      <w:numFmt w:val="bullet"/>
      <w:lvlText w:val="•"/>
      <w:lvlJc w:val="left"/>
      <w:pPr>
        <w:ind w:left="7809" w:hanging="567"/>
      </w:pPr>
      <w:rPr>
        <w:rFonts w:hint="default"/>
      </w:rPr>
    </w:lvl>
  </w:abstractNum>
  <w:abstractNum w:abstractNumId="38" w15:restartNumberingAfterBreak="0">
    <w:nsid w:val="28435446"/>
    <w:multiLevelType w:val="hybridMultilevel"/>
    <w:tmpl w:val="FC0036DA"/>
    <w:lvl w:ilvl="0" w:tplc="BA4EE2CA">
      <w:start w:val="1"/>
      <w:numFmt w:val="decimal"/>
      <w:lvlText w:val="%1."/>
      <w:lvlJc w:val="left"/>
      <w:pPr>
        <w:ind w:left="110" w:hanging="567"/>
      </w:pPr>
      <w:rPr>
        <w:rFonts w:ascii="Times New Roman" w:eastAsia="Times New Roman" w:hAnsi="Times New Roman" w:cs="Times New Roman" w:hint="default"/>
        <w:w w:val="100"/>
        <w:sz w:val="22"/>
        <w:szCs w:val="22"/>
      </w:rPr>
    </w:lvl>
    <w:lvl w:ilvl="1" w:tplc="70A871AE">
      <w:start w:val="1"/>
      <w:numFmt w:val="lowerLetter"/>
      <w:lvlText w:val="%2)"/>
      <w:lvlJc w:val="left"/>
      <w:pPr>
        <w:ind w:left="1242" w:hanging="567"/>
      </w:pPr>
      <w:rPr>
        <w:rFonts w:ascii="Times New Roman" w:eastAsia="Times New Roman" w:hAnsi="Times New Roman" w:cs="Times New Roman" w:hint="default"/>
        <w:w w:val="100"/>
        <w:sz w:val="22"/>
        <w:szCs w:val="22"/>
      </w:rPr>
    </w:lvl>
    <w:lvl w:ilvl="2" w:tplc="AEC66692">
      <w:numFmt w:val="bullet"/>
      <w:lvlText w:val="•"/>
      <w:lvlJc w:val="left"/>
      <w:pPr>
        <w:ind w:left="2178" w:hanging="567"/>
      </w:pPr>
      <w:rPr>
        <w:rFonts w:hint="default"/>
      </w:rPr>
    </w:lvl>
    <w:lvl w:ilvl="3" w:tplc="68B8B086">
      <w:numFmt w:val="bullet"/>
      <w:lvlText w:val="•"/>
      <w:lvlJc w:val="left"/>
      <w:pPr>
        <w:ind w:left="3116" w:hanging="567"/>
      </w:pPr>
      <w:rPr>
        <w:rFonts w:hint="default"/>
      </w:rPr>
    </w:lvl>
    <w:lvl w:ilvl="4" w:tplc="A78E8432">
      <w:numFmt w:val="bullet"/>
      <w:lvlText w:val="•"/>
      <w:lvlJc w:val="left"/>
      <w:pPr>
        <w:ind w:left="4055" w:hanging="567"/>
      </w:pPr>
      <w:rPr>
        <w:rFonts w:hint="default"/>
      </w:rPr>
    </w:lvl>
    <w:lvl w:ilvl="5" w:tplc="D9DC5C52">
      <w:numFmt w:val="bullet"/>
      <w:lvlText w:val="•"/>
      <w:lvlJc w:val="left"/>
      <w:pPr>
        <w:ind w:left="4993" w:hanging="567"/>
      </w:pPr>
      <w:rPr>
        <w:rFonts w:hint="default"/>
      </w:rPr>
    </w:lvl>
    <w:lvl w:ilvl="6" w:tplc="2DEC39A6">
      <w:numFmt w:val="bullet"/>
      <w:lvlText w:val="•"/>
      <w:lvlJc w:val="left"/>
      <w:pPr>
        <w:ind w:left="5932" w:hanging="567"/>
      </w:pPr>
      <w:rPr>
        <w:rFonts w:hint="default"/>
      </w:rPr>
    </w:lvl>
    <w:lvl w:ilvl="7" w:tplc="E04EA8C2">
      <w:numFmt w:val="bullet"/>
      <w:lvlText w:val="•"/>
      <w:lvlJc w:val="left"/>
      <w:pPr>
        <w:ind w:left="6870" w:hanging="567"/>
      </w:pPr>
      <w:rPr>
        <w:rFonts w:hint="default"/>
      </w:rPr>
    </w:lvl>
    <w:lvl w:ilvl="8" w:tplc="CC5C6C3E">
      <w:numFmt w:val="bullet"/>
      <w:lvlText w:val="•"/>
      <w:lvlJc w:val="left"/>
      <w:pPr>
        <w:ind w:left="7809" w:hanging="567"/>
      </w:pPr>
      <w:rPr>
        <w:rFonts w:hint="default"/>
      </w:rPr>
    </w:lvl>
  </w:abstractNum>
  <w:abstractNum w:abstractNumId="39" w15:restartNumberingAfterBreak="0">
    <w:nsid w:val="29060781"/>
    <w:multiLevelType w:val="hybridMultilevel"/>
    <w:tmpl w:val="2FDA1FCA"/>
    <w:lvl w:ilvl="0" w:tplc="0B2E5E98">
      <w:start w:val="1"/>
      <w:numFmt w:val="decimal"/>
      <w:lvlText w:val="%1."/>
      <w:lvlJc w:val="left"/>
      <w:pPr>
        <w:ind w:left="110" w:hanging="567"/>
      </w:pPr>
      <w:rPr>
        <w:rFonts w:ascii="Times New Roman" w:eastAsia="Times New Roman" w:hAnsi="Times New Roman" w:cs="Times New Roman" w:hint="default"/>
        <w:w w:val="100"/>
        <w:sz w:val="22"/>
        <w:szCs w:val="22"/>
      </w:rPr>
    </w:lvl>
    <w:lvl w:ilvl="1" w:tplc="622EEE80">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1A34A8B4">
      <w:numFmt w:val="bullet"/>
      <w:lvlText w:val="•"/>
      <w:lvlJc w:val="left"/>
      <w:pPr>
        <w:ind w:left="2178" w:hanging="567"/>
      </w:pPr>
      <w:rPr>
        <w:rFonts w:hint="default"/>
      </w:rPr>
    </w:lvl>
    <w:lvl w:ilvl="3" w:tplc="B20AA3E0">
      <w:numFmt w:val="bullet"/>
      <w:lvlText w:val="•"/>
      <w:lvlJc w:val="left"/>
      <w:pPr>
        <w:ind w:left="3116" w:hanging="567"/>
      </w:pPr>
      <w:rPr>
        <w:rFonts w:hint="default"/>
      </w:rPr>
    </w:lvl>
    <w:lvl w:ilvl="4" w:tplc="4A9CB3C4">
      <w:numFmt w:val="bullet"/>
      <w:lvlText w:val="•"/>
      <w:lvlJc w:val="left"/>
      <w:pPr>
        <w:ind w:left="4055" w:hanging="567"/>
      </w:pPr>
      <w:rPr>
        <w:rFonts w:hint="default"/>
      </w:rPr>
    </w:lvl>
    <w:lvl w:ilvl="5" w:tplc="EFA40F90">
      <w:numFmt w:val="bullet"/>
      <w:lvlText w:val="•"/>
      <w:lvlJc w:val="left"/>
      <w:pPr>
        <w:ind w:left="4993" w:hanging="567"/>
      </w:pPr>
      <w:rPr>
        <w:rFonts w:hint="default"/>
      </w:rPr>
    </w:lvl>
    <w:lvl w:ilvl="6" w:tplc="4DA2C1AC">
      <w:numFmt w:val="bullet"/>
      <w:lvlText w:val="•"/>
      <w:lvlJc w:val="left"/>
      <w:pPr>
        <w:ind w:left="5932" w:hanging="567"/>
      </w:pPr>
      <w:rPr>
        <w:rFonts w:hint="default"/>
      </w:rPr>
    </w:lvl>
    <w:lvl w:ilvl="7" w:tplc="9F5039E6">
      <w:numFmt w:val="bullet"/>
      <w:lvlText w:val="•"/>
      <w:lvlJc w:val="left"/>
      <w:pPr>
        <w:ind w:left="6870" w:hanging="567"/>
      </w:pPr>
      <w:rPr>
        <w:rFonts w:hint="default"/>
      </w:rPr>
    </w:lvl>
    <w:lvl w:ilvl="8" w:tplc="ADA04FF4">
      <w:numFmt w:val="bullet"/>
      <w:lvlText w:val="•"/>
      <w:lvlJc w:val="left"/>
      <w:pPr>
        <w:ind w:left="7809" w:hanging="567"/>
      </w:pPr>
      <w:rPr>
        <w:rFonts w:hint="default"/>
      </w:rPr>
    </w:lvl>
  </w:abstractNum>
  <w:abstractNum w:abstractNumId="40" w15:restartNumberingAfterBreak="0">
    <w:nsid w:val="292354F3"/>
    <w:multiLevelType w:val="hybridMultilevel"/>
    <w:tmpl w:val="763A2A7A"/>
    <w:lvl w:ilvl="0" w:tplc="B5E6A870">
      <w:start w:val="2"/>
      <w:numFmt w:val="lowerLetter"/>
      <w:lvlText w:val="%1)"/>
      <w:lvlJc w:val="left"/>
      <w:pPr>
        <w:ind w:left="1243" w:hanging="567"/>
      </w:pPr>
      <w:rPr>
        <w:rFonts w:ascii="Times New Roman" w:eastAsia="Times New Roman" w:hAnsi="Times New Roman" w:cs="Times New Roman" w:hint="default"/>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938030D"/>
    <w:multiLevelType w:val="hybridMultilevel"/>
    <w:tmpl w:val="7F88ED4C"/>
    <w:lvl w:ilvl="0" w:tplc="28942AE0">
      <w:start w:val="1"/>
      <w:numFmt w:val="lowerRoman"/>
      <w:lvlText w:val="%1)"/>
      <w:lvlJc w:val="left"/>
      <w:pPr>
        <w:ind w:left="1812" w:hanging="569"/>
      </w:pPr>
      <w:rPr>
        <w:rFonts w:ascii="Times New Roman" w:eastAsia="Times New Roman" w:hAnsi="Times New Roman" w:cs="Times New Roman" w:hint="default"/>
        <w:spacing w:val="0"/>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9710C71"/>
    <w:multiLevelType w:val="hybridMultilevel"/>
    <w:tmpl w:val="B6FA16C0"/>
    <w:lvl w:ilvl="0" w:tplc="32FEA572">
      <w:start w:val="1"/>
      <w:numFmt w:val="lowerRoman"/>
      <w:lvlText w:val="%1)"/>
      <w:lvlJc w:val="left"/>
      <w:pPr>
        <w:ind w:left="1812" w:hanging="569"/>
      </w:pPr>
      <w:rPr>
        <w:rFonts w:ascii="Times New Roman" w:eastAsia="Times New Roman" w:hAnsi="Times New Roman" w:cs="Times New Roman" w:hint="default"/>
        <w:spacing w:val="0"/>
        <w:w w:val="100"/>
        <w:sz w:val="24"/>
        <w:szCs w:val="24"/>
      </w:rPr>
    </w:lvl>
    <w:lvl w:ilvl="1" w:tplc="0D141916">
      <w:numFmt w:val="bullet"/>
      <w:lvlText w:val="•"/>
      <w:lvlJc w:val="left"/>
      <w:pPr>
        <w:ind w:left="2612" w:hanging="569"/>
      </w:pPr>
      <w:rPr>
        <w:rFonts w:hint="default"/>
      </w:rPr>
    </w:lvl>
    <w:lvl w:ilvl="2" w:tplc="D61232EE">
      <w:numFmt w:val="bullet"/>
      <w:lvlText w:val="•"/>
      <w:lvlJc w:val="left"/>
      <w:pPr>
        <w:ind w:left="3405" w:hanging="569"/>
      </w:pPr>
      <w:rPr>
        <w:rFonts w:hint="default"/>
      </w:rPr>
    </w:lvl>
    <w:lvl w:ilvl="3" w:tplc="40EE5F46">
      <w:numFmt w:val="bullet"/>
      <w:lvlText w:val="•"/>
      <w:lvlJc w:val="left"/>
      <w:pPr>
        <w:ind w:left="4197" w:hanging="569"/>
      </w:pPr>
      <w:rPr>
        <w:rFonts w:hint="default"/>
      </w:rPr>
    </w:lvl>
    <w:lvl w:ilvl="4" w:tplc="834C7952">
      <w:numFmt w:val="bullet"/>
      <w:lvlText w:val="•"/>
      <w:lvlJc w:val="left"/>
      <w:pPr>
        <w:ind w:left="4990" w:hanging="569"/>
      </w:pPr>
      <w:rPr>
        <w:rFonts w:hint="default"/>
      </w:rPr>
    </w:lvl>
    <w:lvl w:ilvl="5" w:tplc="C93A6DD4">
      <w:numFmt w:val="bullet"/>
      <w:lvlText w:val="•"/>
      <w:lvlJc w:val="left"/>
      <w:pPr>
        <w:ind w:left="5783" w:hanging="569"/>
      </w:pPr>
      <w:rPr>
        <w:rFonts w:hint="default"/>
      </w:rPr>
    </w:lvl>
    <w:lvl w:ilvl="6" w:tplc="E6B66B00">
      <w:numFmt w:val="bullet"/>
      <w:lvlText w:val="•"/>
      <w:lvlJc w:val="left"/>
      <w:pPr>
        <w:ind w:left="6575" w:hanging="569"/>
      </w:pPr>
      <w:rPr>
        <w:rFonts w:hint="default"/>
      </w:rPr>
    </w:lvl>
    <w:lvl w:ilvl="7" w:tplc="38A22628">
      <w:numFmt w:val="bullet"/>
      <w:lvlText w:val="•"/>
      <w:lvlJc w:val="left"/>
      <w:pPr>
        <w:ind w:left="7368" w:hanging="569"/>
      </w:pPr>
      <w:rPr>
        <w:rFonts w:hint="default"/>
      </w:rPr>
    </w:lvl>
    <w:lvl w:ilvl="8" w:tplc="4C3CFCE8">
      <w:numFmt w:val="bullet"/>
      <w:lvlText w:val="•"/>
      <w:lvlJc w:val="left"/>
      <w:pPr>
        <w:ind w:left="8161" w:hanging="569"/>
      </w:pPr>
      <w:rPr>
        <w:rFonts w:hint="default"/>
      </w:rPr>
    </w:lvl>
  </w:abstractNum>
  <w:abstractNum w:abstractNumId="43" w15:restartNumberingAfterBreak="0">
    <w:nsid w:val="299E4EFB"/>
    <w:multiLevelType w:val="hybridMultilevel"/>
    <w:tmpl w:val="E076C56E"/>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29A840B3"/>
    <w:multiLevelType w:val="hybridMultilevel"/>
    <w:tmpl w:val="3C0E6E38"/>
    <w:lvl w:ilvl="0" w:tplc="F7BEC32E">
      <w:start w:val="1"/>
      <w:numFmt w:val="decimal"/>
      <w:lvlText w:val="%1."/>
      <w:lvlJc w:val="left"/>
      <w:pPr>
        <w:ind w:left="110" w:hanging="567"/>
      </w:pPr>
      <w:rPr>
        <w:rFonts w:ascii="Times New Roman" w:eastAsia="Times New Roman" w:hAnsi="Times New Roman" w:cs="Times New Roman" w:hint="default"/>
        <w:w w:val="100"/>
        <w:sz w:val="22"/>
        <w:szCs w:val="22"/>
      </w:rPr>
    </w:lvl>
    <w:lvl w:ilvl="1" w:tplc="B7420080">
      <w:numFmt w:val="bullet"/>
      <w:lvlText w:val="•"/>
      <w:lvlJc w:val="left"/>
      <w:pPr>
        <w:ind w:left="1076" w:hanging="567"/>
      </w:pPr>
      <w:rPr>
        <w:rFonts w:hint="default"/>
      </w:rPr>
    </w:lvl>
    <w:lvl w:ilvl="2" w:tplc="95DCB438">
      <w:numFmt w:val="bullet"/>
      <w:lvlText w:val="•"/>
      <w:lvlJc w:val="left"/>
      <w:pPr>
        <w:ind w:left="2033" w:hanging="567"/>
      </w:pPr>
      <w:rPr>
        <w:rFonts w:hint="default"/>
      </w:rPr>
    </w:lvl>
    <w:lvl w:ilvl="3" w:tplc="3CA851D4">
      <w:numFmt w:val="bullet"/>
      <w:lvlText w:val="•"/>
      <w:lvlJc w:val="left"/>
      <w:pPr>
        <w:ind w:left="2989" w:hanging="567"/>
      </w:pPr>
      <w:rPr>
        <w:rFonts w:hint="default"/>
      </w:rPr>
    </w:lvl>
    <w:lvl w:ilvl="4" w:tplc="837A439E">
      <w:numFmt w:val="bullet"/>
      <w:lvlText w:val="•"/>
      <w:lvlJc w:val="left"/>
      <w:pPr>
        <w:ind w:left="3946" w:hanging="567"/>
      </w:pPr>
      <w:rPr>
        <w:rFonts w:hint="default"/>
      </w:rPr>
    </w:lvl>
    <w:lvl w:ilvl="5" w:tplc="61DC8B04">
      <w:numFmt w:val="bullet"/>
      <w:lvlText w:val="•"/>
      <w:lvlJc w:val="left"/>
      <w:pPr>
        <w:ind w:left="4903" w:hanging="567"/>
      </w:pPr>
      <w:rPr>
        <w:rFonts w:hint="default"/>
      </w:rPr>
    </w:lvl>
    <w:lvl w:ilvl="6" w:tplc="BE125A4C">
      <w:numFmt w:val="bullet"/>
      <w:lvlText w:val="•"/>
      <w:lvlJc w:val="left"/>
      <w:pPr>
        <w:ind w:left="5859" w:hanging="567"/>
      </w:pPr>
      <w:rPr>
        <w:rFonts w:hint="default"/>
      </w:rPr>
    </w:lvl>
    <w:lvl w:ilvl="7" w:tplc="A872B81A">
      <w:numFmt w:val="bullet"/>
      <w:lvlText w:val="•"/>
      <w:lvlJc w:val="left"/>
      <w:pPr>
        <w:ind w:left="6816" w:hanging="567"/>
      </w:pPr>
      <w:rPr>
        <w:rFonts w:hint="default"/>
      </w:rPr>
    </w:lvl>
    <w:lvl w:ilvl="8" w:tplc="5FC450F8">
      <w:numFmt w:val="bullet"/>
      <w:lvlText w:val="•"/>
      <w:lvlJc w:val="left"/>
      <w:pPr>
        <w:ind w:left="7773" w:hanging="567"/>
      </w:pPr>
      <w:rPr>
        <w:rFonts w:hint="default"/>
      </w:rPr>
    </w:lvl>
  </w:abstractNum>
  <w:abstractNum w:abstractNumId="45" w15:restartNumberingAfterBreak="0">
    <w:nsid w:val="2C2377BB"/>
    <w:multiLevelType w:val="hybridMultilevel"/>
    <w:tmpl w:val="E35CF0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D8A3A97"/>
    <w:multiLevelType w:val="hybridMultilevel"/>
    <w:tmpl w:val="C10A4A28"/>
    <w:lvl w:ilvl="0" w:tplc="842059A6">
      <w:start w:val="2"/>
      <w:numFmt w:val="lowerLetter"/>
      <w:lvlText w:val="%1)"/>
      <w:lvlJc w:val="left"/>
      <w:pPr>
        <w:ind w:left="1243" w:hanging="567"/>
      </w:pPr>
      <w:rPr>
        <w:rFonts w:ascii="Times New Roman" w:eastAsia="Times New Roman" w:hAnsi="Times New Roman" w:cs="Times New Roman" w:hint="default"/>
        <w:w w:val="100"/>
        <w:sz w:val="22"/>
        <w:szCs w:val="22"/>
      </w:rPr>
    </w:lvl>
    <w:lvl w:ilvl="1" w:tplc="33709AEA">
      <w:start w:val="1"/>
      <w:numFmt w:val="lowerRoman"/>
      <w:lvlText w:val="%2)"/>
      <w:lvlJc w:val="left"/>
      <w:pPr>
        <w:ind w:left="1812" w:hanging="569"/>
      </w:pPr>
      <w:rPr>
        <w:rFonts w:ascii="Times New Roman" w:eastAsia="Times New Roman" w:hAnsi="Times New Roman" w:cs="Times New Roman" w:hint="default"/>
        <w:spacing w:val="0"/>
        <w:w w:val="100"/>
        <w:sz w:val="22"/>
        <w:szCs w:val="22"/>
      </w:rPr>
    </w:lvl>
    <w:lvl w:ilvl="2" w:tplc="9EEA26BA">
      <w:numFmt w:val="bullet"/>
      <w:lvlText w:val="•"/>
      <w:lvlJc w:val="left"/>
      <w:pPr>
        <w:ind w:left="2694" w:hanging="569"/>
      </w:pPr>
      <w:rPr>
        <w:rFonts w:hint="default"/>
      </w:rPr>
    </w:lvl>
    <w:lvl w:ilvl="3" w:tplc="22A43708">
      <w:numFmt w:val="bullet"/>
      <w:lvlText w:val="•"/>
      <w:lvlJc w:val="left"/>
      <w:pPr>
        <w:ind w:left="3568" w:hanging="569"/>
      </w:pPr>
      <w:rPr>
        <w:rFonts w:hint="default"/>
      </w:rPr>
    </w:lvl>
    <w:lvl w:ilvl="4" w:tplc="8318B262">
      <w:numFmt w:val="bullet"/>
      <w:lvlText w:val="•"/>
      <w:lvlJc w:val="left"/>
      <w:pPr>
        <w:ind w:left="4442" w:hanging="569"/>
      </w:pPr>
      <w:rPr>
        <w:rFonts w:hint="default"/>
      </w:rPr>
    </w:lvl>
    <w:lvl w:ilvl="5" w:tplc="0EAE6914">
      <w:numFmt w:val="bullet"/>
      <w:lvlText w:val="•"/>
      <w:lvlJc w:val="left"/>
      <w:pPr>
        <w:ind w:left="5316" w:hanging="569"/>
      </w:pPr>
      <w:rPr>
        <w:rFonts w:hint="default"/>
      </w:rPr>
    </w:lvl>
    <w:lvl w:ilvl="6" w:tplc="AA3E9E70">
      <w:numFmt w:val="bullet"/>
      <w:lvlText w:val="•"/>
      <w:lvlJc w:val="left"/>
      <w:pPr>
        <w:ind w:left="6190" w:hanging="569"/>
      </w:pPr>
      <w:rPr>
        <w:rFonts w:hint="default"/>
      </w:rPr>
    </w:lvl>
    <w:lvl w:ilvl="7" w:tplc="AF4CAC6A">
      <w:numFmt w:val="bullet"/>
      <w:lvlText w:val="•"/>
      <w:lvlJc w:val="left"/>
      <w:pPr>
        <w:ind w:left="7064" w:hanging="569"/>
      </w:pPr>
      <w:rPr>
        <w:rFonts w:hint="default"/>
      </w:rPr>
    </w:lvl>
    <w:lvl w:ilvl="8" w:tplc="14EE6FE0">
      <w:numFmt w:val="bullet"/>
      <w:lvlText w:val="•"/>
      <w:lvlJc w:val="left"/>
      <w:pPr>
        <w:ind w:left="7938" w:hanging="569"/>
      </w:pPr>
      <w:rPr>
        <w:rFonts w:hint="default"/>
      </w:rPr>
    </w:lvl>
  </w:abstractNum>
  <w:abstractNum w:abstractNumId="47" w15:restartNumberingAfterBreak="0">
    <w:nsid w:val="2ED60808"/>
    <w:multiLevelType w:val="hybridMultilevel"/>
    <w:tmpl w:val="C0E45C32"/>
    <w:lvl w:ilvl="0" w:tplc="497A4940">
      <w:start w:val="2"/>
      <w:numFmt w:val="lowerRoman"/>
      <w:lvlText w:val="%1)"/>
      <w:lvlJc w:val="left"/>
      <w:pPr>
        <w:ind w:left="1812" w:hanging="569"/>
      </w:pPr>
      <w:rPr>
        <w:rFonts w:ascii="Times New Roman" w:eastAsia="Times New Roman" w:hAnsi="Times New Roman" w:cs="Times New Roman" w:hint="default"/>
        <w:spacing w:val="0"/>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038185E"/>
    <w:multiLevelType w:val="hybridMultilevel"/>
    <w:tmpl w:val="6EAAD0DC"/>
    <w:lvl w:ilvl="0" w:tplc="FDDEBDC4">
      <w:start w:val="1"/>
      <w:numFmt w:val="decimal"/>
      <w:lvlText w:val="%1."/>
      <w:lvlJc w:val="left"/>
      <w:pPr>
        <w:ind w:left="110" w:hanging="567"/>
      </w:pPr>
      <w:rPr>
        <w:rFonts w:ascii="Times New Roman" w:eastAsia="Times New Roman" w:hAnsi="Times New Roman" w:cs="Times New Roman" w:hint="default"/>
        <w:color w:val="auto"/>
        <w:w w:val="100"/>
        <w:sz w:val="22"/>
        <w:szCs w:val="22"/>
      </w:rPr>
    </w:lvl>
    <w:lvl w:ilvl="1" w:tplc="3A38DD2E">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3F38D86C">
      <w:numFmt w:val="bullet"/>
      <w:lvlText w:val="•"/>
      <w:lvlJc w:val="left"/>
      <w:pPr>
        <w:ind w:left="2178" w:hanging="567"/>
      </w:pPr>
      <w:rPr>
        <w:rFonts w:hint="default"/>
      </w:rPr>
    </w:lvl>
    <w:lvl w:ilvl="3" w:tplc="54AE0D94">
      <w:numFmt w:val="bullet"/>
      <w:lvlText w:val="•"/>
      <w:lvlJc w:val="left"/>
      <w:pPr>
        <w:ind w:left="3116" w:hanging="567"/>
      </w:pPr>
      <w:rPr>
        <w:rFonts w:hint="default"/>
      </w:rPr>
    </w:lvl>
    <w:lvl w:ilvl="4" w:tplc="25885F3A">
      <w:numFmt w:val="bullet"/>
      <w:lvlText w:val="•"/>
      <w:lvlJc w:val="left"/>
      <w:pPr>
        <w:ind w:left="4055" w:hanging="567"/>
      </w:pPr>
      <w:rPr>
        <w:rFonts w:hint="default"/>
      </w:rPr>
    </w:lvl>
    <w:lvl w:ilvl="5" w:tplc="AFD87418">
      <w:numFmt w:val="bullet"/>
      <w:lvlText w:val="•"/>
      <w:lvlJc w:val="left"/>
      <w:pPr>
        <w:ind w:left="4993" w:hanging="567"/>
      </w:pPr>
      <w:rPr>
        <w:rFonts w:hint="default"/>
      </w:rPr>
    </w:lvl>
    <w:lvl w:ilvl="6" w:tplc="2018A612">
      <w:numFmt w:val="bullet"/>
      <w:lvlText w:val="•"/>
      <w:lvlJc w:val="left"/>
      <w:pPr>
        <w:ind w:left="5932" w:hanging="567"/>
      </w:pPr>
      <w:rPr>
        <w:rFonts w:hint="default"/>
      </w:rPr>
    </w:lvl>
    <w:lvl w:ilvl="7" w:tplc="8B2E0AC0">
      <w:numFmt w:val="bullet"/>
      <w:lvlText w:val="•"/>
      <w:lvlJc w:val="left"/>
      <w:pPr>
        <w:ind w:left="6870" w:hanging="567"/>
      </w:pPr>
      <w:rPr>
        <w:rFonts w:hint="default"/>
      </w:rPr>
    </w:lvl>
    <w:lvl w:ilvl="8" w:tplc="D3B2E300">
      <w:numFmt w:val="bullet"/>
      <w:lvlText w:val="•"/>
      <w:lvlJc w:val="left"/>
      <w:pPr>
        <w:ind w:left="7809" w:hanging="567"/>
      </w:pPr>
      <w:rPr>
        <w:rFonts w:hint="default"/>
      </w:rPr>
    </w:lvl>
  </w:abstractNum>
  <w:abstractNum w:abstractNumId="49" w15:restartNumberingAfterBreak="0">
    <w:nsid w:val="31624473"/>
    <w:multiLevelType w:val="hybridMultilevel"/>
    <w:tmpl w:val="FC48E87A"/>
    <w:lvl w:ilvl="0" w:tplc="8CAE90A6">
      <w:start w:val="1"/>
      <w:numFmt w:val="decimal"/>
      <w:lvlText w:val="%1."/>
      <w:lvlJc w:val="left"/>
      <w:pPr>
        <w:ind w:left="110" w:hanging="567"/>
      </w:pPr>
      <w:rPr>
        <w:rFonts w:ascii="Times New Roman" w:eastAsia="Times New Roman" w:hAnsi="Times New Roman" w:cs="Times New Roman" w:hint="default"/>
        <w:w w:val="100"/>
        <w:sz w:val="22"/>
        <w:szCs w:val="22"/>
      </w:rPr>
    </w:lvl>
    <w:lvl w:ilvl="1" w:tplc="2FAE6D54">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2D489C18">
      <w:numFmt w:val="bullet"/>
      <w:lvlText w:val="•"/>
      <w:lvlJc w:val="left"/>
      <w:pPr>
        <w:ind w:left="2178" w:hanging="567"/>
      </w:pPr>
      <w:rPr>
        <w:rFonts w:hint="default"/>
      </w:rPr>
    </w:lvl>
    <w:lvl w:ilvl="3" w:tplc="E174C1B8">
      <w:numFmt w:val="bullet"/>
      <w:lvlText w:val="•"/>
      <w:lvlJc w:val="left"/>
      <w:pPr>
        <w:ind w:left="3116" w:hanging="567"/>
      </w:pPr>
      <w:rPr>
        <w:rFonts w:hint="default"/>
      </w:rPr>
    </w:lvl>
    <w:lvl w:ilvl="4" w:tplc="512095A0">
      <w:numFmt w:val="bullet"/>
      <w:lvlText w:val="•"/>
      <w:lvlJc w:val="left"/>
      <w:pPr>
        <w:ind w:left="4055" w:hanging="567"/>
      </w:pPr>
      <w:rPr>
        <w:rFonts w:hint="default"/>
      </w:rPr>
    </w:lvl>
    <w:lvl w:ilvl="5" w:tplc="A26453E0">
      <w:numFmt w:val="bullet"/>
      <w:lvlText w:val="•"/>
      <w:lvlJc w:val="left"/>
      <w:pPr>
        <w:ind w:left="4993" w:hanging="567"/>
      </w:pPr>
      <w:rPr>
        <w:rFonts w:hint="default"/>
      </w:rPr>
    </w:lvl>
    <w:lvl w:ilvl="6" w:tplc="1F9885CC">
      <w:numFmt w:val="bullet"/>
      <w:lvlText w:val="•"/>
      <w:lvlJc w:val="left"/>
      <w:pPr>
        <w:ind w:left="5932" w:hanging="567"/>
      </w:pPr>
      <w:rPr>
        <w:rFonts w:hint="default"/>
      </w:rPr>
    </w:lvl>
    <w:lvl w:ilvl="7" w:tplc="89C60180">
      <w:numFmt w:val="bullet"/>
      <w:lvlText w:val="•"/>
      <w:lvlJc w:val="left"/>
      <w:pPr>
        <w:ind w:left="6870" w:hanging="567"/>
      </w:pPr>
      <w:rPr>
        <w:rFonts w:hint="default"/>
      </w:rPr>
    </w:lvl>
    <w:lvl w:ilvl="8" w:tplc="0980B0DC">
      <w:numFmt w:val="bullet"/>
      <w:lvlText w:val="•"/>
      <w:lvlJc w:val="left"/>
      <w:pPr>
        <w:ind w:left="7809" w:hanging="567"/>
      </w:pPr>
      <w:rPr>
        <w:rFonts w:hint="default"/>
      </w:rPr>
    </w:lvl>
  </w:abstractNum>
  <w:abstractNum w:abstractNumId="50" w15:restartNumberingAfterBreak="0">
    <w:nsid w:val="318276E2"/>
    <w:multiLevelType w:val="hybridMultilevel"/>
    <w:tmpl w:val="E2BC02CA"/>
    <w:lvl w:ilvl="0" w:tplc="44B895D2">
      <w:start w:val="2"/>
      <w:numFmt w:val="lowerLetter"/>
      <w:lvlText w:val="%1)"/>
      <w:lvlJc w:val="left"/>
      <w:pPr>
        <w:ind w:left="1811" w:hanging="567"/>
      </w:pPr>
      <w:rPr>
        <w:rFonts w:ascii="Times New Roman" w:eastAsia="Times New Roman" w:hAnsi="Times New Roman" w:cs="Times New Roman" w:hint="default"/>
        <w:w w:val="100"/>
        <w:sz w:val="22"/>
        <w:szCs w:val="22"/>
      </w:rPr>
    </w:lvl>
    <w:lvl w:ilvl="1" w:tplc="2F1819A2">
      <w:numFmt w:val="bullet"/>
      <w:lvlText w:val="•"/>
      <w:lvlJc w:val="left"/>
      <w:pPr>
        <w:ind w:left="2606" w:hanging="567"/>
      </w:pPr>
      <w:rPr>
        <w:rFonts w:hint="default"/>
      </w:rPr>
    </w:lvl>
    <w:lvl w:ilvl="2" w:tplc="ABBE2620">
      <w:numFmt w:val="bullet"/>
      <w:lvlText w:val="•"/>
      <w:lvlJc w:val="left"/>
      <w:pPr>
        <w:ind w:left="3393" w:hanging="567"/>
      </w:pPr>
      <w:rPr>
        <w:rFonts w:hint="default"/>
      </w:rPr>
    </w:lvl>
    <w:lvl w:ilvl="3" w:tplc="12ACC95E">
      <w:numFmt w:val="bullet"/>
      <w:lvlText w:val="•"/>
      <w:lvlJc w:val="left"/>
      <w:pPr>
        <w:ind w:left="4179" w:hanging="567"/>
      </w:pPr>
      <w:rPr>
        <w:rFonts w:hint="default"/>
      </w:rPr>
    </w:lvl>
    <w:lvl w:ilvl="4" w:tplc="C8AAB742">
      <w:numFmt w:val="bullet"/>
      <w:lvlText w:val="•"/>
      <w:lvlJc w:val="left"/>
      <w:pPr>
        <w:ind w:left="4966" w:hanging="567"/>
      </w:pPr>
      <w:rPr>
        <w:rFonts w:hint="default"/>
      </w:rPr>
    </w:lvl>
    <w:lvl w:ilvl="5" w:tplc="D8749DA6">
      <w:numFmt w:val="bullet"/>
      <w:lvlText w:val="•"/>
      <w:lvlJc w:val="left"/>
      <w:pPr>
        <w:ind w:left="5753" w:hanging="567"/>
      </w:pPr>
      <w:rPr>
        <w:rFonts w:hint="default"/>
      </w:rPr>
    </w:lvl>
    <w:lvl w:ilvl="6" w:tplc="8E805882">
      <w:numFmt w:val="bullet"/>
      <w:lvlText w:val="•"/>
      <w:lvlJc w:val="left"/>
      <w:pPr>
        <w:ind w:left="6539" w:hanging="567"/>
      </w:pPr>
      <w:rPr>
        <w:rFonts w:hint="default"/>
      </w:rPr>
    </w:lvl>
    <w:lvl w:ilvl="7" w:tplc="C3F084D2">
      <w:numFmt w:val="bullet"/>
      <w:lvlText w:val="•"/>
      <w:lvlJc w:val="left"/>
      <w:pPr>
        <w:ind w:left="7326" w:hanging="567"/>
      </w:pPr>
      <w:rPr>
        <w:rFonts w:hint="default"/>
      </w:rPr>
    </w:lvl>
    <w:lvl w:ilvl="8" w:tplc="00DC441A">
      <w:numFmt w:val="bullet"/>
      <w:lvlText w:val="•"/>
      <w:lvlJc w:val="left"/>
      <w:pPr>
        <w:ind w:left="8113" w:hanging="567"/>
      </w:pPr>
      <w:rPr>
        <w:rFonts w:hint="default"/>
      </w:rPr>
    </w:lvl>
  </w:abstractNum>
  <w:abstractNum w:abstractNumId="51" w15:restartNumberingAfterBreak="0">
    <w:nsid w:val="36180268"/>
    <w:multiLevelType w:val="hybridMultilevel"/>
    <w:tmpl w:val="A912AB32"/>
    <w:lvl w:ilvl="0" w:tplc="496E5182">
      <w:start w:val="1"/>
      <w:numFmt w:val="decimal"/>
      <w:lvlText w:val="%1."/>
      <w:lvlJc w:val="left"/>
      <w:pPr>
        <w:ind w:left="709" w:hanging="567"/>
      </w:pPr>
      <w:rPr>
        <w:rFonts w:ascii="Times New Roman" w:eastAsia="Times New Roman" w:hAnsi="Times New Roman" w:cs="Times New Roman" w:hint="default"/>
        <w:w w:val="100"/>
        <w:sz w:val="22"/>
        <w:szCs w:val="22"/>
      </w:rPr>
    </w:lvl>
    <w:lvl w:ilvl="1" w:tplc="23C80CB4">
      <w:start w:val="1"/>
      <w:numFmt w:val="lowerLetter"/>
      <w:lvlText w:val="%2)"/>
      <w:lvlJc w:val="left"/>
      <w:pPr>
        <w:ind w:left="1242" w:hanging="567"/>
      </w:pPr>
      <w:rPr>
        <w:rFonts w:ascii="Times New Roman" w:eastAsia="Times New Roman" w:hAnsi="Times New Roman" w:cs="Times New Roman" w:hint="default"/>
        <w:w w:val="100"/>
        <w:sz w:val="22"/>
        <w:szCs w:val="22"/>
      </w:rPr>
    </w:lvl>
    <w:lvl w:ilvl="2" w:tplc="BFFA7092">
      <w:numFmt w:val="bullet"/>
      <w:lvlText w:val="•"/>
      <w:lvlJc w:val="left"/>
      <w:pPr>
        <w:ind w:left="2178" w:hanging="567"/>
      </w:pPr>
      <w:rPr>
        <w:rFonts w:hint="default"/>
      </w:rPr>
    </w:lvl>
    <w:lvl w:ilvl="3" w:tplc="05EC847A">
      <w:numFmt w:val="bullet"/>
      <w:lvlText w:val="•"/>
      <w:lvlJc w:val="left"/>
      <w:pPr>
        <w:ind w:left="3116" w:hanging="567"/>
      </w:pPr>
      <w:rPr>
        <w:rFonts w:hint="default"/>
      </w:rPr>
    </w:lvl>
    <w:lvl w:ilvl="4" w:tplc="B99630D8">
      <w:numFmt w:val="bullet"/>
      <w:lvlText w:val="•"/>
      <w:lvlJc w:val="left"/>
      <w:pPr>
        <w:ind w:left="4055" w:hanging="567"/>
      </w:pPr>
      <w:rPr>
        <w:rFonts w:hint="default"/>
      </w:rPr>
    </w:lvl>
    <w:lvl w:ilvl="5" w:tplc="41723B7C">
      <w:numFmt w:val="bullet"/>
      <w:lvlText w:val="•"/>
      <w:lvlJc w:val="left"/>
      <w:pPr>
        <w:ind w:left="4993" w:hanging="567"/>
      </w:pPr>
      <w:rPr>
        <w:rFonts w:hint="default"/>
      </w:rPr>
    </w:lvl>
    <w:lvl w:ilvl="6" w:tplc="63A40C2E">
      <w:numFmt w:val="bullet"/>
      <w:lvlText w:val="•"/>
      <w:lvlJc w:val="left"/>
      <w:pPr>
        <w:ind w:left="5932" w:hanging="567"/>
      </w:pPr>
      <w:rPr>
        <w:rFonts w:hint="default"/>
      </w:rPr>
    </w:lvl>
    <w:lvl w:ilvl="7" w:tplc="A8EC15F4">
      <w:numFmt w:val="bullet"/>
      <w:lvlText w:val="•"/>
      <w:lvlJc w:val="left"/>
      <w:pPr>
        <w:ind w:left="6870" w:hanging="567"/>
      </w:pPr>
      <w:rPr>
        <w:rFonts w:hint="default"/>
      </w:rPr>
    </w:lvl>
    <w:lvl w:ilvl="8" w:tplc="945E7F92">
      <w:numFmt w:val="bullet"/>
      <w:lvlText w:val="•"/>
      <w:lvlJc w:val="left"/>
      <w:pPr>
        <w:ind w:left="7809" w:hanging="567"/>
      </w:pPr>
      <w:rPr>
        <w:rFonts w:hint="default"/>
      </w:rPr>
    </w:lvl>
  </w:abstractNum>
  <w:abstractNum w:abstractNumId="52" w15:restartNumberingAfterBreak="0">
    <w:nsid w:val="37155920"/>
    <w:multiLevelType w:val="hybridMultilevel"/>
    <w:tmpl w:val="C3123150"/>
    <w:lvl w:ilvl="0" w:tplc="DFC0461E">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8B11E2E"/>
    <w:multiLevelType w:val="hybridMultilevel"/>
    <w:tmpl w:val="7F72D1C2"/>
    <w:lvl w:ilvl="0" w:tplc="7D78C50C">
      <w:start w:val="1"/>
      <w:numFmt w:val="decimal"/>
      <w:lvlText w:val="%1."/>
      <w:lvlJc w:val="left"/>
      <w:pPr>
        <w:ind w:left="109" w:hanging="567"/>
      </w:pPr>
      <w:rPr>
        <w:rFonts w:ascii="Times New Roman" w:eastAsia="Times New Roman" w:hAnsi="Times New Roman" w:cs="Times New Roman" w:hint="default"/>
        <w:w w:val="100"/>
        <w:sz w:val="22"/>
        <w:szCs w:val="22"/>
      </w:rPr>
    </w:lvl>
    <w:lvl w:ilvl="1" w:tplc="5996404C">
      <w:start w:val="1"/>
      <w:numFmt w:val="lowerLetter"/>
      <w:lvlText w:val="%2)"/>
      <w:lvlJc w:val="left"/>
      <w:pPr>
        <w:ind w:left="1242" w:hanging="567"/>
      </w:pPr>
      <w:rPr>
        <w:rFonts w:ascii="Times New Roman" w:eastAsia="Times New Roman" w:hAnsi="Times New Roman" w:cs="Times New Roman" w:hint="default"/>
        <w:w w:val="100"/>
        <w:sz w:val="22"/>
        <w:szCs w:val="22"/>
      </w:rPr>
    </w:lvl>
    <w:lvl w:ilvl="2" w:tplc="E18680D6">
      <w:numFmt w:val="bullet"/>
      <w:lvlText w:val="•"/>
      <w:lvlJc w:val="left"/>
      <w:pPr>
        <w:ind w:left="2178" w:hanging="567"/>
      </w:pPr>
      <w:rPr>
        <w:rFonts w:hint="default"/>
      </w:rPr>
    </w:lvl>
    <w:lvl w:ilvl="3" w:tplc="189A2854">
      <w:numFmt w:val="bullet"/>
      <w:lvlText w:val="•"/>
      <w:lvlJc w:val="left"/>
      <w:pPr>
        <w:ind w:left="3116" w:hanging="567"/>
      </w:pPr>
      <w:rPr>
        <w:rFonts w:hint="default"/>
      </w:rPr>
    </w:lvl>
    <w:lvl w:ilvl="4" w:tplc="85907C0C">
      <w:numFmt w:val="bullet"/>
      <w:lvlText w:val="•"/>
      <w:lvlJc w:val="left"/>
      <w:pPr>
        <w:ind w:left="4055" w:hanging="567"/>
      </w:pPr>
      <w:rPr>
        <w:rFonts w:hint="default"/>
      </w:rPr>
    </w:lvl>
    <w:lvl w:ilvl="5" w:tplc="745C8BD0">
      <w:numFmt w:val="bullet"/>
      <w:lvlText w:val="•"/>
      <w:lvlJc w:val="left"/>
      <w:pPr>
        <w:ind w:left="4993" w:hanging="567"/>
      </w:pPr>
      <w:rPr>
        <w:rFonts w:hint="default"/>
      </w:rPr>
    </w:lvl>
    <w:lvl w:ilvl="6" w:tplc="35CEA380">
      <w:numFmt w:val="bullet"/>
      <w:lvlText w:val="•"/>
      <w:lvlJc w:val="left"/>
      <w:pPr>
        <w:ind w:left="5932" w:hanging="567"/>
      </w:pPr>
      <w:rPr>
        <w:rFonts w:hint="default"/>
      </w:rPr>
    </w:lvl>
    <w:lvl w:ilvl="7" w:tplc="D2EAE294">
      <w:numFmt w:val="bullet"/>
      <w:lvlText w:val="•"/>
      <w:lvlJc w:val="left"/>
      <w:pPr>
        <w:ind w:left="6870" w:hanging="567"/>
      </w:pPr>
      <w:rPr>
        <w:rFonts w:hint="default"/>
      </w:rPr>
    </w:lvl>
    <w:lvl w:ilvl="8" w:tplc="DC7AB1CA">
      <w:numFmt w:val="bullet"/>
      <w:lvlText w:val="•"/>
      <w:lvlJc w:val="left"/>
      <w:pPr>
        <w:ind w:left="7809" w:hanging="567"/>
      </w:pPr>
      <w:rPr>
        <w:rFonts w:hint="default"/>
      </w:rPr>
    </w:lvl>
  </w:abstractNum>
  <w:abstractNum w:abstractNumId="54" w15:restartNumberingAfterBreak="0">
    <w:nsid w:val="392176C9"/>
    <w:multiLevelType w:val="hybridMultilevel"/>
    <w:tmpl w:val="31480D22"/>
    <w:lvl w:ilvl="0" w:tplc="242C36C8">
      <w:start w:val="1"/>
      <w:numFmt w:val="decimal"/>
      <w:lvlText w:val="%1."/>
      <w:lvlJc w:val="left"/>
      <w:pPr>
        <w:ind w:left="110" w:hanging="567"/>
      </w:pPr>
      <w:rPr>
        <w:rFonts w:ascii="Times New Roman" w:eastAsia="Times New Roman" w:hAnsi="Times New Roman" w:cs="Times New Roman" w:hint="default"/>
        <w:w w:val="100"/>
        <w:sz w:val="22"/>
        <w:szCs w:val="22"/>
      </w:rPr>
    </w:lvl>
    <w:lvl w:ilvl="1" w:tplc="92E28B8C">
      <w:start w:val="1"/>
      <w:numFmt w:val="lowerLetter"/>
      <w:lvlText w:val="%2)"/>
      <w:lvlJc w:val="left"/>
      <w:pPr>
        <w:ind w:left="1242" w:hanging="567"/>
      </w:pPr>
      <w:rPr>
        <w:rFonts w:ascii="Times New Roman" w:eastAsia="Times New Roman" w:hAnsi="Times New Roman" w:cs="Times New Roman" w:hint="default"/>
        <w:w w:val="100"/>
        <w:sz w:val="22"/>
        <w:szCs w:val="22"/>
      </w:rPr>
    </w:lvl>
    <w:lvl w:ilvl="2" w:tplc="B38226A0">
      <w:numFmt w:val="bullet"/>
      <w:lvlText w:val="•"/>
      <w:lvlJc w:val="left"/>
      <w:pPr>
        <w:ind w:left="2178" w:hanging="567"/>
      </w:pPr>
      <w:rPr>
        <w:rFonts w:hint="default"/>
      </w:rPr>
    </w:lvl>
    <w:lvl w:ilvl="3" w:tplc="3C3ACF44">
      <w:numFmt w:val="bullet"/>
      <w:lvlText w:val="•"/>
      <w:lvlJc w:val="left"/>
      <w:pPr>
        <w:ind w:left="3116" w:hanging="567"/>
      </w:pPr>
      <w:rPr>
        <w:rFonts w:hint="default"/>
      </w:rPr>
    </w:lvl>
    <w:lvl w:ilvl="4" w:tplc="DB8C0934">
      <w:numFmt w:val="bullet"/>
      <w:lvlText w:val="•"/>
      <w:lvlJc w:val="left"/>
      <w:pPr>
        <w:ind w:left="4055" w:hanging="567"/>
      </w:pPr>
      <w:rPr>
        <w:rFonts w:hint="default"/>
      </w:rPr>
    </w:lvl>
    <w:lvl w:ilvl="5" w:tplc="866689D6">
      <w:numFmt w:val="bullet"/>
      <w:lvlText w:val="•"/>
      <w:lvlJc w:val="left"/>
      <w:pPr>
        <w:ind w:left="4993" w:hanging="567"/>
      </w:pPr>
      <w:rPr>
        <w:rFonts w:hint="default"/>
      </w:rPr>
    </w:lvl>
    <w:lvl w:ilvl="6" w:tplc="66CCFB2C">
      <w:numFmt w:val="bullet"/>
      <w:lvlText w:val="•"/>
      <w:lvlJc w:val="left"/>
      <w:pPr>
        <w:ind w:left="5932" w:hanging="567"/>
      </w:pPr>
      <w:rPr>
        <w:rFonts w:hint="default"/>
      </w:rPr>
    </w:lvl>
    <w:lvl w:ilvl="7" w:tplc="56F0BA82">
      <w:numFmt w:val="bullet"/>
      <w:lvlText w:val="•"/>
      <w:lvlJc w:val="left"/>
      <w:pPr>
        <w:ind w:left="6870" w:hanging="567"/>
      </w:pPr>
      <w:rPr>
        <w:rFonts w:hint="default"/>
      </w:rPr>
    </w:lvl>
    <w:lvl w:ilvl="8" w:tplc="AF68C59A">
      <w:numFmt w:val="bullet"/>
      <w:lvlText w:val="•"/>
      <w:lvlJc w:val="left"/>
      <w:pPr>
        <w:ind w:left="7809" w:hanging="567"/>
      </w:pPr>
      <w:rPr>
        <w:rFonts w:hint="default"/>
      </w:rPr>
    </w:lvl>
  </w:abstractNum>
  <w:abstractNum w:abstractNumId="55" w15:restartNumberingAfterBreak="0">
    <w:nsid w:val="3CAD6FAD"/>
    <w:multiLevelType w:val="hybridMultilevel"/>
    <w:tmpl w:val="C53E6DCE"/>
    <w:lvl w:ilvl="0" w:tplc="3FD8AD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E2B46E3"/>
    <w:multiLevelType w:val="hybridMultilevel"/>
    <w:tmpl w:val="D84C69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E865CE4"/>
    <w:multiLevelType w:val="hybridMultilevel"/>
    <w:tmpl w:val="C632F39A"/>
    <w:lvl w:ilvl="0" w:tplc="E90E612E">
      <w:start w:val="1"/>
      <w:numFmt w:val="decimal"/>
      <w:lvlText w:val="%1."/>
      <w:lvlJc w:val="left"/>
      <w:pPr>
        <w:ind w:left="110" w:hanging="567"/>
      </w:pPr>
      <w:rPr>
        <w:rFonts w:ascii="Times New Roman" w:eastAsia="Times New Roman" w:hAnsi="Times New Roman" w:cs="Times New Roman" w:hint="default"/>
        <w:w w:val="100"/>
        <w:sz w:val="22"/>
        <w:szCs w:val="22"/>
      </w:rPr>
    </w:lvl>
    <w:lvl w:ilvl="1" w:tplc="1866725A">
      <w:numFmt w:val="bullet"/>
      <w:lvlText w:val="•"/>
      <w:lvlJc w:val="left"/>
      <w:pPr>
        <w:ind w:left="1076" w:hanging="567"/>
      </w:pPr>
      <w:rPr>
        <w:rFonts w:hint="default"/>
      </w:rPr>
    </w:lvl>
    <w:lvl w:ilvl="2" w:tplc="855EEB6A">
      <w:numFmt w:val="bullet"/>
      <w:lvlText w:val="•"/>
      <w:lvlJc w:val="left"/>
      <w:pPr>
        <w:ind w:left="2033" w:hanging="567"/>
      </w:pPr>
      <w:rPr>
        <w:rFonts w:hint="default"/>
      </w:rPr>
    </w:lvl>
    <w:lvl w:ilvl="3" w:tplc="D06094FA">
      <w:numFmt w:val="bullet"/>
      <w:lvlText w:val="•"/>
      <w:lvlJc w:val="left"/>
      <w:pPr>
        <w:ind w:left="2989" w:hanging="567"/>
      </w:pPr>
      <w:rPr>
        <w:rFonts w:hint="default"/>
      </w:rPr>
    </w:lvl>
    <w:lvl w:ilvl="4" w:tplc="B7DE378A">
      <w:numFmt w:val="bullet"/>
      <w:lvlText w:val="•"/>
      <w:lvlJc w:val="left"/>
      <w:pPr>
        <w:ind w:left="3946" w:hanging="567"/>
      </w:pPr>
      <w:rPr>
        <w:rFonts w:hint="default"/>
      </w:rPr>
    </w:lvl>
    <w:lvl w:ilvl="5" w:tplc="2B84ECDA">
      <w:numFmt w:val="bullet"/>
      <w:lvlText w:val="•"/>
      <w:lvlJc w:val="left"/>
      <w:pPr>
        <w:ind w:left="4903" w:hanging="567"/>
      </w:pPr>
      <w:rPr>
        <w:rFonts w:hint="default"/>
      </w:rPr>
    </w:lvl>
    <w:lvl w:ilvl="6" w:tplc="16148630">
      <w:numFmt w:val="bullet"/>
      <w:lvlText w:val="•"/>
      <w:lvlJc w:val="left"/>
      <w:pPr>
        <w:ind w:left="5859" w:hanging="567"/>
      </w:pPr>
      <w:rPr>
        <w:rFonts w:hint="default"/>
      </w:rPr>
    </w:lvl>
    <w:lvl w:ilvl="7" w:tplc="6150A0A4">
      <w:numFmt w:val="bullet"/>
      <w:lvlText w:val="•"/>
      <w:lvlJc w:val="left"/>
      <w:pPr>
        <w:ind w:left="6816" w:hanging="567"/>
      </w:pPr>
      <w:rPr>
        <w:rFonts w:hint="default"/>
      </w:rPr>
    </w:lvl>
    <w:lvl w:ilvl="8" w:tplc="20D2670C">
      <w:numFmt w:val="bullet"/>
      <w:lvlText w:val="•"/>
      <w:lvlJc w:val="left"/>
      <w:pPr>
        <w:ind w:left="7773" w:hanging="567"/>
      </w:pPr>
      <w:rPr>
        <w:rFonts w:hint="default"/>
      </w:rPr>
    </w:lvl>
  </w:abstractNum>
  <w:abstractNum w:abstractNumId="58" w15:restartNumberingAfterBreak="0">
    <w:nsid w:val="3FC77CB2"/>
    <w:multiLevelType w:val="hybridMultilevel"/>
    <w:tmpl w:val="1318C83C"/>
    <w:lvl w:ilvl="0" w:tplc="6FC8DA2C">
      <w:start w:val="2"/>
      <w:numFmt w:val="lowerLetter"/>
      <w:lvlText w:val="%1)"/>
      <w:lvlJc w:val="left"/>
      <w:pPr>
        <w:ind w:left="1243" w:hanging="567"/>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FED192E"/>
    <w:multiLevelType w:val="hybridMultilevel"/>
    <w:tmpl w:val="5EC4DD92"/>
    <w:lvl w:ilvl="0" w:tplc="9A8C5CBE">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0E85054"/>
    <w:multiLevelType w:val="hybridMultilevel"/>
    <w:tmpl w:val="AF4C7620"/>
    <w:lvl w:ilvl="0" w:tplc="3B3E3E8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1BB5FF1"/>
    <w:multiLevelType w:val="hybridMultilevel"/>
    <w:tmpl w:val="54166716"/>
    <w:lvl w:ilvl="0" w:tplc="3B3E3E8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35B3109"/>
    <w:multiLevelType w:val="hybridMultilevel"/>
    <w:tmpl w:val="7952AD8A"/>
    <w:lvl w:ilvl="0" w:tplc="F20EA154">
      <w:start w:val="1"/>
      <w:numFmt w:val="decimal"/>
      <w:lvlText w:val="%1."/>
      <w:lvlJc w:val="left"/>
      <w:pPr>
        <w:ind w:left="110" w:hanging="567"/>
      </w:pPr>
      <w:rPr>
        <w:rFonts w:ascii="Times New Roman" w:eastAsia="Times New Roman" w:hAnsi="Times New Roman" w:cs="Times New Roman" w:hint="default"/>
        <w:w w:val="100"/>
        <w:sz w:val="22"/>
        <w:szCs w:val="22"/>
      </w:rPr>
    </w:lvl>
    <w:lvl w:ilvl="1" w:tplc="CE7E3FB6">
      <w:start w:val="1"/>
      <w:numFmt w:val="lowerLetter"/>
      <w:lvlText w:val="%2)"/>
      <w:lvlJc w:val="left"/>
      <w:pPr>
        <w:ind w:left="1242" w:hanging="567"/>
      </w:pPr>
      <w:rPr>
        <w:rFonts w:ascii="Times New Roman" w:eastAsia="Times New Roman" w:hAnsi="Times New Roman" w:cs="Times New Roman" w:hint="default"/>
        <w:w w:val="100"/>
        <w:sz w:val="22"/>
        <w:szCs w:val="22"/>
      </w:rPr>
    </w:lvl>
    <w:lvl w:ilvl="2" w:tplc="72BC28DC">
      <w:numFmt w:val="bullet"/>
      <w:lvlText w:val="•"/>
      <w:lvlJc w:val="left"/>
      <w:pPr>
        <w:ind w:left="2178" w:hanging="567"/>
      </w:pPr>
      <w:rPr>
        <w:rFonts w:hint="default"/>
      </w:rPr>
    </w:lvl>
    <w:lvl w:ilvl="3" w:tplc="E78A5CB8">
      <w:numFmt w:val="bullet"/>
      <w:lvlText w:val="•"/>
      <w:lvlJc w:val="left"/>
      <w:pPr>
        <w:ind w:left="3116" w:hanging="567"/>
      </w:pPr>
      <w:rPr>
        <w:rFonts w:hint="default"/>
      </w:rPr>
    </w:lvl>
    <w:lvl w:ilvl="4" w:tplc="90C09A4E">
      <w:numFmt w:val="bullet"/>
      <w:lvlText w:val="•"/>
      <w:lvlJc w:val="left"/>
      <w:pPr>
        <w:ind w:left="4055" w:hanging="567"/>
      </w:pPr>
      <w:rPr>
        <w:rFonts w:hint="default"/>
      </w:rPr>
    </w:lvl>
    <w:lvl w:ilvl="5" w:tplc="45E85E42">
      <w:numFmt w:val="bullet"/>
      <w:lvlText w:val="•"/>
      <w:lvlJc w:val="left"/>
      <w:pPr>
        <w:ind w:left="4993" w:hanging="567"/>
      </w:pPr>
      <w:rPr>
        <w:rFonts w:hint="default"/>
      </w:rPr>
    </w:lvl>
    <w:lvl w:ilvl="6" w:tplc="6E44C3A2">
      <w:numFmt w:val="bullet"/>
      <w:lvlText w:val="•"/>
      <w:lvlJc w:val="left"/>
      <w:pPr>
        <w:ind w:left="5932" w:hanging="567"/>
      </w:pPr>
      <w:rPr>
        <w:rFonts w:hint="default"/>
      </w:rPr>
    </w:lvl>
    <w:lvl w:ilvl="7" w:tplc="C45C9F98">
      <w:numFmt w:val="bullet"/>
      <w:lvlText w:val="•"/>
      <w:lvlJc w:val="left"/>
      <w:pPr>
        <w:ind w:left="6870" w:hanging="567"/>
      </w:pPr>
      <w:rPr>
        <w:rFonts w:hint="default"/>
      </w:rPr>
    </w:lvl>
    <w:lvl w:ilvl="8" w:tplc="3814CE9E">
      <w:numFmt w:val="bullet"/>
      <w:lvlText w:val="•"/>
      <w:lvlJc w:val="left"/>
      <w:pPr>
        <w:ind w:left="7809" w:hanging="567"/>
      </w:pPr>
      <w:rPr>
        <w:rFonts w:hint="default"/>
      </w:rPr>
    </w:lvl>
  </w:abstractNum>
  <w:abstractNum w:abstractNumId="63" w15:restartNumberingAfterBreak="0">
    <w:nsid w:val="43CF0F9D"/>
    <w:multiLevelType w:val="hybridMultilevel"/>
    <w:tmpl w:val="221A839C"/>
    <w:lvl w:ilvl="0" w:tplc="663442EA">
      <w:start w:val="1"/>
      <w:numFmt w:val="lowerLetter"/>
      <w:lvlText w:val="%1)"/>
      <w:lvlJc w:val="left"/>
      <w:pPr>
        <w:ind w:left="1243" w:hanging="567"/>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54242A8"/>
    <w:multiLevelType w:val="hybridMultilevel"/>
    <w:tmpl w:val="8BC0DE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5EE7E20"/>
    <w:multiLevelType w:val="hybridMultilevel"/>
    <w:tmpl w:val="90545D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68C1E1B"/>
    <w:multiLevelType w:val="hybridMultilevel"/>
    <w:tmpl w:val="6D4A3916"/>
    <w:lvl w:ilvl="0" w:tplc="AFF86386">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8BC11F7"/>
    <w:multiLevelType w:val="hybridMultilevel"/>
    <w:tmpl w:val="4940B4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93D73D0"/>
    <w:multiLevelType w:val="hybridMultilevel"/>
    <w:tmpl w:val="728CC122"/>
    <w:lvl w:ilvl="0" w:tplc="3FD8AD3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BFE20C6"/>
    <w:multiLevelType w:val="hybridMultilevel"/>
    <w:tmpl w:val="3DE26EFC"/>
    <w:lvl w:ilvl="0" w:tplc="60921B12">
      <w:start w:val="1"/>
      <w:numFmt w:val="decimal"/>
      <w:lvlText w:val="%1."/>
      <w:lvlJc w:val="left"/>
      <w:pPr>
        <w:ind w:left="110" w:hanging="567"/>
      </w:pPr>
      <w:rPr>
        <w:rFonts w:ascii="Times New Roman" w:eastAsia="Times New Roman" w:hAnsi="Times New Roman" w:cs="Times New Roman" w:hint="default"/>
        <w:w w:val="100"/>
        <w:sz w:val="22"/>
        <w:szCs w:val="22"/>
      </w:rPr>
    </w:lvl>
    <w:lvl w:ilvl="1" w:tplc="A420F518">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227E9C36">
      <w:start w:val="1"/>
      <w:numFmt w:val="lowerRoman"/>
      <w:lvlText w:val="%3)"/>
      <w:lvlJc w:val="left"/>
      <w:pPr>
        <w:ind w:left="1812" w:hanging="569"/>
      </w:pPr>
      <w:rPr>
        <w:rFonts w:ascii="Times New Roman" w:eastAsia="Times New Roman" w:hAnsi="Times New Roman" w:cs="Times New Roman" w:hint="default"/>
        <w:spacing w:val="0"/>
        <w:w w:val="100"/>
        <w:sz w:val="22"/>
        <w:szCs w:val="22"/>
      </w:rPr>
    </w:lvl>
    <w:lvl w:ilvl="3" w:tplc="9FE83968">
      <w:numFmt w:val="bullet"/>
      <w:lvlText w:val="•"/>
      <w:lvlJc w:val="left"/>
      <w:pPr>
        <w:ind w:left="2803" w:hanging="569"/>
      </w:pPr>
      <w:rPr>
        <w:rFonts w:hint="default"/>
      </w:rPr>
    </w:lvl>
    <w:lvl w:ilvl="4" w:tplc="D9EAA6E8">
      <w:numFmt w:val="bullet"/>
      <w:lvlText w:val="•"/>
      <w:lvlJc w:val="left"/>
      <w:pPr>
        <w:ind w:left="3786" w:hanging="569"/>
      </w:pPr>
      <w:rPr>
        <w:rFonts w:hint="default"/>
      </w:rPr>
    </w:lvl>
    <w:lvl w:ilvl="5" w:tplc="BF20B414">
      <w:numFmt w:val="bullet"/>
      <w:lvlText w:val="•"/>
      <w:lvlJc w:val="left"/>
      <w:pPr>
        <w:ind w:left="4769" w:hanging="569"/>
      </w:pPr>
      <w:rPr>
        <w:rFonts w:hint="default"/>
      </w:rPr>
    </w:lvl>
    <w:lvl w:ilvl="6" w:tplc="06AEB816">
      <w:numFmt w:val="bullet"/>
      <w:lvlText w:val="•"/>
      <w:lvlJc w:val="left"/>
      <w:pPr>
        <w:ind w:left="5753" w:hanging="569"/>
      </w:pPr>
      <w:rPr>
        <w:rFonts w:hint="default"/>
      </w:rPr>
    </w:lvl>
    <w:lvl w:ilvl="7" w:tplc="95DE0862">
      <w:numFmt w:val="bullet"/>
      <w:lvlText w:val="•"/>
      <w:lvlJc w:val="left"/>
      <w:pPr>
        <w:ind w:left="6736" w:hanging="569"/>
      </w:pPr>
      <w:rPr>
        <w:rFonts w:hint="default"/>
      </w:rPr>
    </w:lvl>
    <w:lvl w:ilvl="8" w:tplc="D3C0206C">
      <w:numFmt w:val="bullet"/>
      <w:lvlText w:val="•"/>
      <w:lvlJc w:val="left"/>
      <w:pPr>
        <w:ind w:left="7719" w:hanging="569"/>
      </w:pPr>
      <w:rPr>
        <w:rFonts w:hint="default"/>
      </w:rPr>
    </w:lvl>
  </w:abstractNum>
  <w:abstractNum w:abstractNumId="70" w15:restartNumberingAfterBreak="0">
    <w:nsid w:val="4CD25A75"/>
    <w:multiLevelType w:val="hybridMultilevel"/>
    <w:tmpl w:val="0DFE3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DBE410A"/>
    <w:multiLevelType w:val="hybridMultilevel"/>
    <w:tmpl w:val="C46E390A"/>
    <w:lvl w:ilvl="0" w:tplc="411A0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DC24233"/>
    <w:multiLevelType w:val="hybridMultilevel"/>
    <w:tmpl w:val="7CE6E71C"/>
    <w:lvl w:ilvl="0" w:tplc="E4264328">
      <w:start w:val="1"/>
      <w:numFmt w:val="lowerLetter"/>
      <w:lvlText w:val="%1)"/>
      <w:lvlJc w:val="left"/>
      <w:pPr>
        <w:ind w:left="1243" w:hanging="567"/>
      </w:pPr>
      <w:rPr>
        <w:rFonts w:ascii="Times New Roman" w:eastAsia="Times New Roman" w:hAnsi="Times New Roman" w:cs="Times New Roman" w:hint="default"/>
        <w:w w:val="100"/>
        <w:sz w:val="22"/>
        <w:szCs w:val="22"/>
      </w:rPr>
    </w:lvl>
    <w:lvl w:ilvl="1" w:tplc="8B56012C">
      <w:numFmt w:val="bullet"/>
      <w:lvlText w:val="•"/>
      <w:lvlJc w:val="left"/>
      <w:pPr>
        <w:ind w:left="2084" w:hanging="567"/>
      </w:pPr>
      <w:rPr>
        <w:rFonts w:hint="default"/>
      </w:rPr>
    </w:lvl>
    <w:lvl w:ilvl="2" w:tplc="305CC310">
      <w:numFmt w:val="bullet"/>
      <w:lvlText w:val="•"/>
      <w:lvlJc w:val="left"/>
      <w:pPr>
        <w:ind w:left="2929" w:hanging="567"/>
      </w:pPr>
      <w:rPr>
        <w:rFonts w:hint="default"/>
      </w:rPr>
    </w:lvl>
    <w:lvl w:ilvl="3" w:tplc="D78A51CC">
      <w:numFmt w:val="bullet"/>
      <w:lvlText w:val="•"/>
      <w:lvlJc w:val="left"/>
      <w:pPr>
        <w:ind w:left="3773" w:hanging="567"/>
      </w:pPr>
      <w:rPr>
        <w:rFonts w:hint="default"/>
      </w:rPr>
    </w:lvl>
    <w:lvl w:ilvl="4" w:tplc="6504E7B2">
      <w:numFmt w:val="bullet"/>
      <w:lvlText w:val="•"/>
      <w:lvlJc w:val="left"/>
      <w:pPr>
        <w:ind w:left="4618" w:hanging="567"/>
      </w:pPr>
      <w:rPr>
        <w:rFonts w:hint="default"/>
      </w:rPr>
    </w:lvl>
    <w:lvl w:ilvl="5" w:tplc="14E64204">
      <w:numFmt w:val="bullet"/>
      <w:lvlText w:val="•"/>
      <w:lvlJc w:val="left"/>
      <w:pPr>
        <w:ind w:left="5463" w:hanging="567"/>
      </w:pPr>
      <w:rPr>
        <w:rFonts w:hint="default"/>
      </w:rPr>
    </w:lvl>
    <w:lvl w:ilvl="6" w:tplc="E5C8DD90">
      <w:numFmt w:val="bullet"/>
      <w:lvlText w:val="•"/>
      <w:lvlJc w:val="left"/>
      <w:pPr>
        <w:ind w:left="6307" w:hanging="567"/>
      </w:pPr>
      <w:rPr>
        <w:rFonts w:hint="default"/>
      </w:rPr>
    </w:lvl>
    <w:lvl w:ilvl="7" w:tplc="90F80384">
      <w:numFmt w:val="bullet"/>
      <w:lvlText w:val="•"/>
      <w:lvlJc w:val="left"/>
      <w:pPr>
        <w:ind w:left="7152" w:hanging="567"/>
      </w:pPr>
      <w:rPr>
        <w:rFonts w:hint="default"/>
      </w:rPr>
    </w:lvl>
    <w:lvl w:ilvl="8" w:tplc="4FFA89E8">
      <w:numFmt w:val="bullet"/>
      <w:lvlText w:val="•"/>
      <w:lvlJc w:val="left"/>
      <w:pPr>
        <w:ind w:left="7997" w:hanging="567"/>
      </w:pPr>
      <w:rPr>
        <w:rFonts w:hint="default"/>
      </w:rPr>
    </w:lvl>
  </w:abstractNum>
  <w:abstractNum w:abstractNumId="73" w15:restartNumberingAfterBreak="0">
    <w:nsid w:val="4EF97C09"/>
    <w:multiLevelType w:val="hybridMultilevel"/>
    <w:tmpl w:val="909C3BF8"/>
    <w:lvl w:ilvl="0" w:tplc="24646A48">
      <w:start w:val="1"/>
      <w:numFmt w:val="lowerLetter"/>
      <w:lvlText w:val="%1)"/>
      <w:lvlJc w:val="left"/>
      <w:pPr>
        <w:ind w:left="1243" w:hanging="567"/>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02A23D9"/>
    <w:multiLevelType w:val="hybridMultilevel"/>
    <w:tmpl w:val="136091AE"/>
    <w:lvl w:ilvl="0" w:tplc="38CAE794">
      <w:start w:val="1"/>
      <w:numFmt w:val="decimal"/>
      <w:lvlText w:val="%1."/>
      <w:lvlJc w:val="left"/>
      <w:pPr>
        <w:ind w:left="110" w:hanging="567"/>
      </w:pPr>
      <w:rPr>
        <w:rFonts w:ascii="Times New Roman" w:eastAsia="Times New Roman" w:hAnsi="Times New Roman" w:cs="Times New Roman" w:hint="default"/>
        <w:w w:val="100"/>
        <w:sz w:val="22"/>
        <w:szCs w:val="22"/>
      </w:rPr>
    </w:lvl>
    <w:lvl w:ilvl="1" w:tplc="B4582C76">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729647BA">
      <w:numFmt w:val="bullet"/>
      <w:lvlText w:val="•"/>
      <w:lvlJc w:val="left"/>
      <w:pPr>
        <w:ind w:left="2178" w:hanging="567"/>
      </w:pPr>
      <w:rPr>
        <w:rFonts w:hint="default"/>
      </w:rPr>
    </w:lvl>
    <w:lvl w:ilvl="3" w:tplc="22D0EF70">
      <w:numFmt w:val="bullet"/>
      <w:lvlText w:val="•"/>
      <w:lvlJc w:val="left"/>
      <w:pPr>
        <w:ind w:left="3116" w:hanging="567"/>
      </w:pPr>
      <w:rPr>
        <w:rFonts w:hint="default"/>
      </w:rPr>
    </w:lvl>
    <w:lvl w:ilvl="4" w:tplc="653871D4">
      <w:numFmt w:val="bullet"/>
      <w:lvlText w:val="•"/>
      <w:lvlJc w:val="left"/>
      <w:pPr>
        <w:ind w:left="4055" w:hanging="567"/>
      </w:pPr>
      <w:rPr>
        <w:rFonts w:hint="default"/>
      </w:rPr>
    </w:lvl>
    <w:lvl w:ilvl="5" w:tplc="543871BE">
      <w:numFmt w:val="bullet"/>
      <w:lvlText w:val="•"/>
      <w:lvlJc w:val="left"/>
      <w:pPr>
        <w:ind w:left="4993" w:hanging="567"/>
      </w:pPr>
      <w:rPr>
        <w:rFonts w:hint="default"/>
      </w:rPr>
    </w:lvl>
    <w:lvl w:ilvl="6" w:tplc="2AE02136">
      <w:numFmt w:val="bullet"/>
      <w:lvlText w:val="•"/>
      <w:lvlJc w:val="left"/>
      <w:pPr>
        <w:ind w:left="5932" w:hanging="567"/>
      </w:pPr>
      <w:rPr>
        <w:rFonts w:hint="default"/>
      </w:rPr>
    </w:lvl>
    <w:lvl w:ilvl="7" w:tplc="83D058EA">
      <w:numFmt w:val="bullet"/>
      <w:lvlText w:val="•"/>
      <w:lvlJc w:val="left"/>
      <w:pPr>
        <w:ind w:left="6870" w:hanging="567"/>
      </w:pPr>
      <w:rPr>
        <w:rFonts w:hint="default"/>
      </w:rPr>
    </w:lvl>
    <w:lvl w:ilvl="8" w:tplc="8BBC24AA">
      <w:numFmt w:val="bullet"/>
      <w:lvlText w:val="•"/>
      <w:lvlJc w:val="left"/>
      <w:pPr>
        <w:ind w:left="7809" w:hanging="567"/>
      </w:pPr>
      <w:rPr>
        <w:rFonts w:hint="default"/>
      </w:rPr>
    </w:lvl>
  </w:abstractNum>
  <w:abstractNum w:abstractNumId="75" w15:restartNumberingAfterBreak="0">
    <w:nsid w:val="51365C83"/>
    <w:multiLevelType w:val="hybridMultilevel"/>
    <w:tmpl w:val="A8100058"/>
    <w:lvl w:ilvl="0" w:tplc="C262E1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33C5B3D"/>
    <w:multiLevelType w:val="hybridMultilevel"/>
    <w:tmpl w:val="48A0B6AC"/>
    <w:lvl w:ilvl="0" w:tplc="53C2A102">
      <w:start w:val="1"/>
      <w:numFmt w:val="decimal"/>
      <w:lvlText w:val="%1."/>
      <w:lvlJc w:val="left"/>
      <w:pPr>
        <w:ind w:left="110" w:hanging="567"/>
      </w:pPr>
      <w:rPr>
        <w:rFonts w:ascii="Times New Roman" w:eastAsia="Times New Roman" w:hAnsi="Times New Roman" w:cs="Times New Roman" w:hint="default"/>
        <w:w w:val="100"/>
        <w:sz w:val="22"/>
        <w:szCs w:val="22"/>
      </w:rPr>
    </w:lvl>
    <w:lvl w:ilvl="1" w:tplc="6D7A6FE2">
      <w:numFmt w:val="bullet"/>
      <w:lvlText w:val="•"/>
      <w:lvlJc w:val="left"/>
      <w:pPr>
        <w:ind w:left="1076" w:hanging="567"/>
      </w:pPr>
      <w:rPr>
        <w:rFonts w:hint="default"/>
      </w:rPr>
    </w:lvl>
    <w:lvl w:ilvl="2" w:tplc="959644A0">
      <w:numFmt w:val="bullet"/>
      <w:lvlText w:val="•"/>
      <w:lvlJc w:val="left"/>
      <w:pPr>
        <w:ind w:left="2033" w:hanging="567"/>
      </w:pPr>
      <w:rPr>
        <w:rFonts w:hint="default"/>
      </w:rPr>
    </w:lvl>
    <w:lvl w:ilvl="3" w:tplc="FA8A372E">
      <w:numFmt w:val="bullet"/>
      <w:lvlText w:val="•"/>
      <w:lvlJc w:val="left"/>
      <w:pPr>
        <w:ind w:left="2989" w:hanging="567"/>
      </w:pPr>
      <w:rPr>
        <w:rFonts w:hint="default"/>
      </w:rPr>
    </w:lvl>
    <w:lvl w:ilvl="4" w:tplc="3DAA288A">
      <w:numFmt w:val="bullet"/>
      <w:lvlText w:val="•"/>
      <w:lvlJc w:val="left"/>
      <w:pPr>
        <w:ind w:left="3946" w:hanging="567"/>
      </w:pPr>
      <w:rPr>
        <w:rFonts w:hint="default"/>
      </w:rPr>
    </w:lvl>
    <w:lvl w:ilvl="5" w:tplc="93FEF3BC">
      <w:numFmt w:val="bullet"/>
      <w:lvlText w:val="•"/>
      <w:lvlJc w:val="left"/>
      <w:pPr>
        <w:ind w:left="4903" w:hanging="567"/>
      </w:pPr>
      <w:rPr>
        <w:rFonts w:hint="default"/>
      </w:rPr>
    </w:lvl>
    <w:lvl w:ilvl="6" w:tplc="04AEECEA">
      <w:numFmt w:val="bullet"/>
      <w:lvlText w:val="•"/>
      <w:lvlJc w:val="left"/>
      <w:pPr>
        <w:ind w:left="5859" w:hanging="567"/>
      </w:pPr>
      <w:rPr>
        <w:rFonts w:hint="default"/>
      </w:rPr>
    </w:lvl>
    <w:lvl w:ilvl="7" w:tplc="772E7D1C">
      <w:numFmt w:val="bullet"/>
      <w:lvlText w:val="•"/>
      <w:lvlJc w:val="left"/>
      <w:pPr>
        <w:ind w:left="6816" w:hanging="567"/>
      </w:pPr>
      <w:rPr>
        <w:rFonts w:hint="default"/>
      </w:rPr>
    </w:lvl>
    <w:lvl w:ilvl="8" w:tplc="376C9E5C">
      <w:numFmt w:val="bullet"/>
      <w:lvlText w:val="•"/>
      <w:lvlJc w:val="left"/>
      <w:pPr>
        <w:ind w:left="7773" w:hanging="567"/>
      </w:pPr>
      <w:rPr>
        <w:rFonts w:hint="default"/>
      </w:rPr>
    </w:lvl>
  </w:abstractNum>
  <w:abstractNum w:abstractNumId="77" w15:restartNumberingAfterBreak="0">
    <w:nsid w:val="56EA164F"/>
    <w:multiLevelType w:val="hybridMultilevel"/>
    <w:tmpl w:val="51C8EE10"/>
    <w:lvl w:ilvl="0" w:tplc="73867F96">
      <w:start w:val="1"/>
      <w:numFmt w:val="lowerRoman"/>
      <w:lvlText w:val="%1)"/>
      <w:lvlJc w:val="left"/>
      <w:pPr>
        <w:ind w:left="1811" w:hanging="569"/>
        <w:jc w:val="right"/>
      </w:pPr>
      <w:rPr>
        <w:rFonts w:ascii="Times New Roman" w:eastAsia="Times New Roman" w:hAnsi="Times New Roman" w:cs="Times New Roman" w:hint="default"/>
        <w:spacing w:val="0"/>
        <w:w w:val="100"/>
        <w:sz w:val="22"/>
        <w:szCs w:val="22"/>
      </w:rPr>
    </w:lvl>
    <w:lvl w:ilvl="1" w:tplc="57E2DD7C">
      <w:numFmt w:val="bullet"/>
      <w:lvlText w:val="•"/>
      <w:lvlJc w:val="left"/>
      <w:pPr>
        <w:ind w:left="2606" w:hanging="569"/>
      </w:pPr>
      <w:rPr>
        <w:rFonts w:hint="default"/>
      </w:rPr>
    </w:lvl>
    <w:lvl w:ilvl="2" w:tplc="9EFE24AE">
      <w:numFmt w:val="bullet"/>
      <w:lvlText w:val="•"/>
      <w:lvlJc w:val="left"/>
      <w:pPr>
        <w:ind w:left="3393" w:hanging="569"/>
      </w:pPr>
      <w:rPr>
        <w:rFonts w:hint="default"/>
      </w:rPr>
    </w:lvl>
    <w:lvl w:ilvl="3" w:tplc="850ECF82">
      <w:numFmt w:val="bullet"/>
      <w:lvlText w:val="•"/>
      <w:lvlJc w:val="left"/>
      <w:pPr>
        <w:ind w:left="4179" w:hanging="569"/>
      </w:pPr>
      <w:rPr>
        <w:rFonts w:hint="default"/>
      </w:rPr>
    </w:lvl>
    <w:lvl w:ilvl="4" w:tplc="5A18C2CA">
      <w:numFmt w:val="bullet"/>
      <w:lvlText w:val="•"/>
      <w:lvlJc w:val="left"/>
      <w:pPr>
        <w:ind w:left="4966" w:hanging="569"/>
      </w:pPr>
      <w:rPr>
        <w:rFonts w:hint="default"/>
      </w:rPr>
    </w:lvl>
    <w:lvl w:ilvl="5" w:tplc="5D144964">
      <w:numFmt w:val="bullet"/>
      <w:lvlText w:val="•"/>
      <w:lvlJc w:val="left"/>
      <w:pPr>
        <w:ind w:left="5753" w:hanging="569"/>
      </w:pPr>
      <w:rPr>
        <w:rFonts w:hint="default"/>
      </w:rPr>
    </w:lvl>
    <w:lvl w:ilvl="6" w:tplc="F8CE85DC">
      <w:numFmt w:val="bullet"/>
      <w:lvlText w:val="•"/>
      <w:lvlJc w:val="left"/>
      <w:pPr>
        <w:ind w:left="6539" w:hanging="569"/>
      </w:pPr>
      <w:rPr>
        <w:rFonts w:hint="default"/>
      </w:rPr>
    </w:lvl>
    <w:lvl w:ilvl="7" w:tplc="C0E488B2">
      <w:numFmt w:val="bullet"/>
      <w:lvlText w:val="•"/>
      <w:lvlJc w:val="left"/>
      <w:pPr>
        <w:ind w:left="7326" w:hanging="569"/>
      </w:pPr>
      <w:rPr>
        <w:rFonts w:hint="default"/>
      </w:rPr>
    </w:lvl>
    <w:lvl w:ilvl="8" w:tplc="B71653E2">
      <w:numFmt w:val="bullet"/>
      <w:lvlText w:val="•"/>
      <w:lvlJc w:val="left"/>
      <w:pPr>
        <w:ind w:left="8113" w:hanging="569"/>
      </w:pPr>
      <w:rPr>
        <w:rFonts w:hint="default"/>
      </w:rPr>
    </w:lvl>
  </w:abstractNum>
  <w:abstractNum w:abstractNumId="78" w15:restartNumberingAfterBreak="0">
    <w:nsid w:val="57616DD1"/>
    <w:multiLevelType w:val="hybridMultilevel"/>
    <w:tmpl w:val="AD284D44"/>
    <w:lvl w:ilvl="0" w:tplc="3FD8AD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DAE2F9B"/>
    <w:multiLevelType w:val="hybridMultilevel"/>
    <w:tmpl w:val="30D01FBE"/>
    <w:lvl w:ilvl="0" w:tplc="016E4C26">
      <w:start w:val="1"/>
      <w:numFmt w:val="decimal"/>
      <w:lvlText w:val="%1."/>
      <w:lvlJc w:val="left"/>
      <w:pPr>
        <w:ind w:left="110" w:hanging="567"/>
      </w:pPr>
      <w:rPr>
        <w:rFonts w:ascii="Times New Roman" w:eastAsia="Times New Roman" w:hAnsi="Times New Roman" w:cs="Times New Roman" w:hint="default"/>
        <w:w w:val="100"/>
        <w:sz w:val="22"/>
        <w:szCs w:val="22"/>
      </w:rPr>
    </w:lvl>
    <w:lvl w:ilvl="1" w:tplc="B38A6002">
      <w:numFmt w:val="bullet"/>
      <w:lvlText w:val="•"/>
      <w:lvlJc w:val="left"/>
      <w:pPr>
        <w:ind w:left="1076" w:hanging="567"/>
      </w:pPr>
      <w:rPr>
        <w:rFonts w:hint="default"/>
      </w:rPr>
    </w:lvl>
    <w:lvl w:ilvl="2" w:tplc="B862394E">
      <w:numFmt w:val="bullet"/>
      <w:lvlText w:val="•"/>
      <w:lvlJc w:val="left"/>
      <w:pPr>
        <w:ind w:left="2033" w:hanging="567"/>
      </w:pPr>
      <w:rPr>
        <w:rFonts w:hint="default"/>
      </w:rPr>
    </w:lvl>
    <w:lvl w:ilvl="3" w:tplc="E4E6D710">
      <w:numFmt w:val="bullet"/>
      <w:lvlText w:val="•"/>
      <w:lvlJc w:val="left"/>
      <w:pPr>
        <w:ind w:left="2989" w:hanging="567"/>
      </w:pPr>
      <w:rPr>
        <w:rFonts w:hint="default"/>
      </w:rPr>
    </w:lvl>
    <w:lvl w:ilvl="4" w:tplc="22E62C50">
      <w:numFmt w:val="bullet"/>
      <w:lvlText w:val="•"/>
      <w:lvlJc w:val="left"/>
      <w:pPr>
        <w:ind w:left="3946" w:hanging="567"/>
      </w:pPr>
      <w:rPr>
        <w:rFonts w:hint="default"/>
      </w:rPr>
    </w:lvl>
    <w:lvl w:ilvl="5" w:tplc="821CE58A">
      <w:numFmt w:val="bullet"/>
      <w:lvlText w:val="•"/>
      <w:lvlJc w:val="left"/>
      <w:pPr>
        <w:ind w:left="4903" w:hanging="567"/>
      </w:pPr>
      <w:rPr>
        <w:rFonts w:hint="default"/>
      </w:rPr>
    </w:lvl>
    <w:lvl w:ilvl="6" w:tplc="7B723394">
      <w:numFmt w:val="bullet"/>
      <w:lvlText w:val="•"/>
      <w:lvlJc w:val="left"/>
      <w:pPr>
        <w:ind w:left="5859" w:hanging="567"/>
      </w:pPr>
      <w:rPr>
        <w:rFonts w:hint="default"/>
      </w:rPr>
    </w:lvl>
    <w:lvl w:ilvl="7" w:tplc="38269C50">
      <w:numFmt w:val="bullet"/>
      <w:lvlText w:val="•"/>
      <w:lvlJc w:val="left"/>
      <w:pPr>
        <w:ind w:left="6816" w:hanging="567"/>
      </w:pPr>
      <w:rPr>
        <w:rFonts w:hint="default"/>
      </w:rPr>
    </w:lvl>
    <w:lvl w:ilvl="8" w:tplc="0E3A0EF0">
      <w:numFmt w:val="bullet"/>
      <w:lvlText w:val="•"/>
      <w:lvlJc w:val="left"/>
      <w:pPr>
        <w:ind w:left="7773" w:hanging="567"/>
      </w:pPr>
      <w:rPr>
        <w:rFonts w:hint="default"/>
      </w:rPr>
    </w:lvl>
  </w:abstractNum>
  <w:abstractNum w:abstractNumId="80" w15:restartNumberingAfterBreak="0">
    <w:nsid w:val="5E4536C9"/>
    <w:multiLevelType w:val="hybridMultilevel"/>
    <w:tmpl w:val="84BCA7E8"/>
    <w:lvl w:ilvl="0" w:tplc="EB1C12DA">
      <w:start w:val="1"/>
      <w:numFmt w:val="decimal"/>
      <w:lvlText w:val="%1."/>
      <w:lvlJc w:val="left"/>
      <w:pPr>
        <w:ind w:left="110" w:hanging="567"/>
      </w:pPr>
      <w:rPr>
        <w:rFonts w:ascii="Times New Roman" w:eastAsia="Times New Roman" w:hAnsi="Times New Roman" w:cs="Times New Roman" w:hint="default"/>
        <w:w w:val="100"/>
        <w:sz w:val="22"/>
        <w:szCs w:val="22"/>
      </w:rPr>
    </w:lvl>
    <w:lvl w:ilvl="1" w:tplc="8D207F74">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7E1A27BA">
      <w:numFmt w:val="bullet"/>
      <w:lvlText w:val="•"/>
      <w:lvlJc w:val="left"/>
      <w:pPr>
        <w:ind w:left="2178" w:hanging="567"/>
      </w:pPr>
      <w:rPr>
        <w:rFonts w:hint="default"/>
      </w:rPr>
    </w:lvl>
    <w:lvl w:ilvl="3" w:tplc="7FA0B94E">
      <w:numFmt w:val="bullet"/>
      <w:lvlText w:val="•"/>
      <w:lvlJc w:val="left"/>
      <w:pPr>
        <w:ind w:left="3116" w:hanging="567"/>
      </w:pPr>
      <w:rPr>
        <w:rFonts w:hint="default"/>
      </w:rPr>
    </w:lvl>
    <w:lvl w:ilvl="4" w:tplc="97CE5FF6">
      <w:numFmt w:val="bullet"/>
      <w:lvlText w:val="•"/>
      <w:lvlJc w:val="left"/>
      <w:pPr>
        <w:ind w:left="4055" w:hanging="567"/>
      </w:pPr>
      <w:rPr>
        <w:rFonts w:hint="default"/>
      </w:rPr>
    </w:lvl>
    <w:lvl w:ilvl="5" w:tplc="EABA5E4A">
      <w:numFmt w:val="bullet"/>
      <w:lvlText w:val="•"/>
      <w:lvlJc w:val="left"/>
      <w:pPr>
        <w:ind w:left="4993" w:hanging="567"/>
      </w:pPr>
      <w:rPr>
        <w:rFonts w:hint="default"/>
      </w:rPr>
    </w:lvl>
    <w:lvl w:ilvl="6" w:tplc="C2BE9FD2">
      <w:numFmt w:val="bullet"/>
      <w:lvlText w:val="•"/>
      <w:lvlJc w:val="left"/>
      <w:pPr>
        <w:ind w:left="5932" w:hanging="567"/>
      </w:pPr>
      <w:rPr>
        <w:rFonts w:hint="default"/>
      </w:rPr>
    </w:lvl>
    <w:lvl w:ilvl="7" w:tplc="AB6CEE9E">
      <w:numFmt w:val="bullet"/>
      <w:lvlText w:val="•"/>
      <w:lvlJc w:val="left"/>
      <w:pPr>
        <w:ind w:left="6870" w:hanging="567"/>
      </w:pPr>
      <w:rPr>
        <w:rFonts w:hint="default"/>
      </w:rPr>
    </w:lvl>
    <w:lvl w:ilvl="8" w:tplc="E1F4CEC2">
      <w:numFmt w:val="bullet"/>
      <w:lvlText w:val="•"/>
      <w:lvlJc w:val="left"/>
      <w:pPr>
        <w:ind w:left="7809" w:hanging="567"/>
      </w:pPr>
      <w:rPr>
        <w:rFonts w:hint="default"/>
      </w:rPr>
    </w:lvl>
  </w:abstractNum>
  <w:abstractNum w:abstractNumId="81" w15:restartNumberingAfterBreak="0">
    <w:nsid w:val="60E27CFC"/>
    <w:multiLevelType w:val="hybridMultilevel"/>
    <w:tmpl w:val="3F5C15E4"/>
    <w:lvl w:ilvl="0" w:tplc="401CD68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1A66E63"/>
    <w:multiLevelType w:val="hybridMultilevel"/>
    <w:tmpl w:val="F31AB5D8"/>
    <w:lvl w:ilvl="0" w:tplc="840C4F48">
      <w:start w:val="1"/>
      <w:numFmt w:val="decimal"/>
      <w:lvlText w:val="%1."/>
      <w:lvlJc w:val="left"/>
      <w:pPr>
        <w:ind w:left="723" w:hanging="615"/>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83" w15:restartNumberingAfterBreak="0">
    <w:nsid w:val="62EF3528"/>
    <w:multiLevelType w:val="hybridMultilevel"/>
    <w:tmpl w:val="FA2AC588"/>
    <w:lvl w:ilvl="0" w:tplc="3FD8AD3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31B46D5"/>
    <w:multiLevelType w:val="hybridMultilevel"/>
    <w:tmpl w:val="C93820DC"/>
    <w:lvl w:ilvl="0" w:tplc="411A0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5954C9A"/>
    <w:multiLevelType w:val="hybridMultilevel"/>
    <w:tmpl w:val="61BCF6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71F5F37"/>
    <w:multiLevelType w:val="hybridMultilevel"/>
    <w:tmpl w:val="981C0748"/>
    <w:lvl w:ilvl="0" w:tplc="CA04A100">
      <w:start w:val="1"/>
      <w:numFmt w:val="decimal"/>
      <w:lvlText w:val="%1."/>
      <w:lvlJc w:val="left"/>
      <w:pPr>
        <w:ind w:left="110" w:hanging="567"/>
      </w:pPr>
      <w:rPr>
        <w:rFonts w:ascii="Times New Roman" w:eastAsia="Times New Roman" w:hAnsi="Times New Roman" w:cs="Times New Roman" w:hint="default"/>
        <w:w w:val="100"/>
        <w:sz w:val="22"/>
        <w:szCs w:val="22"/>
      </w:rPr>
    </w:lvl>
    <w:lvl w:ilvl="1" w:tplc="1D20C69E">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14ECE8E4">
      <w:numFmt w:val="bullet"/>
      <w:lvlText w:val="•"/>
      <w:lvlJc w:val="left"/>
      <w:pPr>
        <w:ind w:left="2178" w:hanging="567"/>
      </w:pPr>
      <w:rPr>
        <w:rFonts w:hint="default"/>
      </w:rPr>
    </w:lvl>
    <w:lvl w:ilvl="3" w:tplc="FA1A6588">
      <w:numFmt w:val="bullet"/>
      <w:lvlText w:val="•"/>
      <w:lvlJc w:val="left"/>
      <w:pPr>
        <w:ind w:left="3116" w:hanging="567"/>
      </w:pPr>
      <w:rPr>
        <w:rFonts w:hint="default"/>
      </w:rPr>
    </w:lvl>
    <w:lvl w:ilvl="4" w:tplc="7470727A">
      <w:numFmt w:val="bullet"/>
      <w:lvlText w:val="•"/>
      <w:lvlJc w:val="left"/>
      <w:pPr>
        <w:ind w:left="4055" w:hanging="567"/>
      </w:pPr>
      <w:rPr>
        <w:rFonts w:hint="default"/>
      </w:rPr>
    </w:lvl>
    <w:lvl w:ilvl="5" w:tplc="4C0A7F5A">
      <w:numFmt w:val="bullet"/>
      <w:lvlText w:val="•"/>
      <w:lvlJc w:val="left"/>
      <w:pPr>
        <w:ind w:left="4993" w:hanging="567"/>
      </w:pPr>
      <w:rPr>
        <w:rFonts w:hint="default"/>
      </w:rPr>
    </w:lvl>
    <w:lvl w:ilvl="6" w:tplc="1C66FCB2">
      <w:numFmt w:val="bullet"/>
      <w:lvlText w:val="•"/>
      <w:lvlJc w:val="left"/>
      <w:pPr>
        <w:ind w:left="5932" w:hanging="567"/>
      </w:pPr>
      <w:rPr>
        <w:rFonts w:hint="default"/>
      </w:rPr>
    </w:lvl>
    <w:lvl w:ilvl="7" w:tplc="CB807EC8">
      <w:numFmt w:val="bullet"/>
      <w:lvlText w:val="•"/>
      <w:lvlJc w:val="left"/>
      <w:pPr>
        <w:ind w:left="6870" w:hanging="567"/>
      </w:pPr>
      <w:rPr>
        <w:rFonts w:hint="default"/>
      </w:rPr>
    </w:lvl>
    <w:lvl w:ilvl="8" w:tplc="414A00FE">
      <w:numFmt w:val="bullet"/>
      <w:lvlText w:val="•"/>
      <w:lvlJc w:val="left"/>
      <w:pPr>
        <w:ind w:left="7809" w:hanging="567"/>
      </w:pPr>
      <w:rPr>
        <w:rFonts w:hint="default"/>
      </w:rPr>
    </w:lvl>
  </w:abstractNum>
  <w:abstractNum w:abstractNumId="87" w15:restartNumberingAfterBreak="0">
    <w:nsid w:val="674A485A"/>
    <w:multiLevelType w:val="hybridMultilevel"/>
    <w:tmpl w:val="D710FAFA"/>
    <w:lvl w:ilvl="0" w:tplc="E8BC3936">
      <w:start w:val="1"/>
      <w:numFmt w:val="decimal"/>
      <w:lvlText w:val="%1."/>
      <w:lvlJc w:val="left"/>
      <w:pPr>
        <w:ind w:left="676" w:hanging="567"/>
      </w:pPr>
      <w:rPr>
        <w:rFonts w:ascii="Times New Roman" w:eastAsia="Times New Roman" w:hAnsi="Times New Roman" w:cs="Times New Roman" w:hint="default"/>
        <w:w w:val="100"/>
        <w:sz w:val="22"/>
        <w:szCs w:val="22"/>
      </w:rPr>
    </w:lvl>
    <w:lvl w:ilvl="1" w:tplc="2AEC27E2">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B62EB6F8">
      <w:numFmt w:val="bullet"/>
      <w:lvlText w:val="•"/>
      <w:lvlJc w:val="left"/>
      <w:pPr>
        <w:ind w:left="2178" w:hanging="567"/>
      </w:pPr>
      <w:rPr>
        <w:rFonts w:hint="default"/>
      </w:rPr>
    </w:lvl>
    <w:lvl w:ilvl="3" w:tplc="E2EE7ED8">
      <w:numFmt w:val="bullet"/>
      <w:lvlText w:val="•"/>
      <w:lvlJc w:val="left"/>
      <w:pPr>
        <w:ind w:left="3116" w:hanging="567"/>
      </w:pPr>
      <w:rPr>
        <w:rFonts w:hint="default"/>
      </w:rPr>
    </w:lvl>
    <w:lvl w:ilvl="4" w:tplc="A978D2F4">
      <w:numFmt w:val="bullet"/>
      <w:lvlText w:val="•"/>
      <w:lvlJc w:val="left"/>
      <w:pPr>
        <w:ind w:left="4055" w:hanging="567"/>
      </w:pPr>
      <w:rPr>
        <w:rFonts w:hint="default"/>
      </w:rPr>
    </w:lvl>
    <w:lvl w:ilvl="5" w:tplc="7E7CEAB0">
      <w:numFmt w:val="bullet"/>
      <w:lvlText w:val="•"/>
      <w:lvlJc w:val="left"/>
      <w:pPr>
        <w:ind w:left="4993" w:hanging="567"/>
      </w:pPr>
      <w:rPr>
        <w:rFonts w:hint="default"/>
      </w:rPr>
    </w:lvl>
    <w:lvl w:ilvl="6" w:tplc="FB2EA022">
      <w:numFmt w:val="bullet"/>
      <w:lvlText w:val="•"/>
      <w:lvlJc w:val="left"/>
      <w:pPr>
        <w:ind w:left="5932" w:hanging="567"/>
      </w:pPr>
      <w:rPr>
        <w:rFonts w:hint="default"/>
      </w:rPr>
    </w:lvl>
    <w:lvl w:ilvl="7" w:tplc="D17860EE">
      <w:numFmt w:val="bullet"/>
      <w:lvlText w:val="•"/>
      <w:lvlJc w:val="left"/>
      <w:pPr>
        <w:ind w:left="6870" w:hanging="567"/>
      </w:pPr>
      <w:rPr>
        <w:rFonts w:hint="default"/>
      </w:rPr>
    </w:lvl>
    <w:lvl w:ilvl="8" w:tplc="28C2EFB0">
      <w:numFmt w:val="bullet"/>
      <w:lvlText w:val="•"/>
      <w:lvlJc w:val="left"/>
      <w:pPr>
        <w:ind w:left="7809" w:hanging="567"/>
      </w:pPr>
      <w:rPr>
        <w:rFonts w:hint="default"/>
      </w:rPr>
    </w:lvl>
  </w:abstractNum>
  <w:abstractNum w:abstractNumId="88" w15:restartNumberingAfterBreak="0">
    <w:nsid w:val="6856736E"/>
    <w:multiLevelType w:val="hybridMultilevel"/>
    <w:tmpl w:val="C5862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A016A7B"/>
    <w:multiLevelType w:val="hybridMultilevel"/>
    <w:tmpl w:val="6ABAB918"/>
    <w:lvl w:ilvl="0" w:tplc="71702F62">
      <w:start w:val="2"/>
      <w:numFmt w:val="lowerLetter"/>
      <w:lvlText w:val="%1)"/>
      <w:lvlJc w:val="left"/>
      <w:pPr>
        <w:ind w:left="1243" w:hanging="567"/>
      </w:pPr>
      <w:rPr>
        <w:rFonts w:ascii="Times New Roman" w:eastAsia="Times New Roman" w:hAnsi="Times New Roman" w:cs="Times New Roman" w:hint="default"/>
        <w:w w:val="100"/>
        <w:sz w:val="22"/>
        <w:szCs w:val="22"/>
      </w:rPr>
    </w:lvl>
    <w:lvl w:ilvl="1" w:tplc="28688FB8">
      <w:numFmt w:val="bullet"/>
      <w:lvlText w:val="•"/>
      <w:lvlJc w:val="left"/>
      <w:pPr>
        <w:ind w:left="2090" w:hanging="567"/>
      </w:pPr>
      <w:rPr>
        <w:rFonts w:hint="default"/>
      </w:rPr>
    </w:lvl>
    <w:lvl w:ilvl="2" w:tplc="22B2654A">
      <w:numFmt w:val="bullet"/>
      <w:lvlText w:val="•"/>
      <w:lvlJc w:val="left"/>
      <w:pPr>
        <w:ind w:left="2941" w:hanging="567"/>
      </w:pPr>
      <w:rPr>
        <w:rFonts w:hint="default"/>
      </w:rPr>
    </w:lvl>
    <w:lvl w:ilvl="3" w:tplc="570863AA">
      <w:numFmt w:val="bullet"/>
      <w:lvlText w:val="•"/>
      <w:lvlJc w:val="left"/>
      <w:pPr>
        <w:ind w:left="3791" w:hanging="567"/>
      </w:pPr>
      <w:rPr>
        <w:rFonts w:hint="default"/>
      </w:rPr>
    </w:lvl>
    <w:lvl w:ilvl="4" w:tplc="F8A80612">
      <w:numFmt w:val="bullet"/>
      <w:lvlText w:val="•"/>
      <w:lvlJc w:val="left"/>
      <w:pPr>
        <w:ind w:left="4642" w:hanging="567"/>
      </w:pPr>
      <w:rPr>
        <w:rFonts w:hint="default"/>
      </w:rPr>
    </w:lvl>
    <w:lvl w:ilvl="5" w:tplc="4218E83E">
      <w:numFmt w:val="bullet"/>
      <w:lvlText w:val="•"/>
      <w:lvlJc w:val="left"/>
      <w:pPr>
        <w:ind w:left="5493" w:hanging="567"/>
      </w:pPr>
      <w:rPr>
        <w:rFonts w:hint="default"/>
      </w:rPr>
    </w:lvl>
    <w:lvl w:ilvl="6" w:tplc="0F34B05A">
      <w:numFmt w:val="bullet"/>
      <w:lvlText w:val="•"/>
      <w:lvlJc w:val="left"/>
      <w:pPr>
        <w:ind w:left="6343" w:hanging="567"/>
      </w:pPr>
      <w:rPr>
        <w:rFonts w:hint="default"/>
      </w:rPr>
    </w:lvl>
    <w:lvl w:ilvl="7" w:tplc="EE9C75AE">
      <w:numFmt w:val="bullet"/>
      <w:lvlText w:val="•"/>
      <w:lvlJc w:val="left"/>
      <w:pPr>
        <w:ind w:left="7194" w:hanging="567"/>
      </w:pPr>
      <w:rPr>
        <w:rFonts w:hint="default"/>
      </w:rPr>
    </w:lvl>
    <w:lvl w:ilvl="8" w:tplc="2F86A472">
      <w:numFmt w:val="bullet"/>
      <w:lvlText w:val="•"/>
      <w:lvlJc w:val="left"/>
      <w:pPr>
        <w:ind w:left="8045" w:hanging="567"/>
      </w:pPr>
      <w:rPr>
        <w:rFonts w:hint="default"/>
      </w:rPr>
    </w:lvl>
  </w:abstractNum>
  <w:abstractNum w:abstractNumId="90" w15:restartNumberingAfterBreak="0">
    <w:nsid w:val="6AD3764E"/>
    <w:multiLevelType w:val="hybridMultilevel"/>
    <w:tmpl w:val="9328F73A"/>
    <w:lvl w:ilvl="0" w:tplc="20F49CFC">
      <w:start w:val="1"/>
      <w:numFmt w:val="decimal"/>
      <w:lvlText w:val="%1."/>
      <w:lvlJc w:val="left"/>
      <w:pPr>
        <w:ind w:left="110" w:hanging="567"/>
      </w:pPr>
      <w:rPr>
        <w:rFonts w:ascii="Times New Roman" w:eastAsia="Times New Roman" w:hAnsi="Times New Roman" w:cs="Times New Roman" w:hint="default"/>
        <w:w w:val="100"/>
        <w:sz w:val="22"/>
        <w:szCs w:val="22"/>
      </w:rPr>
    </w:lvl>
    <w:lvl w:ilvl="1" w:tplc="1D1CFC48">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19F89E54">
      <w:start w:val="1"/>
      <w:numFmt w:val="lowerRoman"/>
      <w:lvlText w:val="%3)"/>
      <w:lvlJc w:val="left"/>
      <w:pPr>
        <w:ind w:left="1811" w:hanging="569"/>
      </w:pPr>
      <w:rPr>
        <w:rFonts w:ascii="Times New Roman" w:eastAsia="Times New Roman" w:hAnsi="Times New Roman" w:cs="Times New Roman" w:hint="default"/>
        <w:spacing w:val="0"/>
        <w:w w:val="100"/>
        <w:sz w:val="22"/>
        <w:szCs w:val="22"/>
      </w:rPr>
    </w:lvl>
    <w:lvl w:ilvl="3" w:tplc="2B20B574">
      <w:numFmt w:val="bullet"/>
      <w:lvlText w:val="•"/>
      <w:lvlJc w:val="left"/>
      <w:pPr>
        <w:ind w:left="2803" w:hanging="569"/>
      </w:pPr>
      <w:rPr>
        <w:rFonts w:hint="default"/>
      </w:rPr>
    </w:lvl>
    <w:lvl w:ilvl="4" w:tplc="BEAC46E6">
      <w:numFmt w:val="bullet"/>
      <w:lvlText w:val="•"/>
      <w:lvlJc w:val="left"/>
      <w:pPr>
        <w:ind w:left="3786" w:hanging="569"/>
      </w:pPr>
      <w:rPr>
        <w:rFonts w:hint="default"/>
      </w:rPr>
    </w:lvl>
    <w:lvl w:ilvl="5" w:tplc="79EE102E">
      <w:numFmt w:val="bullet"/>
      <w:lvlText w:val="•"/>
      <w:lvlJc w:val="left"/>
      <w:pPr>
        <w:ind w:left="4769" w:hanging="569"/>
      </w:pPr>
      <w:rPr>
        <w:rFonts w:hint="default"/>
      </w:rPr>
    </w:lvl>
    <w:lvl w:ilvl="6" w:tplc="FAD2DF1E">
      <w:numFmt w:val="bullet"/>
      <w:lvlText w:val="•"/>
      <w:lvlJc w:val="left"/>
      <w:pPr>
        <w:ind w:left="5753" w:hanging="569"/>
      </w:pPr>
      <w:rPr>
        <w:rFonts w:hint="default"/>
      </w:rPr>
    </w:lvl>
    <w:lvl w:ilvl="7" w:tplc="1190333E">
      <w:numFmt w:val="bullet"/>
      <w:lvlText w:val="•"/>
      <w:lvlJc w:val="left"/>
      <w:pPr>
        <w:ind w:left="6736" w:hanging="569"/>
      </w:pPr>
      <w:rPr>
        <w:rFonts w:hint="default"/>
      </w:rPr>
    </w:lvl>
    <w:lvl w:ilvl="8" w:tplc="2AAEBD56">
      <w:numFmt w:val="bullet"/>
      <w:lvlText w:val="•"/>
      <w:lvlJc w:val="left"/>
      <w:pPr>
        <w:ind w:left="7719" w:hanging="569"/>
      </w:pPr>
      <w:rPr>
        <w:rFonts w:hint="default"/>
      </w:rPr>
    </w:lvl>
  </w:abstractNum>
  <w:abstractNum w:abstractNumId="91" w15:restartNumberingAfterBreak="0">
    <w:nsid w:val="6D010422"/>
    <w:multiLevelType w:val="hybridMultilevel"/>
    <w:tmpl w:val="920C4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D900033"/>
    <w:multiLevelType w:val="hybridMultilevel"/>
    <w:tmpl w:val="C7768B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EEA4375"/>
    <w:multiLevelType w:val="hybridMultilevel"/>
    <w:tmpl w:val="B4CA586C"/>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 w15:restartNumberingAfterBreak="0">
    <w:nsid w:val="707C2814"/>
    <w:multiLevelType w:val="hybridMultilevel"/>
    <w:tmpl w:val="3EDE3436"/>
    <w:lvl w:ilvl="0" w:tplc="69348E34">
      <w:start w:val="1"/>
      <w:numFmt w:val="decimal"/>
      <w:lvlText w:val="%1."/>
      <w:lvlJc w:val="left"/>
      <w:pPr>
        <w:ind w:left="110" w:hanging="567"/>
      </w:pPr>
      <w:rPr>
        <w:rFonts w:ascii="Times New Roman" w:eastAsia="Times New Roman" w:hAnsi="Times New Roman" w:cs="Times New Roman" w:hint="default"/>
        <w:w w:val="100"/>
        <w:sz w:val="22"/>
        <w:szCs w:val="22"/>
      </w:rPr>
    </w:lvl>
    <w:lvl w:ilvl="1" w:tplc="62328C3A">
      <w:numFmt w:val="bullet"/>
      <w:lvlText w:val="•"/>
      <w:lvlJc w:val="left"/>
      <w:pPr>
        <w:ind w:left="1076" w:hanging="567"/>
      </w:pPr>
      <w:rPr>
        <w:rFonts w:hint="default"/>
      </w:rPr>
    </w:lvl>
    <w:lvl w:ilvl="2" w:tplc="226AA0BE">
      <w:numFmt w:val="bullet"/>
      <w:lvlText w:val="•"/>
      <w:lvlJc w:val="left"/>
      <w:pPr>
        <w:ind w:left="2033" w:hanging="567"/>
      </w:pPr>
      <w:rPr>
        <w:rFonts w:hint="default"/>
      </w:rPr>
    </w:lvl>
    <w:lvl w:ilvl="3" w:tplc="49301BB0">
      <w:numFmt w:val="bullet"/>
      <w:lvlText w:val="•"/>
      <w:lvlJc w:val="left"/>
      <w:pPr>
        <w:ind w:left="2989" w:hanging="567"/>
      </w:pPr>
      <w:rPr>
        <w:rFonts w:hint="default"/>
      </w:rPr>
    </w:lvl>
    <w:lvl w:ilvl="4" w:tplc="AFF0108C">
      <w:numFmt w:val="bullet"/>
      <w:lvlText w:val="•"/>
      <w:lvlJc w:val="left"/>
      <w:pPr>
        <w:ind w:left="3946" w:hanging="567"/>
      </w:pPr>
      <w:rPr>
        <w:rFonts w:hint="default"/>
      </w:rPr>
    </w:lvl>
    <w:lvl w:ilvl="5" w:tplc="3F82ABCA">
      <w:numFmt w:val="bullet"/>
      <w:lvlText w:val="•"/>
      <w:lvlJc w:val="left"/>
      <w:pPr>
        <w:ind w:left="4903" w:hanging="567"/>
      </w:pPr>
      <w:rPr>
        <w:rFonts w:hint="default"/>
      </w:rPr>
    </w:lvl>
    <w:lvl w:ilvl="6" w:tplc="186AFFDC">
      <w:numFmt w:val="bullet"/>
      <w:lvlText w:val="•"/>
      <w:lvlJc w:val="left"/>
      <w:pPr>
        <w:ind w:left="5859" w:hanging="567"/>
      </w:pPr>
      <w:rPr>
        <w:rFonts w:hint="default"/>
      </w:rPr>
    </w:lvl>
    <w:lvl w:ilvl="7" w:tplc="5F6E9BD4">
      <w:numFmt w:val="bullet"/>
      <w:lvlText w:val="•"/>
      <w:lvlJc w:val="left"/>
      <w:pPr>
        <w:ind w:left="6816" w:hanging="567"/>
      </w:pPr>
      <w:rPr>
        <w:rFonts w:hint="default"/>
      </w:rPr>
    </w:lvl>
    <w:lvl w:ilvl="8" w:tplc="A8BCC9AC">
      <w:numFmt w:val="bullet"/>
      <w:lvlText w:val="•"/>
      <w:lvlJc w:val="left"/>
      <w:pPr>
        <w:ind w:left="7773" w:hanging="567"/>
      </w:pPr>
      <w:rPr>
        <w:rFonts w:hint="default"/>
      </w:rPr>
    </w:lvl>
  </w:abstractNum>
  <w:abstractNum w:abstractNumId="95" w15:restartNumberingAfterBreak="0">
    <w:nsid w:val="710F1BE4"/>
    <w:multiLevelType w:val="hybridMultilevel"/>
    <w:tmpl w:val="385A398A"/>
    <w:lvl w:ilvl="0" w:tplc="2E501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1C13DA2"/>
    <w:multiLevelType w:val="hybridMultilevel"/>
    <w:tmpl w:val="9282EC14"/>
    <w:lvl w:ilvl="0" w:tplc="4288E57A">
      <w:start w:val="1"/>
      <w:numFmt w:val="decimal"/>
      <w:lvlText w:val="%1."/>
      <w:lvlJc w:val="left"/>
      <w:pPr>
        <w:ind w:left="110" w:hanging="567"/>
      </w:pPr>
      <w:rPr>
        <w:rFonts w:ascii="Times New Roman" w:eastAsia="Times New Roman" w:hAnsi="Times New Roman" w:cs="Times New Roman" w:hint="default"/>
        <w:w w:val="100"/>
        <w:sz w:val="22"/>
        <w:szCs w:val="22"/>
      </w:rPr>
    </w:lvl>
    <w:lvl w:ilvl="1" w:tplc="3C60C228">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C75E02CC">
      <w:numFmt w:val="bullet"/>
      <w:lvlText w:val="•"/>
      <w:lvlJc w:val="left"/>
      <w:pPr>
        <w:ind w:left="2178" w:hanging="567"/>
      </w:pPr>
      <w:rPr>
        <w:rFonts w:hint="default"/>
      </w:rPr>
    </w:lvl>
    <w:lvl w:ilvl="3" w:tplc="C30AFE1C">
      <w:numFmt w:val="bullet"/>
      <w:lvlText w:val="•"/>
      <w:lvlJc w:val="left"/>
      <w:pPr>
        <w:ind w:left="3116" w:hanging="567"/>
      </w:pPr>
      <w:rPr>
        <w:rFonts w:hint="default"/>
      </w:rPr>
    </w:lvl>
    <w:lvl w:ilvl="4" w:tplc="0E6A7978">
      <w:numFmt w:val="bullet"/>
      <w:lvlText w:val="•"/>
      <w:lvlJc w:val="left"/>
      <w:pPr>
        <w:ind w:left="4055" w:hanging="567"/>
      </w:pPr>
      <w:rPr>
        <w:rFonts w:hint="default"/>
      </w:rPr>
    </w:lvl>
    <w:lvl w:ilvl="5" w:tplc="700A8A3C">
      <w:numFmt w:val="bullet"/>
      <w:lvlText w:val="•"/>
      <w:lvlJc w:val="left"/>
      <w:pPr>
        <w:ind w:left="4993" w:hanging="567"/>
      </w:pPr>
      <w:rPr>
        <w:rFonts w:hint="default"/>
      </w:rPr>
    </w:lvl>
    <w:lvl w:ilvl="6" w:tplc="912CD58C">
      <w:numFmt w:val="bullet"/>
      <w:lvlText w:val="•"/>
      <w:lvlJc w:val="left"/>
      <w:pPr>
        <w:ind w:left="5932" w:hanging="567"/>
      </w:pPr>
      <w:rPr>
        <w:rFonts w:hint="default"/>
      </w:rPr>
    </w:lvl>
    <w:lvl w:ilvl="7" w:tplc="1E12015E">
      <w:numFmt w:val="bullet"/>
      <w:lvlText w:val="•"/>
      <w:lvlJc w:val="left"/>
      <w:pPr>
        <w:ind w:left="6870" w:hanging="567"/>
      </w:pPr>
      <w:rPr>
        <w:rFonts w:hint="default"/>
      </w:rPr>
    </w:lvl>
    <w:lvl w:ilvl="8" w:tplc="D71038EA">
      <w:numFmt w:val="bullet"/>
      <w:lvlText w:val="•"/>
      <w:lvlJc w:val="left"/>
      <w:pPr>
        <w:ind w:left="7809" w:hanging="567"/>
      </w:pPr>
      <w:rPr>
        <w:rFonts w:hint="default"/>
      </w:rPr>
    </w:lvl>
  </w:abstractNum>
  <w:abstractNum w:abstractNumId="97" w15:restartNumberingAfterBreak="0">
    <w:nsid w:val="72FA36ED"/>
    <w:multiLevelType w:val="hybridMultilevel"/>
    <w:tmpl w:val="83747A66"/>
    <w:lvl w:ilvl="0" w:tplc="0B1A57F6">
      <w:start w:val="1"/>
      <w:numFmt w:val="decimal"/>
      <w:lvlText w:val="%1."/>
      <w:lvlJc w:val="left"/>
      <w:pPr>
        <w:ind w:left="555" w:hanging="360"/>
      </w:pPr>
      <w:rPr>
        <w:rFonts w:hint="default"/>
      </w:rPr>
    </w:lvl>
    <w:lvl w:ilvl="1" w:tplc="041A0019" w:tentative="1">
      <w:start w:val="1"/>
      <w:numFmt w:val="lowerLetter"/>
      <w:lvlText w:val="%2."/>
      <w:lvlJc w:val="left"/>
      <w:pPr>
        <w:ind w:left="1275" w:hanging="360"/>
      </w:pPr>
    </w:lvl>
    <w:lvl w:ilvl="2" w:tplc="041A001B" w:tentative="1">
      <w:start w:val="1"/>
      <w:numFmt w:val="lowerRoman"/>
      <w:lvlText w:val="%3."/>
      <w:lvlJc w:val="right"/>
      <w:pPr>
        <w:ind w:left="1995" w:hanging="180"/>
      </w:pPr>
    </w:lvl>
    <w:lvl w:ilvl="3" w:tplc="041A000F" w:tentative="1">
      <w:start w:val="1"/>
      <w:numFmt w:val="decimal"/>
      <w:lvlText w:val="%4."/>
      <w:lvlJc w:val="left"/>
      <w:pPr>
        <w:ind w:left="2715" w:hanging="360"/>
      </w:pPr>
    </w:lvl>
    <w:lvl w:ilvl="4" w:tplc="041A0019" w:tentative="1">
      <w:start w:val="1"/>
      <w:numFmt w:val="lowerLetter"/>
      <w:lvlText w:val="%5."/>
      <w:lvlJc w:val="left"/>
      <w:pPr>
        <w:ind w:left="3435" w:hanging="360"/>
      </w:pPr>
    </w:lvl>
    <w:lvl w:ilvl="5" w:tplc="041A001B" w:tentative="1">
      <w:start w:val="1"/>
      <w:numFmt w:val="lowerRoman"/>
      <w:lvlText w:val="%6."/>
      <w:lvlJc w:val="right"/>
      <w:pPr>
        <w:ind w:left="4155" w:hanging="180"/>
      </w:pPr>
    </w:lvl>
    <w:lvl w:ilvl="6" w:tplc="041A000F" w:tentative="1">
      <w:start w:val="1"/>
      <w:numFmt w:val="decimal"/>
      <w:lvlText w:val="%7."/>
      <w:lvlJc w:val="left"/>
      <w:pPr>
        <w:ind w:left="4875" w:hanging="360"/>
      </w:pPr>
    </w:lvl>
    <w:lvl w:ilvl="7" w:tplc="041A0019" w:tentative="1">
      <w:start w:val="1"/>
      <w:numFmt w:val="lowerLetter"/>
      <w:lvlText w:val="%8."/>
      <w:lvlJc w:val="left"/>
      <w:pPr>
        <w:ind w:left="5595" w:hanging="360"/>
      </w:pPr>
    </w:lvl>
    <w:lvl w:ilvl="8" w:tplc="041A001B" w:tentative="1">
      <w:start w:val="1"/>
      <w:numFmt w:val="lowerRoman"/>
      <w:lvlText w:val="%9."/>
      <w:lvlJc w:val="right"/>
      <w:pPr>
        <w:ind w:left="6315" w:hanging="180"/>
      </w:pPr>
    </w:lvl>
  </w:abstractNum>
  <w:abstractNum w:abstractNumId="98" w15:restartNumberingAfterBreak="0">
    <w:nsid w:val="73D16F67"/>
    <w:multiLevelType w:val="hybridMultilevel"/>
    <w:tmpl w:val="1598BB24"/>
    <w:lvl w:ilvl="0" w:tplc="F94ED39E">
      <w:start w:val="1"/>
      <w:numFmt w:val="decimal"/>
      <w:lvlText w:val="%1."/>
      <w:lvlJc w:val="left"/>
      <w:pPr>
        <w:ind w:left="110" w:hanging="567"/>
      </w:pPr>
      <w:rPr>
        <w:rFonts w:ascii="Times New Roman" w:eastAsia="Times New Roman" w:hAnsi="Times New Roman" w:cs="Times New Roman" w:hint="default"/>
        <w:w w:val="100"/>
        <w:sz w:val="22"/>
        <w:szCs w:val="22"/>
      </w:rPr>
    </w:lvl>
    <w:lvl w:ilvl="1" w:tplc="121CF7FE">
      <w:numFmt w:val="bullet"/>
      <w:lvlText w:val="•"/>
      <w:lvlJc w:val="left"/>
      <w:pPr>
        <w:ind w:left="1076" w:hanging="567"/>
      </w:pPr>
      <w:rPr>
        <w:rFonts w:hint="default"/>
      </w:rPr>
    </w:lvl>
    <w:lvl w:ilvl="2" w:tplc="9722A18A">
      <w:numFmt w:val="bullet"/>
      <w:lvlText w:val="•"/>
      <w:lvlJc w:val="left"/>
      <w:pPr>
        <w:ind w:left="2033" w:hanging="567"/>
      </w:pPr>
      <w:rPr>
        <w:rFonts w:hint="default"/>
      </w:rPr>
    </w:lvl>
    <w:lvl w:ilvl="3" w:tplc="95926AE2">
      <w:numFmt w:val="bullet"/>
      <w:lvlText w:val="•"/>
      <w:lvlJc w:val="left"/>
      <w:pPr>
        <w:ind w:left="2989" w:hanging="567"/>
      </w:pPr>
      <w:rPr>
        <w:rFonts w:hint="default"/>
      </w:rPr>
    </w:lvl>
    <w:lvl w:ilvl="4" w:tplc="EEB41B0C">
      <w:numFmt w:val="bullet"/>
      <w:lvlText w:val="•"/>
      <w:lvlJc w:val="left"/>
      <w:pPr>
        <w:ind w:left="3946" w:hanging="567"/>
      </w:pPr>
      <w:rPr>
        <w:rFonts w:hint="default"/>
      </w:rPr>
    </w:lvl>
    <w:lvl w:ilvl="5" w:tplc="0C6A86AA">
      <w:numFmt w:val="bullet"/>
      <w:lvlText w:val="•"/>
      <w:lvlJc w:val="left"/>
      <w:pPr>
        <w:ind w:left="4903" w:hanging="567"/>
      </w:pPr>
      <w:rPr>
        <w:rFonts w:hint="default"/>
      </w:rPr>
    </w:lvl>
    <w:lvl w:ilvl="6" w:tplc="C51C7714">
      <w:numFmt w:val="bullet"/>
      <w:lvlText w:val="•"/>
      <w:lvlJc w:val="left"/>
      <w:pPr>
        <w:ind w:left="5859" w:hanging="567"/>
      </w:pPr>
      <w:rPr>
        <w:rFonts w:hint="default"/>
      </w:rPr>
    </w:lvl>
    <w:lvl w:ilvl="7" w:tplc="D2745B5A">
      <w:numFmt w:val="bullet"/>
      <w:lvlText w:val="•"/>
      <w:lvlJc w:val="left"/>
      <w:pPr>
        <w:ind w:left="6816" w:hanging="567"/>
      </w:pPr>
      <w:rPr>
        <w:rFonts w:hint="default"/>
      </w:rPr>
    </w:lvl>
    <w:lvl w:ilvl="8" w:tplc="0FD6C2BC">
      <w:numFmt w:val="bullet"/>
      <w:lvlText w:val="•"/>
      <w:lvlJc w:val="left"/>
      <w:pPr>
        <w:ind w:left="7773" w:hanging="567"/>
      </w:pPr>
      <w:rPr>
        <w:rFonts w:hint="default"/>
      </w:rPr>
    </w:lvl>
  </w:abstractNum>
  <w:abstractNum w:abstractNumId="99" w15:restartNumberingAfterBreak="0">
    <w:nsid w:val="744B3032"/>
    <w:multiLevelType w:val="hybridMultilevel"/>
    <w:tmpl w:val="B5A88366"/>
    <w:lvl w:ilvl="0" w:tplc="9FD2E88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6602580"/>
    <w:multiLevelType w:val="hybridMultilevel"/>
    <w:tmpl w:val="06960534"/>
    <w:lvl w:ilvl="0" w:tplc="061A922C">
      <w:start w:val="1"/>
      <w:numFmt w:val="decimal"/>
      <w:lvlText w:val="%1."/>
      <w:lvlJc w:val="left"/>
      <w:pPr>
        <w:ind w:left="110" w:hanging="567"/>
      </w:pPr>
      <w:rPr>
        <w:rFonts w:ascii="Times New Roman" w:eastAsia="Times New Roman" w:hAnsi="Times New Roman" w:cs="Times New Roman" w:hint="default"/>
        <w:w w:val="100"/>
        <w:sz w:val="22"/>
        <w:szCs w:val="22"/>
      </w:rPr>
    </w:lvl>
    <w:lvl w:ilvl="1" w:tplc="FEBE7AEC">
      <w:start w:val="1"/>
      <w:numFmt w:val="lowerLetter"/>
      <w:lvlText w:val="%2)"/>
      <w:lvlJc w:val="left"/>
      <w:pPr>
        <w:ind w:left="1242" w:hanging="567"/>
      </w:pPr>
      <w:rPr>
        <w:rFonts w:ascii="Times New Roman" w:eastAsia="Times New Roman" w:hAnsi="Times New Roman" w:cs="Times New Roman" w:hint="default"/>
        <w:w w:val="100"/>
        <w:sz w:val="22"/>
        <w:szCs w:val="22"/>
      </w:rPr>
    </w:lvl>
    <w:lvl w:ilvl="2" w:tplc="8C4E2A58">
      <w:start w:val="1"/>
      <w:numFmt w:val="lowerRoman"/>
      <w:lvlText w:val="%3)"/>
      <w:lvlJc w:val="left"/>
      <w:pPr>
        <w:ind w:left="1810" w:hanging="569"/>
      </w:pPr>
      <w:rPr>
        <w:rFonts w:ascii="Times New Roman" w:eastAsia="Times New Roman" w:hAnsi="Times New Roman" w:cs="Times New Roman" w:hint="default"/>
        <w:spacing w:val="0"/>
        <w:w w:val="100"/>
        <w:sz w:val="22"/>
        <w:szCs w:val="22"/>
      </w:rPr>
    </w:lvl>
    <w:lvl w:ilvl="3" w:tplc="9104C4C8">
      <w:start w:val="1"/>
      <w:numFmt w:val="upperLetter"/>
      <w:lvlText w:val="%4)"/>
      <w:lvlJc w:val="left"/>
      <w:pPr>
        <w:ind w:left="2378" w:hanging="569"/>
      </w:pPr>
      <w:rPr>
        <w:rFonts w:ascii="Times New Roman" w:eastAsia="Times New Roman" w:hAnsi="Times New Roman" w:cs="Times New Roman" w:hint="default"/>
        <w:spacing w:val="-2"/>
        <w:w w:val="100"/>
        <w:sz w:val="22"/>
        <w:szCs w:val="22"/>
      </w:rPr>
    </w:lvl>
    <w:lvl w:ilvl="4" w:tplc="E4EE37BA">
      <w:numFmt w:val="bullet"/>
      <w:lvlText w:val="•"/>
      <w:lvlJc w:val="left"/>
      <w:pPr>
        <w:ind w:left="3423" w:hanging="569"/>
      </w:pPr>
      <w:rPr>
        <w:rFonts w:hint="default"/>
      </w:rPr>
    </w:lvl>
    <w:lvl w:ilvl="5" w:tplc="64A46988">
      <w:numFmt w:val="bullet"/>
      <w:lvlText w:val="•"/>
      <w:lvlJc w:val="left"/>
      <w:pPr>
        <w:ind w:left="4467" w:hanging="569"/>
      </w:pPr>
      <w:rPr>
        <w:rFonts w:hint="default"/>
      </w:rPr>
    </w:lvl>
    <w:lvl w:ilvl="6" w:tplc="28966800">
      <w:numFmt w:val="bullet"/>
      <w:lvlText w:val="•"/>
      <w:lvlJc w:val="left"/>
      <w:pPr>
        <w:ind w:left="5511" w:hanging="569"/>
      </w:pPr>
      <w:rPr>
        <w:rFonts w:hint="default"/>
      </w:rPr>
    </w:lvl>
    <w:lvl w:ilvl="7" w:tplc="67C0A20C">
      <w:numFmt w:val="bullet"/>
      <w:lvlText w:val="•"/>
      <w:lvlJc w:val="left"/>
      <w:pPr>
        <w:ind w:left="6555" w:hanging="569"/>
      </w:pPr>
      <w:rPr>
        <w:rFonts w:hint="default"/>
      </w:rPr>
    </w:lvl>
    <w:lvl w:ilvl="8" w:tplc="0E10C582">
      <w:numFmt w:val="bullet"/>
      <w:lvlText w:val="•"/>
      <w:lvlJc w:val="left"/>
      <w:pPr>
        <w:ind w:left="7598" w:hanging="569"/>
      </w:pPr>
      <w:rPr>
        <w:rFonts w:hint="default"/>
      </w:rPr>
    </w:lvl>
  </w:abstractNum>
  <w:abstractNum w:abstractNumId="101" w15:restartNumberingAfterBreak="0">
    <w:nsid w:val="781925FA"/>
    <w:multiLevelType w:val="hybridMultilevel"/>
    <w:tmpl w:val="F028D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8570655"/>
    <w:multiLevelType w:val="hybridMultilevel"/>
    <w:tmpl w:val="5AF4A8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8DC50DC"/>
    <w:multiLevelType w:val="hybridMultilevel"/>
    <w:tmpl w:val="933E28D8"/>
    <w:lvl w:ilvl="0" w:tplc="3CAE3482">
      <w:start w:val="1"/>
      <w:numFmt w:val="decimal"/>
      <w:lvlText w:val="%1."/>
      <w:lvlJc w:val="left"/>
      <w:pPr>
        <w:ind w:left="110" w:hanging="567"/>
      </w:pPr>
      <w:rPr>
        <w:rFonts w:ascii="Times New Roman" w:eastAsia="Times New Roman" w:hAnsi="Times New Roman" w:cs="Times New Roman" w:hint="default"/>
        <w:w w:val="100"/>
        <w:sz w:val="22"/>
        <w:szCs w:val="22"/>
      </w:rPr>
    </w:lvl>
    <w:lvl w:ilvl="1" w:tplc="3CF4CA96">
      <w:start w:val="1"/>
      <w:numFmt w:val="lowerLetter"/>
      <w:lvlText w:val="%2)"/>
      <w:lvlJc w:val="left"/>
      <w:pPr>
        <w:ind w:left="1243" w:hanging="567"/>
      </w:pPr>
      <w:rPr>
        <w:rFonts w:ascii="Times New Roman" w:eastAsia="Times New Roman" w:hAnsi="Times New Roman" w:cs="Times New Roman" w:hint="default"/>
        <w:w w:val="100"/>
        <w:sz w:val="22"/>
        <w:szCs w:val="22"/>
      </w:rPr>
    </w:lvl>
    <w:lvl w:ilvl="2" w:tplc="17E87FD8">
      <w:numFmt w:val="bullet"/>
      <w:lvlText w:val="•"/>
      <w:lvlJc w:val="left"/>
      <w:pPr>
        <w:ind w:left="2178" w:hanging="567"/>
      </w:pPr>
      <w:rPr>
        <w:rFonts w:hint="default"/>
      </w:rPr>
    </w:lvl>
    <w:lvl w:ilvl="3" w:tplc="EFAC5154">
      <w:numFmt w:val="bullet"/>
      <w:lvlText w:val="•"/>
      <w:lvlJc w:val="left"/>
      <w:pPr>
        <w:ind w:left="3116" w:hanging="567"/>
      </w:pPr>
      <w:rPr>
        <w:rFonts w:hint="default"/>
      </w:rPr>
    </w:lvl>
    <w:lvl w:ilvl="4" w:tplc="657CC0F0">
      <w:numFmt w:val="bullet"/>
      <w:lvlText w:val="•"/>
      <w:lvlJc w:val="left"/>
      <w:pPr>
        <w:ind w:left="4055" w:hanging="567"/>
      </w:pPr>
      <w:rPr>
        <w:rFonts w:hint="default"/>
      </w:rPr>
    </w:lvl>
    <w:lvl w:ilvl="5" w:tplc="68284FE0">
      <w:numFmt w:val="bullet"/>
      <w:lvlText w:val="•"/>
      <w:lvlJc w:val="left"/>
      <w:pPr>
        <w:ind w:left="4993" w:hanging="567"/>
      </w:pPr>
      <w:rPr>
        <w:rFonts w:hint="default"/>
      </w:rPr>
    </w:lvl>
    <w:lvl w:ilvl="6" w:tplc="B4EC535A">
      <w:numFmt w:val="bullet"/>
      <w:lvlText w:val="•"/>
      <w:lvlJc w:val="left"/>
      <w:pPr>
        <w:ind w:left="5932" w:hanging="567"/>
      </w:pPr>
      <w:rPr>
        <w:rFonts w:hint="default"/>
      </w:rPr>
    </w:lvl>
    <w:lvl w:ilvl="7" w:tplc="1D8CFF5A">
      <w:numFmt w:val="bullet"/>
      <w:lvlText w:val="•"/>
      <w:lvlJc w:val="left"/>
      <w:pPr>
        <w:ind w:left="6870" w:hanging="567"/>
      </w:pPr>
      <w:rPr>
        <w:rFonts w:hint="default"/>
      </w:rPr>
    </w:lvl>
    <w:lvl w:ilvl="8" w:tplc="C6986AAA">
      <w:numFmt w:val="bullet"/>
      <w:lvlText w:val="•"/>
      <w:lvlJc w:val="left"/>
      <w:pPr>
        <w:ind w:left="7809" w:hanging="567"/>
      </w:pPr>
      <w:rPr>
        <w:rFonts w:hint="default"/>
      </w:rPr>
    </w:lvl>
  </w:abstractNum>
  <w:abstractNum w:abstractNumId="104" w15:restartNumberingAfterBreak="0">
    <w:nsid w:val="79E80B7A"/>
    <w:multiLevelType w:val="hybridMultilevel"/>
    <w:tmpl w:val="BFEC3D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B3326BC"/>
    <w:multiLevelType w:val="hybridMultilevel"/>
    <w:tmpl w:val="CBECB2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FC870A1"/>
    <w:multiLevelType w:val="hybridMultilevel"/>
    <w:tmpl w:val="C2803042"/>
    <w:lvl w:ilvl="0" w:tplc="DC8C924C">
      <w:start w:val="1"/>
      <w:numFmt w:val="decimal"/>
      <w:lvlText w:val="%1."/>
      <w:lvlJc w:val="left"/>
      <w:pPr>
        <w:ind w:left="110" w:hanging="567"/>
      </w:pPr>
      <w:rPr>
        <w:rFonts w:ascii="Times New Roman" w:eastAsia="Times New Roman" w:hAnsi="Times New Roman" w:cs="Times New Roman" w:hint="default"/>
        <w:w w:val="100"/>
        <w:sz w:val="22"/>
        <w:szCs w:val="22"/>
      </w:rPr>
    </w:lvl>
    <w:lvl w:ilvl="1" w:tplc="522007BC">
      <w:start w:val="1"/>
      <w:numFmt w:val="lowerRoman"/>
      <w:lvlText w:val="%2)"/>
      <w:lvlJc w:val="left"/>
      <w:pPr>
        <w:ind w:left="1811" w:hanging="569"/>
      </w:pPr>
      <w:rPr>
        <w:rFonts w:ascii="Times New Roman" w:eastAsia="Times New Roman" w:hAnsi="Times New Roman" w:cs="Times New Roman" w:hint="default"/>
        <w:spacing w:val="0"/>
        <w:w w:val="100"/>
        <w:sz w:val="22"/>
        <w:szCs w:val="22"/>
      </w:rPr>
    </w:lvl>
    <w:lvl w:ilvl="2" w:tplc="10EA4852">
      <w:numFmt w:val="bullet"/>
      <w:lvlText w:val="•"/>
      <w:lvlJc w:val="left"/>
      <w:pPr>
        <w:ind w:left="2694" w:hanging="569"/>
      </w:pPr>
      <w:rPr>
        <w:rFonts w:hint="default"/>
      </w:rPr>
    </w:lvl>
    <w:lvl w:ilvl="3" w:tplc="E0A8096E">
      <w:numFmt w:val="bullet"/>
      <w:lvlText w:val="•"/>
      <w:lvlJc w:val="left"/>
      <w:pPr>
        <w:ind w:left="3568" w:hanging="569"/>
      </w:pPr>
      <w:rPr>
        <w:rFonts w:hint="default"/>
      </w:rPr>
    </w:lvl>
    <w:lvl w:ilvl="4" w:tplc="2CBA26C0">
      <w:numFmt w:val="bullet"/>
      <w:lvlText w:val="•"/>
      <w:lvlJc w:val="left"/>
      <w:pPr>
        <w:ind w:left="4442" w:hanging="569"/>
      </w:pPr>
      <w:rPr>
        <w:rFonts w:hint="default"/>
      </w:rPr>
    </w:lvl>
    <w:lvl w:ilvl="5" w:tplc="05724F4A">
      <w:numFmt w:val="bullet"/>
      <w:lvlText w:val="•"/>
      <w:lvlJc w:val="left"/>
      <w:pPr>
        <w:ind w:left="5316" w:hanging="569"/>
      </w:pPr>
      <w:rPr>
        <w:rFonts w:hint="default"/>
      </w:rPr>
    </w:lvl>
    <w:lvl w:ilvl="6" w:tplc="3F88B902">
      <w:numFmt w:val="bullet"/>
      <w:lvlText w:val="•"/>
      <w:lvlJc w:val="left"/>
      <w:pPr>
        <w:ind w:left="6190" w:hanging="569"/>
      </w:pPr>
      <w:rPr>
        <w:rFonts w:hint="default"/>
      </w:rPr>
    </w:lvl>
    <w:lvl w:ilvl="7" w:tplc="08723A2C">
      <w:numFmt w:val="bullet"/>
      <w:lvlText w:val="•"/>
      <w:lvlJc w:val="left"/>
      <w:pPr>
        <w:ind w:left="7064" w:hanging="569"/>
      </w:pPr>
      <w:rPr>
        <w:rFonts w:hint="default"/>
      </w:rPr>
    </w:lvl>
    <w:lvl w:ilvl="8" w:tplc="1CE028F8">
      <w:numFmt w:val="bullet"/>
      <w:lvlText w:val="•"/>
      <w:lvlJc w:val="left"/>
      <w:pPr>
        <w:ind w:left="7938" w:hanging="569"/>
      </w:pPr>
      <w:rPr>
        <w:rFonts w:hint="default"/>
      </w:rPr>
    </w:lvl>
  </w:abstractNum>
  <w:num w:numId="1">
    <w:abstractNumId w:val="37"/>
  </w:num>
  <w:num w:numId="2">
    <w:abstractNumId w:val="4"/>
  </w:num>
  <w:num w:numId="3">
    <w:abstractNumId w:val="20"/>
  </w:num>
  <w:num w:numId="4">
    <w:abstractNumId w:val="38"/>
  </w:num>
  <w:num w:numId="5">
    <w:abstractNumId w:val="8"/>
  </w:num>
  <w:num w:numId="6">
    <w:abstractNumId w:val="77"/>
  </w:num>
  <w:num w:numId="7">
    <w:abstractNumId w:val="48"/>
  </w:num>
  <w:num w:numId="8">
    <w:abstractNumId w:val="13"/>
  </w:num>
  <w:num w:numId="9">
    <w:abstractNumId w:val="98"/>
  </w:num>
  <w:num w:numId="10">
    <w:abstractNumId w:val="23"/>
  </w:num>
  <w:num w:numId="11">
    <w:abstractNumId w:val="57"/>
  </w:num>
  <w:num w:numId="12">
    <w:abstractNumId w:val="90"/>
  </w:num>
  <w:num w:numId="13">
    <w:abstractNumId w:val="10"/>
  </w:num>
  <w:num w:numId="14">
    <w:abstractNumId w:val="87"/>
  </w:num>
  <w:num w:numId="15">
    <w:abstractNumId w:val="94"/>
  </w:num>
  <w:num w:numId="16">
    <w:abstractNumId w:val="44"/>
  </w:num>
  <w:num w:numId="17">
    <w:abstractNumId w:val="86"/>
  </w:num>
  <w:num w:numId="18">
    <w:abstractNumId w:val="49"/>
  </w:num>
  <w:num w:numId="19">
    <w:abstractNumId w:val="62"/>
  </w:num>
  <w:num w:numId="20">
    <w:abstractNumId w:val="6"/>
  </w:num>
  <w:num w:numId="21">
    <w:abstractNumId w:val="51"/>
  </w:num>
  <w:num w:numId="22">
    <w:abstractNumId w:val="69"/>
  </w:num>
  <w:num w:numId="23">
    <w:abstractNumId w:val="46"/>
  </w:num>
  <w:num w:numId="24">
    <w:abstractNumId w:val="50"/>
  </w:num>
  <w:num w:numId="25">
    <w:abstractNumId w:val="100"/>
  </w:num>
  <w:num w:numId="26">
    <w:abstractNumId w:val="79"/>
  </w:num>
  <w:num w:numId="27">
    <w:abstractNumId w:val="39"/>
  </w:num>
  <w:num w:numId="28">
    <w:abstractNumId w:val="80"/>
  </w:num>
  <w:num w:numId="29">
    <w:abstractNumId w:val="74"/>
  </w:num>
  <w:num w:numId="30">
    <w:abstractNumId w:val="96"/>
  </w:num>
  <w:num w:numId="31">
    <w:abstractNumId w:val="103"/>
  </w:num>
  <w:num w:numId="32">
    <w:abstractNumId w:val="53"/>
  </w:num>
  <w:num w:numId="33">
    <w:abstractNumId w:val="22"/>
  </w:num>
  <w:num w:numId="34">
    <w:abstractNumId w:val="33"/>
  </w:num>
  <w:num w:numId="35">
    <w:abstractNumId w:val="89"/>
  </w:num>
  <w:num w:numId="36">
    <w:abstractNumId w:val="42"/>
  </w:num>
  <w:num w:numId="37">
    <w:abstractNumId w:val="5"/>
  </w:num>
  <w:num w:numId="38">
    <w:abstractNumId w:val="76"/>
  </w:num>
  <w:num w:numId="39">
    <w:abstractNumId w:val="72"/>
  </w:num>
  <w:num w:numId="40">
    <w:abstractNumId w:val="106"/>
  </w:num>
  <w:num w:numId="41">
    <w:abstractNumId w:val="24"/>
  </w:num>
  <w:num w:numId="42">
    <w:abstractNumId w:val="54"/>
  </w:num>
  <w:num w:numId="43">
    <w:abstractNumId w:val="26"/>
  </w:num>
  <w:num w:numId="44">
    <w:abstractNumId w:val="97"/>
  </w:num>
  <w:num w:numId="45">
    <w:abstractNumId w:val="73"/>
  </w:num>
  <w:num w:numId="46">
    <w:abstractNumId w:val="11"/>
  </w:num>
  <w:num w:numId="47">
    <w:abstractNumId w:val="63"/>
  </w:num>
  <w:num w:numId="48">
    <w:abstractNumId w:val="41"/>
  </w:num>
  <w:num w:numId="49">
    <w:abstractNumId w:val="28"/>
  </w:num>
  <w:num w:numId="50">
    <w:abstractNumId w:val="82"/>
  </w:num>
  <w:num w:numId="51">
    <w:abstractNumId w:val="88"/>
  </w:num>
  <w:num w:numId="52">
    <w:abstractNumId w:val="101"/>
  </w:num>
  <w:num w:numId="53">
    <w:abstractNumId w:val="85"/>
  </w:num>
  <w:num w:numId="54">
    <w:abstractNumId w:val="40"/>
  </w:num>
  <w:num w:numId="55">
    <w:abstractNumId w:val="99"/>
  </w:num>
  <w:num w:numId="56">
    <w:abstractNumId w:val="29"/>
  </w:num>
  <w:num w:numId="57">
    <w:abstractNumId w:val="19"/>
  </w:num>
  <w:num w:numId="58">
    <w:abstractNumId w:val="18"/>
  </w:num>
  <w:num w:numId="59">
    <w:abstractNumId w:val="95"/>
  </w:num>
  <w:num w:numId="60">
    <w:abstractNumId w:val="7"/>
  </w:num>
  <w:num w:numId="61">
    <w:abstractNumId w:val="75"/>
  </w:num>
  <w:num w:numId="62">
    <w:abstractNumId w:val="56"/>
  </w:num>
  <w:num w:numId="63">
    <w:abstractNumId w:val="93"/>
  </w:num>
  <w:num w:numId="64">
    <w:abstractNumId w:val="1"/>
  </w:num>
  <w:num w:numId="65">
    <w:abstractNumId w:val="91"/>
  </w:num>
  <w:num w:numId="66">
    <w:abstractNumId w:val="52"/>
  </w:num>
  <w:num w:numId="67">
    <w:abstractNumId w:val="81"/>
  </w:num>
  <w:num w:numId="68">
    <w:abstractNumId w:val="102"/>
  </w:num>
  <w:num w:numId="69">
    <w:abstractNumId w:val="70"/>
  </w:num>
  <w:num w:numId="70">
    <w:abstractNumId w:val="27"/>
  </w:num>
  <w:num w:numId="71">
    <w:abstractNumId w:val="66"/>
  </w:num>
  <w:num w:numId="72">
    <w:abstractNumId w:val="25"/>
  </w:num>
  <w:num w:numId="73">
    <w:abstractNumId w:val="83"/>
  </w:num>
  <w:num w:numId="74">
    <w:abstractNumId w:val="55"/>
  </w:num>
  <w:num w:numId="75">
    <w:abstractNumId w:val="105"/>
  </w:num>
  <w:num w:numId="76">
    <w:abstractNumId w:val="45"/>
  </w:num>
  <w:num w:numId="77">
    <w:abstractNumId w:val="78"/>
  </w:num>
  <w:num w:numId="78">
    <w:abstractNumId w:val="68"/>
  </w:num>
  <w:num w:numId="79">
    <w:abstractNumId w:val="0"/>
  </w:num>
  <w:num w:numId="80">
    <w:abstractNumId w:val="47"/>
  </w:num>
  <w:num w:numId="81">
    <w:abstractNumId w:val="104"/>
  </w:num>
  <w:num w:numId="82">
    <w:abstractNumId w:val="30"/>
  </w:num>
  <w:num w:numId="83">
    <w:abstractNumId w:val="59"/>
  </w:num>
  <w:num w:numId="84">
    <w:abstractNumId w:val="31"/>
  </w:num>
  <w:num w:numId="85">
    <w:abstractNumId w:val="43"/>
  </w:num>
  <w:num w:numId="86">
    <w:abstractNumId w:val="14"/>
  </w:num>
  <w:num w:numId="87">
    <w:abstractNumId w:val="34"/>
  </w:num>
  <w:num w:numId="88">
    <w:abstractNumId w:val="84"/>
  </w:num>
  <w:num w:numId="89">
    <w:abstractNumId w:val="92"/>
  </w:num>
  <w:num w:numId="90">
    <w:abstractNumId w:val="21"/>
  </w:num>
  <w:num w:numId="91">
    <w:abstractNumId w:val="35"/>
  </w:num>
  <w:num w:numId="92">
    <w:abstractNumId w:val="67"/>
  </w:num>
  <w:num w:numId="93">
    <w:abstractNumId w:val="32"/>
  </w:num>
  <w:num w:numId="94">
    <w:abstractNumId w:val="65"/>
  </w:num>
  <w:num w:numId="95">
    <w:abstractNumId w:val="64"/>
  </w:num>
  <w:num w:numId="96">
    <w:abstractNumId w:val="36"/>
  </w:num>
  <w:num w:numId="97">
    <w:abstractNumId w:val="60"/>
  </w:num>
  <w:num w:numId="98">
    <w:abstractNumId w:val="17"/>
  </w:num>
  <w:num w:numId="99">
    <w:abstractNumId w:val="16"/>
  </w:num>
  <w:num w:numId="100">
    <w:abstractNumId w:val="2"/>
  </w:num>
  <w:num w:numId="101">
    <w:abstractNumId w:val="3"/>
  </w:num>
  <w:num w:numId="102">
    <w:abstractNumId w:val="9"/>
  </w:num>
  <w:num w:numId="103">
    <w:abstractNumId w:val="15"/>
  </w:num>
  <w:num w:numId="104">
    <w:abstractNumId w:val="12"/>
  </w:num>
  <w:num w:numId="105">
    <w:abstractNumId w:val="71"/>
  </w:num>
  <w:num w:numId="106">
    <w:abstractNumId w:val="61"/>
  </w:num>
  <w:num w:numId="107">
    <w:abstractNumId w:val="5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76184"/>
    <w:rsid w:val="00001412"/>
    <w:rsid w:val="00002556"/>
    <w:rsid w:val="0000457D"/>
    <w:rsid w:val="000064C0"/>
    <w:rsid w:val="00007364"/>
    <w:rsid w:val="00010737"/>
    <w:rsid w:val="00016D2E"/>
    <w:rsid w:val="00017654"/>
    <w:rsid w:val="0002141F"/>
    <w:rsid w:val="000217D4"/>
    <w:rsid w:val="00021E3C"/>
    <w:rsid w:val="00023BB5"/>
    <w:rsid w:val="000250AA"/>
    <w:rsid w:val="00025FFF"/>
    <w:rsid w:val="00030177"/>
    <w:rsid w:val="00030839"/>
    <w:rsid w:val="000314F5"/>
    <w:rsid w:val="000322DD"/>
    <w:rsid w:val="000363CE"/>
    <w:rsid w:val="0004065E"/>
    <w:rsid w:val="00040B42"/>
    <w:rsid w:val="00040C16"/>
    <w:rsid w:val="0004108E"/>
    <w:rsid w:val="0005221D"/>
    <w:rsid w:val="00055081"/>
    <w:rsid w:val="0005650F"/>
    <w:rsid w:val="0005677E"/>
    <w:rsid w:val="00061A5F"/>
    <w:rsid w:val="00061DE2"/>
    <w:rsid w:val="00063074"/>
    <w:rsid w:val="00063427"/>
    <w:rsid w:val="0006369C"/>
    <w:rsid w:val="0007148C"/>
    <w:rsid w:val="000733DF"/>
    <w:rsid w:val="000738F5"/>
    <w:rsid w:val="0007723A"/>
    <w:rsid w:val="00080576"/>
    <w:rsid w:val="0008311E"/>
    <w:rsid w:val="00090253"/>
    <w:rsid w:val="000905A7"/>
    <w:rsid w:val="000924CE"/>
    <w:rsid w:val="000933E0"/>
    <w:rsid w:val="00093DCB"/>
    <w:rsid w:val="0009587D"/>
    <w:rsid w:val="00096B19"/>
    <w:rsid w:val="00096E1A"/>
    <w:rsid w:val="000A03E2"/>
    <w:rsid w:val="000A12F3"/>
    <w:rsid w:val="000A20B2"/>
    <w:rsid w:val="000A4F5D"/>
    <w:rsid w:val="000A564C"/>
    <w:rsid w:val="000B0A92"/>
    <w:rsid w:val="000B3140"/>
    <w:rsid w:val="000B3881"/>
    <w:rsid w:val="000B4967"/>
    <w:rsid w:val="000B7588"/>
    <w:rsid w:val="000C02C2"/>
    <w:rsid w:val="000C041C"/>
    <w:rsid w:val="000C1404"/>
    <w:rsid w:val="000C21A9"/>
    <w:rsid w:val="000C220E"/>
    <w:rsid w:val="000C3720"/>
    <w:rsid w:val="000C477C"/>
    <w:rsid w:val="000C5BAF"/>
    <w:rsid w:val="000C70E9"/>
    <w:rsid w:val="000D09FA"/>
    <w:rsid w:val="000D0B19"/>
    <w:rsid w:val="000D1F50"/>
    <w:rsid w:val="000D228F"/>
    <w:rsid w:val="000D52A3"/>
    <w:rsid w:val="000E08A3"/>
    <w:rsid w:val="000E2221"/>
    <w:rsid w:val="000E3C02"/>
    <w:rsid w:val="000E698B"/>
    <w:rsid w:val="000F1E73"/>
    <w:rsid w:val="000F267F"/>
    <w:rsid w:val="000F4D92"/>
    <w:rsid w:val="000F541C"/>
    <w:rsid w:val="000F6559"/>
    <w:rsid w:val="0010033F"/>
    <w:rsid w:val="00102D35"/>
    <w:rsid w:val="00102E1D"/>
    <w:rsid w:val="00103211"/>
    <w:rsid w:val="00107E0B"/>
    <w:rsid w:val="00110D07"/>
    <w:rsid w:val="0011285F"/>
    <w:rsid w:val="001147DF"/>
    <w:rsid w:val="00115711"/>
    <w:rsid w:val="00116E4E"/>
    <w:rsid w:val="00117A3B"/>
    <w:rsid w:val="0012163E"/>
    <w:rsid w:val="00122453"/>
    <w:rsid w:val="001233AE"/>
    <w:rsid w:val="00124299"/>
    <w:rsid w:val="0012516F"/>
    <w:rsid w:val="0012536C"/>
    <w:rsid w:val="00127FD2"/>
    <w:rsid w:val="00132D24"/>
    <w:rsid w:val="00133B5B"/>
    <w:rsid w:val="00134D79"/>
    <w:rsid w:val="001368AF"/>
    <w:rsid w:val="001429F5"/>
    <w:rsid w:val="0014404B"/>
    <w:rsid w:val="001455DC"/>
    <w:rsid w:val="00146884"/>
    <w:rsid w:val="00147F8A"/>
    <w:rsid w:val="001526C1"/>
    <w:rsid w:val="00154D68"/>
    <w:rsid w:val="00161697"/>
    <w:rsid w:val="00161AC4"/>
    <w:rsid w:val="001622AD"/>
    <w:rsid w:val="00163052"/>
    <w:rsid w:val="001639DA"/>
    <w:rsid w:val="001644EE"/>
    <w:rsid w:val="001651EE"/>
    <w:rsid w:val="00165B7D"/>
    <w:rsid w:val="00171384"/>
    <w:rsid w:val="00175FA7"/>
    <w:rsid w:val="0017685D"/>
    <w:rsid w:val="00177007"/>
    <w:rsid w:val="00182BE4"/>
    <w:rsid w:val="001835AB"/>
    <w:rsid w:val="00186524"/>
    <w:rsid w:val="00186B76"/>
    <w:rsid w:val="001903FF"/>
    <w:rsid w:val="00191CA3"/>
    <w:rsid w:val="00193B78"/>
    <w:rsid w:val="001A57E0"/>
    <w:rsid w:val="001A686A"/>
    <w:rsid w:val="001A7CB5"/>
    <w:rsid w:val="001B186F"/>
    <w:rsid w:val="001B23C4"/>
    <w:rsid w:val="001B2C8B"/>
    <w:rsid w:val="001B2D2E"/>
    <w:rsid w:val="001B6037"/>
    <w:rsid w:val="001C1698"/>
    <w:rsid w:val="001C1A75"/>
    <w:rsid w:val="001C7ADE"/>
    <w:rsid w:val="001D0D1E"/>
    <w:rsid w:val="001D28C6"/>
    <w:rsid w:val="001D2D02"/>
    <w:rsid w:val="001D43C4"/>
    <w:rsid w:val="001D743E"/>
    <w:rsid w:val="001D77DC"/>
    <w:rsid w:val="001E0EDD"/>
    <w:rsid w:val="001E26A2"/>
    <w:rsid w:val="001E3B5D"/>
    <w:rsid w:val="001F1AD1"/>
    <w:rsid w:val="001F1DDB"/>
    <w:rsid w:val="001F4797"/>
    <w:rsid w:val="001F48F5"/>
    <w:rsid w:val="001F59D6"/>
    <w:rsid w:val="001F70A8"/>
    <w:rsid w:val="00200889"/>
    <w:rsid w:val="0020134D"/>
    <w:rsid w:val="00202085"/>
    <w:rsid w:val="00202D0F"/>
    <w:rsid w:val="00203F9B"/>
    <w:rsid w:val="00205449"/>
    <w:rsid w:val="00207E54"/>
    <w:rsid w:val="002136AB"/>
    <w:rsid w:val="00215465"/>
    <w:rsid w:val="0022409B"/>
    <w:rsid w:val="002248AC"/>
    <w:rsid w:val="002355B6"/>
    <w:rsid w:val="00235883"/>
    <w:rsid w:val="00237A59"/>
    <w:rsid w:val="00244815"/>
    <w:rsid w:val="00246560"/>
    <w:rsid w:val="00247F54"/>
    <w:rsid w:val="002522D0"/>
    <w:rsid w:val="00256098"/>
    <w:rsid w:val="00257C70"/>
    <w:rsid w:val="00261964"/>
    <w:rsid w:val="00261E41"/>
    <w:rsid w:val="00261ED5"/>
    <w:rsid w:val="00265082"/>
    <w:rsid w:val="00267C8A"/>
    <w:rsid w:val="00270CDC"/>
    <w:rsid w:val="00271023"/>
    <w:rsid w:val="00280E2B"/>
    <w:rsid w:val="00282C85"/>
    <w:rsid w:val="00282FFE"/>
    <w:rsid w:val="00283718"/>
    <w:rsid w:val="00284228"/>
    <w:rsid w:val="00284466"/>
    <w:rsid w:val="0028572E"/>
    <w:rsid w:val="002877F2"/>
    <w:rsid w:val="002904A3"/>
    <w:rsid w:val="0029529F"/>
    <w:rsid w:val="002959D6"/>
    <w:rsid w:val="00295F10"/>
    <w:rsid w:val="002966ED"/>
    <w:rsid w:val="00297D1A"/>
    <w:rsid w:val="002A0E5A"/>
    <w:rsid w:val="002A1963"/>
    <w:rsid w:val="002A1D15"/>
    <w:rsid w:val="002A2535"/>
    <w:rsid w:val="002A2738"/>
    <w:rsid w:val="002A2B9A"/>
    <w:rsid w:val="002A4096"/>
    <w:rsid w:val="002A5CC8"/>
    <w:rsid w:val="002A7B60"/>
    <w:rsid w:val="002B4612"/>
    <w:rsid w:val="002B76FD"/>
    <w:rsid w:val="002C007E"/>
    <w:rsid w:val="002C3E9F"/>
    <w:rsid w:val="002C58B7"/>
    <w:rsid w:val="002D092C"/>
    <w:rsid w:val="002D226D"/>
    <w:rsid w:val="002D537F"/>
    <w:rsid w:val="002D5D3C"/>
    <w:rsid w:val="002D6CB5"/>
    <w:rsid w:val="002E05F9"/>
    <w:rsid w:val="002E1FD8"/>
    <w:rsid w:val="002E351E"/>
    <w:rsid w:val="002E3CDE"/>
    <w:rsid w:val="002E4306"/>
    <w:rsid w:val="002F0168"/>
    <w:rsid w:val="002F186C"/>
    <w:rsid w:val="002F19B2"/>
    <w:rsid w:val="002F2F3F"/>
    <w:rsid w:val="002F7D72"/>
    <w:rsid w:val="003001DB"/>
    <w:rsid w:val="00302FD5"/>
    <w:rsid w:val="003109BF"/>
    <w:rsid w:val="00311871"/>
    <w:rsid w:val="00313DCB"/>
    <w:rsid w:val="00314217"/>
    <w:rsid w:val="00317D37"/>
    <w:rsid w:val="0032303E"/>
    <w:rsid w:val="00323F74"/>
    <w:rsid w:val="00325EDB"/>
    <w:rsid w:val="0032632E"/>
    <w:rsid w:val="003263CF"/>
    <w:rsid w:val="00331BBD"/>
    <w:rsid w:val="003334E6"/>
    <w:rsid w:val="00336D36"/>
    <w:rsid w:val="00343CE6"/>
    <w:rsid w:val="00344D70"/>
    <w:rsid w:val="00345F3C"/>
    <w:rsid w:val="0035121D"/>
    <w:rsid w:val="0035527F"/>
    <w:rsid w:val="0035617F"/>
    <w:rsid w:val="0035729E"/>
    <w:rsid w:val="003609DC"/>
    <w:rsid w:val="00360C43"/>
    <w:rsid w:val="00360F76"/>
    <w:rsid w:val="00361BC2"/>
    <w:rsid w:val="0036308E"/>
    <w:rsid w:val="00363203"/>
    <w:rsid w:val="003679F5"/>
    <w:rsid w:val="00367E55"/>
    <w:rsid w:val="00373ACE"/>
    <w:rsid w:val="00375860"/>
    <w:rsid w:val="00377364"/>
    <w:rsid w:val="00380E0A"/>
    <w:rsid w:val="00381265"/>
    <w:rsid w:val="003814EA"/>
    <w:rsid w:val="00382398"/>
    <w:rsid w:val="003831FC"/>
    <w:rsid w:val="0038367B"/>
    <w:rsid w:val="0038490D"/>
    <w:rsid w:val="003854BF"/>
    <w:rsid w:val="0038555D"/>
    <w:rsid w:val="003858A9"/>
    <w:rsid w:val="0038766B"/>
    <w:rsid w:val="00390EA2"/>
    <w:rsid w:val="00392782"/>
    <w:rsid w:val="003930A8"/>
    <w:rsid w:val="003946BA"/>
    <w:rsid w:val="00397899"/>
    <w:rsid w:val="003A0322"/>
    <w:rsid w:val="003A2260"/>
    <w:rsid w:val="003A317C"/>
    <w:rsid w:val="003A5E2E"/>
    <w:rsid w:val="003A61DB"/>
    <w:rsid w:val="003A6F62"/>
    <w:rsid w:val="003A7815"/>
    <w:rsid w:val="003B4056"/>
    <w:rsid w:val="003B5BAC"/>
    <w:rsid w:val="003C106B"/>
    <w:rsid w:val="003C35F2"/>
    <w:rsid w:val="003C4398"/>
    <w:rsid w:val="003C6744"/>
    <w:rsid w:val="003D05A0"/>
    <w:rsid w:val="003D0E3C"/>
    <w:rsid w:val="003D6E92"/>
    <w:rsid w:val="003D7A47"/>
    <w:rsid w:val="003E0FE6"/>
    <w:rsid w:val="003E12BC"/>
    <w:rsid w:val="003E4C0F"/>
    <w:rsid w:val="003E5095"/>
    <w:rsid w:val="003E5CE1"/>
    <w:rsid w:val="003F0620"/>
    <w:rsid w:val="003F06CE"/>
    <w:rsid w:val="003F193E"/>
    <w:rsid w:val="003F2B0E"/>
    <w:rsid w:val="003F7E3D"/>
    <w:rsid w:val="00400FA8"/>
    <w:rsid w:val="004018FA"/>
    <w:rsid w:val="00410197"/>
    <w:rsid w:val="00410844"/>
    <w:rsid w:val="0041132E"/>
    <w:rsid w:val="004121BB"/>
    <w:rsid w:val="004150C2"/>
    <w:rsid w:val="00424734"/>
    <w:rsid w:val="00424E45"/>
    <w:rsid w:val="0042715E"/>
    <w:rsid w:val="00427CD9"/>
    <w:rsid w:val="00430A11"/>
    <w:rsid w:val="00431B22"/>
    <w:rsid w:val="0043225C"/>
    <w:rsid w:val="004455D7"/>
    <w:rsid w:val="004457B5"/>
    <w:rsid w:val="00447622"/>
    <w:rsid w:val="00447E76"/>
    <w:rsid w:val="00450B19"/>
    <w:rsid w:val="00451449"/>
    <w:rsid w:val="00452A09"/>
    <w:rsid w:val="00452CE4"/>
    <w:rsid w:val="00453F12"/>
    <w:rsid w:val="00454050"/>
    <w:rsid w:val="004559DC"/>
    <w:rsid w:val="00455A3D"/>
    <w:rsid w:val="00456E05"/>
    <w:rsid w:val="0045712D"/>
    <w:rsid w:val="00460D4C"/>
    <w:rsid w:val="00461395"/>
    <w:rsid w:val="0046189C"/>
    <w:rsid w:val="00461FD0"/>
    <w:rsid w:val="00462CD0"/>
    <w:rsid w:val="00470026"/>
    <w:rsid w:val="0047007F"/>
    <w:rsid w:val="004715F0"/>
    <w:rsid w:val="00473410"/>
    <w:rsid w:val="00473D85"/>
    <w:rsid w:val="00477236"/>
    <w:rsid w:val="0048135B"/>
    <w:rsid w:val="00486D45"/>
    <w:rsid w:val="004873A3"/>
    <w:rsid w:val="00490754"/>
    <w:rsid w:val="00490A8B"/>
    <w:rsid w:val="004929E8"/>
    <w:rsid w:val="00495B3E"/>
    <w:rsid w:val="004A1940"/>
    <w:rsid w:val="004A2C8F"/>
    <w:rsid w:val="004A37D8"/>
    <w:rsid w:val="004A3936"/>
    <w:rsid w:val="004A3B2B"/>
    <w:rsid w:val="004B0649"/>
    <w:rsid w:val="004B3B17"/>
    <w:rsid w:val="004C5D05"/>
    <w:rsid w:val="004C61B5"/>
    <w:rsid w:val="004C6503"/>
    <w:rsid w:val="004C6754"/>
    <w:rsid w:val="004D24DE"/>
    <w:rsid w:val="004D447F"/>
    <w:rsid w:val="004E067D"/>
    <w:rsid w:val="004E152D"/>
    <w:rsid w:val="004E2525"/>
    <w:rsid w:val="004E2D8D"/>
    <w:rsid w:val="004E3B6F"/>
    <w:rsid w:val="004E7DE5"/>
    <w:rsid w:val="004F1F79"/>
    <w:rsid w:val="004F5AC5"/>
    <w:rsid w:val="004F7CD6"/>
    <w:rsid w:val="005019EB"/>
    <w:rsid w:val="00503B23"/>
    <w:rsid w:val="0050547A"/>
    <w:rsid w:val="005068B2"/>
    <w:rsid w:val="00506A54"/>
    <w:rsid w:val="005100FA"/>
    <w:rsid w:val="005111D1"/>
    <w:rsid w:val="00511716"/>
    <w:rsid w:val="00513123"/>
    <w:rsid w:val="005154A4"/>
    <w:rsid w:val="005158B3"/>
    <w:rsid w:val="00515E97"/>
    <w:rsid w:val="00517BD0"/>
    <w:rsid w:val="00520558"/>
    <w:rsid w:val="00523B54"/>
    <w:rsid w:val="00524C0F"/>
    <w:rsid w:val="00524FD7"/>
    <w:rsid w:val="005268C4"/>
    <w:rsid w:val="0052717E"/>
    <w:rsid w:val="0053377E"/>
    <w:rsid w:val="0053780F"/>
    <w:rsid w:val="00540117"/>
    <w:rsid w:val="00541BA2"/>
    <w:rsid w:val="00542106"/>
    <w:rsid w:val="00542113"/>
    <w:rsid w:val="005425F6"/>
    <w:rsid w:val="0054728F"/>
    <w:rsid w:val="005505F1"/>
    <w:rsid w:val="0055180D"/>
    <w:rsid w:val="00554B82"/>
    <w:rsid w:val="005554C0"/>
    <w:rsid w:val="00555740"/>
    <w:rsid w:val="005565F6"/>
    <w:rsid w:val="00556600"/>
    <w:rsid w:val="005569C6"/>
    <w:rsid w:val="005570C7"/>
    <w:rsid w:val="00560CA8"/>
    <w:rsid w:val="005633EE"/>
    <w:rsid w:val="00572110"/>
    <w:rsid w:val="0057771E"/>
    <w:rsid w:val="0058406F"/>
    <w:rsid w:val="005854B0"/>
    <w:rsid w:val="0059435A"/>
    <w:rsid w:val="0059560B"/>
    <w:rsid w:val="00596592"/>
    <w:rsid w:val="00596834"/>
    <w:rsid w:val="00596FE0"/>
    <w:rsid w:val="005A0927"/>
    <w:rsid w:val="005A0BBD"/>
    <w:rsid w:val="005A2B74"/>
    <w:rsid w:val="005A41FE"/>
    <w:rsid w:val="005B3117"/>
    <w:rsid w:val="005B360C"/>
    <w:rsid w:val="005B4A81"/>
    <w:rsid w:val="005B60DD"/>
    <w:rsid w:val="005C14E2"/>
    <w:rsid w:val="005C52B4"/>
    <w:rsid w:val="005D3AE2"/>
    <w:rsid w:val="005D6C07"/>
    <w:rsid w:val="005D6E2B"/>
    <w:rsid w:val="005D7E7A"/>
    <w:rsid w:val="005E123F"/>
    <w:rsid w:val="005E2C21"/>
    <w:rsid w:val="005E2D83"/>
    <w:rsid w:val="005E37D7"/>
    <w:rsid w:val="005E76DD"/>
    <w:rsid w:val="005E7E17"/>
    <w:rsid w:val="005F012D"/>
    <w:rsid w:val="005F0441"/>
    <w:rsid w:val="005F0BC3"/>
    <w:rsid w:val="005F361B"/>
    <w:rsid w:val="005F37E1"/>
    <w:rsid w:val="005F5906"/>
    <w:rsid w:val="005F644F"/>
    <w:rsid w:val="00604DFE"/>
    <w:rsid w:val="00607BD4"/>
    <w:rsid w:val="00607DAC"/>
    <w:rsid w:val="00610F50"/>
    <w:rsid w:val="00613B38"/>
    <w:rsid w:val="00613D95"/>
    <w:rsid w:val="00615658"/>
    <w:rsid w:val="00621B25"/>
    <w:rsid w:val="00621C47"/>
    <w:rsid w:val="00625940"/>
    <w:rsid w:val="0063038A"/>
    <w:rsid w:val="006335AA"/>
    <w:rsid w:val="006353E9"/>
    <w:rsid w:val="0063624A"/>
    <w:rsid w:val="006366D7"/>
    <w:rsid w:val="00636739"/>
    <w:rsid w:val="006373E6"/>
    <w:rsid w:val="00641A35"/>
    <w:rsid w:val="0064303A"/>
    <w:rsid w:val="0064306B"/>
    <w:rsid w:val="00643C54"/>
    <w:rsid w:val="00646877"/>
    <w:rsid w:val="00646E9A"/>
    <w:rsid w:val="006500BD"/>
    <w:rsid w:val="006503C2"/>
    <w:rsid w:val="00650615"/>
    <w:rsid w:val="006519F0"/>
    <w:rsid w:val="0065403D"/>
    <w:rsid w:val="0066028D"/>
    <w:rsid w:val="00667AA2"/>
    <w:rsid w:val="00670AB4"/>
    <w:rsid w:val="00674C2C"/>
    <w:rsid w:val="0067634B"/>
    <w:rsid w:val="006777D6"/>
    <w:rsid w:val="00677AF2"/>
    <w:rsid w:val="00682969"/>
    <w:rsid w:val="00684589"/>
    <w:rsid w:val="0068777F"/>
    <w:rsid w:val="0069402F"/>
    <w:rsid w:val="00694E34"/>
    <w:rsid w:val="006957EE"/>
    <w:rsid w:val="00695839"/>
    <w:rsid w:val="006A109C"/>
    <w:rsid w:val="006A7E31"/>
    <w:rsid w:val="006B09C0"/>
    <w:rsid w:val="006B1638"/>
    <w:rsid w:val="006B2B95"/>
    <w:rsid w:val="006B631E"/>
    <w:rsid w:val="006B6359"/>
    <w:rsid w:val="006C0A21"/>
    <w:rsid w:val="006C0E54"/>
    <w:rsid w:val="006C1882"/>
    <w:rsid w:val="006C5FFC"/>
    <w:rsid w:val="006C7753"/>
    <w:rsid w:val="006D0FEB"/>
    <w:rsid w:val="006D317A"/>
    <w:rsid w:val="006D35DE"/>
    <w:rsid w:val="006E0B1D"/>
    <w:rsid w:val="006E1D09"/>
    <w:rsid w:val="006E1D1E"/>
    <w:rsid w:val="006E25A8"/>
    <w:rsid w:val="006E321C"/>
    <w:rsid w:val="006E4264"/>
    <w:rsid w:val="006E6637"/>
    <w:rsid w:val="006F10D1"/>
    <w:rsid w:val="006F1768"/>
    <w:rsid w:val="006F267B"/>
    <w:rsid w:val="006F27D9"/>
    <w:rsid w:val="006F2EEE"/>
    <w:rsid w:val="006F786E"/>
    <w:rsid w:val="0070093A"/>
    <w:rsid w:val="007011B3"/>
    <w:rsid w:val="00702F76"/>
    <w:rsid w:val="00704463"/>
    <w:rsid w:val="0071204D"/>
    <w:rsid w:val="00712B3B"/>
    <w:rsid w:val="0071486C"/>
    <w:rsid w:val="00716F19"/>
    <w:rsid w:val="00720175"/>
    <w:rsid w:val="00720FA8"/>
    <w:rsid w:val="00721BE8"/>
    <w:rsid w:val="007265B6"/>
    <w:rsid w:val="00731EBE"/>
    <w:rsid w:val="007335AC"/>
    <w:rsid w:val="00735DDB"/>
    <w:rsid w:val="00742AD6"/>
    <w:rsid w:val="00742B2B"/>
    <w:rsid w:val="00743F38"/>
    <w:rsid w:val="00744B1E"/>
    <w:rsid w:val="00745B41"/>
    <w:rsid w:val="00747823"/>
    <w:rsid w:val="007510A7"/>
    <w:rsid w:val="00753371"/>
    <w:rsid w:val="00753BB2"/>
    <w:rsid w:val="00754C2D"/>
    <w:rsid w:val="00760D21"/>
    <w:rsid w:val="00763022"/>
    <w:rsid w:val="0076379B"/>
    <w:rsid w:val="0076584A"/>
    <w:rsid w:val="00770479"/>
    <w:rsid w:val="00772A02"/>
    <w:rsid w:val="00776DBF"/>
    <w:rsid w:val="00780753"/>
    <w:rsid w:val="00780AF8"/>
    <w:rsid w:val="0078208D"/>
    <w:rsid w:val="00783528"/>
    <w:rsid w:val="007855F2"/>
    <w:rsid w:val="0078765D"/>
    <w:rsid w:val="007917CB"/>
    <w:rsid w:val="00797149"/>
    <w:rsid w:val="007A41F6"/>
    <w:rsid w:val="007A5573"/>
    <w:rsid w:val="007A7462"/>
    <w:rsid w:val="007B20C4"/>
    <w:rsid w:val="007B2D35"/>
    <w:rsid w:val="007B3FB6"/>
    <w:rsid w:val="007B5BB1"/>
    <w:rsid w:val="007C0318"/>
    <w:rsid w:val="007C486E"/>
    <w:rsid w:val="007C48A8"/>
    <w:rsid w:val="007C4DC9"/>
    <w:rsid w:val="007C618E"/>
    <w:rsid w:val="007C755E"/>
    <w:rsid w:val="007D1410"/>
    <w:rsid w:val="007D3C75"/>
    <w:rsid w:val="007D3E03"/>
    <w:rsid w:val="007D5432"/>
    <w:rsid w:val="007D6C97"/>
    <w:rsid w:val="007D7127"/>
    <w:rsid w:val="007D7A41"/>
    <w:rsid w:val="007E31BB"/>
    <w:rsid w:val="007E35D2"/>
    <w:rsid w:val="007F0955"/>
    <w:rsid w:val="007F0A3F"/>
    <w:rsid w:val="007F4428"/>
    <w:rsid w:val="007F5EA9"/>
    <w:rsid w:val="007F5EE9"/>
    <w:rsid w:val="007F62BC"/>
    <w:rsid w:val="007F7559"/>
    <w:rsid w:val="00802813"/>
    <w:rsid w:val="00802867"/>
    <w:rsid w:val="00803AC6"/>
    <w:rsid w:val="00804D68"/>
    <w:rsid w:val="00806FE4"/>
    <w:rsid w:val="00810F3A"/>
    <w:rsid w:val="008113EB"/>
    <w:rsid w:val="0081204E"/>
    <w:rsid w:val="008127CB"/>
    <w:rsid w:val="00812A70"/>
    <w:rsid w:val="00813F97"/>
    <w:rsid w:val="00816AE4"/>
    <w:rsid w:val="00817AED"/>
    <w:rsid w:val="00821ACD"/>
    <w:rsid w:val="008337CC"/>
    <w:rsid w:val="0083485C"/>
    <w:rsid w:val="00835D57"/>
    <w:rsid w:val="00837A80"/>
    <w:rsid w:val="00845826"/>
    <w:rsid w:val="008463EC"/>
    <w:rsid w:val="008472A3"/>
    <w:rsid w:val="008503BD"/>
    <w:rsid w:val="00852ECC"/>
    <w:rsid w:val="0085331F"/>
    <w:rsid w:val="00853901"/>
    <w:rsid w:val="008543AA"/>
    <w:rsid w:val="00854C7C"/>
    <w:rsid w:val="00854FB3"/>
    <w:rsid w:val="0085561F"/>
    <w:rsid w:val="00855F8D"/>
    <w:rsid w:val="008574BE"/>
    <w:rsid w:val="00860BCE"/>
    <w:rsid w:val="00861809"/>
    <w:rsid w:val="00863038"/>
    <w:rsid w:val="008643E9"/>
    <w:rsid w:val="00864C23"/>
    <w:rsid w:val="008651F8"/>
    <w:rsid w:val="0087078E"/>
    <w:rsid w:val="008730B3"/>
    <w:rsid w:val="008767AD"/>
    <w:rsid w:val="00877BC5"/>
    <w:rsid w:val="00882013"/>
    <w:rsid w:val="00883D25"/>
    <w:rsid w:val="00886601"/>
    <w:rsid w:val="00890564"/>
    <w:rsid w:val="008910C8"/>
    <w:rsid w:val="00893048"/>
    <w:rsid w:val="00893282"/>
    <w:rsid w:val="0089401E"/>
    <w:rsid w:val="00895C12"/>
    <w:rsid w:val="00897276"/>
    <w:rsid w:val="008A0E90"/>
    <w:rsid w:val="008A13DA"/>
    <w:rsid w:val="008A44C3"/>
    <w:rsid w:val="008A774E"/>
    <w:rsid w:val="008B317D"/>
    <w:rsid w:val="008B33D1"/>
    <w:rsid w:val="008B5DFD"/>
    <w:rsid w:val="008B612C"/>
    <w:rsid w:val="008B6236"/>
    <w:rsid w:val="008B76A2"/>
    <w:rsid w:val="008C32FA"/>
    <w:rsid w:val="008C518E"/>
    <w:rsid w:val="008C57DA"/>
    <w:rsid w:val="008C7492"/>
    <w:rsid w:val="008C772B"/>
    <w:rsid w:val="008C7AFD"/>
    <w:rsid w:val="008D122E"/>
    <w:rsid w:val="008D73EF"/>
    <w:rsid w:val="008D744B"/>
    <w:rsid w:val="008E13F3"/>
    <w:rsid w:val="008E2072"/>
    <w:rsid w:val="008E2F36"/>
    <w:rsid w:val="008E4396"/>
    <w:rsid w:val="008E4894"/>
    <w:rsid w:val="008E5E81"/>
    <w:rsid w:val="008E787C"/>
    <w:rsid w:val="008E7F90"/>
    <w:rsid w:val="008F2C8C"/>
    <w:rsid w:val="008F30CC"/>
    <w:rsid w:val="008F3F84"/>
    <w:rsid w:val="008F4527"/>
    <w:rsid w:val="008F5799"/>
    <w:rsid w:val="008F6AAE"/>
    <w:rsid w:val="008F6D3A"/>
    <w:rsid w:val="00902BAB"/>
    <w:rsid w:val="009037F6"/>
    <w:rsid w:val="00910463"/>
    <w:rsid w:val="00913C31"/>
    <w:rsid w:val="00917510"/>
    <w:rsid w:val="00921E43"/>
    <w:rsid w:val="00923BD5"/>
    <w:rsid w:val="00927A24"/>
    <w:rsid w:val="00931AEA"/>
    <w:rsid w:val="00936211"/>
    <w:rsid w:val="009368A3"/>
    <w:rsid w:val="00940E36"/>
    <w:rsid w:val="009410E1"/>
    <w:rsid w:val="009441E6"/>
    <w:rsid w:val="00944EB4"/>
    <w:rsid w:val="00946D65"/>
    <w:rsid w:val="00947278"/>
    <w:rsid w:val="009474AC"/>
    <w:rsid w:val="00952690"/>
    <w:rsid w:val="00952747"/>
    <w:rsid w:val="00952C3B"/>
    <w:rsid w:val="009534C3"/>
    <w:rsid w:val="00954946"/>
    <w:rsid w:val="00955DCB"/>
    <w:rsid w:val="00956E9E"/>
    <w:rsid w:val="009579D7"/>
    <w:rsid w:val="00961783"/>
    <w:rsid w:val="00962488"/>
    <w:rsid w:val="00962BD1"/>
    <w:rsid w:val="00962E02"/>
    <w:rsid w:val="00963961"/>
    <w:rsid w:val="00966BE2"/>
    <w:rsid w:val="00967165"/>
    <w:rsid w:val="00967A43"/>
    <w:rsid w:val="00972178"/>
    <w:rsid w:val="009778FB"/>
    <w:rsid w:val="00980E9A"/>
    <w:rsid w:val="00984310"/>
    <w:rsid w:val="00985B60"/>
    <w:rsid w:val="00991ED4"/>
    <w:rsid w:val="009934C8"/>
    <w:rsid w:val="00994F20"/>
    <w:rsid w:val="00995F9C"/>
    <w:rsid w:val="00996B52"/>
    <w:rsid w:val="00997241"/>
    <w:rsid w:val="009A1B6D"/>
    <w:rsid w:val="009B1391"/>
    <w:rsid w:val="009B2139"/>
    <w:rsid w:val="009B37A6"/>
    <w:rsid w:val="009B389F"/>
    <w:rsid w:val="009B4A66"/>
    <w:rsid w:val="009B6035"/>
    <w:rsid w:val="009B65FE"/>
    <w:rsid w:val="009C44E2"/>
    <w:rsid w:val="009C4A2B"/>
    <w:rsid w:val="009D07CE"/>
    <w:rsid w:val="009D0B99"/>
    <w:rsid w:val="009D127F"/>
    <w:rsid w:val="009D2F19"/>
    <w:rsid w:val="009D4899"/>
    <w:rsid w:val="009D69B7"/>
    <w:rsid w:val="009D6E6B"/>
    <w:rsid w:val="009D7A77"/>
    <w:rsid w:val="009E5CDF"/>
    <w:rsid w:val="009E7BCC"/>
    <w:rsid w:val="009F196B"/>
    <w:rsid w:val="009F5EBF"/>
    <w:rsid w:val="009F770D"/>
    <w:rsid w:val="00A01CA4"/>
    <w:rsid w:val="00A054E3"/>
    <w:rsid w:val="00A06E3E"/>
    <w:rsid w:val="00A144D4"/>
    <w:rsid w:val="00A1533C"/>
    <w:rsid w:val="00A161EF"/>
    <w:rsid w:val="00A17760"/>
    <w:rsid w:val="00A201E4"/>
    <w:rsid w:val="00A21DFF"/>
    <w:rsid w:val="00A2211C"/>
    <w:rsid w:val="00A2231E"/>
    <w:rsid w:val="00A25109"/>
    <w:rsid w:val="00A25737"/>
    <w:rsid w:val="00A257C5"/>
    <w:rsid w:val="00A32091"/>
    <w:rsid w:val="00A3491A"/>
    <w:rsid w:val="00A37459"/>
    <w:rsid w:val="00A401D7"/>
    <w:rsid w:val="00A4167A"/>
    <w:rsid w:val="00A41D6B"/>
    <w:rsid w:val="00A44404"/>
    <w:rsid w:val="00A46333"/>
    <w:rsid w:val="00A469F9"/>
    <w:rsid w:val="00A46BE7"/>
    <w:rsid w:val="00A46F94"/>
    <w:rsid w:val="00A5314A"/>
    <w:rsid w:val="00A6062B"/>
    <w:rsid w:val="00A60CDF"/>
    <w:rsid w:val="00A611A9"/>
    <w:rsid w:val="00A62BF2"/>
    <w:rsid w:val="00A62D23"/>
    <w:rsid w:val="00A64B63"/>
    <w:rsid w:val="00A67E4B"/>
    <w:rsid w:val="00A701D9"/>
    <w:rsid w:val="00A722AF"/>
    <w:rsid w:val="00A723D6"/>
    <w:rsid w:val="00A72B76"/>
    <w:rsid w:val="00A740DA"/>
    <w:rsid w:val="00A7603D"/>
    <w:rsid w:val="00A765EB"/>
    <w:rsid w:val="00A775E6"/>
    <w:rsid w:val="00A776A9"/>
    <w:rsid w:val="00A81DC4"/>
    <w:rsid w:val="00A83128"/>
    <w:rsid w:val="00A83DA7"/>
    <w:rsid w:val="00A87062"/>
    <w:rsid w:val="00A87D38"/>
    <w:rsid w:val="00A91575"/>
    <w:rsid w:val="00A94F5A"/>
    <w:rsid w:val="00A94FEE"/>
    <w:rsid w:val="00A95436"/>
    <w:rsid w:val="00A95914"/>
    <w:rsid w:val="00A96AAA"/>
    <w:rsid w:val="00A97351"/>
    <w:rsid w:val="00A97CD4"/>
    <w:rsid w:val="00AA12D7"/>
    <w:rsid w:val="00AA17A6"/>
    <w:rsid w:val="00AA2A7B"/>
    <w:rsid w:val="00AA2D76"/>
    <w:rsid w:val="00AA32C7"/>
    <w:rsid w:val="00AB0E93"/>
    <w:rsid w:val="00AB1086"/>
    <w:rsid w:val="00AB16CF"/>
    <w:rsid w:val="00AB3B84"/>
    <w:rsid w:val="00AB3DC0"/>
    <w:rsid w:val="00AB6C46"/>
    <w:rsid w:val="00AC0854"/>
    <w:rsid w:val="00AC184A"/>
    <w:rsid w:val="00AC23A2"/>
    <w:rsid w:val="00AD0E30"/>
    <w:rsid w:val="00AD1157"/>
    <w:rsid w:val="00AD2815"/>
    <w:rsid w:val="00AD4D6F"/>
    <w:rsid w:val="00AD7004"/>
    <w:rsid w:val="00AD729F"/>
    <w:rsid w:val="00AE1796"/>
    <w:rsid w:val="00AE231E"/>
    <w:rsid w:val="00AE23A7"/>
    <w:rsid w:val="00AE27B8"/>
    <w:rsid w:val="00AE44D6"/>
    <w:rsid w:val="00AE6CB1"/>
    <w:rsid w:val="00AE7D47"/>
    <w:rsid w:val="00AF00CF"/>
    <w:rsid w:val="00AF3886"/>
    <w:rsid w:val="00AF4858"/>
    <w:rsid w:val="00AF75F3"/>
    <w:rsid w:val="00B00613"/>
    <w:rsid w:val="00B01302"/>
    <w:rsid w:val="00B041B9"/>
    <w:rsid w:val="00B052E7"/>
    <w:rsid w:val="00B208A5"/>
    <w:rsid w:val="00B20C71"/>
    <w:rsid w:val="00B2114C"/>
    <w:rsid w:val="00B2140D"/>
    <w:rsid w:val="00B214E0"/>
    <w:rsid w:val="00B21A5D"/>
    <w:rsid w:val="00B24E24"/>
    <w:rsid w:val="00B26BF5"/>
    <w:rsid w:val="00B303E7"/>
    <w:rsid w:val="00B33755"/>
    <w:rsid w:val="00B36DD4"/>
    <w:rsid w:val="00B413DF"/>
    <w:rsid w:val="00B43757"/>
    <w:rsid w:val="00B4385E"/>
    <w:rsid w:val="00B4695B"/>
    <w:rsid w:val="00B4789D"/>
    <w:rsid w:val="00B479CA"/>
    <w:rsid w:val="00B54F9F"/>
    <w:rsid w:val="00B55E29"/>
    <w:rsid w:val="00B56E76"/>
    <w:rsid w:val="00B60695"/>
    <w:rsid w:val="00B61418"/>
    <w:rsid w:val="00B62867"/>
    <w:rsid w:val="00B66120"/>
    <w:rsid w:val="00B6622D"/>
    <w:rsid w:val="00B66FB3"/>
    <w:rsid w:val="00B70DF8"/>
    <w:rsid w:val="00B7130D"/>
    <w:rsid w:val="00B747AE"/>
    <w:rsid w:val="00B74A3A"/>
    <w:rsid w:val="00B75013"/>
    <w:rsid w:val="00B80064"/>
    <w:rsid w:val="00B800A1"/>
    <w:rsid w:val="00B81DE5"/>
    <w:rsid w:val="00B85BE7"/>
    <w:rsid w:val="00B865C7"/>
    <w:rsid w:val="00B9191D"/>
    <w:rsid w:val="00B91E12"/>
    <w:rsid w:val="00B924E8"/>
    <w:rsid w:val="00B93523"/>
    <w:rsid w:val="00B935E9"/>
    <w:rsid w:val="00B94CA7"/>
    <w:rsid w:val="00B970A3"/>
    <w:rsid w:val="00B97705"/>
    <w:rsid w:val="00BA0430"/>
    <w:rsid w:val="00BA1434"/>
    <w:rsid w:val="00BA3A21"/>
    <w:rsid w:val="00BA6B60"/>
    <w:rsid w:val="00BA6D54"/>
    <w:rsid w:val="00BB2466"/>
    <w:rsid w:val="00BB31A9"/>
    <w:rsid w:val="00BB3FD0"/>
    <w:rsid w:val="00BB7841"/>
    <w:rsid w:val="00BC42DD"/>
    <w:rsid w:val="00BC4655"/>
    <w:rsid w:val="00BC48CE"/>
    <w:rsid w:val="00BC5480"/>
    <w:rsid w:val="00BC7B63"/>
    <w:rsid w:val="00BD273E"/>
    <w:rsid w:val="00BD49B2"/>
    <w:rsid w:val="00BD5E77"/>
    <w:rsid w:val="00BD6C55"/>
    <w:rsid w:val="00BE12EB"/>
    <w:rsid w:val="00BE152D"/>
    <w:rsid w:val="00BE1895"/>
    <w:rsid w:val="00BE7835"/>
    <w:rsid w:val="00BF3141"/>
    <w:rsid w:val="00BF623A"/>
    <w:rsid w:val="00BF676E"/>
    <w:rsid w:val="00C014CA"/>
    <w:rsid w:val="00C06453"/>
    <w:rsid w:val="00C067BE"/>
    <w:rsid w:val="00C07602"/>
    <w:rsid w:val="00C102A3"/>
    <w:rsid w:val="00C11EC2"/>
    <w:rsid w:val="00C12820"/>
    <w:rsid w:val="00C20DEF"/>
    <w:rsid w:val="00C24B01"/>
    <w:rsid w:val="00C252A1"/>
    <w:rsid w:val="00C33EB3"/>
    <w:rsid w:val="00C351EB"/>
    <w:rsid w:val="00C3646E"/>
    <w:rsid w:val="00C439BE"/>
    <w:rsid w:val="00C444A2"/>
    <w:rsid w:val="00C52A93"/>
    <w:rsid w:val="00C53CC9"/>
    <w:rsid w:val="00C55492"/>
    <w:rsid w:val="00C55520"/>
    <w:rsid w:val="00C61BFB"/>
    <w:rsid w:val="00C6208A"/>
    <w:rsid w:val="00C6297D"/>
    <w:rsid w:val="00C62BFC"/>
    <w:rsid w:val="00C6313A"/>
    <w:rsid w:val="00C64B0E"/>
    <w:rsid w:val="00C656B9"/>
    <w:rsid w:val="00C66879"/>
    <w:rsid w:val="00C66923"/>
    <w:rsid w:val="00C70B56"/>
    <w:rsid w:val="00C71DAC"/>
    <w:rsid w:val="00C76C72"/>
    <w:rsid w:val="00C805F7"/>
    <w:rsid w:val="00C825C9"/>
    <w:rsid w:val="00C827D7"/>
    <w:rsid w:val="00C84521"/>
    <w:rsid w:val="00C866C6"/>
    <w:rsid w:val="00CA22B4"/>
    <w:rsid w:val="00CB438D"/>
    <w:rsid w:val="00CB5B56"/>
    <w:rsid w:val="00CB6EDD"/>
    <w:rsid w:val="00CC25BA"/>
    <w:rsid w:val="00CC3CF2"/>
    <w:rsid w:val="00CD0F02"/>
    <w:rsid w:val="00CD3059"/>
    <w:rsid w:val="00CE0A49"/>
    <w:rsid w:val="00CF1C96"/>
    <w:rsid w:val="00D00853"/>
    <w:rsid w:val="00D06ADE"/>
    <w:rsid w:val="00D12CCE"/>
    <w:rsid w:val="00D13CCE"/>
    <w:rsid w:val="00D14E12"/>
    <w:rsid w:val="00D15A3F"/>
    <w:rsid w:val="00D170FF"/>
    <w:rsid w:val="00D17E7F"/>
    <w:rsid w:val="00D209AC"/>
    <w:rsid w:val="00D227F6"/>
    <w:rsid w:val="00D22C62"/>
    <w:rsid w:val="00D22C64"/>
    <w:rsid w:val="00D24592"/>
    <w:rsid w:val="00D3024E"/>
    <w:rsid w:val="00D30423"/>
    <w:rsid w:val="00D3235D"/>
    <w:rsid w:val="00D32A28"/>
    <w:rsid w:val="00D3586A"/>
    <w:rsid w:val="00D36226"/>
    <w:rsid w:val="00D36498"/>
    <w:rsid w:val="00D36F66"/>
    <w:rsid w:val="00D4721E"/>
    <w:rsid w:val="00D511F5"/>
    <w:rsid w:val="00D520A4"/>
    <w:rsid w:val="00D5243C"/>
    <w:rsid w:val="00D5293D"/>
    <w:rsid w:val="00D54FD4"/>
    <w:rsid w:val="00D56DA1"/>
    <w:rsid w:val="00D56F51"/>
    <w:rsid w:val="00D621BD"/>
    <w:rsid w:val="00D621F6"/>
    <w:rsid w:val="00D63D11"/>
    <w:rsid w:val="00D71211"/>
    <w:rsid w:val="00D71F4D"/>
    <w:rsid w:val="00D7271C"/>
    <w:rsid w:val="00D74DD0"/>
    <w:rsid w:val="00D750C6"/>
    <w:rsid w:val="00D84749"/>
    <w:rsid w:val="00D84E60"/>
    <w:rsid w:val="00D86209"/>
    <w:rsid w:val="00D94151"/>
    <w:rsid w:val="00D94C42"/>
    <w:rsid w:val="00DA1C86"/>
    <w:rsid w:val="00DA3647"/>
    <w:rsid w:val="00DA4410"/>
    <w:rsid w:val="00DA5F98"/>
    <w:rsid w:val="00DA6B8B"/>
    <w:rsid w:val="00DA7233"/>
    <w:rsid w:val="00DB5024"/>
    <w:rsid w:val="00DB7879"/>
    <w:rsid w:val="00DC2109"/>
    <w:rsid w:val="00DC3BA7"/>
    <w:rsid w:val="00DC3CC5"/>
    <w:rsid w:val="00DC56C4"/>
    <w:rsid w:val="00DD1357"/>
    <w:rsid w:val="00DE003E"/>
    <w:rsid w:val="00DE0138"/>
    <w:rsid w:val="00DE15ED"/>
    <w:rsid w:val="00DE1B31"/>
    <w:rsid w:val="00DE3721"/>
    <w:rsid w:val="00DE615D"/>
    <w:rsid w:val="00DF46F2"/>
    <w:rsid w:val="00DF5909"/>
    <w:rsid w:val="00DF6FCB"/>
    <w:rsid w:val="00E00D4F"/>
    <w:rsid w:val="00E01531"/>
    <w:rsid w:val="00E05259"/>
    <w:rsid w:val="00E0636E"/>
    <w:rsid w:val="00E0663C"/>
    <w:rsid w:val="00E077FB"/>
    <w:rsid w:val="00E07CFD"/>
    <w:rsid w:val="00E13A74"/>
    <w:rsid w:val="00E13A78"/>
    <w:rsid w:val="00E14D0D"/>
    <w:rsid w:val="00E15F3F"/>
    <w:rsid w:val="00E16EB4"/>
    <w:rsid w:val="00E17CC1"/>
    <w:rsid w:val="00E21587"/>
    <w:rsid w:val="00E215CA"/>
    <w:rsid w:val="00E21639"/>
    <w:rsid w:val="00E21E25"/>
    <w:rsid w:val="00E3203F"/>
    <w:rsid w:val="00E36071"/>
    <w:rsid w:val="00E36F43"/>
    <w:rsid w:val="00E40858"/>
    <w:rsid w:val="00E4202A"/>
    <w:rsid w:val="00E43711"/>
    <w:rsid w:val="00E43F7E"/>
    <w:rsid w:val="00E44203"/>
    <w:rsid w:val="00E4569D"/>
    <w:rsid w:val="00E46962"/>
    <w:rsid w:val="00E53EC6"/>
    <w:rsid w:val="00E55D91"/>
    <w:rsid w:val="00E56FEA"/>
    <w:rsid w:val="00E57C19"/>
    <w:rsid w:val="00E62202"/>
    <w:rsid w:val="00E6609C"/>
    <w:rsid w:val="00E71979"/>
    <w:rsid w:val="00E72504"/>
    <w:rsid w:val="00E76390"/>
    <w:rsid w:val="00E80915"/>
    <w:rsid w:val="00E836EA"/>
    <w:rsid w:val="00E842BE"/>
    <w:rsid w:val="00E9140C"/>
    <w:rsid w:val="00E93B77"/>
    <w:rsid w:val="00E96911"/>
    <w:rsid w:val="00E976B8"/>
    <w:rsid w:val="00EA4621"/>
    <w:rsid w:val="00EA79AA"/>
    <w:rsid w:val="00EB2A19"/>
    <w:rsid w:val="00EB371C"/>
    <w:rsid w:val="00EB3D47"/>
    <w:rsid w:val="00EB48B8"/>
    <w:rsid w:val="00EB5E9D"/>
    <w:rsid w:val="00EB7BE7"/>
    <w:rsid w:val="00EC1866"/>
    <w:rsid w:val="00EC24F8"/>
    <w:rsid w:val="00EC2803"/>
    <w:rsid w:val="00EC4FB7"/>
    <w:rsid w:val="00EC572B"/>
    <w:rsid w:val="00ED0A55"/>
    <w:rsid w:val="00ED2FF5"/>
    <w:rsid w:val="00ED34A9"/>
    <w:rsid w:val="00ED36F4"/>
    <w:rsid w:val="00ED4D49"/>
    <w:rsid w:val="00EE0635"/>
    <w:rsid w:val="00EE071E"/>
    <w:rsid w:val="00EE101E"/>
    <w:rsid w:val="00EE22A6"/>
    <w:rsid w:val="00EE5D8C"/>
    <w:rsid w:val="00EF24E6"/>
    <w:rsid w:val="00EF5AA2"/>
    <w:rsid w:val="00EF5DC0"/>
    <w:rsid w:val="00EF6DBB"/>
    <w:rsid w:val="00EF6F93"/>
    <w:rsid w:val="00F00530"/>
    <w:rsid w:val="00F00550"/>
    <w:rsid w:val="00F0055B"/>
    <w:rsid w:val="00F01EFB"/>
    <w:rsid w:val="00F03169"/>
    <w:rsid w:val="00F043B6"/>
    <w:rsid w:val="00F133CE"/>
    <w:rsid w:val="00F139B5"/>
    <w:rsid w:val="00F16A89"/>
    <w:rsid w:val="00F22413"/>
    <w:rsid w:val="00F250FE"/>
    <w:rsid w:val="00F27EF1"/>
    <w:rsid w:val="00F31D7A"/>
    <w:rsid w:val="00F34886"/>
    <w:rsid w:val="00F4226D"/>
    <w:rsid w:val="00F43DEC"/>
    <w:rsid w:val="00F44E81"/>
    <w:rsid w:val="00F51AF2"/>
    <w:rsid w:val="00F51C8A"/>
    <w:rsid w:val="00F51D6C"/>
    <w:rsid w:val="00F53A4F"/>
    <w:rsid w:val="00F53D12"/>
    <w:rsid w:val="00F55F7B"/>
    <w:rsid w:val="00F61A91"/>
    <w:rsid w:val="00F66353"/>
    <w:rsid w:val="00F677EE"/>
    <w:rsid w:val="00F70663"/>
    <w:rsid w:val="00F72CC6"/>
    <w:rsid w:val="00F7588C"/>
    <w:rsid w:val="00F7599B"/>
    <w:rsid w:val="00F76184"/>
    <w:rsid w:val="00F76614"/>
    <w:rsid w:val="00F80C23"/>
    <w:rsid w:val="00F81D3E"/>
    <w:rsid w:val="00F82EF4"/>
    <w:rsid w:val="00F83230"/>
    <w:rsid w:val="00F83376"/>
    <w:rsid w:val="00F83600"/>
    <w:rsid w:val="00F849FD"/>
    <w:rsid w:val="00F85E50"/>
    <w:rsid w:val="00F870BF"/>
    <w:rsid w:val="00F878C5"/>
    <w:rsid w:val="00F91067"/>
    <w:rsid w:val="00F94412"/>
    <w:rsid w:val="00F94C1A"/>
    <w:rsid w:val="00F958F8"/>
    <w:rsid w:val="00F95D84"/>
    <w:rsid w:val="00FA17D0"/>
    <w:rsid w:val="00FA3FA2"/>
    <w:rsid w:val="00FA70F5"/>
    <w:rsid w:val="00FA7445"/>
    <w:rsid w:val="00FA7C5D"/>
    <w:rsid w:val="00FB2BC3"/>
    <w:rsid w:val="00FB374D"/>
    <w:rsid w:val="00FC303F"/>
    <w:rsid w:val="00FC58CE"/>
    <w:rsid w:val="00FC6F26"/>
    <w:rsid w:val="00FC7B2F"/>
    <w:rsid w:val="00FD135B"/>
    <w:rsid w:val="00FD1D82"/>
    <w:rsid w:val="00FD4903"/>
    <w:rsid w:val="00FD7D95"/>
    <w:rsid w:val="00FE001E"/>
    <w:rsid w:val="00FE0380"/>
    <w:rsid w:val="00FE0B9B"/>
    <w:rsid w:val="00FE36DF"/>
    <w:rsid w:val="00FE650D"/>
    <w:rsid w:val="00FF0BD9"/>
    <w:rsid w:val="00FF45BB"/>
    <w:rsid w:val="00FF6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C470742"/>
  <w15:docId w15:val="{79EC7169-11FF-4B69-AB1E-5C00621F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DD"/>
    <w:rPr>
      <w:lang w:val="de-DE"/>
    </w:rPr>
  </w:style>
  <w:style w:type="paragraph" w:styleId="Heading1">
    <w:name w:val="heading 1"/>
    <w:basedOn w:val="Normal"/>
    <w:next w:val="Normal"/>
    <w:link w:val="Heading1Char"/>
    <w:uiPriority w:val="9"/>
    <w:qFormat/>
    <w:rsid w:val="00002556"/>
    <w:pPr>
      <w:keepNext/>
      <w:keepLines/>
      <w:spacing w:before="480"/>
      <w:outlineLvl w:val="0"/>
    </w:pPr>
    <w:rPr>
      <w:rFonts w:ascii="Cambria" w:hAnsi="Cambria" w:cs="Mangal"/>
      <w:b/>
      <w:bCs/>
      <w:color w:val="365F91"/>
      <w:sz w:val="28"/>
      <w:szCs w:val="28"/>
      <w:lang w:val="hr-HR"/>
    </w:rPr>
  </w:style>
  <w:style w:type="paragraph" w:styleId="Heading3">
    <w:name w:val="heading 3"/>
    <w:basedOn w:val="Normal"/>
    <w:next w:val="Normal"/>
    <w:link w:val="Heading3Char"/>
    <w:uiPriority w:val="9"/>
    <w:semiHidden/>
    <w:unhideWhenUsed/>
    <w:qFormat/>
    <w:rsid w:val="00002556"/>
    <w:pPr>
      <w:keepNext/>
      <w:keepLines/>
      <w:spacing w:before="200"/>
      <w:outlineLvl w:val="2"/>
    </w:pPr>
    <w:rPr>
      <w:rFonts w:ascii="Cambria" w:hAnsi="Cambria" w:cs="Mangal"/>
      <w:b/>
      <w:bCs/>
      <w:color w:val="4F81BD"/>
      <w:lang w:val="hr-HR"/>
    </w:rPr>
  </w:style>
  <w:style w:type="paragraph" w:styleId="Heading4">
    <w:name w:val="heading 4"/>
    <w:basedOn w:val="Normal"/>
    <w:link w:val="Heading4Char"/>
    <w:uiPriority w:val="9"/>
    <w:rsid w:val="00002556"/>
    <w:pPr>
      <w:spacing w:before="100" w:beforeAutospacing="1" w:after="100" w:afterAutospacing="1"/>
      <w:outlineLvl w:val="3"/>
    </w:pPr>
    <w:rPr>
      <w:b/>
      <w:bCs/>
      <w:sz w:val="24"/>
      <w:szCs w:val="24"/>
      <w:lang w:val="hr-H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F76184"/>
  </w:style>
  <w:style w:type="paragraph" w:styleId="BodyTextIndent2">
    <w:name w:val="Body Text Indent 2"/>
    <w:aliases w:val="  uvlaka 2"/>
    <w:basedOn w:val="Normal"/>
    <w:rsid w:val="00F76184"/>
    <w:pPr>
      <w:ind w:left="1418" w:hanging="710"/>
      <w:jc w:val="both"/>
    </w:pPr>
    <w:rPr>
      <w:rFonts w:ascii="Arial" w:hAnsi="Arial"/>
    </w:rPr>
  </w:style>
  <w:style w:type="paragraph" w:styleId="BodyTextIndent3">
    <w:name w:val="Body Text Indent 3"/>
    <w:aliases w:val=" uvlaka 3"/>
    <w:basedOn w:val="Normal"/>
    <w:rsid w:val="00F76184"/>
    <w:pPr>
      <w:ind w:left="851" w:hanging="425"/>
      <w:jc w:val="both"/>
    </w:pPr>
    <w:rPr>
      <w:rFonts w:ascii="Arial" w:hAnsi="Arial"/>
      <w:lang w:val="en-US"/>
    </w:rPr>
  </w:style>
  <w:style w:type="paragraph" w:styleId="BodyText2">
    <w:name w:val="Body Text 2"/>
    <w:basedOn w:val="Normal"/>
    <w:link w:val="BodyText2Char"/>
    <w:rsid w:val="00F76184"/>
    <w:pPr>
      <w:spacing w:after="120" w:line="480" w:lineRule="auto"/>
    </w:pPr>
  </w:style>
  <w:style w:type="paragraph" w:customStyle="1" w:styleId="T-98-2">
    <w:name w:val="T-9/8-2"/>
    <w:basedOn w:val="Normal"/>
    <w:rsid w:val="003001DB"/>
    <w:pPr>
      <w:widowControl w:val="0"/>
      <w:tabs>
        <w:tab w:val="left" w:pos="2153"/>
      </w:tabs>
      <w:autoSpaceDE w:val="0"/>
      <w:autoSpaceDN w:val="0"/>
      <w:adjustRightInd w:val="0"/>
      <w:spacing w:after="43"/>
      <w:ind w:firstLine="342"/>
      <w:jc w:val="both"/>
    </w:pPr>
    <w:rPr>
      <w:rFonts w:ascii="Times-NewRoman" w:hAnsi="Times-NewRoman"/>
      <w:sz w:val="19"/>
      <w:szCs w:val="19"/>
      <w:lang w:val="en-GB" w:eastAsia="en-US"/>
    </w:rPr>
  </w:style>
  <w:style w:type="table" w:styleId="TableGrid">
    <w:name w:val="Table Grid"/>
    <w:basedOn w:val="TableNormal"/>
    <w:uiPriority w:val="39"/>
    <w:rsid w:val="003A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16F19"/>
    <w:rPr>
      <w:rFonts w:ascii="Tahoma" w:hAnsi="Tahoma"/>
      <w:sz w:val="16"/>
      <w:szCs w:val="16"/>
    </w:rPr>
  </w:style>
  <w:style w:type="character" w:customStyle="1" w:styleId="BalloonTextChar">
    <w:name w:val="Balloon Text Char"/>
    <w:link w:val="BalloonText"/>
    <w:uiPriority w:val="99"/>
    <w:rsid w:val="00716F19"/>
    <w:rPr>
      <w:rFonts w:ascii="Tahoma" w:hAnsi="Tahoma" w:cs="Tahoma"/>
      <w:sz w:val="16"/>
      <w:szCs w:val="16"/>
      <w:lang w:val="de-DE"/>
    </w:rPr>
  </w:style>
  <w:style w:type="character" w:styleId="CommentReference">
    <w:name w:val="annotation reference"/>
    <w:uiPriority w:val="99"/>
    <w:rsid w:val="00AD0E30"/>
    <w:rPr>
      <w:sz w:val="16"/>
      <w:szCs w:val="16"/>
    </w:rPr>
  </w:style>
  <w:style w:type="paragraph" w:styleId="CommentSubject">
    <w:name w:val="annotation subject"/>
    <w:basedOn w:val="CommentText"/>
    <w:next w:val="CommentText"/>
    <w:link w:val="CommentSubjectChar"/>
    <w:uiPriority w:val="99"/>
    <w:rsid w:val="00AD0E30"/>
    <w:rPr>
      <w:b/>
      <w:bCs/>
    </w:rPr>
  </w:style>
  <w:style w:type="character" w:customStyle="1" w:styleId="CommentTextChar">
    <w:name w:val="Comment Text Char"/>
    <w:link w:val="CommentText"/>
    <w:uiPriority w:val="99"/>
    <w:rsid w:val="00AD0E30"/>
    <w:rPr>
      <w:lang w:val="de-DE"/>
    </w:rPr>
  </w:style>
  <w:style w:type="character" w:customStyle="1" w:styleId="CommentSubjectChar">
    <w:name w:val="Comment Subject Char"/>
    <w:link w:val="CommentSubject"/>
    <w:uiPriority w:val="99"/>
    <w:rsid w:val="00AD0E30"/>
    <w:rPr>
      <w:b/>
      <w:bCs/>
      <w:lang w:val="de-DE"/>
    </w:rPr>
  </w:style>
  <w:style w:type="paragraph" w:customStyle="1" w:styleId="Revizija1">
    <w:name w:val="Revizija1"/>
    <w:hidden/>
    <w:uiPriority w:val="99"/>
    <w:semiHidden/>
    <w:rsid w:val="00C84521"/>
    <w:rPr>
      <w:lang w:val="de-DE"/>
    </w:rPr>
  </w:style>
  <w:style w:type="paragraph" w:customStyle="1" w:styleId="Odlomakpopisa1">
    <w:name w:val="Odlomak popisa1"/>
    <w:basedOn w:val="Normal"/>
    <w:uiPriority w:val="34"/>
    <w:qFormat/>
    <w:rsid w:val="009F770D"/>
    <w:pPr>
      <w:ind w:left="708"/>
    </w:pPr>
  </w:style>
  <w:style w:type="paragraph" w:styleId="ListParagraph">
    <w:name w:val="List Paragraph"/>
    <w:basedOn w:val="Normal"/>
    <w:uiPriority w:val="34"/>
    <w:qFormat/>
    <w:rsid w:val="00503B23"/>
    <w:pPr>
      <w:ind w:left="708"/>
    </w:pPr>
  </w:style>
  <w:style w:type="paragraph" w:styleId="Header">
    <w:name w:val="header"/>
    <w:basedOn w:val="Normal"/>
    <w:link w:val="HeaderChar"/>
    <w:uiPriority w:val="99"/>
    <w:rsid w:val="0029529F"/>
    <w:pPr>
      <w:tabs>
        <w:tab w:val="center" w:pos="4536"/>
        <w:tab w:val="right" w:pos="9072"/>
      </w:tabs>
    </w:pPr>
  </w:style>
  <w:style w:type="character" w:customStyle="1" w:styleId="HeaderChar">
    <w:name w:val="Header Char"/>
    <w:link w:val="Header"/>
    <w:uiPriority w:val="99"/>
    <w:rsid w:val="0029529F"/>
    <w:rPr>
      <w:lang w:val="de-DE"/>
    </w:rPr>
  </w:style>
  <w:style w:type="paragraph" w:styleId="Footer">
    <w:name w:val="footer"/>
    <w:basedOn w:val="Normal"/>
    <w:link w:val="FooterChar"/>
    <w:uiPriority w:val="99"/>
    <w:rsid w:val="0029529F"/>
    <w:pPr>
      <w:tabs>
        <w:tab w:val="center" w:pos="4536"/>
        <w:tab w:val="right" w:pos="9072"/>
      </w:tabs>
    </w:pPr>
  </w:style>
  <w:style w:type="character" w:customStyle="1" w:styleId="FooterChar">
    <w:name w:val="Footer Char"/>
    <w:link w:val="Footer"/>
    <w:uiPriority w:val="99"/>
    <w:rsid w:val="0029529F"/>
    <w:rPr>
      <w:lang w:val="de-DE"/>
    </w:rPr>
  </w:style>
  <w:style w:type="paragraph" w:styleId="BodyText">
    <w:name w:val="Body Text"/>
    <w:basedOn w:val="Normal"/>
    <w:link w:val="BodyTextChar"/>
    <w:uiPriority w:val="1"/>
    <w:qFormat/>
    <w:rsid w:val="00F72CC6"/>
    <w:pPr>
      <w:spacing w:after="120"/>
    </w:pPr>
  </w:style>
  <w:style w:type="character" w:customStyle="1" w:styleId="BodyTextChar">
    <w:name w:val="Body Text Char"/>
    <w:basedOn w:val="DefaultParagraphFont"/>
    <w:link w:val="BodyText"/>
    <w:rsid w:val="00F72CC6"/>
    <w:rPr>
      <w:lang w:val="de-DE"/>
    </w:rPr>
  </w:style>
  <w:style w:type="paragraph" w:customStyle="1" w:styleId="T-109sred">
    <w:name w:val="T-10/9 sred"/>
    <w:rsid w:val="00F72CC6"/>
    <w:pPr>
      <w:widowControl w:val="0"/>
      <w:autoSpaceDE w:val="0"/>
      <w:autoSpaceDN w:val="0"/>
      <w:adjustRightInd w:val="0"/>
      <w:spacing w:before="85" w:after="43"/>
      <w:jc w:val="center"/>
    </w:pPr>
    <w:rPr>
      <w:rFonts w:ascii="Times-NewRoman" w:hAnsi="Times-NewRoman"/>
      <w:sz w:val="21"/>
      <w:szCs w:val="21"/>
      <w:lang w:val="en-GB" w:eastAsia="en-US"/>
    </w:rPr>
  </w:style>
  <w:style w:type="paragraph" w:customStyle="1" w:styleId="ENG1">
    <w:name w:val="ENG(1)"/>
    <w:basedOn w:val="Normal"/>
    <w:link w:val="ENG1Char"/>
    <w:qFormat/>
    <w:rsid w:val="00461FD0"/>
    <w:pPr>
      <w:tabs>
        <w:tab w:val="left" w:pos="540"/>
        <w:tab w:val="left" w:pos="1134"/>
        <w:tab w:val="left" w:pos="1620"/>
        <w:tab w:val="left" w:pos="2160"/>
        <w:tab w:val="left" w:pos="2790"/>
        <w:tab w:val="left" w:pos="3600"/>
        <w:tab w:val="left" w:pos="4320"/>
        <w:tab w:val="left" w:pos="5040"/>
        <w:tab w:val="left" w:pos="5760"/>
        <w:tab w:val="left" w:pos="6480"/>
        <w:tab w:val="left" w:pos="7200"/>
        <w:tab w:val="left" w:pos="7920"/>
      </w:tabs>
      <w:ind w:right="29"/>
      <w:jc w:val="both"/>
    </w:pPr>
    <w:rPr>
      <w:rFonts w:ascii="Arial" w:hAnsi="Arial" w:cs="Arial"/>
      <w:sz w:val="24"/>
      <w:szCs w:val="24"/>
      <w:lang w:val="hr-HR"/>
    </w:rPr>
  </w:style>
  <w:style w:type="character" w:customStyle="1" w:styleId="ENG1Char">
    <w:name w:val="ENG(1) Char"/>
    <w:basedOn w:val="DefaultParagraphFont"/>
    <w:link w:val="ENG1"/>
    <w:rsid w:val="00461FD0"/>
    <w:rPr>
      <w:rFonts w:ascii="Arial" w:hAnsi="Arial" w:cs="Arial"/>
      <w:sz w:val="24"/>
      <w:szCs w:val="24"/>
    </w:rPr>
  </w:style>
  <w:style w:type="character" w:styleId="Emphasis">
    <w:name w:val="Emphasis"/>
    <w:basedOn w:val="DefaultParagraphFont"/>
    <w:uiPriority w:val="20"/>
    <w:qFormat/>
    <w:rsid w:val="00991ED4"/>
    <w:rPr>
      <w:i/>
      <w:iCs/>
    </w:rPr>
  </w:style>
  <w:style w:type="paragraph" w:customStyle="1" w:styleId="ENGa">
    <w:name w:val="ENG(a)"/>
    <w:basedOn w:val="ENG1"/>
    <w:link w:val="ENGaChar"/>
    <w:qFormat/>
    <w:rsid w:val="00991ED4"/>
    <w:pPr>
      <w:ind w:left="1134" w:hanging="567"/>
    </w:pPr>
  </w:style>
  <w:style w:type="paragraph" w:customStyle="1" w:styleId="ENGi">
    <w:name w:val="ENG(i)"/>
    <w:basedOn w:val="Normal"/>
    <w:link w:val="ENGiChar"/>
    <w:qFormat/>
    <w:rsid w:val="000B3140"/>
    <w:pPr>
      <w:tabs>
        <w:tab w:val="left" w:pos="540"/>
        <w:tab w:val="left" w:pos="1418"/>
        <w:tab w:val="left" w:pos="1620"/>
        <w:tab w:val="left" w:pos="2160"/>
        <w:tab w:val="left" w:pos="2880"/>
        <w:tab w:val="left" w:pos="3600"/>
        <w:tab w:val="left" w:pos="4320"/>
        <w:tab w:val="left" w:pos="5040"/>
        <w:tab w:val="left" w:pos="5760"/>
        <w:tab w:val="left" w:pos="6480"/>
        <w:tab w:val="left" w:pos="7200"/>
        <w:tab w:val="left" w:pos="7920"/>
      </w:tabs>
      <w:ind w:left="2127" w:hanging="709"/>
      <w:jc w:val="both"/>
    </w:pPr>
    <w:rPr>
      <w:rFonts w:ascii="Arial" w:hAnsi="Arial" w:cs="Arial"/>
      <w:sz w:val="24"/>
      <w:szCs w:val="24"/>
      <w:lang w:val="hr-HR"/>
    </w:rPr>
  </w:style>
  <w:style w:type="character" w:customStyle="1" w:styleId="ENGaChar">
    <w:name w:val="ENG(a) Char"/>
    <w:basedOn w:val="ENG1Char"/>
    <w:link w:val="ENGa"/>
    <w:rsid w:val="00991ED4"/>
    <w:rPr>
      <w:rFonts w:ascii="Arial" w:hAnsi="Arial" w:cs="Arial"/>
      <w:sz w:val="24"/>
      <w:szCs w:val="24"/>
    </w:rPr>
  </w:style>
  <w:style w:type="character" w:customStyle="1" w:styleId="ENGiChar">
    <w:name w:val="ENG(i) Char"/>
    <w:basedOn w:val="DefaultParagraphFont"/>
    <w:link w:val="ENGi"/>
    <w:rsid w:val="000B3140"/>
    <w:rPr>
      <w:rFonts w:ascii="Arial" w:hAnsi="Arial" w:cs="Arial"/>
      <w:sz w:val="24"/>
      <w:szCs w:val="24"/>
    </w:rPr>
  </w:style>
  <w:style w:type="paragraph" w:customStyle="1" w:styleId="ENG1a">
    <w:name w:val="ENG(1)(a)"/>
    <w:basedOn w:val="Normal"/>
    <w:link w:val="ENG1aChar"/>
    <w:qFormat/>
    <w:rsid w:val="00C866C6"/>
    <w:pPr>
      <w:tabs>
        <w:tab w:val="left" w:pos="540"/>
        <w:tab w:val="left" w:pos="2160"/>
        <w:tab w:val="left" w:pos="2880"/>
        <w:tab w:val="left" w:pos="3600"/>
        <w:tab w:val="left" w:pos="4320"/>
        <w:tab w:val="left" w:pos="5040"/>
        <w:tab w:val="left" w:pos="5760"/>
        <w:tab w:val="left" w:pos="6480"/>
        <w:tab w:val="left" w:pos="7200"/>
        <w:tab w:val="left" w:pos="7920"/>
      </w:tabs>
      <w:ind w:left="1134" w:right="29" w:hanging="1134"/>
      <w:jc w:val="both"/>
    </w:pPr>
    <w:rPr>
      <w:rFonts w:ascii="Arial" w:hAnsi="Arial" w:cs="Arial"/>
      <w:sz w:val="24"/>
      <w:szCs w:val="24"/>
      <w:lang w:val="en-US"/>
    </w:rPr>
  </w:style>
  <w:style w:type="character" w:customStyle="1" w:styleId="ENG1aChar">
    <w:name w:val="ENG(1)(a) Char"/>
    <w:basedOn w:val="DefaultParagraphFont"/>
    <w:link w:val="ENG1a"/>
    <w:rsid w:val="00C866C6"/>
    <w:rPr>
      <w:rFonts w:ascii="Arial" w:hAnsi="Arial" w:cs="Arial"/>
      <w:sz w:val="24"/>
      <w:szCs w:val="24"/>
      <w:lang w:val="en-US"/>
    </w:rPr>
  </w:style>
  <w:style w:type="character" w:customStyle="1" w:styleId="hps">
    <w:name w:val="hps"/>
    <w:basedOn w:val="DefaultParagraphFont"/>
    <w:rsid w:val="00742AD6"/>
  </w:style>
  <w:style w:type="character" w:customStyle="1" w:styleId="st">
    <w:name w:val="st"/>
    <w:basedOn w:val="DefaultParagraphFont"/>
    <w:rsid w:val="008767AD"/>
  </w:style>
  <w:style w:type="table" w:customStyle="1" w:styleId="Reetkatablice1">
    <w:name w:val="Rešetka tablice1"/>
    <w:basedOn w:val="TableNormal"/>
    <w:next w:val="TableGrid"/>
    <w:uiPriority w:val="59"/>
    <w:rsid w:val="00202D0F"/>
    <w:rPr>
      <w:rFonts w:ascii="Calibri" w:eastAsia="Calibri" w:hAnsi="Calibri"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10">
    <w:name w:val="clanak-10"/>
    <w:basedOn w:val="Normal"/>
    <w:rsid w:val="00D56F51"/>
    <w:pPr>
      <w:spacing w:before="100" w:beforeAutospacing="1" w:after="225"/>
    </w:pPr>
    <w:rPr>
      <w:sz w:val="24"/>
      <w:szCs w:val="24"/>
      <w:lang w:val="hr-HR" w:bidi="hi-IN"/>
    </w:rPr>
  </w:style>
  <w:style w:type="paragraph" w:customStyle="1" w:styleId="t-10-9">
    <w:name w:val="t-10-9"/>
    <w:basedOn w:val="Normal"/>
    <w:rsid w:val="00D56F51"/>
    <w:pPr>
      <w:spacing w:before="100" w:beforeAutospacing="1" w:after="225"/>
    </w:pPr>
    <w:rPr>
      <w:sz w:val="24"/>
      <w:szCs w:val="24"/>
      <w:lang w:val="hr-HR" w:bidi="hi-IN"/>
    </w:rPr>
  </w:style>
  <w:style w:type="paragraph" w:customStyle="1" w:styleId="Naslov11">
    <w:name w:val="Naslov 11"/>
    <w:basedOn w:val="Normal"/>
    <w:next w:val="Normal"/>
    <w:uiPriority w:val="9"/>
    <w:rsid w:val="00002556"/>
    <w:pPr>
      <w:keepNext/>
      <w:keepLines/>
      <w:spacing w:before="480"/>
      <w:outlineLvl w:val="0"/>
    </w:pPr>
    <w:rPr>
      <w:rFonts w:ascii="Cambria" w:hAnsi="Cambria" w:cs="Mangal"/>
      <w:b/>
      <w:bCs/>
      <w:color w:val="365F91"/>
      <w:sz w:val="28"/>
      <w:szCs w:val="28"/>
      <w:lang w:val="hr-HR" w:eastAsia="ja-JP"/>
    </w:rPr>
  </w:style>
  <w:style w:type="paragraph" w:customStyle="1" w:styleId="Naslov31">
    <w:name w:val="Naslov 31"/>
    <w:basedOn w:val="Normal"/>
    <w:next w:val="Normal"/>
    <w:uiPriority w:val="9"/>
    <w:semiHidden/>
    <w:unhideWhenUsed/>
    <w:qFormat/>
    <w:rsid w:val="00002556"/>
    <w:pPr>
      <w:keepNext/>
      <w:keepLines/>
      <w:spacing w:before="200"/>
      <w:outlineLvl w:val="2"/>
    </w:pPr>
    <w:rPr>
      <w:rFonts w:ascii="Cambria" w:hAnsi="Cambria" w:cs="Mangal"/>
      <w:b/>
      <w:bCs/>
      <w:color w:val="4F81BD"/>
      <w:sz w:val="22"/>
      <w:szCs w:val="22"/>
      <w:lang w:val="hr-HR" w:eastAsia="ja-JP"/>
    </w:rPr>
  </w:style>
  <w:style w:type="character" w:customStyle="1" w:styleId="Heading4Char">
    <w:name w:val="Heading 4 Char"/>
    <w:basedOn w:val="DefaultParagraphFont"/>
    <w:link w:val="Heading4"/>
    <w:uiPriority w:val="9"/>
    <w:rsid w:val="00002556"/>
    <w:rPr>
      <w:b/>
      <w:bCs/>
      <w:sz w:val="24"/>
      <w:szCs w:val="24"/>
      <w:lang w:eastAsia="ja-JP"/>
    </w:rPr>
  </w:style>
  <w:style w:type="numbering" w:customStyle="1" w:styleId="Bezpopisa1">
    <w:name w:val="Bez popisa1"/>
    <w:next w:val="NoList"/>
    <w:uiPriority w:val="99"/>
    <w:semiHidden/>
    <w:unhideWhenUsed/>
    <w:rsid w:val="00002556"/>
  </w:style>
  <w:style w:type="character" w:customStyle="1" w:styleId="apple-converted-space">
    <w:name w:val="apple-converted-space"/>
    <w:basedOn w:val="DefaultParagraphFont"/>
    <w:rsid w:val="00002556"/>
  </w:style>
  <w:style w:type="character" w:styleId="Strong">
    <w:name w:val="Strong"/>
    <w:basedOn w:val="DefaultParagraphFont"/>
    <w:uiPriority w:val="22"/>
    <w:qFormat/>
    <w:rsid w:val="00002556"/>
    <w:rPr>
      <w:b/>
      <w:bCs/>
    </w:rPr>
  </w:style>
  <w:style w:type="character" w:customStyle="1" w:styleId="Heading3Char">
    <w:name w:val="Heading 3 Char"/>
    <w:basedOn w:val="DefaultParagraphFont"/>
    <w:link w:val="Heading3"/>
    <w:uiPriority w:val="9"/>
    <w:semiHidden/>
    <w:rsid w:val="00002556"/>
    <w:rPr>
      <w:rFonts w:ascii="Cambria" w:eastAsia="Times New Roman" w:hAnsi="Cambria" w:cs="Mangal"/>
      <w:b/>
      <w:bCs/>
      <w:color w:val="4F81BD"/>
    </w:rPr>
  </w:style>
  <w:style w:type="table" w:customStyle="1" w:styleId="Reetkatablice2">
    <w:name w:val="Rešetka tablice2"/>
    <w:basedOn w:val="TableNormal"/>
    <w:next w:val="TableGrid"/>
    <w:uiPriority w:val="39"/>
    <w:rsid w:val="00002556"/>
    <w:rPr>
      <w:rFonts w:ascii="Calibri" w:hAnsi="Calibri" w:cs="Mang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rticle">
    <w:name w:val="2.Article"/>
    <w:basedOn w:val="Normal"/>
    <w:link w:val="2ArticleChar"/>
    <w:qFormat/>
    <w:rsid w:val="00002556"/>
    <w:pPr>
      <w:outlineLvl w:val="1"/>
    </w:pPr>
    <w:rPr>
      <w:rFonts w:ascii="Calibri" w:hAnsi="Calibri" w:cs="Helvetica"/>
      <w:b/>
      <w:color w:val="161616"/>
      <w:sz w:val="22"/>
      <w:szCs w:val="23"/>
      <w:shd w:val="clear" w:color="auto" w:fill="FFFFFF"/>
      <w:lang w:val="hr-HR" w:eastAsia="ja-JP"/>
    </w:rPr>
  </w:style>
  <w:style w:type="paragraph" w:customStyle="1" w:styleId="Body">
    <w:name w:val="Body"/>
    <w:basedOn w:val="Normal"/>
    <w:link w:val="BodyChar"/>
    <w:rsid w:val="00002556"/>
    <w:rPr>
      <w:rFonts w:ascii="Calibri" w:hAnsi="Calibri" w:cs="Helvetica"/>
      <w:color w:val="161616"/>
      <w:sz w:val="23"/>
      <w:szCs w:val="23"/>
      <w:shd w:val="clear" w:color="auto" w:fill="FFFFFF"/>
      <w:lang w:val="hr-HR" w:eastAsia="ja-JP"/>
    </w:rPr>
  </w:style>
  <w:style w:type="character" w:customStyle="1" w:styleId="2ArticleChar">
    <w:name w:val="2.Article Char"/>
    <w:basedOn w:val="DefaultParagraphFont"/>
    <w:link w:val="2Article"/>
    <w:rsid w:val="00002556"/>
    <w:rPr>
      <w:rFonts w:ascii="Calibri" w:hAnsi="Calibri" w:cs="Helvetica"/>
      <w:b/>
      <w:color w:val="161616"/>
      <w:sz w:val="22"/>
      <w:szCs w:val="23"/>
      <w:lang w:eastAsia="ja-JP"/>
    </w:rPr>
  </w:style>
  <w:style w:type="paragraph" w:customStyle="1" w:styleId="1Jurisdiction">
    <w:name w:val="1.Jurisdiction"/>
    <w:basedOn w:val="Normal"/>
    <w:link w:val="1JurisdictionChar"/>
    <w:qFormat/>
    <w:rsid w:val="00002556"/>
    <w:pPr>
      <w:shd w:val="clear" w:color="auto" w:fill="FFFFFF"/>
      <w:spacing w:before="480" w:after="720"/>
      <w:jc w:val="center"/>
      <w:outlineLvl w:val="0"/>
    </w:pPr>
    <w:rPr>
      <w:rFonts w:ascii="Calibri" w:hAnsi="Calibri" w:cs="Arial"/>
      <w:b/>
      <w:color w:val="161616"/>
      <w:sz w:val="32"/>
      <w:szCs w:val="31"/>
      <w:shd w:val="pct15" w:color="auto" w:fill="FFFFFF"/>
      <w:lang w:val="hr-HR" w:eastAsia="ja-JP"/>
    </w:rPr>
  </w:style>
  <w:style w:type="character" w:customStyle="1" w:styleId="BodyChar">
    <w:name w:val="Body Char"/>
    <w:basedOn w:val="DefaultParagraphFont"/>
    <w:link w:val="Body"/>
    <w:rsid w:val="00002556"/>
    <w:rPr>
      <w:rFonts w:ascii="Calibri" w:hAnsi="Calibri" w:cs="Helvetica"/>
      <w:color w:val="161616"/>
      <w:sz w:val="23"/>
      <w:szCs w:val="23"/>
      <w:lang w:eastAsia="ja-JP"/>
    </w:rPr>
  </w:style>
  <w:style w:type="paragraph" w:customStyle="1" w:styleId="Notification">
    <w:name w:val="Notification"/>
    <w:basedOn w:val="Body"/>
    <w:link w:val="NotificationChar"/>
    <w:rsid w:val="00002556"/>
    <w:rPr>
      <w:sz w:val="22"/>
    </w:rPr>
  </w:style>
  <w:style w:type="character" w:customStyle="1" w:styleId="1JurisdictionChar">
    <w:name w:val="1.Jurisdiction Char"/>
    <w:basedOn w:val="DefaultParagraphFont"/>
    <w:link w:val="1Jurisdiction"/>
    <w:rsid w:val="00002556"/>
    <w:rPr>
      <w:rFonts w:ascii="Calibri" w:hAnsi="Calibri" w:cs="Arial"/>
      <w:b/>
      <w:color w:val="161616"/>
      <w:sz w:val="32"/>
      <w:szCs w:val="31"/>
      <w:shd w:val="clear" w:color="auto" w:fill="FFFFFF"/>
      <w:lang w:eastAsia="ja-JP"/>
    </w:rPr>
  </w:style>
  <w:style w:type="character" w:customStyle="1" w:styleId="NotificationChar">
    <w:name w:val="Notification Char"/>
    <w:basedOn w:val="BodyChar"/>
    <w:link w:val="Notification"/>
    <w:rsid w:val="00002556"/>
    <w:rPr>
      <w:rFonts w:ascii="Calibri" w:hAnsi="Calibri" w:cs="Helvetica"/>
      <w:color w:val="161616"/>
      <w:sz w:val="22"/>
      <w:szCs w:val="23"/>
      <w:lang w:eastAsia="ja-JP"/>
    </w:rPr>
  </w:style>
  <w:style w:type="paragraph" w:styleId="Revision">
    <w:name w:val="Revision"/>
    <w:hidden/>
    <w:uiPriority w:val="99"/>
    <w:semiHidden/>
    <w:rsid w:val="00002556"/>
    <w:rPr>
      <w:rFonts w:ascii="Calibri" w:hAnsi="Calibri" w:cs="Mangal"/>
      <w:sz w:val="22"/>
      <w:szCs w:val="22"/>
      <w:lang w:eastAsia="ja-JP"/>
    </w:rPr>
  </w:style>
  <w:style w:type="paragraph" w:styleId="FootnoteText">
    <w:name w:val="footnote text"/>
    <w:aliases w:val="4.Footnote Text"/>
    <w:basedOn w:val="Normal"/>
    <w:link w:val="FootnoteTextChar"/>
    <w:uiPriority w:val="99"/>
    <w:unhideWhenUsed/>
    <w:qFormat/>
    <w:rsid w:val="00002556"/>
    <w:pPr>
      <w:spacing w:after="60" w:line="200" w:lineRule="atLeast"/>
      <w:ind w:left="284" w:hanging="284"/>
    </w:pPr>
    <w:rPr>
      <w:rFonts w:ascii="Calibri" w:hAnsi="Calibri" w:cs="Mangal"/>
      <w:sz w:val="16"/>
      <w:lang w:val="hr-HR" w:eastAsia="ja-JP"/>
    </w:rPr>
  </w:style>
  <w:style w:type="character" w:customStyle="1" w:styleId="FootnoteTextChar">
    <w:name w:val="Footnote Text Char"/>
    <w:aliases w:val="4.Footnote Text Char"/>
    <w:basedOn w:val="DefaultParagraphFont"/>
    <w:link w:val="FootnoteText"/>
    <w:uiPriority w:val="99"/>
    <w:rsid w:val="00002556"/>
    <w:rPr>
      <w:rFonts w:ascii="Calibri" w:hAnsi="Calibri" w:cs="Mangal"/>
      <w:sz w:val="16"/>
      <w:lang w:eastAsia="ja-JP"/>
    </w:rPr>
  </w:style>
  <w:style w:type="character" w:styleId="FootnoteReference">
    <w:name w:val="footnote reference"/>
    <w:basedOn w:val="DefaultParagraphFont"/>
    <w:uiPriority w:val="99"/>
    <w:unhideWhenUsed/>
    <w:rsid w:val="00002556"/>
    <w:rPr>
      <w:vertAlign w:val="superscript"/>
    </w:rPr>
  </w:style>
  <w:style w:type="paragraph" w:customStyle="1" w:styleId="3Heading">
    <w:name w:val="3.Heading"/>
    <w:basedOn w:val="Body"/>
    <w:link w:val="3HeadingChar"/>
    <w:qFormat/>
    <w:rsid w:val="00002556"/>
    <w:pPr>
      <w:outlineLvl w:val="2"/>
    </w:pPr>
    <w:rPr>
      <w:b/>
      <w:i/>
      <w:sz w:val="22"/>
      <w:szCs w:val="22"/>
    </w:rPr>
  </w:style>
  <w:style w:type="character" w:customStyle="1" w:styleId="3HeadingChar">
    <w:name w:val="3.Heading Char"/>
    <w:basedOn w:val="BodyChar"/>
    <w:link w:val="3Heading"/>
    <w:rsid w:val="00002556"/>
    <w:rPr>
      <w:rFonts w:ascii="Calibri" w:hAnsi="Calibri" w:cs="Helvetica"/>
      <w:b/>
      <w:i/>
      <w:color w:val="161616"/>
      <w:sz w:val="22"/>
      <w:szCs w:val="22"/>
      <w:lang w:eastAsia="ja-JP"/>
    </w:rPr>
  </w:style>
  <w:style w:type="paragraph" w:styleId="EndnoteText">
    <w:name w:val="endnote text"/>
    <w:basedOn w:val="Normal"/>
    <w:link w:val="EndnoteTextChar"/>
    <w:uiPriority w:val="99"/>
    <w:semiHidden/>
    <w:unhideWhenUsed/>
    <w:rsid w:val="00002556"/>
    <w:rPr>
      <w:rFonts w:ascii="Calibri" w:hAnsi="Calibri" w:cs="Mangal"/>
      <w:lang w:val="hr-HR" w:eastAsia="ja-JP"/>
    </w:rPr>
  </w:style>
  <w:style w:type="character" w:customStyle="1" w:styleId="EndnoteTextChar">
    <w:name w:val="Endnote Text Char"/>
    <w:basedOn w:val="DefaultParagraphFont"/>
    <w:link w:val="EndnoteText"/>
    <w:uiPriority w:val="99"/>
    <w:semiHidden/>
    <w:rsid w:val="00002556"/>
    <w:rPr>
      <w:rFonts w:ascii="Calibri" w:hAnsi="Calibri" w:cs="Mangal"/>
      <w:lang w:eastAsia="ja-JP"/>
    </w:rPr>
  </w:style>
  <w:style w:type="character" w:styleId="EndnoteReference">
    <w:name w:val="endnote reference"/>
    <w:basedOn w:val="DefaultParagraphFont"/>
    <w:uiPriority w:val="99"/>
    <w:semiHidden/>
    <w:unhideWhenUsed/>
    <w:rsid w:val="00002556"/>
    <w:rPr>
      <w:vertAlign w:val="superscript"/>
    </w:rPr>
  </w:style>
  <w:style w:type="paragraph" w:styleId="TOC1">
    <w:name w:val="toc 1"/>
    <w:basedOn w:val="Normal"/>
    <w:next w:val="Normal"/>
    <w:autoRedefine/>
    <w:uiPriority w:val="39"/>
    <w:unhideWhenUsed/>
    <w:rsid w:val="00002556"/>
    <w:pPr>
      <w:spacing w:after="100"/>
    </w:pPr>
    <w:rPr>
      <w:rFonts w:ascii="Calibri" w:hAnsi="Calibri" w:cs="Mangal"/>
      <w:sz w:val="22"/>
      <w:szCs w:val="22"/>
      <w:lang w:val="hr-HR" w:eastAsia="ja-JP"/>
    </w:rPr>
  </w:style>
  <w:style w:type="paragraph" w:styleId="TOC2">
    <w:name w:val="toc 2"/>
    <w:basedOn w:val="Normal"/>
    <w:next w:val="Normal"/>
    <w:autoRedefine/>
    <w:uiPriority w:val="39"/>
    <w:unhideWhenUsed/>
    <w:rsid w:val="00002556"/>
    <w:pPr>
      <w:tabs>
        <w:tab w:val="right" w:leader="dot" w:pos="9016"/>
      </w:tabs>
      <w:ind w:left="1418" w:hanging="1134"/>
    </w:pPr>
    <w:rPr>
      <w:rFonts w:ascii="Calibri" w:hAnsi="Calibri" w:cs="Mangal"/>
      <w:sz w:val="22"/>
      <w:szCs w:val="22"/>
      <w:lang w:val="hr-HR" w:eastAsia="ja-JP"/>
    </w:rPr>
  </w:style>
  <w:style w:type="paragraph" w:styleId="TOC3">
    <w:name w:val="toc 3"/>
    <w:basedOn w:val="Normal"/>
    <w:next w:val="Normal"/>
    <w:autoRedefine/>
    <w:uiPriority w:val="39"/>
    <w:unhideWhenUsed/>
    <w:rsid w:val="00002556"/>
    <w:pPr>
      <w:spacing w:after="100"/>
      <w:ind w:left="440"/>
    </w:pPr>
    <w:rPr>
      <w:rFonts w:ascii="Calibri" w:hAnsi="Calibri" w:cs="Mangal"/>
      <w:sz w:val="22"/>
      <w:szCs w:val="22"/>
      <w:lang w:val="hr-HR" w:eastAsia="ja-JP"/>
    </w:rPr>
  </w:style>
  <w:style w:type="character" w:customStyle="1" w:styleId="Hiperveza1">
    <w:name w:val="Hiperveza1"/>
    <w:basedOn w:val="DefaultParagraphFont"/>
    <w:uiPriority w:val="99"/>
    <w:unhideWhenUsed/>
    <w:rsid w:val="00002556"/>
    <w:rPr>
      <w:color w:val="0000FF"/>
      <w:u w:val="single"/>
    </w:rPr>
  </w:style>
  <w:style w:type="character" w:customStyle="1" w:styleId="Heading1Char">
    <w:name w:val="Heading 1 Char"/>
    <w:basedOn w:val="DefaultParagraphFont"/>
    <w:link w:val="Heading1"/>
    <w:uiPriority w:val="9"/>
    <w:rsid w:val="00002556"/>
    <w:rPr>
      <w:rFonts w:ascii="Cambria" w:eastAsia="Times New Roman" w:hAnsi="Cambria" w:cs="Mangal"/>
      <w:b/>
      <w:bCs/>
      <w:color w:val="365F91"/>
      <w:sz w:val="28"/>
      <w:szCs w:val="28"/>
    </w:rPr>
  </w:style>
  <w:style w:type="character" w:customStyle="1" w:styleId="SlijeenaHiperveza1">
    <w:name w:val="SlijeđenaHiperveza1"/>
    <w:basedOn w:val="DefaultParagraphFont"/>
    <w:uiPriority w:val="99"/>
    <w:semiHidden/>
    <w:unhideWhenUsed/>
    <w:rsid w:val="00002556"/>
    <w:rPr>
      <w:color w:val="800080"/>
      <w:u w:val="single"/>
    </w:rPr>
  </w:style>
  <w:style w:type="character" w:customStyle="1" w:styleId="Naslov3Char1">
    <w:name w:val="Naslov 3 Char1"/>
    <w:basedOn w:val="DefaultParagraphFont"/>
    <w:semiHidden/>
    <w:rsid w:val="00002556"/>
    <w:rPr>
      <w:rFonts w:asciiTheme="majorHAnsi" w:eastAsiaTheme="majorEastAsia" w:hAnsiTheme="majorHAnsi" w:cstheme="majorBidi"/>
      <w:b/>
      <w:bCs/>
      <w:color w:val="4F81BD" w:themeColor="accent1"/>
      <w:lang w:val="de-DE"/>
    </w:rPr>
  </w:style>
  <w:style w:type="character" w:styleId="Hyperlink">
    <w:name w:val="Hyperlink"/>
    <w:basedOn w:val="DefaultParagraphFont"/>
    <w:uiPriority w:val="99"/>
    <w:unhideWhenUsed/>
    <w:rsid w:val="00002556"/>
    <w:rPr>
      <w:color w:val="0000FF" w:themeColor="hyperlink"/>
      <w:u w:val="single"/>
    </w:rPr>
  </w:style>
  <w:style w:type="character" w:customStyle="1" w:styleId="Naslov1Char1">
    <w:name w:val="Naslov 1 Char1"/>
    <w:basedOn w:val="DefaultParagraphFont"/>
    <w:rsid w:val="00002556"/>
    <w:rPr>
      <w:rFonts w:asciiTheme="majorHAnsi" w:eastAsiaTheme="majorEastAsia" w:hAnsiTheme="majorHAnsi" w:cstheme="majorBidi"/>
      <w:b/>
      <w:bCs/>
      <w:color w:val="365F91" w:themeColor="accent1" w:themeShade="BF"/>
      <w:sz w:val="28"/>
      <w:szCs w:val="28"/>
      <w:lang w:val="de-DE"/>
    </w:rPr>
  </w:style>
  <w:style w:type="character" w:styleId="FollowedHyperlink">
    <w:name w:val="FollowedHyperlink"/>
    <w:basedOn w:val="DefaultParagraphFont"/>
    <w:uiPriority w:val="99"/>
    <w:semiHidden/>
    <w:unhideWhenUsed/>
    <w:rsid w:val="00002556"/>
    <w:rPr>
      <w:color w:val="800080" w:themeColor="followedHyperlink"/>
      <w:u w:val="single"/>
    </w:rPr>
  </w:style>
  <w:style w:type="paragraph" w:customStyle="1" w:styleId="Default">
    <w:name w:val="Default"/>
    <w:rsid w:val="00AA17A6"/>
    <w:pPr>
      <w:autoSpaceDE w:val="0"/>
      <w:autoSpaceDN w:val="0"/>
      <w:adjustRightInd w:val="0"/>
    </w:pPr>
    <w:rPr>
      <w:color w:val="000000"/>
      <w:sz w:val="24"/>
      <w:szCs w:val="24"/>
      <w:lang w:bidi="hi-IN"/>
    </w:rPr>
  </w:style>
  <w:style w:type="numbering" w:customStyle="1" w:styleId="Bezpopisa2">
    <w:name w:val="Bez popisa2"/>
    <w:next w:val="NoList"/>
    <w:uiPriority w:val="99"/>
    <w:semiHidden/>
    <w:unhideWhenUsed/>
    <w:rsid w:val="00B33755"/>
  </w:style>
  <w:style w:type="paragraph" w:customStyle="1" w:styleId="TableParagraph">
    <w:name w:val="Table Paragraph"/>
    <w:basedOn w:val="Normal"/>
    <w:uiPriority w:val="1"/>
    <w:qFormat/>
    <w:rsid w:val="00B33755"/>
    <w:pPr>
      <w:widowControl w:val="0"/>
    </w:pPr>
    <w:rPr>
      <w:sz w:val="22"/>
      <w:szCs w:val="22"/>
      <w:lang w:val="hr-HR" w:eastAsia="en-US"/>
    </w:rPr>
  </w:style>
  <w:style w:type="numbering" w:customStyle="1" w:styleId="Bezpopisa3">
    <w:name w:val="Bez popisa3"/>
    <w:next w:val="NoList"/>
    <w:uiPriority w:val="99"/>
    <w:semiHidden/>
    <w:unhideWhenUsed/>
    <w:rsid w:val="008730B3"/>
  </w:style>
  <w:style w:type="table" w:customStyle="1" w:styleId="Reetkatablice3">
    <w:name w:val="Rešetka tablice3"/>
    <w:basedOn w:val="TableNormal"/>
    <w:next w:val="TableGrid"/>
    <w:uiPriority w:val="39"/>
    <w:rsid w:val="008730B3"/>
    <w:rPr>
      <w:rFonts w:ascii="Calibri" w:hAnsi="Calibri" w:cs="Mang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E01531"/>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1871">
      <w:bodyDiv w:val="1"/>
      <w:marLeft w:val="0"/>
      <w:marRight w:val="0"/>
      <w:marTop w:val="0"/>
      <w:marBottom w:val="0"/>
      <w:divBdr>
        <w:top w:val="none" w:sz="0" w:space="0" w:color="auto"/>
        <w:left w:val="none" w:sz="0" w:space="0" w:color="auto"/>
        <w:bottom w:val="none" w:sz="0" w:space="0" w:color="auto"/>
        <w:right w:val="none" w:sz="0" w:space="0" w:color="auto"/>
      </w:divBdr>
      <w:divsChild>
        <w:div w:id="1508516503">
          <w:marLeft w:val="0"/>
          <w:marRight w:val="0"/>
          <w:marTop w:val="0"/>
          <w:marBottom w:val="0"/>
          <w:divBdr>
            <w:top w:val="none" w:sz="0" w:space="0" w:color="auto"/>
            <w:left w:val="none" w:sz="0" w:space="0" w:color="auto"/>
            <w:bottom w:val="none" w:sz="0" w:space="0" w:color="auto"/>
            <w:right w:val="none" w:sz="0" w:space="0" w:color="auto"/>
          </w:divBdr>
          <w:divsChild>
            <w:div w:id="1897281622">
              <w:marLeft w:val="0"/>
              <w:marRight w:val="0"/>
              <w:marTop w:val="0"/>
              <w:marBottom w:val="0"/>
              <w:divBdr>
                <w:top w:val="none" w:sz="0" w:space="0" w:color="auto"/>
                <w:left w:val="none" w:sz="0" w:space="0" w:color="auto"/>
                <w:bottom w:val="none" w:sz="0" w:space="0" w:color="auto"/>
                <w:right w:val="none" w:sz="0" w:space="0" w:color="auto"/>
              </w:divBdr>
              <w:divsChild>
                <w:div w:id="941306226">
                  <w:marLeft w:val="0"/>
                  <w:marRight w:val="0"/>
                  <w:marTop w:val="0"/>
                  <w:marBottom w:val="0"/>
                  <w:divBdr>
                    <w:top w:val="none" w:sz="0" w:space="0" w:color="auto"/>
                    <w:left w:val="none" w:sz="0" w:space="0" w:color="auto"/>
                    <w:bottom w:val="none" w:sz="0" w:space="0" w:color="auto"/>
                    <w:right w:val="none" w:sz="0" w:space="0" w:color="auto"/>
                  </w:divBdr>
                  <w:divsChild>
                    <w:div w:id="237833645">
                      <w:marLeft w:val="0"/>
                      <w:marRight w:val="0"/>
                      <w:marTop w:val="0"/>
                      <w:marBottom w:val="0"/>
                      <w:divBdr>
                        <w:top w:val="single" w:sz="6" w:space="0" w:color="E4E4E6"/>
                        <w:left w:val="none" w:sz="0" w:space="0" w:color="auto"/>
                        <w:bottom w:val="none" w:sz="0" w:space="0" w:color="auto"/>
                        <w:right w:val="none" w:sz="0" w:space="0" w:color="auto"/>
                      </w:divBdr>
                      <w:divsChild>
                        <w:div w:id="443571760">
                          <w:marLeft w:val="0"/>
                          <w:marRight w:val="0"/>
                          <w:marTop w:val="0"/>
                          <w:marBottom w:val="0"/>
                          <w:divBdr>
                            <w:top w:val="single" w:sz="6" w:space="0" w:color="E4E4E6"/>
                            <w:left w:val="none" w:sz="0" w:space="0" w:color="auto"/>
                            <w:bottom w:val="none" w:sz="0" w:space="0" w:color="auto"/>
                            <w:right w:val="none" w:sz="0" w:space="0" w:color="auto"/>
                          </w:divBdr>
                          <w:divsChild>
                            <w:div w:id="924612207">
                              <w:marLeft w:val="0"/>
                              <w:marRight w:val="1500"/>
                              <w:marTop w:val="100"/>
                              <w:marBottom w:val="100"/>
                              <w:divBdr>
                                <w:top w:val="none" w:sz="0" w:space="0" w:color="auto"/>
                                <w:left w:val="none" w:sz="0" w:space="0" w:color="auto"/>
                                <w:bottom w:val="none" w:sz="0" w:space="0" w:color="auto"/>
                                <w:right w:val="none" w:sz="0" w:space="0" w:color="auto"/>
                              </w:divBdr>
                              <w:divsChild>
                                <w:div w:id="852493027">
                                  <w:marLeft w:val="0"/>
                                  <w:marRight w:val="0"/>
                                  <w:marTop w:val="300"/>
                                  <w:marBottom w:val="450"/>
                                  <w:divBdr>
                                    <w:top w:val="none" w:sz="0" w:space="0" w:color="auto"/>
                                    <w:left w:val="none" w:sz="0" w:space="0" w:color="auto"/>
                                    <w:bottom w:val="none" w:sz="0" w:space="0" w:color="auto"/>
                                    <w:right w:val="none" w:sz="0" w:space="0" w:color="auto"/>
                                  </w:divBdr>
                                  <w:divsChild>
                                    <w:div w:id="1325161493">
                                      <w:marLeft w:val="0"/>
                                      <w:marRight w:val="0"/>
                                      <w:marTop w:val="0"/>
                                      <w:marBottom w:val="0"/>
                                      <w:divBdr>
                                        <w:top w:val="none" w:sz="0" w:space="0" w:color="auto"/>
                                        <w:left w:val="none" w:sz="0" w:space="0" w:color="auto"/>
                                        <w:bottom w:val="none" w:sz="0" w:space="0" w:color="auto"/>
                                        <w:right w:val="none" w:sz="0" w:space="0" w:color="auto"/>
                                      </w:divBdr>
                                      <w:divsChild>
                                        <w:div w:id="1702782214">
                                          <w:marLeft w:val="0"/>
                                          <w:marRight w:val="0"/>
                                          <w:marTop w:val="0"/>
                                          <w:marBottom w:val="0"/>
                                          <w:divBdr>
                                            <w:top w:val="none" w:sz="0" w:space="0" w:color="auto"/>
                                            <w:left w:val="none" w:sz="0" w:space="0" w:color="auto"/>
                                            <w:bottom w:val="none" w:sz="0" w:space="0" w:color="auto"/>
                                            <w:right w:val="none" w:sz="0" w:space="0" w:color="auto"/>
                                          </w:divBdr>
                                          <w:divsChild>
                                            <w:div w:id="1480145386">
                                              <w:marLeft w:val="0"/>
                                              <w:marRight w:val="0"/>
                                              <w:marTop w:val="0"/>
                                              <w:marBottom w:val="0"/>
                                              <w:divBdr>
                                                <w:top w:val="none" w:sz="0" w:space="0" w:color="auto"/>
                                                <w:left w:val="none" w:sz="0" w:space="0" w:color="auto"/>
                                                <w:bottom w:val="none" w:sz="0" w:space="0" w:color="auto"/>
                                                <w:right w:val="none" w:sz="0" w:space="0" w:color="auto"/>
                                              </w:divBdr>
                                              <w:divsChild>
                                                <w:div w:id="13627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370401">
      <w:bodyDiv w:val="1"/>
      <w:marLeft w:val="0"/>
      <w:marRight w:val="0"/>
      <w:marTop w:val="0"/>
      <w:marBottom w:val="0"/>
      <w:divBdr>
        <w:top w:val="none" w:sz="0" w:space="0" w:color="auto"/>
        <w:left w:val="none" w:sz="0" w:space="0" w:color="auto"/>
        <w:bottom w:val="none" w:sz="0" w:space="0" w:color="auto"/>
        <w:right w:val="none" w:sz="0" w:space="0" w:color="auto"/>
      </w:divBdr>
      <w:divsChild>
        <w:div w:id="1392775783">
          <w:marLeft w:val="0"/>
          <w:marRight w:val="0"/>
          <w:marTop w:val="0"/>
          <w:marBottom w:val="0"/>
          <w:divBdr>
            <w:top w:val="none" w:sz="0" w:space="0" w:color="auto"/>
            <w:left w:val="none" w:sz="0" w:space="0" w:color="auto"/>
            <w:bottom w:val="none" w:sz="0" w:space="0" w:color="auto"/>
            <w:right w:val="none" w:sz="0" w:space="0" w:color="auto"/>
          </w:divBdr>
          <w:divsChild>
            <w:div w:id="1434090186">
              <w:marLeft w:val="0"/>
              <w:marRight w:val="0"/>
              <w:marTop w:val="0"/>
              <w:marBottom w:val="0"/>
              <w:divBdr>
                <w:top w:val="none" w:sz="0" w:space="0" w:color="auto"/>
                <w:left w:val="none" w:sz="0" w:space="0" w:color="auto"/>
                <w:bottom w:val="none" w:sz="0" w:space="0" w:color="auto"/>
                <w:right w:val="none" w:sz="0" w:space="0" w:color="auto"/>
              </w:divBdr>
              <w:divsChild>
                <w:div w:id="1397707484">
                  <w:marLeft w:val="0"/>
                  <w:marRight w:val="0"/>
                  <w:marTop w:val="0"/>
                  <w:marBottom w:val="0"/>
                  <w:divBdr>
                    <w:top w:val="none" w:sz="0" w:space="0" w:color="auto"/>
                    <w:left w:val="none" w:sz="0" w:space="0" w:color="auto"/>
                    <w:bottom w:val="none" w:sz="0" w:space="0" w:color="auto"/>
                    <w:right w:val="none" w:sz="0" w:space="0" w:color="auto"/>
                  </w:divBdr>
                  <w:divsChild>
                    <w:div w:id="404764207">
                      <w:marLeft w:val="0"/>
                      <w:marRight w:val="0"/>
                      <w:marTop w:val="0"/>
                      <w:marBottom w:val="0"/>
                      <w:divBdr>
                        <w:top w:val="none" w:sz="0" w:space="0" w:color="auto"/>
                        <w:left w:val="none" w:sz="0" w:space="0" w:color="auto"/>
                        <w:bottom w:val="none" w:sz="0" w:space="0" w:color="auto"/>
                        <w:right w:val="none" w:sz="0" w:space="0" w:color="auto"/>
                      </w:divBdr>
                      <w:divsChild>
                        <w:div w:id="915625453">
                          <w:marLeft w:val="0"/>
                          <w:marRight w:val="0"/>
                          <w:marTop w:val="0"/>
                          <w:marBottom w:val="0"/>
                          <w:divBdr>
                            <w:top w:val="none" w:sz="0" w:space="0" w:color="auto"/>
                            <w:left w:val="none" w:sz="0" w:space="0" w:color="auto"/>
                            <w:bottom w:val="none" w:sz="0" w:space="0" w:color="auto"/>
                            <w:right w:val="none" w:sz="0" w:space="0" w:color="auto"/>
                          </w:divBdr>
                          <w:divsChild>
                            <w:div w:id="2141261109">
                              <w:marLeft w:val="0"/>
                              <w:marRight w:val="0"/>
                              <w:marTop w:val="0"/>
                              <w:marBottom w:val="0"/>
                              <w:divBdr>
                                <w:top w:val="none" w:sz="0" w:space="0" w:color="auto"/>
                                <w:left w:val="none" w:sz="0" w:space="0" w:color="auto"/>
                                <w:bottom w:val="none" w:sz="0" w:space="0" w:color="auto"/>
                                <w:right w:val="none" w:sz="0" w:space="0" w:color="auto"/>
                              </w:divBdr>
                              <w:divsChild>
                                <w:div w:id="173307799">
                                  <w:marLeft w:val="0"/>
                                  <w:marRight w:val="0"/>
                                  <w:marTop w:val="0"/>
                                  <w:marBottom w:val="0"/>
                                  <w:divBdr>
                                    <w:top w:val="none" w:sz="0" w:space="0" w:color="auto"/>
                                    <w:left w:val="none" w:sz="0" w:space="0" w:color="auto"/>
                                    <w:bottom w:val="none" w:sz="0" w:space="0" w:color="auto"/>
                                    <w:right w:val="none" w:sz="0" w:space="0" w:color="auto"/>
                                  </w:divBdr>
                                  <w:divsChild>
                                    <w:div w:id="1583297563">
                                      <w:marLeft w:val="54"/>
                                      <w:marRight w:val="0"/>
                                      <w:marTop w:val="0"/>
                                      <w:marBottom w:val="0"/>
                                      <w:divBdr>
                                        <w:top w:val="none" w:sz="0" w:space="0" w:color="auto"/>
                                        <w:left w:val="none" w:sz="0" w:space="0" w:color="auto"/>
                                        <w:bottom w:val="none" w:sz="0" w:space="0" w:color="auto"/>
                                        <w:right w:val="none" w:sz="0" w:space="0" w:color="auto"/>
                                      </w:divBdr>
                                      <w:divsChild>
                                        <w:div w:id="219678172">
                                          <w:marLeft w:val="0"/>
                                          <w:marRight w:val="0"/>
                                          <w:marTop w:val="0"/>
                                          <w:marBottom w:val="0"/>
                                          <w:divBdr>
                                            <w:top w:val="none" w:sz="0" w:space="0" w:color="auto"/>
                                            <w:left w:val="none" w:sz="0" w:space="0" w:color="auto"/>
                                            <w:bottom w:val="none" w:sz="0" w:space="0" w:color="auto"/>
                                            <w:right w:val="none" w:sz="0" w:space="0" w:color="auto"/>
                                          </w:divBdr>
                                          <w:divsChild>
                                            <w:div w:id="1114442486">
                                              <w:marLeft w:val="0"/>
                                              <w:marRight w:val="0"/>
                                              <w:marTop w:val="0"/>
                                              <w:marBottom w:val="109"/>
                                              <w:divBdr>
                                                <w:top w:val="single" w:sz="6" w:space="0" w:color="F5F5F5"/>
                                                <w:left w:val="single" w:sz="6" w:space="0" w:color="F5F5F5"/>
                                                <w:bottom w:val="single" w:sz="6" w:space="0" w:color="F5F5F5"/>
                                                <w:right w:val="single" w:sz="6" w:space="0" w:color="F5F5F5"/>
                                              </w:divBdr>
                                              <w:divsChild>
                                                <w:div w:id="1681154640">
                                                  <w:marLeft w:val="0"/>
                                                  <w:marRight w:val="0"/>
                                                  <w:marTop w:val="0"/>
                                                  <w:marBottom w:val="0"/>
                                                  <w:divBdr>
                                                    <w:top w:val="none" w:sz="0" w:space="0" w:color="auto"/>
                                                    <w:left w:val="none" w:sz="0" w:space="0" w:color="auto"/>
                                                    <w:bottom w:val="none" w:sz="0" w:space="0" w:color="auto"/>
                                                    <w:right w:val="none" w:sz="0" w:space="0" w:color="auto"/>
                                                  </w:divBdr>
                                                  <w:divsChild>
                                                    <w:div w:id="19342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5820">
      <w:bodyDiv w:val="1"/>
      <w:marLeft w:val="0"/>
      <w:marRight w:val="0"/>
      <w:marTop w:val="0"/>
      <w:marBottom w:val="0"/>
      <w:divBdr>
        <w:top w:val="none" w:sz="0" w:space="0" w:color="auto"/>
        <w:left w:val="none" w:sz="0" w:space="0" w:color="auto"/>
        <w:bottom w:val="none" w:sz="0" w:space="0" w:color="auto"/>
        <w:right w:val="none" w:sz="0" w:space="0" w:color="auto"/>
      </w:divBdr>
      <w:divsChild>
        <w:div w:id="734207962">
          <w:marLeft w:val="0"/>
          <w:marRight w:val="0"/>
          <w:marTop w:val="0"/>
          <w:marBottom w:val="0"/>
          <w:divBdr>
            <w:top w:val="none" w:sz="0" w:space="0" w:color="auto"/>
            <w:left w:val="none" w:sz="0" w:space="0" w:color="auto"/>
            <w:bottom w:val="none" w:sz="0" w:space="0" w:color="auto"/>
            <w:right w:val="none" w:sz="0" w:space="0" w:color="auto"/>
          </w:divBdr>
          <w:divsChild>
            <w:div w:id="1995141563">
              <w:marLeft w:val="0"/>
              <w:marRight w:val="0"/>
              <w:marTop w:val="0"/>
              <w:marBottom w:val="0"/>
              <w:divBdr>
                <w:top w:val="none" w:sz="0" w:space="0" w:color="auto"/>
                <w:left w:val="none" w:sz="0" w:space="0" w:color="auto"/>
                <w:bottom w:val="none" w:sz="0" w:space="0" w:color="auto"/>
                <w:right w:val="none" w:sz="0" w:space="0" w:color="auto"/>
              </w:divBdr>
              <w:divsChild>
                <w:div w:id="2023823268">
                  <w:marLeft w:val="0"/>
                  <w:marRight w:val="0"/>
                  <w:marTop w:val="0"/>
                  <w:marBottom w:val="0"/>
                  <w:divBdr>
                    <w:top w:val="none" w:sz="0" w:space="0" w:color="auto"/>
                    <w:left w:val="none" w:sz="0" w:space="0" w:color="auto"/>
                    <w:bottom w:val="none" w:sz="0" w:space="0" w:color="auto"/>
                    <w:right w:val="none" w:sz="0" w:space="0" w:color="auto"/>
                  </w:divBdr>
                  <w:divsChild>
                    <w:div w:id="1823043004">
                      <w:marLeft w:val="0"/>
                      <w:marRight w:val="0"/>
                      <w:marTop w:val="0"/>
                      <w:marBottom w:val="0"/>
                      <w:divBdr>
                        <w:top w:val="none" w:sz="0" w:space="0" w:color="auto"/>
                        <w:left w:val="none" w:sz="0" w:space="0" w:color="auto"/>
                        <w:bottom w:val="none" w:sz="0" w:space="0" w:color="auto"/>
                        <w:right w:val="none" w:sz="0" w:space="0" w:color="auto"/>
                      </w:divBdr>
                      <w:divsChild>
                        <w:div w:id="1406103699">
                          <w:marLeft w:val="0"/>
                          <w:marRight w:val="0"/>
                          <w:marTop w:val="0"/>
                          <w:marBottom w:val="0"/>
                          <w:divBdr>
                            <w:top w:val="none" w:sz="0" w:space="0" w:color="auto"/>
                            <w:left w:val="none" w:sz="0" w:space="0" w:color="auto"/>
                            <w:bottom w:val="none" w:sz="0" w:space="0" w:color="auto"/>
                            <w:right w:val="none" w:sz="0" w:space="0" w:color="auto"/>
                          </w:divBdr>
                          <w:divsChild>
                            <w:div w:id="671085">
                              <w:marLeft w:val="0"/>
                              <w:marRight w:val="0"/>
                              <w:marTop w:val="0"/>
                              <w:marBottom w:val="0"/>
                              <w:divBdr>
                                <w:top w:val="none" w:sz="0" w:space="0" w:color="auto"/>
                                <w:left w:val="none" w:sz="0" w:space="0" w:color="auto"/>
                                <w:bottom w:val="none" w:sz="0" w:space="0" w:color="auto"/>
                                <w:right w:val="none" w:sz="0" w:space="0" w:color="auto"/>
                              </w:divBdr>
                            </w:div>
                            <w:div w:id="43910582">
                              <w:marLeft w:val="0"/>
                              <w:marRight w:val="0"/>
                              <w:marTop w:val="0"/>
                              <w:marBottom w:val="0"/>
                              <w:divBdr>
                                <w:top w:val="none" w:sz="0" w:space="0" w:color="auto"/>
                                <w:left w:val="none" w:sz="0" w:space="0" w:color="auto"/>
                                <w:bottom w:val="none" w:sz="0" w:space="0" w:color="auto"/>
                                <w:right w:val="none" w:sz="0" w:space="0" w:color="auto"/>
                              </w:divBdr>
                            </w:div>
                            <w:div w:id="59864948">
                              <w:marLeft w:val="0"/>
                              <w:marRight w:val="0"/>
                              <w:marTop w:val="0"/>
                              <w:marBottom w:val="0"/>
                              <w:divBdr>
                                <w:top w:val="none" w:sz="0" w:space="0" w:color="auto"/>
                                <w:left w:val="none" w:sz="0" w:space="0" w:color="auto"/>
                                <w:bottom w:val="none" w:sz="0" w:space="0" w:color="auto"/>
                                <w:right w:val="none" w:sz="0" w:space="0" w:color="auto"/>
                              </w:divBdr>
                            </w:div>
                            <w:div w:id="73015549">
                              <w:marLeft w:val="0"/>
                              <w:marRight w:val="0"/>
                              <w:marTop w:val="0"/>
                              <w:marBottom w:val="0"/>
                              <w:divBdr>
                                <w:top w:val="none" w:sz="0" w:space="0" w:color="auto"/>
                                <w:left w:val="none" w:sz="0" w:space="0" w:color="auto"/>
                                <w:bottom w:val="none" w:sz="0" w:space="0" w:color="auto"/>
                                <w:right w:val="none" w:sz="0" w:space="0" w:color="auto"/>
                              </w:divBdr>
                            </w:div>
                            <w:div w:id="107551386">
                              <w:marLeft w:val="0"/>
                              <w:marRight w:val="0"/>
                              <w:marTop w:val="0"/>
                              <w:marBottom w:val="0"/>
                              <w:divBdr>
                                <w:top w:val="none" w:sz="0" w:space="0" w:color="auto"/>
                                <w:left w:val="none" w:sz="0" w:space="0" w:color="auto"/>
                                <w:bottom w:val="none" w:sz="0" w:space="0" w:color="auto"/>
                                <w:right w:val="none" w:sz="0" w:space="0" w:color="auto"/>
                              </w:divBdr>
                            </w:div>
                            <w:div w:id="194780805">
                              <w:marLeft w:val="0"/>
                              <w:marRight w:val="0"/>
                              <w:marTop w:val="0"/>
                              <w:marBottom w:val="0"/>
                              <w:divBdr>
                                <w:top w:val="none" w:sz="0" w:space="0" w:color="auto"/>
                                <w:left w:val="none" w:sz="0" w:space="0" w:color="auto"/>
                                <w:bottom w:val="none" w:sz="0" w:space="0" w:color="auto"/>
                                <w:right w:val="none" w:sz="0" w:space="0" w:color="auto"/>
                              </w:divBdr>
                            </w:div>
                            <w:div w:id="196816006">
                              <w:marLeft w:val="0"/>
                              <w:marRight w:val="0"/>
                              <w:marTop w:val="0"/>
                              <w:marBottom w:val="0"/>
                              <w:divBdr>
                                <w:top w:val="none" w:sz="0" w:space="0" w:color="auto"/>
                                <w:left w:val="none" w:sz="0" w:space="0" w:color="auto"/>
                                <w:bottom w:val="none" w:sz="0" w:space="0" w:color="auto"/>
                                <w:right w:val="none" w:sz="0" w:space="0" w:color="auto"/>
                              </w:divBdr>
                            </w:div>
                            <w:div w:id="207105803">
                              <w:marLeft w:val="0"/>
                              <w:marRight w:val="0"/>
                              <w:marTop w:val="0"/>
                              <w:marBottom w:val="0"/>
                              <w:divBdr>
                                <w:top w:val="none" w:sz="0" w:space="0" w:color="auto"/>
                                <w:left w:val="none" w:sz="0" w:space="0" w:color="auto"/>
                                <w:bottom w:val="none" w:sz="0" w:space="0" w:color="auto"/>
                                <w:right w:val="none" w:sz="0" w:space="0" w:color="auto"/>
                              </w:divBdr>
                            </w:div>
                            <w:div w:id="242565681">
                              <w:marLeft w:val="0"/>
                              <w:marRight w:val="0"/>
                              <w:marTop w:val="0"/>
                              <w:marBottom w:val="0"/>
                              <w:divBdr>
                                <w:top w:val="none" w:sz="0" w:space="0" w:color="auto"/>
                                <w:left w:val="none" w:sz="0" w:space="0" w:color="auto"/>
                                <w:bottom w:val="none" w:sz="0" w:space="0" w:color="auto"/>
                                <w:right w:val="none" w:sz="0" w:space="0" w:color="auto"/>
                              </w:divBdr>
                            </w:div>
                            <w:div w:id="251865097">
                              <w:marLeft w:val="0"/>
                              <w:marRight w:val="0"/>
                              <w:marTop w:val="0"/>
                              <w:marBottom w:val="0"/>
                              <w:divBdr>
                                <w:top w:val="none" w:sz="0" w:space="0" w:color="auto"/>
                                <w:left w:val="none" w:sz="0" w:space="0" w:color="auto"/>
                                <w:bottom w:val="none" w:sz="0" w:space="0" w:color="auto"/>
                                <w:right w:val="none" w:sz="0" w:space="0" w:color="auto"/>
                              </w:divBdr>
                            </w:div>
                            <w:div w:id="264581484">
                              <w:marLeft w:val="0"/>
                              <w:marRight w:val="0"/>
                              <w:marTop w:val="0"/>
                              <w:marBottom w:val="0"/>
                              <w:divBdr>
                                <w:top w:val="none" w:sz="0" w:space="0" w:color="auto"/>
                                <w:left w:val="none" w:sz="0" w:space="0" w:color="auto"/>
                                <w:bottom w:val="none" w:sz="0" w:space="0" w:color="auto"/>
                                <w:right w:val="none" w:sz="0" w:space="0" w:color="auto"/>
                              </w:divBdr>
                            </w:div>
                            <w:div w:id="283511422">
                              <w:marLeft w:val="0"/>
                              <w:marRight w:val="0"/>
                              <w:marTop w:val="0"/>
                              <w:marBottom w:val="0"/>
                              <w:divBdr>
                                <w:top w:val="none" w:sz="0" w:space="0" w:color="auto"/>
                                <w:left w:val="none" w:sz="0" w:space="0" w:color="auto"/>
                                <w:bottom w:val="none" w:sz="0" w:space="0" w:color="auto"/>
                                <w:right w:val="none" w:sz="0" w:space="0" w:color="auto"/>
                              </w:divBdr>
                            </w:div>
                            <w:div w:id="309141660">
                              <w:marLeft w:val="0"/>
                              <w:marRight w:val="0"/>
                              <w:marTop w:val="0"/>
                              <w:marBottom w:val="0"/>
                              <w:divBdr>
                                <w:top w:val="none" w:sz="0" w:space="0" w:color="auto"/>
                                <w:left w:val="none" w:sz="0" w:space="0" w:color="auto"/>
                                <w:bottom w:val="none" w:sz="0" w:space="0" w:color="auto"/>
                                <w:right w:val="none" w:sz="0" w:space="0" w:color="auto"/>
                              </w:divBdr>
                            </w:div>
                            <w:div w:id="309870911">
                              <w:marLeft w:val="0"/>
                              <w:marRight w:val="0"/>
                              <w:marTop w:val="0"/>
                              <w:marBottom w:val="0"/>
                              <w:divBdr>
                                <w:top w:val="none" w:sz="0" w:space="0" w:color="auto"/>
                                <w:left w:val="none" w:sz="0" w:space="0" w:color="auto"/>
                                <w:bottom w:val="none" w:sz="0" w:space="0" w:color="auto"/>
                                <w:right w:val="none" w:sz="0" w:space="0" w:color="auto"/>
                              </w:divBdr>
                            </w:div>
                            <w:div w:id="311565579">
                              <w:marLeft w:val="0"/>
                              <w:marRight w:val="0"/>
                              <w:marTop w:val="0"/>
                              <w:marBottom w:val="0"/>
                              <w:divBdr>
                                <w:top w:val="none" w:sz="0" w:space="0" w:color="auto"/>
                                <w:left w:val="none" w:sz="0" w:space="0" w:color="auto"/>
                                <w:bottom w:val="none" w:sz="0" w:space="0" w:color="auto"/>
                                <w:right w:val="none" w:sz="0" w:space="0" w:color="auto"/>
                              </w:divBdr>
                            </w:div>
                            <w:div w:id="343946136">
                              <w:marLeft w:val="0"/>
                              <w:marRight w:val="0"/>
                              <w:marTop w:val="0"/>
                              <w:marBottom w:val="0"/>
                              <w:divBdr>
                                <w:top w:val="none" w:sz="0" w:space="0" w:color="auto"/>
                                <w:left w:val="none" w:sz="0" w:space="0" w:color="auto"/>
                                <w:bottom w:val="none" w:sz="0" w:space="0" w:color="auto"/>
                                <w:right w:val="none" w:sz="0" w:space="0" w:color="auto"/>
                              </w:divBdr>
                            </w:div>
                            <w:div w:id="352918697">
                              <w:marLeft w:val="0"/>
                              <w:marRight w:val="0"/>
                              <w:marTop w:val="0"/>
                              <w:marBottom w:val="0"/>
                              <w:divBdr>
                                <w:top w:val="none" w:sz="0" w:space="0" w:color="auto"/>
                                <w:left w:val="none" w:sz="0" w:space="0" w:color="auto"/>
                                <w:bottom w:val="none" w:sz="0" w:space="0" w:color="auto"/>
                                <w:right w:val="none" w:sz="0" w:space="0" w:color="auto"/>
                              </w:divBdr>
                            </w:div>
                            <w:div w:id="355472522">
                              <w:marLeft w:val="0"/>
                              <w:marRight w:val="0"/>
                              <w:marTop w:val="0"/>
                              <w:marBottom w:val="0"/>
                              <w:divBdr>
                                <w:top w:val="none" w:sz="0" w:space="0" w:color="auto"/>
                                <w:left w:val="none" w:sz="0" w:space="0" w:color="auto"/>
                                <w:bottom w:val="none" w:sz="0" w:space="0" w:color="auto"/>
                                <w:right w:val="none" w:sz="0" w:space="0" w:color="auto"/>
                              </w:divBdr>
                            </w:div>
                            <w:div w:id="382564503">
                              <w:marLeft w:val="0"/>
                              <w:marRight w:val="0"/>
                              <w:marTop w:val="0"/>
                              <w:marBottom w:val="0"/>
                              <w:divBdr>
                                <w:top w:val="none" w:sz="0" w:space="0" w:color="auto"/>
                                <w:left w:val="none" w:sz="0" w:space="0" w:color="auto"/>
                                <w:bottom w:val="none" w:sz="0" w:space="0" w:color="auto"/>
                                <w:right w:val="none" w:sz="0" w:space="0" w:color="auto"/>
                              </w:divBdr>
                            </w:div>
                            <w:div w:id="392239811">
                              <w:marLeft w:val="0"/>
                              <w:marRight w:val="0"/>
                              <w:marTop w:val="0"/>
                              <w:marBottom w:val="0"/>
                              <w:divBdr>
                                <w:top w:val="none" w:sz="0" w:space="0" w:color="auto"/>
                                <w:left w:val="none" w:sz="0" w:space="0" w:color="auto"/>
                                <w:bottom w:val="none" w:sz="0" w:space="0" w:color="auto"/>
                                <w:right w:val="none" w:sz="0" w:space="0" w:color="auto"/>
                              </w:divBdr>
                            </w:div>
                            <w:div w:id="395708599">
                              <w:marLeft w:val="0"/>
                              <w:marRight w:val="0"/>
                              <w:marTop w:val="0"/>
                              <w:marBottom w:val="0"/>
                              <w:divBdr>
                                <w:top w:val="none" w:sz="0" w:space="0" w:color="auto"/>
                                <w:left w:val="none" w:sz="0" w:space="0" w:color="auto"/>
                                <w:bottom w:val="none" w:sz="0" w:space="0" w:color="auto"/>
                                <w:right w:val="none" w:sz="0" w:space="0" w:color="auto"/>
                              </w:divBdr>
                            </w:div>
                            <w:div w:id="463667278">
                              <w:marLeft w:val="0"/>
                              <w:marRight w:val="0"/>
                              <w:marTop w:val="0"/>
                              <w:marBottom w:val="0"/>
                              <w:divBdr>
                                <w:top w:val="none" w:sz="0" w:space="0" w:color="auto"/>
                                <w:left w:val="none" w:sz="0" w:space="0" w:color="auto"/>
                                <w:bottom w:val="none" w:sz="0" w:space="0" w:color="auto"/>
                                <w:right w:val="none" w:sz="0" w:space="0" w:color="auto"/>
                              </w:divBdr>
                            </w:div>
                            <w:div w:id="485438308">
                              <w:marLeft w:val="0"/>
                              <w:marRight w:val="0"/>
                              <w:marTop w:val="0"/>
                              <w:marBottom w:val="0"/>
                              <w:divBdr>
                                <w:top w:val="none" w:sz="0" w:space="0" w:color="auto"/>
                                <w:left w:val="none" w:sz="0" w:space="0" w:color="auto"/>
                                <w:bottom w:val="none" w:sz="0" w:space="0" w:color="auto"/>
                                <w:right w:val="none" w:sz="0" w:space="0" w:color="auto"/>
                              </w:divBdr>
                            </w:div>
                            <w:div w:id="501622001">
                              <w:marLeft w:val="0"/>
                              <w:marRight w:val="0"/>
                              <w:marTop w:val="0"/>
                              <w:marBottom w:val="0"/>
                              <w:divBdr>
                                <w:top w:val="none" w:sz="0" w:space="0" w:color="auto"/>
                                <w:left w:val="none" w:sz="0" w:space="0" w:color="auto"/>
                                <w:bottom w:val="none" w:sz="0" w:space="0" w:color="auto"/>
                                <w:right w:val="none" w:sz="0" w:space="0" w:color="auto"/>
                              </w:divBdr>
                            </w:div>
                            <w:div w:id="525561928">
                              <w:marLeft w:val="0"/>
                              <w:marRight w:val="0"/>
                              <w:marTop w:val="0"/>
                              <w:marBottom w:val="0"/>
                              <w:divBdr>
                                <w:top w:val="none" w:sz="0" w:space="0" w:color="auto"/>
                                <w:left w:val="none" w:sz="0" w:space="0" w:color="auto"/>
                                <w:bottom w:val="none" w:sz="0" w:space="0" w:color="auto"/>
                                <w:right w:val="none" w:sz="0" w:space="0" w:color="auto"/>
                              </w:divBdr>
                            </w:div>
                            <w:div w:id="528764904">
                              <w:marLeft w:val="0"/>
                              <w:marRight w:val="0"/>
                              <w:marTop w:val="0"/>
                              <w:marBottom w:val="0"/>
                              <w:divBdr>
                                <w:top w:val="none" w:sz="0" w:space="0" w:color="auto"/>
                                <w:left w:val="none" w:sz="0" w:space="0" w:color="auto"/>
                                <w:bottom w:val="none" w:sz="0" w:space="0" w:color="auto"/>
                                <w:right w:val="none" w:sz="0" w:space="0" w:color="auto"/>
                              </w:divBdr>
                            </w:div>
                            <w:div w:id="546186515">
                              <w:marLeft w:val="0"/>
                              <w:marRight w:val="0"/>
                              <w:marTop w:val="0"/>
                              <w:marBottom w:val="0"/>
                              <w:divBdr>
                                <w:top w:val="none" w:sz="0" w:space="0" w:color="auto"/>
                                <w:left w:val="none" w:sz="0" w:space="0" w:color="auto"/>
                                <w:bottom w:val="none" w:sz="0" w:space="0" w:color="auto"/>
                                <w:right w:val="none" w:sz="0" w:space="0" w:color="auto"/>
                              </w:divBdr>
                            </w:div>
                            <w:div w:id="558175346">
                              <w:marLeft w:val="0"/>
                              <w:marRight w:val="0"/>
                              <w:marTop w:val="0"/>
                              <w:marBottom w:val="0"/>
                              <w:divBdr>
                                <w:top w:val="none" w:sz="0" w:space="0" w:color="auto"/>
                                <w:left w:val="none" w:sz="0" w:space="0" w:color="auto"/>
                                <w:bottom w:val="none" w:sz="0" w:space="0" w:color="auto"/>
                                <w:right w:val="none" w:sz="0" w:space="0" w:color="auto"/>
                              </w:divBdr>
                            </w:div>
                            <w:div w:id="574357702">
                              <w:marLeft w:val="0"/>
                              <w:marRight w:val="0"/>
                              <w:marTop w:val="0"/>
                              <w:marBottom w:val="0"/>
                              <w:divBdr>
                                <w:top w:val="none" w:sz="0" w:space="0" w:color="auto"/>
                                <w:left w:val="none" w:sz="0" w:space="0" w:color="auto"/>
                                <w:bottom w:val="none" w:sz="0" w:space="0" w:color="auto"/>
                                <w:right w:val="none" w:sz="0" w:space="0" w:color="auto"/>
                              </w:divBdr>
                            </w:div>
                            <w:div w:id="574625448">
                              <w:marLeft w:val="0"/>
                              <w:marRight w:val="0"/>
                              <w:marTop w:val="0"/>
                              <w:marBottom w:val="0"/>
                              <w:divBdr>
                                <w:top w:val="none" w:sz="0" w:space="0" w:color="auto"/>
                                <w:left w:val="none" w:sz="0" w:space="0" w:color="auto"/>
                                <w:bottom w:val="none" w:sz="0" w:space="0" w:color="auto"/>
                                <w:right w:val="none" w:sz="0" w:space="0" w:color="auto"/>
                              </w:divBdr>
                            </w:div>
                            <w:div w:id="599727261">
                              <w:marLeft w:val="0"/>
                              <w:marRight w:val="0"/>
                              <w:marTop w:val="0"/>
                              <w:marBottom w:val="0"/>
                              <w:divBdr>
                                <w:top w:val="none" w:sz="0" w:space="0" w:color="auto"/>
                                <w:left w:val="none" w:sz="0" w:space="0" w:color="auto"/>
                                <w:bottom w:val="none" w:sz="0" w:space="0" w:color="auto"/>
                                <w:right w:val="none" w:sz="0" w:space="0" w:color="auto"/>
                              </w:divBdr>
                            </w:div>
                            <w:div w:id="605770071">
                              <w:marLeft w:val="0"/>
                              <w:marRight w:val="0"/>
                              <w:marTop w:val="0"/>
                              <w:marBottom w:val="0"/>
                              <w:divBdr>
                                <w:top w:val="none" w:sz="0" w:space="0" w:color="auto"/>
                                <w:left w:val="none" w:sz="0" w:space="0" w:color="auto"/>
                                <w:bottom w:val="none" w:sz="0" w:space="0" w:color="auto"/>
                                <w:right w:val="none" w:sz="0" w:space="0" w:color="auto"/>
                              </w:divBdr>
                            </w:div>
                            <w:div w:id="612202384">
                              <w:marLeft w:val="0"/>
                              <w:marRight w:val="0"/>
                              <w:marTop w:val="0"/>
                              <w:marBottom w:val="0"/>
                              <w:divBdr>
                                <w:top w:val="none" w:sz="0" w:space="0" w:color="auto"/>
                                <w:left w:val="none" w:sz="0" w:space="0" w:color="auto"/>
                                <w:bottom w:val="none" w:sz="0" w:space="0" w:color="auto"/>
                                <w:right w:val="none" w:sz="0" w:space="0" w:color="auto"/>
                              </w:divBdr>
                            </w:div>
                            <w:div w:id="614870720">
                              <w:marLeft w:val="0"/>
                              <w:marRight w:val="0"/>
                              <w:marTop w:val="0"/>
                              <w:marBottom w:val="0"/>
                              <w:divBdr>
                                <w:top w:val="none" w:sz="0" w:space="0" w:color="auto"/>
                                <w:left w:val="none" w:sz="0" w:space="0" w:color="auto"/>
                                <w:bottom w:val="none" w:sz="0" w:space="0" w:color="auto"/>
                                <w:right w:val="none" w:sz="0" w:space="0" w:color="auto"/>
                              </w:divBdr>
                            </w:div>
                            <w:div w:id="618337503">
                              <w:marLeft w:val="0"/>
                              <w:marRight w:val="0"/>
                              <w:marTop w:val="0"/>
                              <w:marBottom w:val="0"/>
                              <w:divBdr>
                                <w:top w:val="none" w:sz="0" w:space="0" w:color="auto"/>
                                <w:left w:val="none" w:sz="0" w:space="0" w:color="auto"/>
                                <w:bottom w:val="none" w:sz="0" w:space="0" w:color="auto"/>
                                <w:right w:val="none" w:sz="0" w:space="0" w:color="auto"/>
                              </w:divBdr>
                            </w:div>
                            <w:div w:id="625044312">
                              <w:marLeft w:val="0"/>
                              <w:marRight w:val="0"/>
                              <w:marTop w:val="0"/>
                              <w:marBottom w:val="0"/>
                              <w:divBdr>
                                <w:top w:val="none" w:sz="0" w:space="0" w:color="auto"/>
                                <w:left w:val="none" w:sz="0" w:space="0" w:color="auto"/>
                                <w:bottom w:val="none" w:sz="0" w:space="0" w:color="auto"/>
                                <w:right w:val="none" w:sz="0" w:space="0" w:color="auto"/>
                              </w:divBdr>
                            </w:div>
                            <w:div w:id="650327755">
                              <w:marLeft w:val="0"/>
                              <w:marRight w:val="0"/>
                              <w:marTop w:val="0"/>
                              <w:marBottom w:val="0"/>
                              <w:divBdr>
                                <w:top w:val="none" w:sz="0" w:space="0" w:color="auto"/>
                                <w:left w:val="none" w:sz="0" w:space="0" w:color="auto"/>
                                <w:bottom w:val="none" w:sz="0" w:space="0" w:color="auto"/>
                                <w:right w:val="none" w:sz="0" w:space="0" w:color="auto"/>
                              </w:divBdr>
                            </w:div>
                            <w:div w:id="653609959">
                              <w:marLeft w:val="0"/>
                              <w:marRight w:val="0"/>
                              <w:marTop w:val="0"/>
                              <w:marBottom w:val="0"/>
                              <w:divBdr>
                                <w:top w:val="none" w:sz="0" w:space="0" w:color="auto"/>
                                <w:left w:val="none" w:sz="0" w:space="0" w:color="auto"/>
                                <w:bottom w:val="none" w:sz="0" w:space="0" w:color="auto"/>
                                <w:right w:val="none" w:sz="0" w:space="0" w:color="auto"/>
                              </w:divBdr>
                            </w:div>
                            <w:div w:id="659817439">
                              <w:marLeft w:val="0"/>
                              <w:marRight w:val="0"/>
                              <w:marTop w:val="0"/>
                              <w:marBottom w:val="0"/>
                              <w:divBdr>
                                <w:top w:val="none" w:sz="0" w:space="0" w:color="auto"/>
                                <w:left w:val="none" w:sz="0" w:space="0" w:color="auto"/>
                                <w:bottom w:val="none" w:sz="0" w:space="0" w:color="auto"/>
                                <w:right w:val="none" w:sz="0" w:space="0" w:color="auto"/>
                              </w:divBdr>
                            </w:div>
                            <w:div w:id="691150474">
                              <w:marLeft w:val="0"/>
                              <w:marRight w:val="0"/>
                              <w:marTop w:val="0"/>
                              <w:marBottom w:val="0"/>
                              <w:divBdr>
                                <w:top w:val="none" w:sz="0" w:space="0" w:color="auto"/>
                                <w:left w:val="none" w:sz="0" w:space="0" w:color="auto"/>
                                <w:bottom w:val="none" w:sz="0" w:space="0" w:color="auto"/>
                                <w:right w:val="none" w:sz="0" w:space="0" w:color="auto"/>
                              </w:divBdr>
                            </w:div>
                            <w:div w:id="716245110">
                              <w:marLeft w:val="0"/>
                              <w:marRight w:val="0"/>
                              <w:marTop w:val="0"/>
                              <w:marBottom w:val="0"/>
                              <w:divBdr>
                                <w:top w:val="none" w:sz="0" w:space="0" w:color="auto"/>
                                <w:left w:val="none" w:sz="0" w:space="0" w:color="auto"/>
                                <w:bottom w:val="none" w:sz="0" w:space="0" w:color="auto"/>
                                <w:right w:val="none" w:sz="0" w:space="0" w:color="auto"/>
                              </w:divBdr>
                            </w:div>
                            <w:div w:id="716709381">
                              <w:marLeft w:val="0"/>
                              <w:marRight w:val="0"/>
                              <w:marTop w:val="0"/>
                              <w:marBottom w:val="0"/>
                              <w:divBdr>
                                <w:top w:val="none" w:sz="0" w:space="0" w:color="auto"/>
                                <w:left w:val="none" w:sz="0" w:space="0" w:color="auto"/>
                                <w:bottom w:val="none" w:sz="0" w:space="0" w:color="auto"/>
                                <w:right w:val="none" w:sz="0" w:space="0" w:color="auto"/>
                              </w:divBdr>
                            </w:div>
                            <w:div w:id="757143328">
                              <w:marLeft w:val="0"/>
                              <w:marRight w:val="0"/>
                              <w:marTop w:val="0"/>
                              <w:marBottom w:val="0"/>
                              <w:divBdr>
                                <w:top w:val="none" w:sz="0" w:space="0" w:color="auto"/>
                                <w:left w:val="none" w:sz="0" w:space="0" w:color="auto"/>
                                <w:bottom w:val="none" w:sz="0" w:space="0" w:color="auto"/>
                                <w:right w:val="none" w:sz="0" w:space="0" w:color="auto"/>
                              </w:divBdr>
                            </w:div>
                            <w:div w:id="757943746">
                              <w:marLeft w:val="0"/>
                              <w:marRight w:val="0"/>
                              <w:marTop w:val="0"/>
                              <w:marBottom w:val="0"/>
                              <w:divBdr>
                                <w:top w:val="none" w:sz="0" w:space="0" w:color="auto"/>
                                <w:left w:val="none" w:sz="0" w:space="0" w:color="auto"/>
                                <w:bottom w:val="none" w:sz="0" w:space="0" w:color="auto"/>
                                <w:right w:val="none" w:sz="0" w:space="0" w:color="auto"/>
                              </w:divBdr>
                            </w:div>
                            <w:div w:id="793520164">
                              <w:marLeft w:val="0"/>
                              <w:marRight w:val="0"/>
                              <w:marTop w:val="0"/>
                              <w:marBottom w:val="0"/>
                              <w:divBdr>
                                <w:top w:val="none" w:sz="0" w:space="0" w:color="auto"/>
                                <w:left w:val="none" w:sz="0" w:space="0" w:color="auto"/>
                                <w:bottom w:val="none" w:sz="0" w:space="0" w:color="auto"/>
                                <w:right w:val="none" w:sz="0" w:space="0" w:color="auto"/>
                              </w:divBdr>
                            </w:div>
                            <w:div w:id="816260889">
                              <w:marLeft w:val="0"/>
                              <w:marRight w:val="0"/>
                              <w:marTop w:val="0"/>
                              <w:marBottom w:val="0"/>
                              <w:divBdr>
                                <w:top w:val="none" w:sz="0" w:space="0" w:color="auto"/>
                                <w:left w:val="none" w:sz="0" w:space="0" w:color="auto"/>
                                <w:bottom w:val="none" w:sz="0" w:space="0" w:color="auto"/>
                                <w:right w:val="none" w:sz="0" w:space="0" w:color="auto"/>
                              </w:divBdr>
                            </w:div>
                            <w:div w:id="841511238">
                              <w:marLeft w:val="0"/>
                              <w:marRight w:val="0"/>
                              <w:marTop w:val="0"/>
                              <w:marBottom w:val="0"/>
                              <w:divBdr>
                                <w:top w:val="none" w:sz="0" w:space="0" w:color="auto"/>
                                <w:left w:val="none" w:sz="0" w:space="0" w:color="auto"/>
                                <w:bottom w:val="none" w:sz="0" w:space="0" w:color="auto"/>
                                <w:right w:val="none" w:sz="0" w:space="0" w:color="auto"/>
                              </w:divBdr>
                            </w:div>
                            <w:div w:id="841629586">
                              <w:marLeft w:val="0"/>
                              <w:marRight w:val="0"/>
                              <w:marTop w:val="0"/>
                              <w:marBottom w:val="0"/>
                              <w:divBdr>
                                <w:top w:val="none" w:sz="0" w:space="0" w:color="auto"/>
                                <w:left w:val="none" w:sz="0" w:space="0" w:color="auto"/>
                                <w:bottom w:val="none" w:sz="0" w:space="0" w:color="auto"/>
                                <w:right w:val="none" w:sz="0" w:space="0" w:color="auto"/>
                              </w:divBdr>
                            </w:div>
                            <w:div w:id="857816466">
                              <w:marLeft w:val="0"/>
                              <w:marRight w:val="0"/>
                              <w:marTop w:val="0"/>
                              <w:marBottom w:val="0"/>
                              <w:divBdr>
                                <w:top w:val="none" w:sz="0" w:space="0" w:color="auto"/>
                                <w:left w:val="none" w:sz="0" w:space="0" w:color="auto"/>
                                <w:bottom w:val="none" w:sz="0" w:space="0" w:color="auto"/>
                                <w:right w:val="none" w:sz="0" w:space="0" w:color="auto"/>
                              </w:divBdr>
                            </w:div>
                            <w:div w:id="886720066">
                              <w:marLeft w:val="0"/>
                              <w:marRight w:val="0"/>
                              <w:marTop w:val="0"/>
                              <w:marBottom w:val="0"/>
                              <w:divBdr>
                                <w:top w:val="none" w:sz="0" w:space="0" w:color="auto"/>
                                <w:left w:val="none" w:sz="0" w:space="0" w:color="auto"/>
                                <w:bottom w:val="none" w:sz="0" w:space="0" w:color="auto"/>
                                <w:right w:val="none" w:sz="0" w:space="0" w:color="auto"/>
                              </w:divBdr>
                            </w:div>
                            <w:div w:id="921066310">
                              <w:marLeft w:val="0"/>
                              <w:marRight w:val="0"/>
                              <w:marTop w:val="0"/>
                              <w:marBottom w:val="0"/>
                              <w:divBdr>
                                <w:top w:val="none" w:sz="0" w:space="0" w:color="auto"/>
                                <w:left w:val="none" w:sz="0" w:space="0" w:color="auto"/>
                                <w:bottom w:val="none" w:sz="0" w:space="0" w:color="auto"/>
                                <w:right w:val="none" w:sz="0" w:space="0" w:color="auto"/>
                              </w:divBdr>
                            </w:div>
                            <w:div w:id="934245502">
                              <w:marLeft w:val="0"/>
                              <w:marRight w:val="0"/>
                              <w:marTop w:val="0"/>
                              <w:marBottom w:val="0"/>
                              <w:divBdr>
                                <w:top w:val="none" w:sz="0" w:space="0" w:color="auto"/>
                                <w:left w:val="none" w:sz="0" w:space="0" w:color="auto"/>
                                <w:bottom w:val="none" w:sz="0" w:space="0" w:color="auto"/>
                                <w:right w:val="none" w:sz="0" w:space="0" w:color="auto"/>
                              </w:divBdr>
                            </w:div>
                            <w:div w:id="937181729">
                              <w:marLeft w:val="0"/>
                              <w:marRight w:val="0"/>
                              <w:marTop w:val="0"/>
                              <w:marBottom w:val="0"/>
                              <w:divBdr>
                                <w:top w:val="none" w:sz="0" w:space="0" w:color="auto"/>
                                <w:left w:val="none" w:sz="0" w:space="0" w:color="auto"/>
                                <w:bottom w:val="none" w:sz="0" w:space="0" w:color="auto"/>
                                <w:right w:val="none" w:sz="0" w:space="0" w:color="auto"/>
                              </w:divBdr>
                            </w:div>
                            <w:div w:id="946617444">
                              <w:marLeft w:val="0"/>
                              <w:marRight w:val="0"/>
                              <w:marTop w:val="0"/>
                              <w:marBottom w:val="0"/>
                              <w:divBdr>
                                <w:top w:val="none" w:sz="0" w:space="0" w:color="auto"/>
                                <w:left w:val="none" w:sz="0" w:space="0" w:color="auto"/>
                                <w:bottom w:val="none" w:sz="0" w:space="0" w:color="auto"/>
                                <w:right w:val="none" w:sz="0" w:space="0" w:color="auto"/>
                              </w:divBdr>
                            </w:div>
                            <w:div w:id="950160715">
                              <w:marLeft w:val="0"/>
                              <w:marRight w:val="0"/>
                              <w:marTop w:val="0"/>
                              <w:marBottom w:val="0"/>
                              <w:divBdr>
                                <w:top w:val="none" w:sz="0" w:space="0" w:color="auto"/>
                                <w:left w:val="none" w:sz="0" w:space="0" w:color="auto"/>
                                <w:bottom w:val="none" w:sz="0" w:space="0" w:color="auto"/>
                                <w:right w:val="none" w:sz="0" w:space="0" w:color="auto"/>
                              </w:divBdr>
                            </w:div>
                            <w:div w:id="966662910">
                              <w:marLeft w:val="0"/>
                              <w:marRight w:val="0"/>
                              <w:marTop w:val="0"/>
                              <w:marBottom w:val="0"/>
                              <w:divBdr>
                                <w:top w:val="none" w:sz="0" w:space="0" w:color="auto"/>
                                <w:left w:val="none" w:sz="0" w:space="0" w:color="auto"/>
                                <w:bottom w:val="none" w:sz="0" w:space="0" w:color="auto"/>
                                <w:right w:val="none" w:sz="0" w:space="0" w:color="auto"/>
                              </w:divBdr>
                            </w:div>
                            <w:div w:id="996297754">
                              <w:marLeft w:val="0"/>
                              <w:marRight w:val="0"/>
                              <w:marTop w:val="0"/>
                              <w:marBottom w:val="0"/>
                              <w:divBdr>
                                <w:top w:val="none" w:sz="0" w:space="0" w:color="auto"/>
                                <w:left w:val="none" w:sz="0" w:space="0" w:color="auto"/>
                                <w:bottom w:val="none" w:sz="0" w:space="0" w:color="auto"/>
                                <w:right w:val="none" w:sz="0" w:space="0" w:color="auto"/>
                              </w:divBdr>
                            </w:div>
                            <w:div w:id="1000936058">
                              <w:marLeft w:val="0"/>
                              <w:marRight w:val="0"/>
                              <w:marTop w:val="0"/>
                              <w:marBottom w:val="0"/>
                              <w:divBdr>
                                <w:top w:val="none" w:sz="0" w:space="0" w:color="auto"/>
                                <w:left w:val="none" w:sz="0" w:space="0" w:color="auto"/>
                                <w:bottom w:val="none" w:sz="0" w:space="0" w:color="auto"/>
                                <w:right w:val="none" w:sz="0" w:space="0" w:color="auto"/>
                              </w:divBdr>
                            </w:div>
                            <w:div w:id="1016427259">
                              <w:marLeft w:val="0"/>
                              <w:marRight w:val="0"/>
                              <w:marTop w:val="0"/>
                              <w:marBottom w:val="0"/>
                              <w:divBdr>
                                <w:top w:val="none" w:sz="0" w:space="0" w:color="auto"/>
                                <w:left w:val="none" w:sz="0" w:space="0" w:color="auto"/>
                                <w:bottom w:val="none" w:sz="0" w:space="0" w:color="auto"/>
                                <w:right w:val="none" w:sz="0" w:space="0" w:color="auto"/>
                              </w:divBdr>
                            </w:div>
                            <w:div w:id="1020736823">
                              <w:marLeft w:val="0"/>
                              <w:marRight w:val="0"/>
                              <w:marTop w:val="0"/>
                              <w:marBottom w:val="0"/>
                              <w:divBdr>
                                <w:top w:val="none" w:sz="0" w:space="0" w:color="auto"/>
                                <w:left w:val="none" w:sz="0" w:space="0" w:color="auto"/>
                                <w:bottom w:val="none" w:sz="0" w:space="0" w:color="auto"/>
                                <w:right w:val="none" w:sz="0" w:space="0" w:color="auto"/>
                              </w:divBdr>
                            </w:div>
                            <w:div w:id="1024943476">
                              <w:marLeft w:val="0"/>
                              <w:marRight w:val="0"/>
                              <w:marTop w:val="0"/>
                              <w:marBottom w:val="0"/>
                              <w:divBdr>
                                <w:top w:val="none" w:sz="0" w:space="0" w:color="auto"/>
                                <w:left w:val="none" w:sz="0" w:space="0" w:color="auto"/>
                                <w:bottom w:val="none" w:sz="0" w:space="0" w:color="auto"/>
                                <w:right w:val="none" w:sz="0" w:space="0" w:color="auto"/>
                              </w:divBdr>
                            </w:div>
                            <w:div w:id="1048987830">
                              <w:marLeft w:val="0"/>
                              <w:marRight w:val="0"/>
                              <w:marTop w:val="0"/>
                              <w:marBottom w:val="0"/>
                              <w:divBdr>
                                <w:top w:val="none" w:sz="0" w:space="0" w:color="auto"/>
                                <w:left w:val="none" w:sz="0" w:space="0" w:color="auto"/>
                                <w:bottom w:val="none" w:sz="0" w:space="0" w:color="auto"/>
                                <w:right w:val="none" w:sz="0" w:space="0" w:color="auto"/>
                              </w:divBdr>
                            </w:div>
                            <w:div w:id="1072387619">
                              <w:marLeft w:val="0"/>
                              <w:marRight w:val="0"/>
                              <w:marTop w:val="0"/>
                              <w:marBottom w:val="0"/>
                              <w:divBdr>
                                <w:top w:val="none" w:sz="0" w:space="0" w:color="auto"/>
                                <w:left w:val="none" w:sz="0" w:space="0" w:color="auto"/>
                                <w:bottom w:val="none" w:sz="0" w:space="0" w:color="auto"/>
                                <w:right w:val="none" w:sz="0" w:space="0" w:color="auto"/>
                              </w:divBdr>
                            </w:div>
                            <w:div w:id="1075977062">
                              <w:marLeft w:val="0"/>
                              <w:marRight w:val="0"/>
                              <w:marTop w:val="0"/>
                              <w:marBottom w:val="0"/>
                              <w:divBdr>
                                <w:top w:val="none" w:sz="0" w:space="0" w:color="auto"/>
                                <w:left w:val="none" w:sz="0" w:space="0" w:color="auto"/>
                                <w:bottom w:val="none" w:sz="0" w:space="0" w:color="auto"/>
                                <w:right w:val="none" w:sz="0" w:space="0" w:color="auto"/>
                              </w:divBdr>
                            </w:div>
                            <w:div w:id="1125851750">
                              <w:marLeft w:val="0"/>
                              <w:marRight w:val="0"/>
                              <w:marTop w:val="0"/>
                              <w:marBottom w:val="0"/>
                              <w:divBdr>
                                <w:top w:val="none" w:sz="0" w:space="0" w:color="auto"/>
                                <w:left w:val="none" w:sz="0" w:space="0" w:color="auto"/>
                                <w:bottom w:val="none" w:sz="0" w:space="0" w:color="auto"/>
                                <w:right w:val="none" w:sz="0" w:space="0" w:color="auto"/>
                              </w:divBdr>
                            </w:div>
                            <w:div w:id="1153910049">
                              <w:marLeft w:val="0"/>
                              <w:marRight w:val="0"/>
                              <w:marTop w:val="0"/>
                              <w:marBottom w:val="0"/>
                              <w:divBdr>
                                <w:top w:val="none" w:sz="0" w:space="0" w:color="auto"/>
                                <w:left w:val="none" w:sz="0" w:space="0" w:color="auto"/>
                                <w:bottom w:val="none" w:sz="0" w:space="0" w:color="auto"/>
                                <w:right w:val="none" w:sz="0" w:space="0" w:color="auto"/>
                              </w:divBdr>
                            </w:div>
                            <w:div w:id="1183325795">
                              <w:marLeft w:val="0"/>
                              <w:marRight w:val="0"/>
                              <w:marTop w:val="0"/>
                              <w:marBottom w:val="0"/>
                              <w:divBdr>
                                <w:top w:val="none" w:sz="0" w:space="0" w:color="auto"/>
                                <w:left w:val="none" w:sz="0" w:space="0" w:color="auto"/>
                                <w:bottom w:val="none" w:sz="0" w:space="0" w:color="auto"/>
                                <w:right w:val="none" w:sz="0" w:space="0" w:color="auto"/>
                              </w:divBdr>
                            </w:div>
                            <w:div w:id="1190073349">
                              <w:marLeft w:val="0"/>
                              <w:marRight w:val="0"/>
                              <w:marTop w:val="0"/>
                              <w:marBottom w:val="0"/>
                              <w:divBdr>
                                <w:top w:val="none" w:sz="0" w:space="0" w:color="auto"/>
                                <w:left w:val="none" w:sz="0" w:space="0" w:color="auto"/>
                                <w:bottom w:val="none" w:sz="0" w:space="0" w:color="auto"/>
                                <w:right w:val="none" w:sz="0" w:space="0" w:color="auto"/>
                              </w:divBdr>
                            </w:div>
                            <w:div w:id="1197813409">
                              <w:marLeft w:val="0"/>
                              <w:marRight w:val="0"/>
                              <w:marTop w:val="0"/>
                              <w:marBottom w:val="0"/>
                              <w:divBdr>
                                <w:top w:val="none" w:sz="0" w:space="0" w:color="auto"/>
                                <w:left w:val="none" w:sz="0" w:space="0" w:color="auto"/>
                                <w:bottom w:val="none" w:sz="0" w:space="0" w:color="auto"/>
                                <w:right w:val="none" w:sz="0" w:space="0" w:color="auto"/>
                              </w:divBdr>
                            </w:div>
                            <w:div w:id="1204514123">
                              <w:marLeft w:val="0"/>
                              <w:marRight w:val="0"/>
                              <w:marTop w:val="0"/>
                              <w:marBottom w:val="0"/>
                              <w:divBdr>
                                <w:top w:val="none" w:sz="0" w:space="0" w:color="auto"/>
                                <w:left w:val="none" w:sz="0" w:space="0" w:color="auto"/>
                                <w:bottom w:val="none" w:sz="0" w:space="0" w:color="auto"/>
                                <w:right w:val="none" w:sz="0" w:space="0" w:color="auto"/>
                              </w:divBdr>
                            </w:div>
                            <w:div w:id="1239749329">
                              <w:marLeft w:val="0"/>
                              <w:marRight w:val="0"/>
                              <w:marTop w:val="0"/>
                              <w:marBottom w:val="0"/>
                              <w:divBdr>
                                <w:top w:val="none" w:sz="0" w:space="0" w:color="auto"/>
                                <w:left w:val="none" w:sz="0" w:space="0" w:color="auto"/>
                                <w:bottom w:val="none" w:sz="0" w:space="0" w:color="auto"/>
                                <w:right w:val="none" w:sz="0" w:space="0" w:color="auto"/>
                              </w:divBdr>
                            </w:div>
                            <w:div w:id="1256213241">
                              <w:marLeft w:val="0"/>
                              <w:marRight w:val="0"/>
                              <w:marTop w:val="0"/>
                              <w:marBottom w:val="0"/>
                              <w:divBdr>
                                <w:top w:val="none" w:sz="0" w:space="0" w:color="auto"/>
                                <w:left w:val="none" w:sz="0" w:space="0" w:color="auto"/>
                                <w:bottom w:val="none" w:sz="0" w:space="0" w:color="auto"/>
                                <w:right w:val="none" w:sz="0" w:space="0" w:color="auto"/>
                              </w:divBdr>
                            </w:div>
                            <w:div w:id="1268081860">
                              <w:marLeft w:val="0"/>
                              <w:marRight w:val="0"/>
                              <w:marTop w:val="0"/>
                              <w:marBottom w:val="0"/>
                              <w:divBdr>
                                <w:top w:val="none" w:sz="0" w:space="0" w:color="auto"/>
                                <w:left w:val="none" w:sz="0" w:space="0" w:color="auto"/>
                                <w:bottom w:val="none" w:sz="0" w:space="0" w:color="auto"/>
                                <w:right w:val="none" w:sz="0" w:space="0" w:color="auto"/>
                              </w:divBdr>
                            </w:div>
                            <w:div w:id="1296107119">
                              <w:marLeft w:val="0"/>
                              <w:marRight w:val="0"/>
                              <w:marTop w:val="0"/>
                              <w:marBottom w:val="0"/>
                              <w:divBdr>
                                <w:top w:val="none" w:sz="0" w:space="0" w:color="auto"/>
                                <w:left w:val="none" w:sz="0" w:space="0" w:color="auto"/>
                                <w:bottom w:val="none" w:sz="0" w:space="0" w:color="auto"/>
                                <w:right w:val="none" w:sz="0" w:space="0" w:color="auto"/>
                              </w:divBdr>
                            </w:div>
                            <w:div w:id="1307273668">
                              <w:marLeft w:val="0"/>
                              <w:marRight w:val="0"/>
                              <w:marTop w:val="0"/>
                              <w:marBottom w:val="0"/>
                              <w:divBdr>
                                <w:top w:val="none" w:sz="0" w:space="0" w:color="auto"/>
                                <w:left w:val="none" w:sz="0" w:space="0" w:color="auto"/>
                                <w:bottom w:val="none" w:sz="0" w:space="0" w:color="auto"/>
                                <w:right w:val="none" w:sz="0" w:space="0" w:color="auto"/>
                              </w:divBdr>
                            </w:div>
                            <w:div w:id="1350567848">
                              <w:marLeft w:val="0"/>
                              <w:marRight w:val="0"/>
                              <w:marTop w:val="0"/>
                              <w:marBottom w:val="0"/>
                              <w:divBdr>
                                <w:top w:val="none" w:sz="0" w:space="0" w:color="auto"/>
                                <w:left w:val="none" w:sz="0" w:space="0" w:color="auto"/>
                                <w:bottom w:val="none" w:sz="0" w:space="0" w:color="auto"/>
                                <w:right w:val="none" w:sz="0" w:space="0" w:color="auto"/>
                              </w:divBdr>
                            </w:div>
                            <w:div w:id="1365712691">
                              <w:marLeft w:val="0"/>
                              <w:marRight w:val="0"/>
                              <w:marTop w:val="0"/>
                              <w:marBottom w:val="0"/>
                              <w:divBdr>
                                <w:top w:val="none" w:sz="0" w:space="0" w:color="auto"/>
                                <w:left w:val="none" w:sz="0" w:space="0" w:color="auto"/>
                                <w:bottom w:val="none" w:sz="0" w:space="0" w:color="auto"/>
                                <w:right w:val="none" w:sz="0" w:space="0" w:color="auto"/>
                              </w:divBdr>
                            </w:div>
                            <w:div w:id="1383208474">
                              <w:marLeft w:val="0"/>
                              <w:marRight w:val="0"/>
                              <w:marTop w:val="0"/>
                              <w:marBottom w:val="0"/>
                              <w:divBdr>
                                <w:top w:val="none" w:sz="0" w:space="0" w:color="auto"/>
                                <w:left w:val="none" w:sz="0" w:space="0" w:color="auto"/>
                                <w:bottom w:val="none" w:sz="0" w:space="0" w:color="auto"/>
                                <w:right w:val="none" w:sz="0" w:space="0" w:color="auto"/>
                              </w:divBdr>
                            </w:div>
                            <w:div w:id="1397045565">
                              <w:marLeft w:val="0"/>
                              <w:marRight w:val="0"/>
                              <w:marTop w:val="0"/>
                              <w:marBottom w:val="0"/>
                              <w:divBdr>
                                <w:top w:val="none" w:sz="0" w:space="0" w:color="auto"/>
                                <w:left w:val="none" w:sz="0" w:space="0" w:color="auto"/>
                                <w:bottom w:val="none" w:sz="0" w:space="0" w:color="auto"/>
                                <w:right w:val="none" w:sz="0" w:space="0" w:color="auto"/>
                              </w:divBdr>
                            </w:div>
                            <w:div w:id="1494297927">
                              <w:marLeft w:val="0"/>
                              <w:marRight w:val="0"/>
                              <w:marTop w:val="0"/>
                              <w:marBottom w:val="0"/>
                              <w:divBdr>
                                <w:top w:val="none" w:sz="0" w:space="0" w:color="auto"/>
                                <w:left w:val="none" w:sz="0" w:space="0" w:color="auto"/>
                                <w:bottom w:val="none" w:sz="0" w:space="0" w:color="auto"/>
                                <w:right w:val="none" w:sz="0" w:space="0" w:color="auto"/>
                              </w:divBdr>
                            </w:div>
                            <w:div w:id="1503659652">
                              <w:marLeft w:val="0"/>
                              <w:marRight w:val="0"/>
                              <w:marTop w:val="0"/>
                              <w:marBottom w:val="0"/>
                              <w:divBdr>
                                <w:top w:val="none" w:sz="0" w:space="0" w:color="auto"/>
                                <w:left w:val="none" w:sz="0" w:space="0" w:color="auto"/>
                                <w:bottom w:val="none" w:sz="0" w:space="0" w:color="auto"/>
                                <w:right w:val="none" w:sz="0" w:space="0" w:color="auto"/>
                              </w:divBdr>
                            </w:div>
                            <w:div w:id="1506044708">
                              <w:marLeft w:val="0"/>
                              <w:marRight w:val="0"/>
                              <w:marTop w:val="0"/>
                              <w:marBottom w:val="0"/>
                              <w:divBdr>
                                <w:top w:val="none" w:sz="0" w:space="0" w:color="auto"/>
                                <w:left w:val="none" w:sz="0" w:space="0" w:color="auto"/>
                                <w:bottom w:val="none" w:sz="0" w:space="0" w:color="auto"/>
                                <w:right w:val="none" w:sz="0" w:space="0" w:color="auto"/>
                              </w:divBdr>
                            </w:div>
                            <w:div w:id="1512797999">
                              <w:marLeft w:val="0"/>
                              <w:marRight w:val="0"/>
                              <w:marTop w:val="0"/>
                              <w:marBottom w:val="0"/>
                              <w:divBdr>
                                <w:top w:val="none" w:sz="0" w:space="0" w:color="auto"/>
                                <w:left w:val="none" w:sz="0" w:space="0" w:color="auto"/>
                                <w:bottom w:val="none" w:sz="0" w:space="0" w:color="auto"/>
                                <w:right w:val="none" w:sz="0" w:space="0" w:color="auto"/>
                              </w:divBdr>
                            </w:div>
                            <w:div w:id="1549221470">
                              <w:marLeft w:val="0"/>
                              <w:marRight w:val="0"/>
                              <w:marTop w:val="0"/>
                              <w:marBottom w:val="0"/>
                              <w:divBdr>
                                <w:top w:val="none" w:sz="0" w:space="0" w:color="auto"/>
                                <w:left w:val="none" w:sz="0" w:space="0" w:color="auto"/>
                                <w:bottom w:val="none" w:sz="0" w:space="0" w:color="auto"/>
                                <w:right w:val="none" w:sz="0" w:space="0" w:color="auto"/>
                              </w:divBdr>
                            </w:div>
                            <w:div w:id="1592856447">
                              <w:marLeft w:val="0"/>
                              <w:marRight w:val="0"/>
                              <w:marTop w:val="0"/>
                              <w:marBottom w:val="0"/>
                              <w:divBdr>
                                <w:top w:val="none" w:sz="0" w:space="0" w:color="auto"/>
                                <w:left w:val="none" w:sz="0" w:space="0" w:color="auto"/>
                                <w:bottom w:val="none" w:sz="0" w:space="0" w:color="auto"/>
                                <w:right w:val="none" w:sz="0" w:space="0" w:color="auto"/>
                              </w:divBdr>
                            </w:div>
                            <w:div w:id="1594781151">
                              <w:marLeft w:val="0"/>
                              <w:marRight w:val="0"/>
                              <w:marTop w:val="0"/>
                              <w:marBottom w:val="0"/>
                              <w:divBdr>
                                <w:top w:val="none" w:sz="0" w:space="0" w:color="auto"/>
                                <w:left w:val="none" w:sz="0" w:space="0" w:color="auto"/>
                                <w:bottom w:val="none" w:sz="0" w:space="0" w:color="auto"/>
                                <w:right w:val="none" w:sz="0" w:space="0" w:color="auto"/>
                              </w:divBdr>
                            </w:div>
                            <w:div w:id="1610383204">
                              <w:marLeft w:val="0"/>
                              <w:marRight w:val="0"/>
                              <w:marTop w:val="0"/>
                              <w:marBottom w:val="0"/>
                              <w:divBdr>
                                <w:top w:val="none" w:sz="0" w:space="0" w:color="auto"/>
                                <w:left w:val="none" w:sz="0" w:space="0" w:color="auto"/>
                                <w:bottom w:val="none" w:sz="0" w:space="0" w:color="auto"/>
                                <w:right w:val="none" w:sz="0" w:space="0" w:color="auto"/>
                              </w:divBdr>
                            </w:div>
                            <w:div w:id="1615166458">
                              <w:marLeft w:val="0"/>
                              <w:marRight w:val="0"/>
                              <w:marTop w:val="0"/>
                              <w:marBottom w:val="0"/>
                              <w:divBdr>
                                <w:top w:val="none" w:sz="0" w:space="0" w:color="auto"/>
                                <w:left w:val="none" w:sz="0" w:space="0" w:color="auto"/>
                                <w:bottom w:val="none" w:sz="0" w:space="0" w:color="auto"/>
                                <w:right w:val="none" w:sz="0" w:space="0" w:color="auto"/>
                              </w:divBdr>
                            </w:div>
                            <w:div w:id="1622303353">
                              <w:marLeft w:val="0"/>
                              <w:marRight w:val="0"/>
                              <w:marTop w:val="0"/>
                              <w:marBottom w:val="0"/>
                              <w:divBdr>
                                <w:top w:val="none" w:sz="0" w:space="0" w:color="auto"/>
                                <w:left w:val="none" w:sz="0" w:space="0" w:color="auto"/>
                                <w:bottom w:val="none" w:sz="0" w:space="0" w:color="auto"/>
                                <w:right w:val="none" w:sz="0" w:space="0" w:color="auto"/>
                              </w:divBdr>
                            </w:div>
                            <w:div w:id="1631279605">
                              <w:marLeft w:val="0"/>
                              <w:marRight w:val="0"/>
                              <w:marTop w:val="0"/>
                              <w:marBottom w:val="0"/>
                              <w:divBdr>
                                <w:top w:val="none" w:sz="0" w:space="0" w:color="auto"/>
                                <w:left w:val="none" w:sz="0" w:space="0" w:color="auto"/>
                                <w:bottom w:val="none" w:sz="0" w:space="0" w:color="auto"/>
                                <w:right w:val="none" w:sz="0" w:space="0" w:color="auto"/>
                              </w:divBdr>
                            </w:div>
                            <w:div w:id="1647663887">
                              <w:marLeft w:val="0"/>
                              <w:marRight w:val="0"/>
                              <w:marTop w:val="0"/>
                              <w:marBottom w:val="0"/>
                              <w:divBdr>
                                <w:top w:val="none" w:sz="0" w:space="0" w:color="auto"/>
                                <w:left w:val="none" w:sz="0" w:space="0" w:color="auto"/>
                                <w:bottom w:val="none" w:sz="0" w:space="0" w:color="auto"/>
                                <w:right w:val="none" w:sz="0" w:space="0" w:color="auto"/>
                              </w:divBdr>
                            </w:div>
                            <w:div w:id="1656840225">
                              <w:marLeft w:val="0"/>
                              <w:marRight w:val="0"/>
                              <w:marTop w:val="0"/>
                              <w:marBottom w:val="0"/>
                              <w:divBdr>
                                <w:top w:val="none" w:sz="0" w:space="0" w:color="auto"/>
                                <w:left w:val="none" w:sz="0" w:space="0" w:color="auto"/>
                                <w:bottom w:val="none" w:sz="0" w:space="0" w:color="auto"/>
                                <w:right w:val="none" w:sz="0" w:space="0" w:color="auto"/>
                              </w:divBdr>
                            </w:div>
                            <w:div w:id="1690444660">
                              <w:marLeft w:val="0"/>
                              <w:marRight w:val="0"/>
                              <w:marTop w:val="0"/>
                              <w:marBottom w:val="0"/>
                              <w:divBdr>
                                <w:top w:val="none" w:sz="0" w:space="0" w:color="auto"/>
                                <w:left w:val="none" w:sz="0" w:space="0" w:color="auto"/>
                                <w:bottom w:val="none" w:sz="0" w:space="0" w:color="auto"/>
                                <w:right w:val="none" w:sz="0" w:space="0" w:color="auto"/>
                              </w:divBdr>
                            </w:div>
                            <w:div w:id="1704744963">
                              <w:marLeft w:val="0"/>
                              <w:marRight w:val="0"/>
                              <w:marTop w:val="0"/>
                              <w:marBottom w:val="0"/>
                              <w:divBdr>
                                <w:top w:val="none" w:sz="0" w:space="0" w:color="auto"/>
                                <w:left w:val="none" w:sz="0" w:space="0" w:color="auto"/>
                                <w:bottom w:val="none" w:sz="0" w:space="0" w:color="auto"/>
                                <w:right w:val="none" w:sz="0" w:space="0" w:color="auto"/>
                              </w:divBdr>
                            </w:div>
                            <w:div w:id="1710646429">
                              <w:marLeft w:val="0"/>
                              <w:marRight w:val="0"/>
                              <w:marTop w:val="0"/>
                              <w:marBottom w:val="0"/>
                              <w:divBdr>
                                <w:top w:val="none" w:sz="0" w:space="0" w:color="auto"/>
                                <w:left w:val="none" w:sz="0" w:space="0" w:color="auto"/>
                                <w:bottom w:val="none" w:sz="0" w:space="0" w:color="auto"/>
                                <w:right w:val="none" w:sz="0" w:space="0" w:color="auto"/>
                              </w:divBdr>
                            </w:div>
                            <w:div w:id="1734693108">
                              <w:marLeft w:val="0"/>
                              <w:marRight w:val="0"/>
                              <w:marTop w:val="0"/>
                              <w:marBottom w:val="0"/>
                              <w:divBdr>
                                <w:top w:val="none" w:sz="0" w:space="0" w:color="auto"/>
                                <w:left w:val="none" w:sz="0" w:space="0" w:color="auto"/>
                                <w:bottom w:val="none" w:sz="0" w:space="0" w:color="auto"/>
                                <w:right w:val="none" w:sz="0" w:space="0" w:color="auto"/>
                              </w:divBdr>
                            </w:div>
                            <w:div w:id="1734766618">
                              <w:marLeft w:val="0"/>
                              <w:marRight w:val="0"/>
                              <w:marTop w:val="0"/>
                              <w:marBottom w:val="0"/>
                              <w:divBdr>
                                <w:top w:val="none" w:sz="0" w:space="0" w:color="auto"/>
                                <w:left w:val="none" w:sz="0" w:space="0" w:color="auto"/>
                                <w:bottom w:val="none" w:sz="0" w:space="0" w:color="auto"/>
                                <w:right w:val="none" w:sz="0" w:space="0" w:color="auto"/>
                              </w:divBdr>
                            </w:div>
                            <w:div w:id="1762410738">
                              <w:marLeft w:val="0"/>
                              <w:marRight w:val="0"/>
                              <w:marTop w:val="0"/>
                              <w:marBottom w:val="0"/>
                              <w:divBdr>
                                <w:top w:val="none" w:sz="0" w:space="0" w:color="auto"/>
                                <w:left w:val="none" w:sz="0" w:space="0" w:color="auto"/>
                                <w:bottom w:val="none" w:sz="0" w:space="0" w:color="auto"/>
                                <w:right w:val="none" w:sz="0" w:space="0" w:color="auto"/>
                              </w:divBdr>
                            </w:div>
                            <w:div w:id="1767312501">
                              <w:marLeft w:val="0"/>
                              <w:marRight w:val="0"/>
                              <w:marTop w:val="0"/>
                              <w:marBottom w:val="0"/>
                              <w:divBdr>
                                <w:top w:val="none" w:sz="0" w:space="0" w:color="auto"/>
                                <w:left w:val="none" w:sz="0" w:space="0" w:color="auto"/>
                                <w:bottom w:val="none" w:sz="0" w:space="0" w:color="auto"/>
                                <w:right w:val="none" w:sz="0" w:space="0" w:color="auto"/>
                              </w:divBdr>
                            </w:div>
                            <w:div w:id="1787576453">
                              <w:marLeft w:val="0"/>
                              <w:marRight w:val="0"/>
                              <w:marTop w:val="0"/>
                              <w:marBottom w:val="0"/>
                              <w:divBdr>
                                <w:top w:val="none" w:sz="0" w:space="0" w:color="auto"/>
                                <w:left w:val="none" w:sz="0" w:space="0" w:color="auto"/>
                                <w:bottom w:val="none" w:sz="0" w:space="0" w:color="auto"/>
                                <w:right w:val="none" w:sz="0" w:space="0" w:color="auto"/>
                              </w:divBdr>
                            </w:div>
                            <w:div w:id="1798722384">
                              <w:marLeft w:val="0"/>
                              <w:marRight w:val="0"/>
                              <w:marTop w:val="0"/>
                              <w:marBottom w:val="0"/>
                              <w:divBdr>
                                <w:top w:val="none" w:sz="0" w:space="0" w:color="auto"/>
                                <w:left w:val="none" w:sz="0" w:space="0" w:color="auto"/>
                                <w:bottom w:val="none" w:sz="0" w:space="0" w:color="auto"/>
                                <w:right w:val="none" w:sz="0" w:space="0" w:color="auto"/>
                              </w:divBdr>
                            </w:div>
                            <w:div w:id="1833795579">
                              <w:marLeft w:val="0"/>
                              <w:marRight w:val="0"/>
                              <w:marTop w:val="0"/>
                              <w:marBottom w:val="0"/>
                              <w:divBdr>
                                <w:top w:val="none" w:sz="0" w:space="0" w:color="auto"/>
                                <w:left w:val="none" w:sz="0" w:space="0" w:color="auto"/>
                                <w:bottom w:val="none" w:sz="0" w:space="0" w:color="auto"/>
                                <w:right w:val="none" w:sz="0" w:space="0" w:color="auto"/>
                              </w:divBdr>
                            </w:div>
                            <w:div w:id="1868328290">
                              <w:marLeft w:val="0"/>
                              <w:marRight w:val="0"/>
                              <w:marTop w:val="0"/>
                              <w:marBottom w:val="0"/>
                              <w:divBdr>
                                <w:top w:val="none" w:sz="0" w:space="0" w:color="auto"/>
                                <w:left w:val="none" w:sz="0" w:space="0" w:color="auto"/>
                                <w:bottom w:val="none" w:sz="0" w:space="0" w:color="auto"/>
                                <w:right w:val="none" w:sz="0" w:space="0" w:color="auto"/>
                              </w:divBdr>
                            </w:div>
                            <w:div w:id="1877043406">
                              <w:marLeft w:val="0"/>
                              <w:marRight w:val="0"/>
                              <w:marTop w:val="0"/>
                              <w:marBottom w:val="0"/>
                              <w:divBdr>
                                <w:top w:val="none" w:sz="0" w:space="0" w:color="auto"/>
                                <w:left w:val="none" w:sz="0" w:space="0" w:color="auto"/>
                                <w:bottom w:val="none" w:sz="0" w:space="0" w:color="auto"/>
                                <w:right w:val="none" w:sz="0" w:space="0" w:color="auto"/>
                              </w:divBdr>
                            </w:div>
                            <w:div w:id="1907032750">
                              <w:marLeft w:val="0"/>
                              <w:marRight w:val="0"/>
                              <w:marTop w:val="0"/>
                              <w:marBottom w:val="0"/>
                              <w:divBdr>
                                <w:top w:val="none" w:sz="0" w:space="0" w:color="auto"/>
                                <w:left w:val="none" w:sz="0" w:space="0" w:color="auto"/>
                                <w:bottom w:val="none" w:sz="0" w:space="0" w:color="auto"/>
                                <w:right w:val="none" w:sz="0" w:space="0" w:color="auto"/>
                              </w:divBdr>
                            </w:div>
                            <w:div w:id="1921599324">
                              <w:marLeft w:val="0"/>
                              <w:marRight w:val="0"/>
                              <w:marTop w:val="0"/>
                              <w:marBottom w:val="0"/>
                              <w:divBdr>
                                <w:top w:val="none" w:sz="0" w:space="0" w:color="auto"/>
                                <w:left w:val="none" w:sz="0" w:space="0" w:color="auto"/>
                                <w:bottom w:val="none" w:sz="0" w:space="0" w:color="auto"/>
                                <w:right w:val="none" w:sz="0" w:space="0" w:color="auto"/>
                              </w:divBdr>
                            </w:div>
                            <w:div w:id="1925459029">
                              <w:marLeft w:val="0"/>
                              <w:marRight w:val="0"/>
                              <w:marTop w:val="0"/>
                              <w:marBottom w:val="0"/>
                              <w:divBdr>
                                <w:top w:val="none" w:sz="0" w:space="0" w:color="auto"/>
                                <w:left w:val="none" w:sz="0" w:space="0" w:color="auto"/>
                                <w:bottom w:val="none" w:sz="0" w:space="0" w:color="auto"/>
                                <w:right w:val="none" w:sz="0" w:space="0" w:color="auto"/>
                              </w:divBdr>
                            </w:div>
                            <w:div w:id="2015834130">
                              <w:marLeft w:val="0"/>
                              <w:marRight w:val="0"/>
                              <w:marTop w:val="0"/>
                              <w:marBottom w:val="0"/>
                              <w:divBdr>
                                <w:top w:val="none" w:sz="0" w:space="0" w:color="auto"/>
                                <w:left w:val="none" w:sz="0" w:space="0" w:color="auto"/>
                                <w:bottom w:val="none" w:sz="0" w:space="0" w:color="auto"/>
                                <w:right w:val="none" w:sz="0" w:space="0" w:color="auto"/>
                              </w:divBdr>
                            </w:div>
                            <w:div w:id="2050521458">
                              <w:marLeft w:val="0"/>
                              <w:marRight w:val="0"/>
                              <w:marTop w:val="0"/>
                              <w:marBottom w:val="0"/>
                              <w:divBdr>
                                <w:top w:val="none" w:sz="0" w:space="0" w:color="auto"/>
                                <w:left w:val="none" w:sz="0" w:space="0" w:color="auto"/>
                                <w:bottom w:val="none" w:sz="0" w:space="0" w:color="auto"/>
                                <w:right w:val="none" w:sz="0" w:space="0" w:color="auto"/>
                              </w:divBdr>
                            </w:div>
                            <w:div w:id="2078742138">
                              <w:marLeft w:val="0"/>
                              <w:marRight w:val="0"/>
                              <w:marTop w:val="0"/>
                              <w:marBottom w:val="0"/>
                              <w:divBdr>
                                <w:top w:val="none" w:sz="0" w:space="0" w:color="auto"/>
                                <w:left w:val="none" w:sz="0" w:space="0" w:color="auto"/>
                                <w:bottom w:val="none" w:sz="0" w:space="0" w:color="auto"/>
                                <w:right w:val="none" w:sz="0" w:space="0" w:color="auto"/>
                              </w:divBdr>
                            </w:div>
                            <w:div w:id="2112696871">
                              <w:marLeft w:val="0"/>
                              <w:marRight w:val="0"/>
                              <w:marTop w:val="0"/>
                              <w:marBottom w:val="0"/>
                              <w:divBdr>
                                <w:top w:val="none" w:sz="0" w:space="0" w:color="auto"/>
                                <w:left w:val="none" w:sz="0" w:space="0" w:color="auto"/>
                                <w:bottom w:val="none" w:sz="0" w:space="0" w:color="auto"/>
                                <w:right w:val="none" w:sz="0" w:space="0" w:color="auto"/>
                              </w:divBdr>
                            </w:div>
                            <w:div w:id="2142993465">
                              <w:marLeft w:val="0"/>
                              <w:marRight w:val="0"/>
                              <w:marTop w:val="0"/>
                              <w:marBottom w:val="0"/>
                              <w:divBdr>
                                <w:top w:val="none" w:sz="0" w:space="0" w:color="auto"/>
                                <w:left w:val="none" w:sz="0" w:space="0" w:color="auto"/>
                                <w:bottom w:val="none" w:sz="0" w:space="0" w:color="auto"/>
                                <w:right w:val="none" w:sz="0" w:space="0" w:color="auto"/>
                              </w:divBdr>
                            </w:div>
                            <w:div w:id="2147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56110">
      <w:bodyDiv w:val="1"/>
      <w:marLeft w:val="0"/>
      <w:marRight w:val="0"/>
      <w:marTop w:val="0"/>
      <w:marBottom w:val="0"/>
      <w:divBdr>
        <w:top w:val="none" w:sz="0" w:space="0" w:color="auto"/>
        <w:left w:val="none" w:sz="0" w:space="0" w:color="auto"/>
        <w:bottom w:val="none" w:sz="0" w:space="0" w:color="auto"/>
        <w:right w:val="none" w:sz="0" w:space="0" w:color="auto"/>
      </w:divBdr>
      <w:divsChild>
        <w:div w:id="984970299">
          <w:marLeft w:val="0"/>
          <w:marRight w:val="0"/>
          <w:marTop w:val="0"/>
          <w:marBottom w:val="0"/>
          <w:divBdr>
            <w:top w:val="none" w:sz="0" w:space="0" w:color="auto"/>
            <w:left w:val="none" w:sz="0" w:space="0" w:color="auto"/>
            <w:bottom w:val="none" w:sz="0" w:space="0" w:color="auto"/>
            <w:right w:val="none" w:sz="0" w:space="0" w:color="auto"/>
          </w:divBdr>
          <w:divsChild>
            <w:div w:id="646322029">
              <w:marLeft w:val="0"/>
              <w:marRight w:val="0"/>
              <w:marTop w:val="0"/>
              <w:marBottom w:val="0"/>
              <w:divBdr>
                <w:top w:val="none" w:sz="0" w:space="0" w:color="auto"/>
                <w:left w:val="none" w:sz="0" w:space="0" w:color="auto"/>
                <w:bottom w:val="none" w:sz="0" w:space="0" w:color="auto"/>
                <w:right w:val="none" w:sz="0" w:space="0" w:color="auto"/>
              </w:divBdr>
              <w:divsChild>
                <w:div w:id="1636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3907">
      <w:bodyDiv w:val="1"/>
      <w:marLeft w:val="0"/>
      <w:marRight w:val="0"/>
      <w:marTop w:val="0"/>
      <w:marBottom w:val="0"/>
      <w:divBdr>
        <w:top w:val="none" w:sz="0" w:space="0" w:color="auto"/>
        <w:left w:val="none" w:sz="0" w:space="0" w:color="auto"/>
        <w:bottom w:val="none" w:sz="0" w:space="0" w:color="auto"/>
        <w:right w:val="none" w:sz="0" w:space="0" w:color="auto"/>
      </w:divBdr>
    </w:div>
    <w:div w:id="980428020">
      <w:bodyDiv w:val="1"/>
      <w:marLeft w:val="0"/>
      <w:marRight w:val="0"/>
      <w:marTop w:val="0"/>
      <w:marBottom w:val="0"/>
      <w:divBdr>
        <w:top w:val="none" w:sz="0" w:space="0" w:color="auto"/>
        <w:left w:val="none" w:sz="0" w:space="0" w:color="auto"/>
        <w:bottom w:val="none" w:sz="0" w:space="0" w:color="auto"/>
        <w:right w:val="none" w:sz="0" w:space="0" w:color="auto"/>
      </w:divBdr>
      <w:divsChild>
        <w:div w:id="1103723690">
          <w:marLeft w:val="0"/>
          <w:marRight w:val="0"/>
          <w:marTop w:val="0"/>
          <w:marBottom w:val="0"/>
          <w:divBdr>
            <w:top w:val="none" w:sz="0" w:space="0" w:color="auto"/>
            <w:left w:val="none" w:sz="0" w:space="0" w:color="auto"/>
            <w:bottom w:val="none" w:sz="0" w:space="0" w:color="auto"/>
            <w:right w:val="none" w:sz="0" w:space="0" w:color="auto"/>
          </w:divBdr>
          <w:divsChild>
            <w:div w:id="1657152376">
              <w:marLeft w:val="0"/>
              <w:marRight w:val="0"/>
              <w:marTop w:val="0"/>
              <w:marBottom w:val="0"/>
              <w:divBdr>
                <w:top w:val="none" w:sz="0" w:space="0" w:color="auto"/>
                <w:left w:val="none" w:sz="0" w:space="0" w:color="auto"/>
                <w:bottom w:val="none" w:sz="0" w:space="0" w:color="auto"/>
                <w:right w:val="none" w:sz="0" w:space="0" w:color="auto"/>
              </w:divBdr>
              <w:divsChild>
                <w:div w:id="357238854">
                  <w:marLeft w:val="0"/>
                  <w:marRight w:val="0"/>
                  <w:marTop w:val="0"/>
                  <w:marBottom w:val="0"/>
                  <w:divBdr>
                    <w:top w:val="none" w:sz="0" w:space="0" w:color="auto"/>
                    <w:left w:val="none" w:sz="0" w:space="0" w:color="auto"/>
                    <w:bottom w:val="none" w:sz="0" w:space="0" w:color="auto"/>
                    <w:right w:val="none" w:sz="0" w:space="0" w:color="auto"/>
                  </w:divBdr>
                  <w:divsChild>
                    <w:div w:id="1195194866">
                      <w:marLeft w:val="0"/>
                      <w:marRight w:val="0"/>
                      <w:marTop w:val="0"/>
                      <w:marBottom w:val="0"/>
                      <w:divBdr>
                        <w:top w:val="none" w:sz="0" w:space="0" w:color="auto"/>
                        <w:left w:val="none" w:sz="0" w:space="0" w:color="auto"/>
                        <w:bottom w:val="none" w:sz="0" w:space="0" w:color="auto"/>
                        <w:right w:val="none" w:sz="0" w:space="0" w:color="auto"/>
                      </w:divBdr>
                      <w:divsChild>
                        <w:div w:id="97917759">
                          <w:marLeft w:val="0"/>
                          <w:marRight w:val="0"/>
                          <w:marTop w:val="0"/>
                          <w:marBottom w:val="0"/>
                          <w:divBdr>
                            <w:top w:val="none" w:sz="0" w:space="0" w:color="auto"/>
                            <w:left w:val="none" w:sz="0" w:space="0" w:color="auto"/>
                            <w:bottom w:val="none" w:sz="0" w:space="0" w:color="auto"/>
                            <w:right w:val="none" w:sz="0" w:space="0" w:color="auto"/>
                          </w:divBdr>
                          <w:divsChild>
                            <w:div w:id="21715588">
                              <w:marLeft w:val="0"/>
                              <w:marRight w:val="0"/>
                              <w:marTop w:val="0"/>
                              <w:marBottom w:val="0"/>
                              <w:divBdr>
                                <w:top w:val="none" w:sz="0" w:space="0" w:color="auto"/>
                                <w:left w:val="none" w:sz="0" w:space="0" w:color="auto"/>
                                <w:bottom w:val="none" w:sz="0" w:space="0" w:color="auto"/>
                                <w:right w:val="none" w:sz="0" w:space="0" w:color="auto"/>
                              </w:divBdr>
                            </w:div>
                            <w:div w:id="23799453">
                              <w:marLeft w:val="0"/>
                              <w:marRight w:val="0"/>
                              <w:marTop w:val="0"/>
                              <w:marBottom w:val="0"/>
                              <w:divBdr>
                                <w:top w:val="none" w:sz="0" w:space="0" w:color="auto"/>
                                <w:left w:val="none" w:sz="0" w:space="0" w:color="auto"/>
                                <w:bottom w:val="none" w:sz="0" w:space="0" w:color="auto"/>
                                <w:right w:val="none" w:sz="0" w:space="0" w:color="auto"/>
                              </w:divBdr>
                            </w:div>
                            <w:div w:id="78911378">
                              <w:marLeft w:val="0"/>
                              <w:marRight w:val="0"/>
                              <w:marTop w:val="0"/>
                              <w:marBottom w:val="0"/>
                              <w:divBdr>
                                <w:top w:val="none" w:sz="0" w:space="0" w:color="auto"/>
                                <w:left w:val="none" w:sz="0" w:space="0" w:color="auto"/>
                                <w:bottom w:val="none" w:sz="0" w:space="0" w:color="auto"/>
                                <w:right w:val="none" w:sz="0" w:space="0" w:color="auto"/>
                              </w:divBdr>
                            </w:div>
                            <w:div w:id="101464062">
                              <w:marLeft w:val="0"/>
                              <w:marRight w:val="0"/>
                              <w:marTop w:val="0"/>
                              <w:marBottom w:val="0"/>
                              <w:divBdr>
                                <w:top w:val="none" w:sz="0" w:space="0" w:color="auto"/>
                                <w:left w:val="none" w:sz="0" w:space="0" w:color="auto"/>
                                <w:bottom w:val="none" w:sz="0" w:space="0" w:color="auto"/>
                                <w:right w:val="none" w:sz="0" w:space="0" w:color="auto"/>
                              </w:divBdr>
                            </w:div>
                            <w:div w:id="108473438">
                              <w:marLeft w:val="0"/>
                              <w:marRight w:val="0"/>
                              <w:marTop w:val="0"/>
                              <w:marBottom w:val="0"/>
                              <w:divBdr>
                                <w:top w:val="none" w:sz="0" w:space="0" w:color="auto"/>
                                <w:left w:val="none" w:sz="0" w:space="0" w:color="auto"/>
                                <w:bottom w:val="none" w:sz="0" w:space="0" w:color="auto"/>
                                <w:right w:val="none" w:sz="0" w:space="0" w:color="auto"/>
                              </w:divBdr>
                            </w:div>
                            <w:div w:id="109127745">
                              <w:marLeft w:val="0"/>
                              <w:marRight w:val="0"/>
                              <w:marTop w:val="0"/>
                              <w:marBottom w:val="0"/>
                              <w:divBdr>
                                <w:top w:val="none" w:sz="0" w:space="0" w:color="auto"/>
                                <w:left w:val="none" w:sz="0" w:space="0" w:color="auto"/>
                                <w:bottom w:val="none" w:sz="0" w:space="0" w:color="auto"/>
                                <w:right w:val="none" w:sz="0" w:space="0" w:color="auto"/>
                              </w:divBdr>
                            </w:div>
                            <w:div w:id="156459282">
                              <w:marLeft w:val="0"/>
                              <w:marRight w:val="0"/>
                              <w:marTop w:val="0"/>
                              <w:marBottom w:val="0"/>
                              <w:divBdr>
                                <w:top w:val="none" w:sz="0" w:space="0" w:color="auto"/>
                                <w:left w:val="none" w:sz="0" w:space="0" w:color="auto"/>
                                <w:bottom w:val="none" w:sz="0" w:space="0" w:color="auto"/>
                                <w:right w:val="none" w:sz="0" w:space="0" w:color="auto"/>
                              </w:divBdr>
                            </w:div>
                            <w:div w:id="173541008">
                              <w:marLeft w:val="0"/>
                              <w:marRight w:val="0"/>
                              <w:marTop w:val="0"/>
                              <w:marBottom w:val="0"/>
                              <w:divBdr>
                                <w:top w:val="none" w:sz="0" w:space="0" w:color="auto"/>
                                <w:left w:val="none" w:sz="0" w:space="0" w:color="auto"/>
                                <w:bottom w:val="none" w:sz="0" w:space="0" w:color="auto"/>
                                <w:right w:val="none" w:sz="0" w:space="0" w:color="auto"/>
                              </w:divBdr>
                            </w:div>
                            <w:div w:id="188299013">
                              <w:marLeft w:val="0"/>
                              <w:marRight w:val="0"/>
                              <w:marTop w:val="0"/>
                              <w:marBottom w:val="0"/>
                              <w:divBdr>
                                <w:top w:val="none" w:sz="0" w:space="0" w:color="auto"/>
                                <w:left w:val="none" w:sz="0" w:space="0" w:color="auto"/>
                                <w:bottom w:val="none" w:sz="0" w:space="0" w:color="auto"/>
                                <w:right w:val="none" w:sz="0" w:space="0" w:color="auto"/>
                              </w:divBdr>
                            </w:div>
                            <w:div w:id="192421452">
                              <w:marLeft w:val="0"/>
                              <w:marRight w:val="0"/>
                              <w:marTop w:val="0"/>
                              <w:marBottom w:val="0"/>
                              <w:divBdr>
                                <w:top w:val="none" w:sz="0" w:space="0" w:color="auto"/>
                                <w:left w:val="none" w:sz="0" w:space="0" w:color="auto"/>
                                <w:bottom w:val="none" w:sz="0" w:space="0" w:color="auto"/>
                                <w:right w:val="none" w:sz="0" w:space="0" w:color="auto"/>
                              </w:divBdr>
                            </w:div>
                            <w:div w:id="194775772">
                              <w:marLeft w:val="0"/>
                              <w:marRight w:val="0"/>
                              <w:marTop w:val="0"/>
                              <w:marBottom w:val="0"/>
                              <w:divBdr>
                                <w:top w:val="none" w:sz="0" w:space="0" w:color="auto"/>
                                <w:left w:val="none" w:sz="0" w:space="0" w:color="auto"/>
                                <w:bottom w:val="none" w:sz="0" w:space="0" w:color="auto"/>
                                <w:right w:val="none" w:sz="0" w:space="0" w:color="auto"/>
                              </w:divBdr>
                            </w:div>
                            <w:div w:id="228268086">
                              <w:marLeft w:val="0"/>
                              <w:marRight w:val="0"/>
                              <w:marTop w:val="0"/>
                              <w:marBottom w:val="0"/>
                              <w:divBdr>
                                <w:top w:val="none" w:sz="0" w:space="0" w:color="auto"/>
                                <w:left w:val="none" w:sz="0" w:space="0" w:color="auto"/>
                                <w:bottom w:val="none" w:sz="0" w:space="0" w:color="auto"/>
                                <w:right w:val="none" w:sz="0" w:space="0" w:color="auto"/>
                              </w:divBdr>
                            </w:div>
                            <w:div w:id="236323371">
                              <w:marLeft w:val="0"/>
                              <w:marRight w:val="0"/>
                              <w:marTop w:val="0"/>
                              <w:marBottom w:val="0"/>
                              <w:divBdr>
                                <w:top w:val="none" w:sz="0" w:space="0" w:color="auto"/>
                                <w:left w:val="none" w:sz="0" w:space="0" w:color="auto"/>
                                <w:bottom w:val="none" w:sz="0" w:space="0" w:color="auto"/>
                                <w:right w:val="none" w:sz="0" w:space="0" w:color="auto"/>
                              </w:divBdr>
                            </w:div>
                            <w:div w:id="254484161">
                              <w:marLeft w:val="0"/>
                              <w:marRight w:val="0"/>
                              <w:marTop w:val="0"/>
                              <w:marBottom w:val="0"/>
                              <w:divBdr>
                                <w:top w:val="none" w:sz="0" w:space="0" w:color="auto"/>
                                <w:left w:val="none" w:sz="0" w:space="0" w:color="auto"/>
                                <w:bottom w:val="none" w:sz="0" w:space="0" w:color="auto"/>
                                <w:right w:val="none" w:sz="0" w:space="0" w:color="auto"/>
                              </w:divBdr>
                            </w:div>
                            <w:div w:id="287862216">
                              <w:marLeft w:val="0"/>
                              <w:marRight w:val="0"/>
                              <w:marTop w:val="0"/>
                              <w:marBottom w:val="0"/>
                              <w:divBdr>
                                <w:top w:val="none" w:sz="0" w:space="0" w:color="auto"/>
                                <w:left w:val="none" w:sz="0" w:space="0" w:color="auto"/>
                                <w:bottom w:val="none" w:sz="0" w:space="0" w:color="auto"/>
                                <w:right w:val="none" w:sz="0" w:space="0" w:color="auto"/>
                              </w:divBdr>
                            </w:div>
                            <w:div w:id="317655646">
                              <w:marLeft w:val="0"/>
                              <w:marRight w:val="0"/>
                              <w:marTop w:val="0"/>
                              <w:marBottom w:val="0"/>
                              <w:divBdr>
                                <w:top w:val="none" w:sz="0" w:space="0" w:color="auto"/>
                                <w:left w:val="none" w:sz="0" w:space="0" w:color="auto"/>
                                <w:bottom w:val="none" w:sz="0" w:space="0" w:color="auto"/>
                                <w:right w:val="none" w:sz="0" w:space="0" w:color="auto"/>
                              </w:divBdr>
                            </w:div>
                            <w:div w:id="348602785">
                              <w:marLeft w:val="0"/>
                              <w:marRight w:val="0"/>
                              <w:marTop w:val="0"/>
                              <w:marBottom w:val="0"/>
                              <w:divBdr>
                                <w:top w:val="none" w:sz="0" w:space="0" w:color="auto"/>
                                <w:left w:val="none" w:sz="0" w:space="0" w:color="auto"/>
                                <w:bottom w:val="none" w:sz="0" w:space="0" w:color="auto"/>
                                <w:right w:val="none" w:sz="0" w:space="0" w:color="auto"/>
                              </w:divBdr>
                            </w:div>
                            <w:div w:id="355814998">
                              <w:marLeft w:val="0"/>
                              <w:marRight w:val="0"/>
                              <w:marTop w:val="0"/>
                              <w:marBottom w:val="0"/>
                              <w:divBdr>
                                <w:top w:val="none" w:sz="0" w:space="0" w:color="auto"/>
                                <w:left w:val="none" w:sz="0" w:space="0" w:color="auto"/>
                                <w:bottom w:val="none" w:sz="0" w:space="0" w:color="auto"/>
                                <w:right w:val="none" w:sz="0" w:space="0" w:color="auto"/>
                              </w:divBdr>
                            </w:div>
                            <w:div w:id="385298144">
                              <w:marLeft w:val="0"/>
                              <w:marRight w:val="0"/>
                              <w:marTop w:val="0"/>
                              <w:marBottom w:val="0"/>
                              <w:divBdr>
                                <w:top w:val="none" w:sz="0" w:space="0" w:color="auto"/>
                                <w:left w:val="none" w:sz="0" w:space="0" w:color="auto"/>
                                <w:bottom w:val="none" w:sz="0" w:space="0" w:color="auto"/>
                                <w:right w:val="none" w:sz="0" w:space="0" w:color="auto"/>
                              </w:divBdr>
                            </w:div>
                            <w:div w:id="466706538">
                              <w:marLeft w:val="0"/>
                              <w:marRight w:val="0"/>
                              <w:marTop w:val="0"/>
                              <w:marBottom w:val="0"/>
                              <w:divBdr>
                                <w:top w:val="none" w:sz="0" w:space="0" w:color="auto"/>
                                <w:left w:val="none" w:sz="0" w:space="0" w:color="auto"/>
                                <w:bottom w:val="none" w:sz="0" w:space="0" w:color="auto"/>
                                <w:right w:val="none" w:sz="0" w:space="0" w:color="auto"/>
                              </w:divBdr>
                            </w:div>
                            <w:div w:id="509830835">
                              <w:marLeft w:val="0"/>
                              <w:marRight w:val="0"/>
                              <w:marTop w:val="0"/>
                              <w:marBottom w:val="0"/>
                              <w:divBdr>
                                <w:top w:val="none" w:sz="0" w:space="0" w:color="auto"/>
                                <w:left w:val="none" w:sz="0" w:space="0" w:color="auto"/>
                                <w:bottom w:val="none" w:sz="0" w:space="0" w:color="auto"/>
                                <w:right w:val="none" w:sz="0" w:space="0" w:color="auto"/>
                              </w:divBdr>
                            </w:div>
                            <w:div w:id="518356620">
                              <w:marLeft w:val="0"/>
                              <w:marRight w:val="0"/>
                              <w:marTop w:val="0"/>
                              <w:marBottom w:val="0"/>
                              <w:divBdr>
                                <w:top w:val="none" w:sz="0" w:space="0" w:color="auto"/>
                                <w:left w:val="none" w:sz="0" w:space="0" w:color="auto"/>
                                <w:bottom w:val="none" w:sz="0" w:space="0" w:color="auto"/>
                                <w:right w:val="none" w:sz="0" w:space="0" w:color="auto"/>
                              </w:divBdr>
                            </w:div>
                            <w:div w:id="536506260">
                              <w:marLeft w:val="0"/>
                              <w:marRight w:val="0"/>
                              <w:marTop w:val="0"/>
                              <w:marBottom w:val="0"/>
                              <w:divBdr>
                                <w:top w:val="none" w:sz="0" w:space="0" w:color="auto"/>
                                <w:left w:val="none" w:sz="0" w:space="0" w:color="auto"/>
                                <w:bottom w:val="none" w:sz="0" w:space="0" w:color="auto"/>
                                <w:right w:val="none" w:sz="0" w:space="0" w:color="auto"/>
                              </w:divBdr>
                            </w:div>
                            <w:div w:id="554976069">
                              <w:marLeft w:val="0"/>
                              <w:marRight w:val="0"/>
                              <w:marTop w:val="0"/>
                              <w:marBottom w:val="0"/>
                              <w:divBdr>
                                <w:top w:val="none" w:sz="0" w:space="0" w:color="auto"/>
                                <w:left w:val="none" w:sz="0" w:space="0" w:color="auto"/>
                                <w:bottom w:val="none" w:sz="0" w:space="0" w:color="auto"/>
                                <w:right w:val="none" w:sz="0" w:space="0" w:color="auto"/>
                              </w:divBdr>
                            </w:div>
                            <w:div w:id="558398857">
                              <w:marLeft w:val="0"/>
                              <w:marRight w:val="0"/>
                              <w:marTop w:val="0"/>
                              <w:marBottom w:val="0"/>
                              <w:divBdr>
                                <w:top w:val="none" w:sz="0" w:space="0" w:color="auto"/>
                                <w:left w:val="none" w:sz="0" w:space="0" w:color="auto"/>
                                <w:bottom w:val="none" w:sz="0" w:space="0" w:color="auto"/>
                                <w:right w:val="none" w:sz="0" w:space="0" w:color="auto"/>
                              </w:divBdr>
                            </w:div>
                            <w:div w:id="574823362">
                              <w:marLeft w:val="0"/>
                              <w:marRight w:val="0"/>
                              <w:marTop w:val="0"/>
                              <w:marBottom w:val="0"/>
                              <w:divBdr>
                                <w:top w:val="none" w:sz="0" w:space="0" w:color="auto"/>
                                <w:left w:val="none" w:sz="0" w:space="0" w:color="auto"/>
                                <w:bottom w:val="none" w:sz="0" w:space="0" w:color="auto"/>
                                <w:right w:val="none" w:sz="0" w:space="0" w:color="auto"/>
                              </w:divBdr>
                            </w:div>
                            <w:div w:id="588268612">
                              <w:marLeft w:val="0"/>
                              <w:marRight w:val="0"/>
                              <w:marTop w:val="0"/>
                              <w:marBottom w:val="0"/>
                              <w:divBdr>
                                <w:top w:val="none" w:sz="0" w:space="0" w:color="auto"/>
                                <w:left w:val="none" w:sz="0" w:space="0" w:color="auto"/>
                                <w:bottom w:val="none" w:sz="0" w:space="0" w:color="auto"/>
                                <w:right w:val="none" w:sz="0" w:space="0" w:color="auto"/>
                              </w:divBdr>
                            </w:div>
                            <w:div w:id="593779361">
                              <w:marLeft w:val="0"/>
                              <w:marRight w:val="0"/>
                              <w:marTop w:val="0"/>
                              <w:marBottom w:val="0"/>
                              <w:divBdr>
                                <w:top w:val="none" w:sz="0" w:space="0" w:color="auto"/>
                                <w:left w:val="none" w:sz="0" w:space="0" w:color="auto"/>
                                <w:bottom w:val="none" w:sz="0" w:space="0" w:color="auto"/>
                                <w:right w:val="none" w:sz="0" w:space="0" w:color="auto"/>
                              </w:divBdr>
                            </w:div>
                            <w:div w:id="602079795">
                              <w:marLeft w:val="0"/>
                              <w:marRight w:val="0"/>
                              <w:marTop w:val="0"/>
                              <w:marBottom w:val="0"/>
                              <w:divBdr>
                                <w:top w:val="none" w:sz="0" w:space="0" w:color="auto"/>
                                <w:left w:val="none" w:sz="0" w:space="0" w:color="auto"/>
                                <w:bottom w:val="none" w:sz="0" w:space="0" w:color="auto"/>
                                <w:right w:val="none" w:sz="0" w:space="0" w:color="auto"/>
                              </w:divBdr>
                            </w:div>
                            <w:div w:id="640039363">
                              <w:marLeft w:val="0"/>
                              <w:marRight w:val="0"/>
                              <w:marTop w:val="0"/>
                              <w:marBottom w:val="0"/>
                              <w:divBdr>
                                <w:top w:val="none" w:sz="0" w:space="0" w:color="auto"/>
                                <w:left w:val="none" w:sz="0" w:space="0" w:color="auto"/>
                                <w:bottom w:val="none" w:sz="0" w:space="0" w:color="auto"/>
                                <w:right w:val="none" w:sz="0" w:space="0" w:color="auto"/>
                              </w:divBdr>
                            </w:div>
                            <w:div w:id="647124509">
                              <w:marLeft w:val="0"/>
                              <w:marRight w:val="0"/>
                              <w:marTop w:val="0"/>
                              <w:marBottom w:val="0"/>
                              <w:divBdr>
                                <w:top w:val="none" w:sz="0" w:space="0" w:color="auto"/>
                                <w:left w:val="none" w:sz="0" w:space="0" w:color="auto"/>
                                <w:bottom w:val="none" w:sz="0" w:space="0" w:color="auto"/>
                                <w:right w:val="none" w:sz="0" w:space="0" w:color="auto"/>
                              </w:divBdr>
                            </w:div>
                            <w:div w:id="650060839">
                              <w:marLeft w:val="0"/>
                              <w:marRight w:val="0"/>
                              <w:marTop w:val="0"/>
                              <w:marBottom w:val="0"/>
                              <w:divBdr>
                                <w:top w:val="none" w:sz="0" w:space="0" w:color="auto"/>
                                <w:left w:val="none" w:sz="0" w:space="0" w:color="auto"/>
                                <w:bottom w:val="none" w:sz="0" w:space="0" w:color="auto"/>
                                <w:right w:val="none" w:sz="0" w:space="0" w:color="auto"/>
                              </w:divBdr>
                            </w:div>
                            <w:div w:id="653527153">
                              <w:marLeft w:val="0"/>
                              <w:marRight w:val="0"/>
                              <w:marTop w:val="0"/>
                              <w:marBottom w:val="0"/>
                              <w:divBdr>
                                <w:top w:val="none" w:sz="0" w:space="0" w:color="auto"/>
                                <w:left w:val="none" w:sz="0" w:space="0" w:color="auto"/>
                                <w:bottom w:val="none" w:sz="0" w:space="0" w:color="auto"/>
                                <w:right w:val="none" w:sz="0" w:space="0" w:color="auto"/>
                              </w:divBdr>
                            </w:div>
                            <w:div w:id="654796043">
                              <w:marLeft w:val="0"/>
                              <w:marRight w:val="0"/>
                              <w:marTop w:val="0"/>
                              <w:marBottom w:val="0"/>
                              <w:divBdr>
                                <w:top w:val="none" w:sz="0" w:space="0" w:color="auto"/>
                                <w:left w:val="none" w:sz="0" w:space="0" w:color="auto"/>
                                <w:bottom w:val="none" w:sz="0" w:space="0" w:color="auto"/>
                                <w:right w:val="none" w:sz="0" w:space="0" w:color="auto"/>
                              </w:divBdr>
                            </w:div>
                            <w:div w:id="676080523">
                              <w:marLeft w:val="0"/>
                              <w:marRight w:val="0"/>
                              <w:marTop w:val="0"/>
                              <w:marBottom w:val="0"/>
                              <w:divBdr>
                                <w:top w:val="none" w:sz="0" w:space="0" w:color="auto"/>
                                <w:left w:val="none" w:sz="0" w:space="0" w:color="auto"/>
                                <w:bottom w:val="none" w:sz="0" w:space="0" w:color="auto"/>
                                <w:right w:val="none" w:sz="0" w:space="0" w:color="auto"/>
                              </w:divBdr>
                            </w:div>
                            <w:div w:id="680549190">
                              <w:marLeft w:val="0"/>
                              <w:marRight w:val="0"/>
                              <w:marTop w:val="0"/>
                              <w:marBottom w:val="0"/>
                              <w:divBdr>
                                <w:top w:val="none" w:sz="0" w:space="0" w:color="auto"/>
                                <w:left w:val="none" w:sz="0" w:space="0" w:color="auto"/>
                                <w:bottom w:val="none" w:sz="0" w:space="0" w:color="auto"/>
                                <w:right w:val="none" w:sz="0" w:space="0" w:color="auto"/>
                              </w:divBdr>
                            </w:div>
                            <w:div w:id="700982553">
                              <w:marLeft w:val="0"/>
                              <w:marRight w:val="0"/>
                              <w:marTop w:val="0"/>
                              <w:marBottom w:val="0"/>
                              <w:divBdr>
                                <w:top w:val="none" w:sz="0" w:space="0" w:color="auto"/>
                                <w:left w:val="none" w:sz="0" w:space="0" w:color="auto"/>
                                <w:bottom w:val="none" w:sz="0" w:space="0" w:color="auto"/>
                                <w:right w:val="none" w:sz="0" w:space="0" w:color="auto"/>
                              </w:divBdr>
                            </w:div>
                            <w:div w:id="720250037">
                              <w:marLeft w:val="0"/>
                              <w:marRight w:val="0"/>
                              <w:marTop w:val="0"/>
                              <w:marBottom w:val="0"/>
                              <w:divBdr>
                                <w:top w:val="none" w:sz="0" w:space="0" w:color="auto"/>
                                <w:left w:val="none" w:sz="0" w:space="0" w:color="auto"/>
                                <w:bottom w:val="none" w:sz="0" w:space="0" w:color="auto"/>
                                <w:right w:val="none" w:sz="0" w:space="0" w:color="auto"/>
                              </w:divBdr>
                            </w:div>
                            <w:div w:id="721945935">
                              <w:marLeft w:val="0"/>
                              <w:marRight w:val="0"/>
                              <w:marTop w:val="0"/>
                              <w:marBottom w:val="0"/>
                              <w:divBdr>
                                <w:top w:val="none" w:sz="0" w:space="0" w:color="auto"/>
                                <w:left w:val="none" w:sz="0" w:space="0" w:color="auto"/>
                                <w:bottom w:val="none" w:sz="0" w:space="0" w:color="auto"/>
                                <w:right w:val="none" w:sz="0" w:space="0" w:color="auto"/>
                              </w:divBdr>
                            </w:div>
                            <w:div w:id="727460377">
                              <w:marLeft w:val="0"/>
                              <w:marRight w:val="0"/>
                              <w:marTop w:val="0"/>
                              <w:marBottom w:val="0"/>
                              <w:divBdr>
                                <w:top w:val="none" w:sz="0" w:space="0" w:color="auto"/>
                                <w:left w:val="none" w:sz="0" w:space="0" w:color="auto"/>
                                <w:bottom w:val="none" w:sz="0" w:space="0" w:color="auto"/>
                                <w:right w:val="none" w:sz="0" w:space="0" w:color="auto"/>
                              </w:divBdr>
                            </w:div>
                            <w:div w:id="730692981">
                              <w:marLeft w:val="0"/>
                              <w:marRight w:val="0"/>
                              <w:marTop w:val="0"/>
                              <w:marBottom w:val="0"/>
                              <w:divBdr>
                                <w:top w:val="none" w:sz="0" w:space="0" w:color="auto"/>
                                <w:left w:val="none" w:sz="0" w:space="0" w:color="auto"/>
                                <w:bottom w:val="none" w:sz="0" w:space="0" w:color="auto"/>
                                <w:right w:val="none" w:sz="0" w:space="0" w:color="auto"/>
                              </w:divBdr>
                            </w:div>
                            <w:div w:id="731780639">
                              <w:marLeft w:val="0"/>
                              <w:marRight w:val="0"/>
                              <w:marTop w:val="0"/>
                              <w:marBottom w:val="0"/>
                              <w:divBdr>
                                <w:top w:val="none" w:sz="0" w:space="0" w:color="auto"/>
                                <w:left w:val="none" w:sz="0" w:space="0" w:color="auto"/>
                                <w:bottom w:val="none" w:sz="0" w:space="0" w:color="auto"/>
                                <w:right w:val="none" w:sz="0" w:space="0" w:color="auto"/>
                              </w:divBdr>
                            </w:div>
                            <w:div w:id="733087034">
                              <w:marLeft w:val="0"/>
                              <w:marRight w:val="0"/>
                              <w:marTop w:val="0"/>
                              <w:marBottom w:val="0"/>
                              <w:divBdr>
                                <w:top w:val="none" w:sz="0" w:space="0" w:color="auto"/>
                                <w:left w:val="none" w:sz="0" w:space="0" w:color="auto"/>
                                <w:bottom w:val="none" w:sz="0" w:space="0" w:color="auto"/>
                                <w:right w:val="none" w:sz="0" w:space="0" w:color="auto"/>
                              </w:divBdr>
                            </w:div>
                            <w:div w:id="797727416">
                              <w:marLeft w:val="0"/>
                              <w:marRight w:val="0"/>
                              <w:marTop w:val="0"/>
                              <w:marBottom w:val="0"/>
                              <w:divBdr>
                                <w:top w:val="none" w:sz="0" w:space="0" w:color="auto"/>
                                <w:left w:val="none" w:sz="0" w:space="0" w:color="auto"/>
                                <w:bottom w:val="none" w:sz="0" w:space="0" w:color="auto"/>
                                <w:right w:val="none" w:sz="0" w:space="0" w:color="auto"/>
                              </w:divBdr>
                            </w:div>
                            <w:div w:id="801195914">
                              <w:marLeft w:val="0"/>
                              <w:marRight w:val="0"/>
                              <w:marTop w:val="0"/>
                              <w:marBottom w:val="0"/>
                              <w:divBdr>
                                <w:top w:val="none" w:sz="0" w:space="0" w:color="auto"/>
                                <w:left w:val="none" w:sz="0" w:space="0" w:color="auto"/>
                                <w:bottom w:val="none" w:sz="0" w:space="0" w:color="auto"/>
                                <w:right w:val="none" w:sz="0" w:space="0" w:color="auto"/>
                              </w:divBdr>
                            </w:div>
                            <w:div w:id="857890763">
                              <w:marLeft w:val="0"/>
                              <w:marRight w:val="0"/>
                              <w:marTop w:val="0"/>
                              <w:marBottom w:val="0"/>
                              <w:divBdr>
                                <w:top w:val="none" w:sz="0" w:space="0" w:color="auto"/>
                                <w:left w:val="none" w:sz="0" w:space="0" w:color="auto"/>
                                <w:bottom w:val="none" w:sz="0" w:space="0" w:color="auto"/>
                                <w:right w:val="none" w:sz="0" w:space="0" w:color="auto"/>
                              </w:divBdr>
                            </w:div>
                            <w:div w:id="887691119">
                              <w:marLeft w:val="0"/>
                              <w:marRight w:val="0"/>
                              <w:marTop w:val="0"/>
                              <w:marBottom w:val="0"/>
                              <w:divBdr>
                                <w:top w:val="none" w:sz="0" w:space="0" w:color="auto"/>
                                <w:left w:val="none" w:sz="0" w:space="0" w:color="auto"/>
                                <w:bottom w:val="none" w:sz="0" w:space="0" w:color="auto"/>
                                <w:right w:val="none" w:sz="0" w:space="0" w:color="auto"/>
                              </w:divBdr>
                            </w:div>
                            <w:div w:id="903876943">
                              <w:marLeft w:val="0"/>
                              <w:marRight w:val="0"/>
                              <w:marTop w:val="0"/>
                              <w:marBottom w:val="0"/>
                              <w:divBdr>
                                <w:top w:val="none" w:sz="0" w:space="0" w:color="auto"/>
                                <w:left w:val="none" w:sz="0" w:space="0" w:color="auto"/>
                                <w:bottom w:val="none" w:sz="0" w:space="0" w:color="auto"/>
                                <w:right w:val="none" w:sz="0" w:space="0" w:color="auto"/>
                              </w:divBdr>
                            </w:div>
                            <w:div w:id="908419134">
                              <w:marLeft w:val="0"/>
                              <w:marRight w:val="0"/>
                              <w:marTop w:val="0"/>
                              <w:marBottom w:val="0"/>
                              <w:divBdr>
                                <w:top w:val="none" w:sz="0" w:space="0" w:color="auto"/>
                                <w:left w:val="none" w:sz="0" w:space="0" w:color="auto"/>
                                <w:bottom w:val="none" w:sz="0" w:space="0" w:color="auto"/>
                                <w:right w:val="none" w:sz="0" w:space="0" w:color="auto"/>
                              </w:divBdr>
                            </w:div>
                            <w:div w:id="929117683">
                              <w:marLeft w:val="0"/>
                              <w:marRight w:val="0"/>
                              <w:marTop w:val="0"/>
                              <w:marBottom w:val="0"/>
                              <w:divBdr>
                                <w:top w:val="none" w:sz="0" w:space="0" w:color="auto"/>
                                <w:left w:val="none" w:sz="0" w:space="0" w:color="auto"/>
                                <w:bottom w:val="none" w:sz="0" w:space="0" w:color="auto"/>
                                <w:right w:val="none" w:sz="0" w:space="0" w:color="auto"/>
                              </w:divBdr>
                            </w:div>
                            <w:div w:id="970789638">
                              <w:marLeft w:val="0"/>
                              <w:marRight w:val="0"/>
                              <w:marTop w:val="0"/>
                              <w:marBottom w:val="0"/>
                              <w:divBdr>
                                <w:top w:val="none" w:sz="0" w:space="0" w:color="auto"/>
                                <w:left w:val="none" w:sz="0" w:space="0" w:color="auto"/>
                                <w:bottom w:val="none" w:sz="0" w:space="0" w:color="auto"/>
                                <w:right w:val="none" w:sz="0" w:space="0" w:color="auto"/>
                              </w:divBdr>
                            </w:div>
                            <w:div w:id="979575517">
                              <w:marLeft w:val="0"/>
                              <w:marRight w:val="0"/>
                              <w:marTop w:val="0"/>
                              <w:marBottom w:val="0"/>
                              <w:divBdr>
                                <w:top w:val="none" w:sz="0" w:space="0" w:color="auto"/>
                                <w:left w:val="none" w:sz="0" w:space="0" w:color="auto"/>
                                <w:bottom w:val="none" w:sz="0" w:space="0" w:color="auto"/>
                                <w:right w:val="none" w:sz="0" w:space="0" w:color="auto"/>
                              </w:divBdr>
                            </w:div>
                            <w:div w:id="999697972">
                              <w:marLeft w:val="0"/>
                              <w:marRight w:val="0"/>
                              <w:marTop w:val="0"/>
                              <w:marBottom w:val="0"/>
                              <w:divBdr>
                                <w:top w:val="none" w:sz="0" w:space="0" w:color="auto"/>
                                <w:left w:val="none" w:sz="0" w:space="0" w:color="auto"/>
                                <w:bottom w:val="none" w:sz="0" w:space="0" w:color="auto"/>
                                <w:right w:val="none" w:sz="0" w:space="0" w:color="auto"/>
                              </w:divBdr>
                            </w:div>
                            <w:div w:id="1063872314">
                              <w:marLeft w:val="0"/>
                              <w:marRight w:val="0"/>
                              <w:marTop w:val="0"/>
                              <w:marBottom w:val="0"/>
                              <w:divBdr>
                                <w:top w:val="none" w:sz="0" w:space="0" w:color="auto"/>
                                <w:left w:val="none" w:sz="0" w:space="0" w:color="auto"/>
                                <w:bottom w:val="none" w:sz="0" w:space="0" w:color="auto"/>
                                <w:right w:val="none" w:sz="0" w:space="0" w:color="auto"/>
                              </w:divBdr>
                            </w:div>
                            <w:div w:id="1070080462">
                              <w:marLeft w:val="0"/>
                              <w:marRight w:val="0"/>
                              <w:marTop w:val="0"/>
                              <w:marBottom w:val="0"/>
                              <w:divBdr>
                                <w:top w:val="none" w:sz="0" w:space="0" w:color="auto"/>
                                <w:left w:val="none" w:sz="0" w:space="0" w:color="auto"/>
                                <w:bottom w:val="none" w:sz="0" w:space="0" w:color="auto"/>
                                <w:right w:val="none" w:sz="0" w:space="0" w:color="auto"/>
                              </w:divBdr>
                            </w:div>
                            <w:div w:id="1087069031">
                              <w:marLeft w:val="0"/>
                              <w:marRight w:val="0"/>
                              <w:marTop w:val="0"/>
                              <w:marBottom w:val="0"/>
                              <w:divBdr>
                                <w:top w:val="none" w:sz="0" w:space="0" w:color="auto"/>
                                <w:left w:val="none" w:sz="0" w:space="0" w:color="auto"/>
                                <w:bottom w:val="none" w:sz="0" w:space="0" w:color="auto"/>
                                <w:right w:val="none" w:sz="0" w:space="0" w:color="auto"/>
                              </w:divBdr>
                            </w:div>
                            <w:div w:id="1109471439">
                              <w:marLeft w:val="0"/>
                              <w:marRight w:val="0"/>
                              <w:marTop w:val="0"/>
                              <w:marBottom w:val="0"/>
                              <w:divBdr>
                                <w:top w:val="none" w:sz="0" w:space="0" w:color="auto"/>
                                <w:left w:val="none" w:sz="0" w:space="0" w:color="auto"/>
                                <w:bottom w:val="none" w:sz="0" w:space="0" w:color="auto"/>
                                <w:right w:val="none" w:sz="0" w:space="0" w:color="auto"/>
                              </w:divBdr>
                            </w:div>
                            <w:div w:id="1123886914">
                              <w:marLeft w:val="0"/>
                              <w:marRight w:val="0"/>
                              <w:marTop w:val="0"/>
                              <w:marBottom w:val="0"/>
                              <w:divBdr>
                                <w:top w:val="none" w:sz="0" w:space="0" w:color="auto"/>
                                <w:left w:val="none" w:sz="0" w:space="0" w:color="auto"/>
                                <w:bottom w:val="none" w:sz="0" w:space="0" w:color="auto"/>
                                <w:right w:val="none" w:sz="0" w:space="0" w:color="auto"/>
                              </w:divBdr>
                            </w:div>
                            <w:div w:id="1143691747">
                              <w:marLeft w:val="0"/>
                              <w:marRight w:val="0"/>
                              <w:marTop w:val="0"/>
                              <w:marBottom w:val="0"/>
                              <w:divBdr>
                                <w:top w:val="none" w:sz="0" w:space="0" w:color="auto"/>
                                <w:left w:val="none" w:sz="0" w:space="0" w:color="auto"/>
                                <w:bottom w:val="none" w:sz="0" w:space="0" w:color="auto"/>
                                <w:right w:val="none" w:sz="0" w:space="0" w:color="auto"/>
                              </w:divBdr>
                            </w:div>
                            <w:div w:id="1145855758">
                              <w:marLeft w:val="0"/>
                              <w:marRight w:val="0"/>
                              <w:marTop w:val="0"/>
                              <w:marBottom w:val="0"/>
                              <w:divBdr>
                                <w:top w:val="none" w:sz="0" w:space="0" w:color="auto"/>
                                <w:left w:val="none" w:sz="0" w:space="0" w:color="auto"/>
                                <w:bottom w:val="none" w:sz="0" w:space="0" w:color="auto"/>
                                <w:right w:val="none" w:sz="0" w:space="0" w:color="auto"/>
                              </w:divBdr>
                            </w:div>
                            <w:div w:id="1170750836">
                              <w:marLeft w:val="0"/>
                              <w:marRight w:val="0"/>
                              <w:marTop w:val="0"/>
                              <w:marBottom w:val="0"/>
                              <w:divBdr>
                                <w:top w:val="none" w:sz="0" w:space="0" w:color="auto"/>
                                <w:left w:val="none" w:sz="0" w:space="0" w:color="auto"/>
                                <w:bottom w:val="none" w:sz="0" w:space="0" w:color="auto"/>
                                <w:right w:val="none" w:sz="0" w:space="0" w:color="auto"/>
                              </w:divBdr>
                            </w:div>
                            <w:div w:id="1173835386">
                              <w:marLeft w:val="0"/>
                              <w:marRight w:val="0"/>
                              <w:marTop w:val="0"/>
                              <w:marBottom w:val="0"/>
                              <w:divBdr>
                                <w:top w:val="none" w:sz="0" w:space="0" w:color="auto"/>
                                <w:left w:val="none" w:sz="0" w:space="0" w:color="auto"/>
                                <w:bottom w:val="none" w:sz="0" w:space="0" w:color="auto"/>
                                <w:right w:val="none" w:sz="0" w:space="0" w:color="auto"/>
                              </w:divBdr>
                            </w:div>
                            <w:div w:id="1197307203">
                              <w:marLeft w:val="0"/>
                              <w:marRight w:val="0"/>
                              <w:marTop w:val="0"/>
                              <w:marBottom w:val="0"/>
                              <w:divBdr>
                                <w:top w:val="none" w:sz="0" w:space="0" w:color="auto"/>
                                <w:left w:val="none" w:sz="0" w:space="0" w:color="auto"/>
                                <w:bottom w:val="none" w:sz="0" w:space="0" w:color="auto"/>
                                <w:right w:val="none" w:sz="0" w:space="0" w:color="auto"/>
                              </w:divBdr>
                            </w:div>
                            <w:div w:id="1204292398">
                              <w:marLeft w:val="0"/>
                              <w:marRight w:val="0"/>
                              <w:marTop w:val="0"/>
                              <w:marBottom w:val="0"/>
                              <w:divBdr>
                                <w:top w:val="none" w:sz="0" w:space="0" w:color="auto"/>
                                <w:left w:val="none" w:sz="0" w:space="0" w:color="auto"/>
                                <w:bottom w:val="none" w:sz="0" w:space="0" w:color="auto"/>
                                <w:right w:val="none" w:sz="0" w:space="0" w:color="auto"/>
                              </w:divBdr>
                            </w:div>
                            <w:div w:id="1209148337">
                              <w:marLeft w:val="0"/>
                              <w:marRight w:val="0"/>
                              <w:marTop w:val="0"/>
                              <w:marBottom w:val="0"/>
                              <w:divBdr>
                                <w:top w:val="none" w:sz="0" w:space="0" w:color="auto"/>
                                <w:left w:val="none" w:sz="0" w:space="0" w:color="auto"/>
                                <w:bottom w:val="none" w:sz="0" w:space="0" w:color="auto"/>
                                <w:right w:val="none" w:sz="0" w:space="0" w:color="auto"/>
                              </w:divBdr>
                            </w:div>
                            <w:div w:id="1220168329">
                              <w:marLeft w:val="0"/>
                              <w:marRight w:val="0"/>
                              <w:marTop w:val="0"/>
                              <w:marBottom w:val="0"/>
                              <w:divBdr>
                                <w:top w:val="none" w:sz="0" w:space="0" w:color="auto"/>
                                <w:left w:val="none" w:sz="0" w:space="0" w:color="auto"/>
                                <w:bottom w:val="none" w:sz="0" w:space="0" w:color="auto"/>
                                <w:right w:val="none" w:sz="0" w:space="0" w:color="auto"/>
                              </w:divBdr>
                            </w:div>
                            <w:div w:id="1260022558">
                              <w:marLeft w:val="0"/>
                              <w:marRight w:val="0"/>
                              <w:marTop w:val="0"/>
                              <w:marBottom w:val="0"/>
                              <w:divBdr>
                                <w:top w:val="none" w:sz="0" w:space="0" w:color="auto"/>
                                <w:left w:val="none" w:sz="0" w:space="0" w:color="auto"/>
                                <w:bottom w:val="none" w:sz="0" w:space="0" w:color="auto"/>
                                <w:right w:val="none" w:sz="0" w:space="0" w:color="auto"/>
                              </w:divBdr>
                            </w:div>
                            <w:div w:id="1265071104">
                              <w:marLeft w:val="0"/>
                              <w:marRight w:val="0"/>
                              <w:marTop w:val="0"/>
                              <w:marBottom w:val="0"/>
                              <w:divBdr>
                                <w:top w:val="none" w:sz="0" w:space="0" w:color="auto"/>
                                <w:left w:val="none" w:sz="0" w:space="0" w:color="auto"/>
                                <w:bottom w:val="none" w:sz="0" w:space="0" w:color="auto"/>
                                <w:right w:val="none" w:sz="0" w:space="0" w:color="auto"/>
                              </w:divBdr>
                            </w:div>
                            <w:div w:id="1276134014">
                              <w:marLeft w:val="0"/>
                              <w:marRight w:val="0"/>
                              <w:marTop w:val="0"/>
                              <w:marBottom w:val="0"/>
                              <w:divBdr>
                                <w:top w:val="none" w:sz="0" w:space="0" w:color="auto"/>
                                <w:left w:val="none" w:sz="0" w:space="0" w:color="auto"/>
                                <w:bottom w:val="none" w:sz="0" w:space="0" w:color="auto"/>
                                <w:right w:val="none" w:sz="0" w:space="0" w:color="auto"/>
                              </w:divBdr>
                            </w:div>
                            <w:div w:id="1294748078">
                              <w:marLeft w:val="0"/>
                              <w:marRight w:val="0"/>
                              <w:marTop w:val="0"/>
                              <w:marBottom w:val="0"/>
                              <w:divBdr>
                                <w:top w:val="none" w:sz="0" w:space="0" w:color="auto"/>
                                <w:left w:val="none" w:sz="0" w:space="0" w:color="auto"/>
                                <w:bottom w:val="none" w:sz="0" w:space="0" w:color="auto"/>
                                <w:right w:val="none" w:sz="0" w:space="0" w:color="auto"/>
                              </w:divBdr>
                            </w:div>
                            <w:div w:id="1297831703">
                              <w:marLeft w:val="0"/>
                              <w:marRight w:val="0"/>
                              <w:marTop w:val="0"/>
                              <w:marBottom w:val="0"/>
                              <w:divBdr>
                                <w:top w:val="none" w:sz="0" w:space="0" w:color="auto"/>
                                <w:left w:val="none" w:sz="0" w:space="0" w:color="auto"/>
                                <w:bottom w:val="none" w:sz="0" w:space="0" w:color="auto"/>
                                <w:right w:val="none" w:sz="0" w:space="0" w:color="auto"/>
                              </w:divBdr>
                            </w:div>
                            <w:div w:id="1311013758">
                              <w:marLeft w:val="0"/>
                              <w:marRight w:val="0"/>
                              <w:marTop w:val="0"/>
                              <w:marBottom w:val="0"/>
                              <w:divBdr>
                                <w:top w:val="none" w:sz="0" w:space="0" w:color="auto"/>
                                <w:left w:val="none" w:sz="0" w:space="0" w:color="auto"/>
                                <w:bottom w:val="none" w:sz="0" w:space="0" w:color="auto"/>
                                <w:right w:val="none" w:sz="0" w:space="0" w:color="auto"/>
                              </w:divBdr>
                            </w:div>
                            <w:div w:id="1330255682">
                              <w:marLeft w:val="0"/>
                              <w:marRight w:val="0"/>
                              <w:marTop w:val="0"/>
                              <w:marBottom w:val="0"/>
                              <w:divBdr>
                                <w:top w:val="none" w:sz="0" w:space="0" w:color="auto"/>
                                <w:left w:val="none" w:sz="0" w:space="0" w:color="auto"/>
                                <w:bottom w:val="none" w:sz="0" w:space="0" w:color="auto"/>
                                <w:right w:val="none" w:sz="0" w:space="0" w:color="auto"/>
                              </w:divBdr>
                            </w:div>
                            <w:div w:id="1364014328">
                              <w:marLeft w:val="0"/>
                              <w:marRight w:val="0"/>
                              <w:marTop w:val="0"/>
                              <w:marBottom w:val="0"/>
                              <w:divBdr>
                                <w:top w:val="none" w:sz="0" w:space="0" w:color="auto"/>
                                <w:left w:val="none" w:sz="0" w:space="0" w:color="auto"/>
                                <w:bottom w:val="none" w:sz="0" w:space="0" w:color="auto"/>
                                <w:right w:val="none" w:sz="0" w:space="0" w:color="auto"/>
                              </w:divBdr>
                            </w:div>
                            <w:div w:id="1369061119">
                              <w:marLeft w:val="0"/>
                              <w:marRight w:val="0"/>
                              <w:marTop w:val="0"/>
                              <w:marBottom w:val="0"/>
                              <w:divBdr>
                                <w:top w:val="none" w:sz="0" w:space="0" w:color="auto"/>
                                <w:left w:val="none" w:sz="0" w:space="0" w:color="auto"/>
                                <w:bottom w:val="none" w:sz="0" w:space="0" w:color="auto"/>
                                <w:right w:val="none" w:sz="0" w:space="0" w:color="auto"/>
                              </w:divBdr>
                            </w:div>
                            <w:div w:id="1390227596">
                              <w:marLeft w:val="0"/>
                              <w:marRight w:val="0"/>
                              <w:marTop w:val="0"/>
                              <w:marBottom w:val="0"/>
                              <w:divBdr>
                                <w:top w:val="none" w:sz="0" w:space="0" w:color="auto"/>
                                <w:left w:val="none" w:sz="0" w:space="0" w:color="auto"/>
                                <w:bottom w:val="none" w:sz="0" w:space="0" w:color="auto"/>
                                <w:right w:val="none" w:sz="0" w:space="0" w:color="auto"/>
                              </w:divBdr>
                            </w:div>
                            <w:div w:id="1390886657">
                              <w:marLeft w:val="0"/>
                              <w:marRight w:val="0"/>
                              <w:marTop w:val="0"/>
                              <w:marBottom w:val="0"/>
                              <w:divBdr>
                                <w:top w:val="none" w:sz="0" w:space="0" w:color="auto"/>
                                <w:left w:val="none" w:sz="0" w:space="0" w:color="auto"/>
                                <w:bottom w:val="none" w:sz="0" w:space="0" w:color="auto"/>
                                <w:right w:val="none" w:sz="0" w:space="0" w:color="auto"/>
                              </w:divBdr>
                            </w:div>
                            <w:div w:id="1396077434">
                              <w:marLeft w:val="0"/>
                              <w:marRight w:val="0"/>
                              <w:marTop w:val="0"/>
                              <w:marBottom w:val="0"/>
                              <w:divBdr>
                                <w:top w:val="none" w:sz="0" w:space="0" w:color="auto"/>
                                <w:left w:val="none" w:sz="0" w:space="0" w:color="auto"/>
                                <w:bottom w:val="none" w:sz="0" w:space="0" w:color="auto"/>
                                <w:right w:val="none" w:sz="0" w:space="0" w:color="auto"/>
                              </w:divBdr>
                            </w:div>
                            <w:div w:id="1413697844">
                              <w:marLeft w:val="0"/>
                              <w:marRight w:val="0"/>
                              <w:marTop w:val="0"/>
                              <w:marBottom w:val="0"/>
                              <w:divBdr>
                                <w:top w:val="none" w:sz="0" w:space="0" w:color="auto"/>
                                <w:left w:val="none" w:sz="0" w:space="0" w:color="auto"/>
                                <w:bottom w:val="none" w:sz="0" w:space="0" w:color="auto"/>
                                <w:right w:val="none" w:sz="0" w:space="0" w:color="auto"/>
                              </w:divBdr>
                            </w:div>
                            <w:div w:id="1427536478">
                              <w:marLeft w:val="0"/>
                              <w:marRight w:val="0"/>
                              <w:marTop w:val="0"/>
                              <w:marBottom w:val="0"/>
                              <w:divBdr>
                                <w:top w:val="none" w:sz="0" w:space="0" w:color="auto"/>
                                <w:left w:val="none" w:sz="0" w:space="0" w:color="auto"/>
                                <w:bottom w:val="none" w:sz="0" w:space="0" w:color="auto"/>
                                <w:right w:val="none" w:sz="0" w:space="0" w:color="auto"/>
                              </w:divBdr>
                            </w:div>
                            <w:div w:id="1437868703">
                              <w:marLeft w:val="0"/>
                              <w:marRight w:val="0"/>
                              <w:marTop w:val="0"/>
                              <w:marBottom w:val="0"/>
                              <w:divBdr>
                                <w:top w:val="none" w:sz="0" w:space="0" w:color="auto"/>
                                <w:left w:val="none" w:sz="0" w:space="0" w:color="auto"/>
                                <w:bottom w:val="none" w:sz="0" w:space="0" w:color="auto"/>
                                <w:right w:val="none" w:sz="0" w:space="0" w:color="auto"/>
                              </w:divBdr>
                            </w:div>
                            <w:div w:id="1450858078">
                              <w:marLeft w:val="0"/>
                              <w:marRight w:val="0"/>
                              <w:marTop w:val="0"/>
                              <w:marBottom w:val="0"/>
                              <w:divBdr>
                                <w:top w:val="none" w:sz="0" w:space="0" w:color="auto"/>
                                <w:left w:val="none" w:sz="0" w:space="0" w:color="auto"/>
                                <w:bottom w:val="none" w:sz="0" w:space="0" w:color="auto"/>
                                <w:right w:val="none" w:sz="0" w:space="0" w:color="auto"/>
                              </w:divBdr>
                            </w:div>
                            <w:div w:id="1502158593">
                              <w:marLeft w:val="0"/>
                              <w:marRight w:val="0"/>
                              <w:marTop w:val="0"/>
                              <w:marBottom w:val="0"/>
                              <w:divBdr>
                                <w:top w:val="none" w:sz="0" w:space="0" w:color="auto"/>
                                <w:left w:val="none" w:sz="0" w:space="0" w:color="auto"/>
                                <w:bottom w:val="none" w:sz="0" w:space="0" w:color="auto"/>
                                <w:right w:val="none" w:sz="0" w:space="0" w:color="auto"/>
                              </w:divBdr>
                            </w:div>
                            <w:div w:id="1546795315">
                              <w:marLeft w:val="0"/>
                              <w:marRight w:val="0"/>
                              <w:marTop w:val="0"/>
                              <w:marBottom w:val="0"/>
                              <w:divBdr>
                                <w:top w:val="none" w:sz="0" w:space="0" w:color="auto"/>
                                <w:left w:val="none" w:sz="0" w:space="0" w:color="auto"/>
                                <w:bottom w:val="none" w:sz="0" w:space="0" w:color="auto"/>
                                <w:right w:val="none" w:sz="0" w:space="0" w:color="auto"/>
                              </w:divBdr>
                            </w:div>
                            <w:div w:id="1549562988">
                              <w:marLeft w:val="0"/>
                              <w:marRight w:val="0"/>
                              <w:marTop w:val="0"/>
                              <w:marBottom w:val="0"/>
                              <w:divBdr>
                                <w:top w:val="none" w:sz="0" w:space="0" w:color="auto"/>
                                <w:left w:val="none" w:sz="0" w:space="0" w:color="auto"/>
                                <w:bottom w:val="none" w:sz="0" w:space="0" w:color="auto"/>
                                <w:right w:val="none" w:sz="0" w:space="0" w:color="auto"/>
                              </w:divBdr>
                            </w:div>
                            <w:div w:id="1561093212">
                              <w:marLeft w:val="0"/>
                              <w:marRight w:val="0"/>
                              <w:marTop w:val="0"/>
                              <w:marBottom w:val="0"/>
                              <w:divBdr>
                                <w:top w:val="none" w:sz="0" w:space="0" w:color="auto"/>
                                <w:left w:val="none" w:sz="0" w:space="0" w:color="auto"/>
                                <w:bottom w:val="none" w:sz="0" w:space="0" w:color="auto"/>
                                <w:right w:val="none" w:sz="0" w:space="0" w:color="auto"/>
                              </w:divBdr>
                            </w:div>
                            <w:div w:id="1584414802">
                              <w:marLeft w:val="0"/>
                              <w:marRight w:val="0"/>
                              <w:marTop w:val="0"/>
                              <w:marBottom w:val="0"/>
                              <w:divBdr>
                                <w:top w:val="none" w:sz="0" w:space="0" w:color="auto"/>
                                <w:left w:val="none" w:sz="0" w:space="0" w:color="auto"/>
                                <w:bottom w:val="none" w:sz="0" w:space="0" w:color="auto"/>
                                <w:right w:val="none" w:sz="0" w:space="0" w:color="auto"/>
                              </w:divBdr>
                            </w:div>
                            <w:div w:id="1605652472">
                              <w:marLeft w:val="0"/>
                              <w:marRight w:val="0"/>
                              <w:marTop w:val="0"/>
                              <w:marBottom w:val="0"/>
                              <w:divBdr>
                                <w:top w:val="none" w:sz="0" w:space="0" w:color="auto"/>
                                <w:left w:val="none" w:sz="0" w:space="0" w:color="auto"/>
                                <w:bottom w:val="none" w:sz="0" w:space="0" w:color="auto"/>
                                <w:right w:val="none" w:sz="0" w:space="0" w:color="auto"/>
                              </w:divBdr>
                            </w:div>
                            <w:div w:id="1614095328">
                              <w:marLeft w:val="0"/>
                              <w:marRight w:val="0"/>
                              <w:marTop w:val="0"/>
                              <w:marBottom w:val="0"/>
                              <w:divBdr>
                                <w:top w:val="none" w:sz="0" w:space="0" w:color="auto"/>
                                <w:left w:val="none" w:sz="0" w:space="0" w:color="auto"/>
                                <w:bottom w:val="none" w:sz="0" w:space="0" w:color="auto"/>
                                <w:right w:val="none" w:sz="0" w:space="0" w:color="auto"/>
                              </w:divBdr>
                            </w:div>
                            <w:div w:id="1623269793">
                              <w:marLeft w:val="0"/>
                              <w:marRight w:val="0"/>
                              <w:marTop w:val="0"/>
                              <w:marBottom w:val="0"/>
                              <w:divBdr>
                                <w:top w:val="none" w:sz="0" w:space="0" w:color="auto"/>
                                <w:left w:val="none" w:sz="0" w:space="0" w:color="auto"/>
                                <w:bottom w:val="none" w:sz="0" w:space="0" w:color="auto"/>
                                <w:right w:val="none" w:sz="0" w:space="0" w:color="auto"/>
                              </w:divBdr>
                            </w:div>
                            <w:div w:id="1688487696">
                              <w:marLeft w:val="0"/>
                              <w:marRight w:val="0"/>
                              <w:marTop w:val="0"/>
                              <w:marBottom w:val="0"/>
                              <w:divBdr>
                                <w:top w:val="none" w:sz="0" w:space="0" w:color="auto"/>
                                <w:left w:val="none" w:sz="0" w:space="0" w:color="auto"/>
                                <w:bottom w:val="none" w:sz="0" w:space="0" w:color="auto"/>
                                <w:right w:val="none" w:sz="0" w:space="0" w:color="auto"/>
                              </w:divBdr>
                            </w:div>
                            <w:div w:id="1719165361">
                              <w:marLeft w:val="0"/>
                              <w:marRight w:val="0"/>
                              <w:marTop w:val="0"/>
                              <w:marBottom w:val="0"/>
                              <w:divBdr>
                                <w:top w:val="none" w:sz="0" w:space="0" w:color="auto"/>
                                <w:left w:val="none" w:sz="0" w:space="0" w:color="auto"/>
                                <w:bottom w:val="none" w:sz="0" w:space="0" w:color="auto"/>
                                <w:right w:val="none" w:sz="0" w:space="0" w:color="auto"/>
                              </w:divBdr>
                            </w:div>
                            <w:div w:id="1722821921">
                              <w:marLeft w:val="0"/>
                              <w:marRight w:val="0"/>
                              <w:marTop w:val="0"/>
                              <w:marBottom w:val="0"/>
                              <w:divBdr>
                                <w:top w:val="none" w:sz="0" w:space="0" w:color="auto"/>
                                <w:left w:val="none" w:sz="0" w:space="0" w:color="auto"/>
                                <w:bottom w:val="none" w:sz="0" w:space="0" w:color="auto"/>
                                <w:right w:val="none" w:sz="0" w:space="0" w:color="auto"/>
                              </w:divBdr>
                            </w:div>
                            <w:div w:id="1739161536">
                              <w:marLeft w:val="0"/>
                              <w:marRight w:val="0"/>
                              <w:marTop w:val="0"/>
                              <w:marBottom w:val="0"/>
                              <w:divBdr>
                                <w:top w:val="none" w:sz="0" w:space="0" w:color="auto"/>
                                <w:left w:val="none" w:sz="0" w:space="0" w:color="auto"/>
                                <w:bottom w:val="none" w:sz="0" w:space="0" w:color="auto"/>
                                <w:right w:val="none" w:sz="0" w:space="0" w:color="auto"/>
                              </w:divBdr>
                            </w:div>
                            <w:div w:id="1769622308">
                              <w:marLeft w:val="0"/>
                              <w:marRight w:val="0"/>
                              <w:marTop w:val="0"/>
                              <w:marBottom w:val="0"/>
                              <w:divBdr>
                                <w:top w:val="none" w:sz="0" w:space="0" w:color="auto"/>
                                <w:left w:val="none" w:sz="0" w:space="0" w:color="auto"/>
                                <w:bottom w:val="none" w:sz="0" w:space="0" w:color="auto"/>
                                <w:right w:val="none" w:sz="0" w:space="0" w:color="auto"/>
                              </w:divBdr>
                            </w:div>
                            <w:div w:id="1770739907">
                              <w:marLeft w:val="0"/>
                              <w:marRight w:val="0"/>
                              <w:marTop w:val="0"/>
                              <w:marBottom w:val="0"/>
                              <w:divBdr>
                                <w:top w:val="none" w:sz="0" w:space="0" w:color="auto"/>
                                <w:left w:val="none" w:sz="0" w:space="0" w:color="auto"/>
                                <w:bottom w:val="none" w:sz="0" w:space="0" w:color="auto"/>
                                <w:right w:val="none" w:sz="0" w:space="0" w:color="auto"/>
                              </w:divBdr>
                            </w:div>
                            <w:div w:id="1790782285">
                              <w:marLeft w:val="0"/>
                              <w:marRight w:val="0"/>
                              <w:marTop w:val="0"/>
                              <w:marBottom w:val="0"/>
                              <w:divBdr>
                                <w:top w:val="none" w:sz="0" w:space="0" w:color="auto"/>
                                <w:left w:val="none" w:sz="0" w:space="0" w:color="auto"/>
                                <w:bottom w:val="none" w:sz="0" w:space="0" w:color="auto"/>
                                <w:right w:val="none" w:sz="0" w:space="0" w:color="auto"/>
                              </w:divBdr>
                            </w:div>
                            <w:div w:id="1818692543">
                              <w:marLeft w:val="0"/>
                              <w:marRight w:val="0"/>
                              <w:marTop w:val="0"/>
                              <w:marBottom w:val="0"/>
                              <w:divBdr>
                                <w:top w:val="none" w:sz="0" w:space="0" w:color="auto"/>
                                <w:left w:val="none" w:sz="0" w:space="0" w:color="auto"/>
                                <w:bottom w:val="none" w:sz="0" w:space="0" w:color="auto"/>
                                <w:right w:val="none" w:sz="0" w:space="0" w:color="auto"/>
                              </w:divBdr>
                            </w:div>
                            <w:div w:id="1829705209">
                              <w:marLeft w:val="0"/>
                              <w:marRight w:val="0"/>
                              <w:marTop w:val="0"/>
                              <w:marBottom w:val="0"/>
                              <w:divBdr>
                                <w:top w:val="none" w:sz="0" w:space="0" w:color="auto"/>
                                <w:left w:val="none" w:sz="0" w:space="0" w:color="auto"/>
                                <w:bottom w:val="none" w:sz="0" w:space="0" w:color="auto"/>
                                <w:right w:val="none" w:sz="0" w:space="0" w:color="auto"/>
                              </w:divBdr>
                            </w:div>
                            <w:div w:id="1838614745">
                              <w:marLeft w:val="0"/>
                              <w:marRight w:val="0"/>
                              <w:marTop w:val="0"/>
                              <w:marBottom w:val="0"/>
                              <w:divBdr>
                                <w:top w:val="none" w:sz="0" w:space="0" w:color="auto"/>
                                <w:left w:val="none" w:sz="0" w:space="0" w:color="auto"/>
                                <w:bottom w:val="none" w:sz="0" w:space="0" w:color="auto"/>
                                <w:right w:val="none" w:sz="0" w:space="0" w:color="auto"/>
                              </w:divBdr>
                            </w:div>
                            <w:div w:id="1863713173">
                              <w:marLeft w:val="0"/>
                              <w:marRight w:val="0"/>
                              <w:marTop w:val="0"/>
                              <w:marBottom w:val="0"/>
                              <w:divBdr>
                                <w:top w:val="none" w:sz="0" w:space="0" w:color="auto"/>
                                <w:left w:val="none" w:sz="0" w:space="0" w:color="auto"/>
                                <w:bottom w:val="none" w:sz="0" w:space="0" w:color="auto"/>
                                <w:right w:val="none" w:sz="0" w:space="0" w:color="auto"/>
                              </w:divBdr>
                            </w:div>
                            <w:div w:id="1869221326">
                              <w:marLeft w:val="0"/>
                              <w:marRight w:val="0"/>
                              <w:marTop w:val="0"/>
                              <w:marBottom w:val="0"/>
                              <w:divBdr>
                                <w:top w:val="none" w:sz="0" w:space="0" w:color="auto"/>
                                <w:left w:val="none" w:sz="0" w:space="0" w:color="auto"/>
                                <w:bottom w:val="none" w:sz="0" w:space="0" w:color="auto"/>
                                <w:right w:val="none" w:sz="0" w:space="0" w:color="auto"/>
                              </w:divBdr>
                            </w:div>
                            <w:div w:id="1955407436">
                              <w:marLeft w:val="0"/>
                              <w:marRight w:val="0"/>
                              <w:marTop w:val="0"/>
                              <w:marBottom w:val="0"/>
                              <w:divBdr>
                                <w:top w:val="none" w:sz="0" w:space="0" w:color="auto"/>
                                <w:left w:val="none" w:sz="0" w:space="0" w:color="auto"/>
                                <w:bottom w:val="none" w:sz="0" w:space="0" w:color="auto"/>
                                <w:right w:val="none" w:sz="0" w:space="0" w:color="auto"/>
                              </w:divBdr>
                            </w:div>
                            <w:div w:id="1958683107">
                              <w:marLeft w:val="0"/>
                              <w:marRight w:val="0"/>
                              <w:marTop w:val="0"/>
                              <w:marBottom w:val="0"/>
                              <w:divBdr>
                                <w:top w:val="none" w:sz="0" w:space="0" w:color="auto"/>
                                <w:left w:val="none" w:sz="0" w:space="0" w:color="auto"/>
                                <w:bottom w:val="none" w:sz="0" w:space="0" w:color="auto"/>
                                <w:right w:val="none" w:sz="0" w:space="0" w:color="auto"/>
                              </w:divBdr>
                            </w:div>
                            <w:div w:id="2004576977">
                              <w:marLeft w:val="0"/>
                              <w:marRight w:val="0"/>
                              <w:marTop w:val="0"/>
                              <w:marBottom w:val="0"/>
                              <w:divBdr>
                                <w:top w:val="none" w:sz="0" w:space="0" w:color="auto"/>
                                <w:left w:val="none" w:sz="0" w:space="0" w:color="auto"/>
                                <w:bottom w:val="none" w:sz="0" w:space="0" w:color="auto"/>
                                <w:right w:val="none" w:sz="0" w:space="0" w:color="auto"/>
                              </w:divBdr>
                            </w:div>
                            <w:div w:id="2016295948">
                              <w:marLeft w:val="0"/>
                              <w:marRight w:val="0"/>
                              <w:marTop w:val="0"/>
                              <w:marBottom w:val="0"/>
                              <w:divBdr>
                                <w:top w:val="none" w:sz="0" w:space="0" w:color="auto"/>
                                <w:left w:val="none" w:sz="0" w:space="0" w:color="auto"/>
                                <w:bottom w:val="none" w:sz="0" w:space="0" w:color="auto"/>
                                <w:right w:val="none" w:sz="0" w:space="0" w:color="auto"/>
                              </w:divBdr>
                            </w:div>
                            <w:div w:id="2024547002">
                              <w:marLeft w:val="0"/>
                              <w:marRight w:val="0"/>
                              <w:marTop w:val="0"/>
                              <w:marBottom w:val="0"/>
                              <w:divBdr>
                                <w:top w:val="none" w:sz="0" w:space="0" w:color="auto"/>
                                <w:left w:val="none" w:sz="0" w:space="0" w:color="auto"/>
                                <w:bottom w:val="none" w:sz="0" w:space="0" w:color="auto"/>
                                <w:right w:val="none" w:sz="0" w:space="0" w:color="auto"/>
                              </w:divBdr>
                            </w:div>
                            <w:div w:id="2026176600">
                              <w:marLeft w:val="0"/>
                              <w:marRight w:val="0"/>
                              <w:marTop w:val="0"/>
                              <w:marBottom w:val="0"/>
                              <w:divBdr>
                                <w:top w:val="none" w:sz="0" w:space="0" w:color="auto"/>
                                <w:left w:val="none" w:sz="0" w:space="0" w:color="auto"/>
                                <w:bottom w:val="none" w:sz="0" w:space="0" w:color="auto"/>
                                <w:right w:val="none" w:sz="0" w:space="0" w:color="auto"/>
                              </w:divBdr>
                            </w:div>
                            <w:div w:id="2029526536">
                              <w:marLeft w:val="0"/>
                              <w:marRight w:val="0"/>
                              <w:marTop w:val="0"/>
                              <w:marBottom w:val="0"/>
                              <w:divBdr>
                                <w:top w:val="none" w:sz="0" w:space="0" w:color="auto"/>
                                <w:left w:val="none" w:sz="0" w:space="0" w:color="auto"/>
                                <w:bottom w:val="none" w:sz="0" w:space="0" w:color="auto"/>
                                <w:right w:val="none" w:sz="0" w:space="0" w:color="auto"/>
                              </w:divBdr>
                            </w:div>
                            <w:div w:id="2078698055">
                              <w:marLeft w:val="0"/>
                              <w:marRight w:val="0"/>
                              <w:marTop w:val="0"/>
                              <w:marBottom w:val="0"/>
                              <w:divBdr>
                                <w:top w:val="none" w:sz="0" w:space="0" w:color="auto"/>
                                <w:left w:val="none" w:sz="0" w:space="0" w:color="auto"/>
                                <w:bottom w:val="none" w:sz="0" w:space="0" w:color="auto"/>
                                <w:right w:val="none" w:sz="0" w:space="0" w:color="auto"/>
                              </w:divBdr>
                            </w:div>
                            <w:div w:id="2099060101">
                              <w:marLeft w:val="0"/>
                              <w:marRight w:val="0"/>
                              <w:marTop w:val="0"/>
                              <w:marBottom w:val="0"/>
                              <w:divBdr>
                                <w:top w:val="none" w:sz="0" w:space="0" w:color="auto"/>
                                <w:left w:val="none" w:sz="0" w:space="0" w:color="auto"/>
                                <w:bottom w:val="none" w:sz="0" w:space="0" w:color="auto"/>
                                <w:right w:val="none" w:sz="0" w:space="0" w:color="auto"/>
                              </w:divBdr>
                            </w:div>
                            <w:div w:id="2112504211">
                              <w:marLeft w:val="0"/>
                              <w:marRight w:val="0"/>
                              <w:marTop w:val="0"/>
                              <w:marBottom w:val="0"/>
                              <w:divBdr>
                                <w:top w:val="none" w:sz="0" w:space="0" w:color="auto"/>
                                <w:left w:val="none" w:sz="0" w:space="0" w:color="auto"/>
                                <w:bottom w:val="none" w:sz="0" w:space="0" w:color="auto"/>
                                <w:right w:val="none" w:sz="0" w:space="0" w:color="auto"/>
                              </w:divBdr>
                            </w:div>
                            <w:div w:id="21429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63699">
      <w:bodyDiv w:val="1"/>
      <w:marLeft w:val="0"/>
      <w:marRight w:val="0"/>
      <w:marTop w:val="0"/>
      <w:marBottom w:val="0"/>
      <w:divBdr>
        <w:top w:val="none" w:sz="0" w:space="0" w:color="auto"/>
        <w:left w:val="none" w:sz="0" w:space="0" w:color="auto"/>
        <w:bottom w:val="none" w:sz="0" w:space="0" w:color="auto"/>
        <w:right w:val="none" w:sz="0" w:space="0" w:color="auto"/>
      </w:divBdr>
    </w:div>
    <w:div w:id="1631205337">
      <w:bodyDiv w:val="1"/>
      <w:marLeft w:val="0"/>
      <w:marRight w:val="0"/>
      <w:marTop w:val="0"/>
      <w:marBottom w:val="0"/>
      <w:divBdr>
        <w:top w:val="none" w:sz="0" w:space="0" w:color="auto"/>
        <w:left w:val="none" w:sz="0" w:space="0" w:color="auto"/>
        <w:bottom w:val="none" w:sz="0" w:space="0" w:color="auto"/>
        <w:right w:val="none" w:sz="0" w:space="0" w:color="auto"/>
      </w:divBdr>
    </w:div>
    <w:div w:id="18920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F0C8-D7E6-48E8-BA81-5E224C86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57513</Words>
  <Characters>327826</Characters>
  <Application>Microsoft Office Word</Application>
  <DocSecurity>0</DocSecurity>
  <Lines>2731</Lines>
  <Paragraphs>769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Company>Porezna uprava</Company>
  <LinksUpToDate>false</LinksUpToDate>
  <CharactersWithSpaces>384570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Odjel za informacijski sustav</dc:creator>
  <cp:lastModifiedBy>Domagoj Dodig</cp:lastModifiedBy>
  <cp:revision>15</cp:revision>
  <cp:lastPrinted>2020-10-21T07:11:00Z</cp:lastPrinted>
  <dcterms:created xsi:type="dcterms:W3CDTF">2020-11-03T07:05:00Z</dcterms:created>
  <dcterms:modified xsi:type="dcterms:W3CDTF">2020-11-04T12:48:00Z</dcterms:modified>
</cp:coreProperties>
</file>