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192A" w14:textId="77777777" w:rsidR="00CD3EFA" w:rsidRPr="000D5DE8" w:rsidRDefault="008F0DD4" w:rsidP="0023763F">
      <w:pPr>
        <w:jc w:val="center"/>
      </w:pPr>
      <w:r w:rsidRPr="000D5DE8">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0D5DE8">
        <w:fldChar w:fldCharType="begin"/>
      </w:r>
      <w:r w:rsidR="00CD3EFA" w:rsidRPr="000D5DE8">
        <w:instrText xml:space="preserve"> INCLUDEPICTURE "http://www.inet.hr/~box/images/grb-rh.gif" \* MERGEFORMATINET </w:instrText>
      </w:r>
      <w:r w:rsidR="00CD3EFA" w:rsidRPr="000D5DE8">
        <w:fldChar w:fldCharType="end"/>
      </w:r>
    </w:p>
    <w:p w14:paraId="51735DFD" w14:textId="77777777" w:rsidR="00CD3EFA" w:rsidRPr="000D5DE8" w:rsidRDefault="003A2F05" w:rsidP="0023763F">
      <w:pPr>
        <w:spacing w:before="60" w:after="1680"/>
        <w:jc w:val="center"/>
      </w:pPr>
      <w:r w:rsidRPr="000D5DE8">
        <w:t>VLADA REPUBLIKE HRVATSKE</w:t>
      </w:r>
    </w:p>
    <w:p w14:paraId="51E984F5" w14:textId="77777777" w:rsidR="00CD3EFA" w:rsidRPr="000D5DE8" w:rsidRDefault="00CD3EFA"/>
    <w:p w14:paraId="069E80E0" w14:textId="77777777" w:rsidR="00C337A4" w:rsidRPr="000D5DE8" w:rsidRDefault="007C71BF" w:rsidP="0023763F">
      <w:pPr>
        <w:spacing w:after="2400"/>
        <w:jc w:val="right"/>
      </w:pPr>
      <w:r w:rsidRPr="000D5DE8">
        <w:t xml:space="preserve">Zagreb, </w:t>
      </w:r>
      <w:r w:rsidR="000D5DE8" w:rsidRPr="000D5DE8">
        <w:t>1</w:t>
      </w:r>
      <w:r w:rsidR="004D65B9">
        <w:t>9</w:t>
      </w:r>
      <w:r w:rsidRPr="000D5DE8">
        <w:t xml:space="preserve">. </w:t>
      </w:r>
      <w:r w:rsidR="000D5DE8" w:rsidRPr="000D5DE8">
        <w:t>studenoga</w:t>
      </w:r>
      <w:r w:rsidR="00E31CC3" w:rsidRPr="000D5DE8">
        <w:t xml:space="preserve"> 2020.</w:t>
      </w:r>
    </w:p>
    <w:p w14:paraId="09C2CB00" w14:textId="77777777" w:rsidR="000350D9" w:rsidRPr="000D5DE8" w:rsidRDefault="000350D9" w:rsidP="000350D9">
      <w:pPr>
        <w:spacing w:line="360" w:lineRule="auto"/>
      </w:pPr>
      <w:r w:rsidRPr="000D5DE8">
        <w:t>__________________________________________________________________________</w:t>
      </w:r>
    </w:p>
    <w:p w14:paraId="044378C2" w14:textId="77777777" w:rsidR="000350D9" w:rsidRPr="000D5DE8" w:rsidRDefault="000350D9" w:rsidP="007C71BF">
      <w:pPr>
        <w:tabs>
          <w:tab w:val="right" w:pos="1701"/>
          <w:tab w:val="left" w:pos="1843"/>
        </w:tabs>
        <w:spacing w:line="360" w:lineRule="auto"/>
        <w:rPr>
          <w:b/>
          <w:smallCaps/>
        </w:rPr>
        <w:sectPr w:rsidR="000350D9" w:rsidRPr="000D5DE8" w:rsidSect="00426604">
          <w:headerReference w:type="default" r:id="rId9"/>
          <w:headerReference w:type="first" r:id="rId10"/>
          <w:footerReference w:type="first" r:id="rId11"/>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0D5DE8" w14:paraId="759D972F" w14:textId="77777777" w:rsidTr="000350D9">
        <w:tc>
          <w:tcPr>
            <w:tcW w:w="1951" w:type="dxa"/>
          </w:tcPr>
          <w:p w14:paraId="2B7C60E0" w14:textId="77777777" w:rsidR="000350D9" w:rsidRPr="000D5DE8" w:rsidRDefault="000350D9" w:rsidP="007C71BF">
            <w:pPr>
              <w:spacing w:line="360" w:lineRule="auto"/>
            </w:pPr>
            <w:r w:rsidRPr="000D5DE8">
              <w:rPr>
                <w:b/>
                <w:smallCaps/>
              </w:rPr>
              <w:t>Predlagatelj</w:t>
            </w:r>
            <w:r w:rsidRPr="000D5DE8">
              <w:rPr>
                <w:b/>
              </w:rPr>
              <w:t>:</w:t>
            </w:r>
          </w:p>
        </w:tc>
        <w:tc>
          <w:tcPr>
            <w:tcW w:w="7229" w:type="dxa"/>
          </w:tcPr>
          <w:p w14:paraId="5D9D4644" w14:textId="77777777" w:rsidR="000350D9" w:rsidRPr="000D5DE8" w:rsidRDefault="00E31CC3" w:rsidP="000350D9">
            <w:pPr>
              <w:spacing w:line="360" w:lineRule="auto"/>
            </w:pPr>
            <w:r w:rsidRPr="000D5DE8">
              <w:t xml:space="preserve">Ministarstvo pravosuđa i uprave </w:t>
            </w:r>
          </w:p>
        </w:tc>
      </w:tr>
    </w:tbl>
    <w:p w14:paraId="39BDE946" w14:textId="77777777" w:rsidR="000350D9" w:rsidRPr="000D5DE8" w:rsidRDefault="000350D9" w:rsidP="000350D9">
      <w:pPr>
        <w:spacing w:line="360" w:lineRule="auto"/>
      </w:pPr>
      <w:r w:rsidRPr="000D5DE8">
        <w:t>__________________________________________________________________________</w:t>
      </w:r>
    </w:p>
    <w:p w14:paraId="45AAFE5E" w14:textId="77777777" w:rsidR="000350D9" w:rsidRPr="000D5DE8" w:rsidRDefault="000350D9" w:rsidP="000350D9">
      <w:pPr>
        <w:tabs>
          <w:tab w:val="right" w:pos="1701"/>
          <w:tab w:val="left" w:pos="1843"/>
        </w:tabs>
        <w:spacing w:line="360" w:lineRule="auto"/>
        <w:ind w:left="1843" w:hanging="1843"/>
        <w:rPr>
          <w:b/>
          <w:smallCaps/>
        </w:rPr>
        <w:sectPr w:rsidR="000350D9" w:rsidRPr="000D5DE8"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0D5DE8" w14:paraId="2923945D" w14:textId="77777777" w:rsidTr="000350D9">
        <w:tc>
          <w:tcPr>
            <w:tcW w:w="1951" w:type="dxa"/>
          </w:tcPr>
          <w:p w14:paraId="4BED311E" w14:textId="77777777" w:rsidR="000350D9" w:rsidRPr="000D5DE8" w:rsidRDefault="000350D9" w:rsidP="007C71BF">
            <w:pPr>
              <w:spacing w:line="360" w:lineRule="auto"/>
            </w:pPr>
            <w:r w:rsidRPr="000D5DE8">
              <w:rPr>
                <w:b/>
                <w:smallCaps/>
              </w:rPr>
              <w:t>Predmet</w:t>
            </w:r>
            <w:r w:rsidRPr="000D5DE8">
              <w:rPr>
                <w:b/>
              </w:rPr>
              <w:t>:</w:t>
            </w:r>
          </w:p>
        </w:tc>
        <w:tc>
          <w:tcPr>
            <w:tcW w:w="7229" w:type="dxa"/>
          </w:tcPr>
          <w:p w14:paraId="658224FC" w14:textId="77777777" w:rsidR="000D5DE8" w:rsidRPr="000D5DE8" w:rsidRDefault="000024FC" w:rsidP="000D5DE8">
            <w:pPr>
              <w:ind w:left="34"/>
              <w:jc w:val="both"/>
            </w:pPr>
            <w:r w:rsidRPr="000D5DE8">
              <w:t xml:space="preserve">Prijedlog zakona o izmjeni Zakona o interventnim mjerama u ovršnim i stečajnim postupcima za vrijeme trajanja posebnih okolnosti, s Konačnim </w:t>
            </w:r>
            <w:r w:rsidR="000D5DE8" w:rsidRPr="000D5DE8">
              <w:t>prijedlogom zakona (</w:t>
            </w:r>
            <w:r w:rsidRPr="000D5DE8">
              <w:t>predlagatelj: Klub zastupnika zeleno-lijevog bloka i Klub zastupnika SDP-a</w:t>
            </w:r>
            <w:r w:rsidR="000D5DE8" w:rsidRPr="000D5DE8">
              <w:t xml:space="preserve"> u Hrvatskome saboru)</w:t>
            </w:r>
          </w:p>
          <w:p w14:paraId="4CD1D6A0" w14:textId="77777777" w:rsidR="000350D9" w:rsidRPr="000D5DE8" w:rsidRDefault="00F67138" w:rsidP="000D5DE8">
            <w:pPr>
              <w:ind w:left="34"/>
            </w:pPr>
            <w:r w:rsidRPr="000D5DE8">
              <w:t xml:space="preserve"> – </w:t>
            </w:r>
            <w:r w:rsidR="000024FC" w:rsidRPr="000D5DE8">
              <w:t>mišljenje</w:t>
            </w:r>
            <w:r w:rsidRPr="000D5DE8">
              <w:t xml:space="preserve"> </w:t>
            </w:r>
            <w:r w:rsidR="000024FC" w:rsidRPr="000D5DE8">
              <w:t>Vlade</w:t>
            </w:r>
          </w:p>
        </w:tc>
      </w:tr>
    </w:tbl>
    <w:p w14:paraId="54FF7E43" w14:textId="77777777" w:rsidR="000350D9" w:rsidRPr="000D5DE8" w:rsidRDefault="000350D9" w:rsidP="000350D9">
      <w:pPr>
        <w:tabs>
          <w:tab w:val="left" w:pos="1843"/>
        </w:tabs>
        <w:spacing w:line="360" w:lineRule="auto"/>
        <w:ind w:left="1843" w:hanging="1843"/>
      </w:pPr>
      <w:r w:rsidRPr="000D5DE8">
        <w:t>__________________________________________________________________________</w:t>
      </w:r>
    </w:p>
    <w:p w14:paraId="689BBF4E" w14:textId="77777777" w:rsidR="00485E6A" w:rsidRPr="000D5DE8" w:rsidRDefault="00485E6A">
      <w:r w:rsidRPr="000D5DE8">
        <w:br w:type="page"/>
      </w:r>
    </w:p>
    <w:p w14:paraId="3A0713EA" w14:textId="77777777" w:rsidR="00E31CC3" w:rsidRPr="000D5DE8" w:rsidRDefault="00E31CC3" w:rsidP="00CE78D1"/>
    <w:p w14:paraId="3C93C629" w14:textId="77777777" w:rsidR="00564D85" w:rsidRPr="000D5DE8" w:rsidRDefault="00564D85" w:rsidP="00564D85">
      <w:pPr>
        <w:autoSpaceDE w:val="0"/>
        <w:autoSpaceDN w:val="0"/>
        <w:adjustRightInd w:val="0"/>
        <w:jc w:val="right"/>
        <w:rPr>
          <w:b/>
          <w:color w:val="000000"/>
          <w:spacing w:val="50"/>
        </w:rPr>
      </w:pPr>
      <w:r w:rsidRPr="000D5DE8">
        <w:rPr>
          <w:b/>
          <w:color w:val="000000"/>
          <w:spacing w:val="50"/>
        </w:rPr>
        <w:t>PRIJEDLOG</w:t>
      </w:r>
    </w:p>
    <w:p w14:paraId="0C25D7AF" w14:textId="77777777" w:rsidR="00564D85" w:rsidRPr="000D5DE8" w:rsidRDefault="00564D85" w:rsidP="00564D85">
      <w:pPr>
        <w:autoSpaceDE w:val="0"/>
        <w:autoSpaceDN w:val="0"/>
        <w:adjustRightInd w:val="0"/>
        <w:jc w:val="both"/>
        <w:rPr>
          <w:b/>
          <w:bCs/>
          <w:color w:val="000000"/>
        </w:rPr>
      </w:pPr>
    </w:p>
    <w:p w14:paraId="22CFFE50" w14:textId="77777777" w:rsidR="0084433C" w:rsidRPr="000D5DE8" w:rsidRDefault="0084433C" w:rsidP="00564D85">
      <w:pPr>
        <w:autoSpaceDE w:val="0"/>
        <w:autoSpaceDN w:val="0"/>
        <w:adjustRightInd w:val="0"/>
        <w:jc w:val="both"/>
        <w:rPr>
          <w:b/>
          <w:bCs/>
          <w:color w:val="000000"/>
        </w:rPr>
      </w:pPr>
    </w:p>
    <w:p w14:paraId="205BFD36" w14:textId="77777777" w:rsidR="000024FC" w:rsidRPr="000D5DE8" w:rsidRDefault="000024FC" w:rsidP="000024FC">
      <w:pPr>
        <w:tabs>
          <w:tab w:val="left" w:pos="1146"/>
        </w:tabs>
      </w:pPr>
      <w:r w:rsidRPr="000D5DE8">
        <w:t>KLASA:</w:t>
      </w:r>
    </w:p>
    <w:p w14:paraId="040DB24C" w14:textId="77777777" w:rsidR="000024FC" w:rsidRPr="000D5DE8" w:rsidRDefault="000024FC" w:rsidP="000024FC">
      <w:pPr>
        <w:tabs>
          <w:tab w:val="left" w:pos="1146"/>
        </w:tabs>
      </w:pPr>
      <w:r w:rsidRPr="000D5DE8">
        <w:t>URBROJ:</w:t>
      </w:r>
    </w:p>
    <w:p w14:paraId="1C7DD17F" w14:textId="77777777" w:rsidR="000024FC" w:rsidRPr="000D5DE8" w:rsidRDefault="000024FC" w:rsidP="000024FC">
      <w:pPr>
        <w:tabs>
          <w:tab w:val="left" w:pos="1146"/>
        </w:tabs>
      </w:pPr>
    </w:p>
    <w:p w14:paraId="21DABE58" w14:textId="77777777" w:rsidR="000024FC" w:rsidRPr="000D5DE8" w:rsidRDefault="000024FC" w:rsidP="000024FC">
      <w:pPr>
        <w:tabs>
          <w:tab w:val="left" w:pos="1146"/>
        </w:tabs>
      </w:pPr>
      <w:r w:rsidRPr="000D5DE8">
        <w:t xml:space="preserve">Zagreb, </w:t>
      </w:r>
      <w:r w:rsidR="00AF1592" w:rsidRPr="000D5DE8">
        <w:t>__________ 2020.</w:t>
      </w:r>
    </w:p>
    <w:p w14:paraId="5FC4FB33" w14:textId="77777777" w:rsidR="000024FC" w:rsidRPr="000D5DE8" w:rsidRDefault="000024FC" w:rsidP="000024FC">
      <w:pPr>
        <w:tabs>
          <w:tab w:val="left" w:pos="1146"/>
        </w:tabs>
      </w:pPr>
    </w:p>
    <w:p w14:paraId="22E5CD70" w14:textId="77777777" w:rsidR="000024FC" w:rsidRPr="000D5DE8" w:rsidRDefault="000024FC" w:rsidP="000024FC"/>
    <w:p w14:paraId="65070978" w14:textId="77777777" w:rsidR="00AF1592" w:rsidRPr="000D5DE8" w:rsidRDefault="00AF1592" w:rsidP="000024FC"/>
    <w:p w14:paraId="5A031AE2" w14:textId="77777777" w:rsidR="000D5DE8" w:rsidRDefault="000D5DE8" w:rsidP="00AF1592">
      <w:pPr>
        <w:tabs>
          <w:tab w:val="left" w:pos="5155"/>
        </w:tabs>
        <w:ind w:left="4253"/>
        <w:rPr>
          <w:b/>
        </w:rPr>
      </w:pPr>
    </w:p>
    <w:p w14:paraId="442B2538" w14:textId="77777777" w:rsidR="000C3B01" w:rsidRDefault="000C3B01" w:rsidP="00AF1592">
      <w:pPr>
        <w:tabs>
          <w:tab w:val="left" w:pos="5155"/>
        </w:tabs>
        <w:ind w:left="4253"/>
        <w:rPr>
          <w:b/>
        </w:rPr>
      </w:pPr>
    </w:p>
    <w:p w14:paraId="463FBC5F" w14:textId="77777777" w:rsidR="000024FC" w:rsidRPr="000D5DE8" w:rsidRDefault="000024FC" w:rsidP="00AF1592">
      <w:pPr>
        <w:tabs>
          <w:tab w:val="left" w:pos="5155"/>
        </w:tabs>
        <w:ind w:left="4253"/>
        <w:rPr>
          <w:b/>
        </w:rPr>
      </w:pPr>
      <w:r w:rsidRPr="000D5DE8">
        <w:rPr>
          <w:b/>
        </w:rPr>
        <w:t>PREDSJEDNIKU HRVATSKOG</w:t>
      </w:r>
      <w:r w:rsidR="00AF1592" w:rsidRPr="000D5DE8">
        <w:rPr>
          <w:b/>
        </w:rPr>
        <w:t>A</w:t>
      </w:r>
      <w:r w:rsidRPr="000D5DE8">
        <w:rPr>
          <w:b/>
        </w:rPr>
        <w:t xml:space="preserve"> SABORA</w:t>
      </w:r>
    </w:p>
    <w:p w14:paraId="162A58FD" w14:textId="77777777" w:rsidR="00AF1592" w:rsidRPr="000D5DE8" w:rsidRDefault="00AF1592" w:rsidP="000024FC">
      <w:pPr>
        <w:tabs>
          <w:tab w:val="left" w:pos="5155"/>
        </w:tabs>
      </w:pPr>
    </w:p>
    <w:p w14:paraId="71A49888" w14:textId="77777777" w:rsidR="000024FC" w:rsidRPr="000D5DE8" w:rsidRDefault="000024FC" w:rsidP="000024FC">
      <w:pPr>
        <w:tabs>
          <w:tab w:val="left" w:pos="5155"/>
        </w:tabs>
      </w:pPr>
    </w:p>
    <w:p w14:paraId="527C8334" w14:textId="77777777" w:rsidR="000024FC" w:rsidRDefault="000024FC" w:rsidP="000024FC"/>
    <w:p w14:paraId="0DC24E04" w14:textId="77777777" w:rsidR="000D5DE8" w:rsidRPr="000D5DE8" w:rsidRDefault="000D5DE8" w:rsidP="000024FC"/>
    <w:p w14:paraId="7237A70C" w14:textId="77777777" w:rsidR="000024FC" w:rsidRPr="000D5DE8" w:rsidRDefault="000024FC" w:rsidP="000D5DE8">
      <w:pPr>
        <w:ind w:left="1414" w:hanging="1380"/>
        <w:jc w:val="both"/>
      </w:pPr>
      <w:r w:rsidRPr="000D5DE8">
        <w:t>PREDMET:</w:t>
      </w:r>
      <w:r w:rsidRPr="000D5DE8">
        <w:rPr>
          <w:b/>
        </w:rPr>
        <w:t xml:space="preserve"> </w:t>
      </w:r>
      <w:r w:rsidRPr="000D5DE8">
        <w:rPr>
          <w:b/>
        </w:rPr>
        <w:tab/>
      </w:r>
      <w:r w:rsidR="000D5DE8" w:rsidRPr="000D5DE8">
        <w:t xml:space="preserve">Prijedlog zakona o izmjeni Zakona o interventnim mjerama u ovršnim i stečajnim postupcima za vrijeme trajanja posebnih okolnosti, s Konačnim prijedlogom zakona (predlagatelj: Klub zastupnika zeleno-lijevog bloka i Klub zastupnika SDP-a u Hrvatskome saboru) - </w:t>
      </w:r>
      <w:r w:rsidRPr="000D5DE8">
        <w:t xml:space="preserve">mišljenje Vlade </w:t>
      </w:r>
    </w:p>
    <w:p w14:paraId="5C106F05" w14:textId="77777777" w:rsidR="000024FC" w:rsidRPr="000D5DE8" w:rsidRDefault="000024FC" w:rsidP="000024FC"/>
    <w:p w14:paraId="7D7FEFCD" w14:textId="77777777" w:rsidR="000024FC" w:rsidRPr="000D5DE8" w:rsidRDefault="000024FC" w:rsidP="000D5DE8">
      <w:pPr>
        <w:ind w:left="1440" w:hanging="1440"/>
        <w:jc w:val="both"/>
      </w:pPr>
      <w:r w:rsidRPr="000D5DE8">
        <w:t>Veza:</w:t>
      </w:r>
      <w:r w:rsidRPr="000D5DE8">
        <w:tab/>
      </w:r>
      <w:r w:rsidR="000D5DE8" w:rsidRPr="000D5DE8">
        <w:rPr>
          <w:rFonts w:eastAsia="TyponineSans Reg"/>
        </w:rPr>
        <w:t>Pismo</w:t>
      </w:r>
      <w:r w:rsidRPr="000D5DE8">
        <w:rPr>
          <w:rFonts w:eastAsia="TyponineSans Reg"/>
        </w:rPr>
        <w:t xml:space="preserve"> Hrvatskog</w:t>
      </w:r>
      <w:r w:rsidR="000D5DE8">
        <w:rPr>
          <w:rFonts w:eastAsia="TyponineSans Reg"/>
        </w:rPr>
        <w:t>a</w:t>
      </w:r>
      <w:r w:rsidRPr="000D5DE8">
        <w:rPr>
          <w:rFonts w:eastAsia="TyponineSans Reg"/>
        </w:rPr>
        <w:t xml:space="preserve"> sabora, KLASA: 711-01/20-01/03, URBROJ: 65-20-0</w:t>
      </w:r>
      <w:r w:rsidR="000D5DE8">
        <w:rPr>
          <w:rFonts w:eastAsia="TyponineSans Reg"/>
        </w:rPr>
        <w:t>3</w:t>
      </w:r>
      <w:r w:rsidR="000D5DE8" w:rsidRPr="000D5DE8">
        <w:rPr>
          <w:rFonts w:eastAsia="TyponineSans Reg"/>
        </w:rPr>
        <w:t xml:space="preserve">, </w:t>
      </w:r>
      <w:r w:rsidRPr="000D5DE8">
        <w:rPr>
          <w:rFonts w:eastAsia="TyponineSans Reg"/>
        </w:rPr>
        <w:t>od 14. listopada 2020.</w:t>
      </w:r>
    </w:p>
    <w:p w14:paraId="301F7546" w14:textId="77777777" w:rsidR="000024FC" w:rsidRPr="000D5DE8" w:rsidRDefault="000024FC" w:rsidP="000D5DE8">
      <w:pPr>
        <w:jc w:val="both"/>
      </w:pPr>
    </w:p>
    <w:p w14:paraId="41E2C430" w14:textId="77777777" w:rsidR="000D5DE8" w:rsidRDefault="000D5DE8" w:rsidP="000024FC">
      <w:pPr>
        <w:ind w:firstLine="720"/>
        <w:jc w:val="both"/>
        <w:rPr>
          <w:rFonts w:eastAsia="TyponineSans Reg"/>
        </w:rPr>
      </w:pPr>
    </w:p>
    <w:p w14:paraId="338D4366" w14:textId="77777777" w:rsidR="000024FC" w:rsidRPr="000D5DE8" w:rsidRDefault="000024FC" w:rsidP="000D5DE8">
      <w:pPr>
        <w:ind w:left="142" w:firstLine="1286"/>
        <w:jc w:val="both"/>
        <w:rPr>
          <w:rFonts w:eastAsia="TyponineSans Reg"/>
        </w:rPr>
      </w:pPr>
      <w:r w:rsidRPr="000D5DE8">
        <w:rPr>
          <w:rFonts w:eastAsia="TyponineSans Reg"/>
        </w:rPr>
        <w:t xml:space="preserve">Na temelju članka 122. stavka 2. Poslovnika Hrvatskoga sabora </w:t>
      </w:r>
      <w:r w:rsidR="000D5DE8" w:rsidRPr="00287591">
        <w:t xml:space="preserve">(Narodne novine, br. 81/13, 113/16, 69/17, 29/18, 53/20 i 119/20 – Odluka Ustavnog suda Republike Hrvatske), </w:t>
      </w:r>
      <w:r w:rsidRPr="000D5DE8">
        <w:rPr>
          <w:rFonts w:eastAsia="TyponineSans Reg"/>
        </w:rPr>
        <w:t xml:space="preserve">Vlada Republike Hrvatske o Prijedlogu </w:t>
      </w:r>
      <w:r w:rsidRPr="000D5DE8">
        <w:t xml:space="preserve">zakona </w:t>
      </w:r>
      <w:r w:rsidR="000D5DE8" w:rsidRPr="000D5DE8">
        <w:t>o izmjeni Zakona o interventnim mjerama u ovršnim i stečajnim postupcima za vrijeme trajanja posebnih okolnosti, s Konačnim prijedlogom zakona (predlagatelj: Klub zastupnika zeleno-lijevog bloka i Klub zastupnika SDP-a u Hrvatskome saboru)</w:t>
      </w:r>
      <w:r w:rsidRPr="000D5DE8">
        <w:rPr>
          <w:rFonts w:eastAsia="TyponineSans Reg"/>
        </w:rPr>
        <w:t>, daje sljedeće</w:t>
      </w:r>
    </w:p>
    <w:p w14:paraId="4D5F715A" w14:textId="77777777" w:rsidR="000024FC" w:rsidRDefault="000024FC" w:rsidP="000024FC">
      <w:pPr>
        <w:jc w:val="both"/>
        <w:rPr>
          <w:rFonts w:eastAsia="TyponineSans Reg"/>
        </w:rPr>
      </w:pPr>
    </w:p>
    <w:p w14:paraId="618C669B" w14:textId="77777777" w:rsidR="000D5DE8" w:rsidRPr="000D5DE8" w:rsidRDefault="000D5DE8" w:rsidP="000024FC">
      <w:pPr>
        <w:jc w:val="both"/>
        <w:rPr>
          <w:rFonts w:eastAsia="TyponineSans Reg"/>
        </w:rPr>
      </w:pPr>
    </w:p>
    <w:p w14:paraId="62492B23" w14:textId="77777777" w:rsidR="000024FC" w:rsidRDefault="000024FC" w:rsidP="000024FC">
      <w:pPr>
        <w:jc w:val="center"/>
        <w:rPr>
          <w:rFonts w:eastAsia="TyponineSans Reg"/>
          <w:b/>
        </w:rPr>
      </w:pPr>
      <w:r w:rsidRPr="000D5DE8">
        <w:rPr>
          <w:rFonts w:eastAsia="TyponineSans Reg"/>
          <w:b/>
        </w:rPr>
        <w:t>M</w:t>
      </w:r>
      <w:r w:rsidR="000D5DE8">
        <w:rPr>
          <w:rFonts w:eastAsia="TyponineSans Reg"/>
          <w:b/>
        </w:rPr>
        <w:t xml:space="preserve"> </w:t>
      </w:r>
      <w:r w:rsidRPr="000D5DE8">
        <w:rPr>
          <w:rFonts w:eastAsia="TyponineSans Reg"/>
          <w:b/>
        </w:rPr>
        <w:t>I</w:t>
      </w:r>
      <w:r w:rsidR="000D5DE8">
        <w:rPr>
          <w:rFonts w:eastAsia="TyponineSans Reg"/>
          <w:b/>
        </w:rPr>
        <w:t xml:space="preserve"> </w:t>
      </w:r>
      <w:r w:rsidRPr="000D5DE8">
        <w:rPr>
          <w:rFonts w:eastAsia="TyponineSans Reg"/>
          <w:b/>
        </w:rPr>
        <w:t>Š</w:t>
      </w:r>
      <w:r w:rsidR="000D5DE8">
        <w:rPr>
          <w:rFonts w:eastAsia="TyponineSans Reg"/>
          <w:b/>
        </w:rPr>
        <w:t xml:space="preserve"> </w:t>
      </w:r>
      <w:r w:rsidRPr="000D5DE8">
        <w:rPr>
          <w:rFonts w:eastAsia="TyponineSans Reg"/>
          <w:b/>
        </w:rPr>
        <w:t>L</w:t>
      </w:r>
      <w:r w:rsidR="000D5DE8">
        <w:rPr>
          <w:rFonts w:eastAsia="TyponineSans Reg"/>
          <w:b/>
        </w:rPr>
        <w:t xml:space="preserve"> </w:t>
      </w:r>
      <w:r w:rsidRPr="000D5DE8">
        <w:rPr>
          <w:rFonts w:eastAsia="TyponineSans Reg"/>
          <w:b/>
        </w:rPr>
        <w:t>J</w:t>
      </w:r>
      <w:r w:rsidR="000D5DE8">
        <w:rPr>
          <w:rFonts w:eastAsia="TyponineSans Reg"/>
          <w:b/>
        </w:rPr>
        <w:t xml:space="preserve"> </w:t>
      </w:r>
      <w:r w:rsidRPr="000D5DE8">
        <w:rPr>
          <w:rFonts w:eastAsia="TyponineSans Reg"/>
          <w:b/>
        </w:rPr>
        <w:t>E</w:t>
      </w:r>
      <w:r w:rsidR="000D5DE8">
        <w:rPr>
          <w:rFonts w:eastAsia="TyponineSans Reg"/>
          <w:b/>
        </w:rPr>
        <w:t xml:space="preserve"> </w:t>
      </w:r>
      <w:r w:rsidRPr="000D5DE8">
        <w:rPr>
          <w:rFonts w:eastAsia="TyponineSans Reg"/>
          <w:b/>
        </w:rPr>
        <w:t>N</w:t>
      </w:r>
      <w:r w:rsidR="000D5DE8">
        <w:rPr>
          <w:rFonts w:eastAsia="TyponineSans Reg"/>
          <w:b/>
        </w:rPr>
        <w:t xml:space="preserve"> </w:t>
      </w:r>
      <w:r w:rsidRPr="000D5DE8">
        <w:rPr>
          <w:rFonts w:eastAsia="TyponineSans Reg"/>
          <w:b/>
        </w:rPr>
        <w:t>J</w:t>
      </w:r>
      <w:r w:rsidR="000D5DE8">
        <w:rPr>
          <w:rFonts w:eastAsia="TyponineSans Reg"/>
          <w:b/>
        </w:rPr>
        <w:t xml:space="preserve"> </w:t>
      </w:r>
      <w:r w:rsidRPr="000D5DE8">
        <w:rPr>
          <w:rFonts w:eastAsia="TyponineSans Reg"/>
          <w:b/>
        </w:rPr>
        <w:t>E</w:t>
      </w:r>
      <w:r w:rsidR="000D5DE8">
        <w:rPr>
          <w:rFonts w:eastAsia="TyponineSans Reg"/>
          <w:b/>
        </w:rPr>
        <w:t xml:space="preserve"> </w:t>
      </w:r>
    </w:p>
    <w:p w14:paraId="2C08CDF5" w14:textId="77777777" w:rsidR="000D5DE8" w:rsidRPr="000D5DE8" w:rsidRDefault="000D5DE8" w:rsidP="000024FC">
      <w:pPr>
        <w:jc w:val="center"/>
        <w:rPr>
          <w:rFonts w:eastAsia="TyponineSans Reg"/>
          <w:b/>
        </w:rPr>
      </w:pPr>
    </w:p>
    <w:p w14:paraId="68D20D96" w14:textId="77777777" w:rsidR="000C3B01" w:rsidRPr="000D5DE8" w:rsidRDefault="000C3B01" w:rsidP="000C3B01">
      <w:pPr>
        <w:rPr>
          <w:rFonts w:eastAsia="TyponineSans Reg"/>
          <w:b/>
        </w:rPr>
      </w:pPr>
    </w:p>
    <w:p w14:paraId="5D602EAC" w14:textId="77777777" w:rsidR="000C3B01" w:rsidRDefault="000C3B01" w:rsidP="000C3B01">
      <w:pPr>
        <w:ind w:firstLine="1428"/>
        <w:jc w:val="both"/>
      </w:pPr>
      <w:r w:rsidRPr="000D5DE8">
        <w:rPr>
          <w:rFonts w:eastAsia="TyponineSans Reg"/>
        </w:rPr>
        <w:t>Vlada Republike Hrvatske predlaže Hrvatskom</w:t>
      </w:r>
      <w:r>
        <w:rPr>
          <w:rFonts w:eastAsia="TyponineSans Reg"/>
        </w:rPr>
        <w:t>e</w:t>
      </w:r>
      <w:r w:rsidRPr="000D5DE8">
        <w:rPr>
          <w:rFonts w:eastAsia="TyponineSans Reg"/>
        </w:rPr>
        <w:t xml:space="preserve"> saboru da ne prihvati </w:t>
      </w:r>
      <w:r w:rsidRPr="000D5DE8">
        <w:t>Prijedlog zakona o izmjeni Zakona o interventnim mjerama u ovršnim i stečajnim postupcima za vrijeme trajanja posebnih okolnosti, s Konačnim prijedlogom zakona</w:t>
      </w:r>
      <w:r>
        <w:rPr>
          <w:shd w:val="clear" w:color="auto" w:fill="FFFFFF"/>
        </w:rPr>
        <w:t xml:space="preserve">, koji su </w:t>
      </w:r>
      <w:r w:rsidRPr="000D5DE8">
        <w:rPr>
          <w:shd w:val="clear" w:color="auto" w:fill="FFFFFF"/>
        </w:rPr>
        <w:t>predsjedniku Hrvatskog</w:t>
      </w:r>
      <w:r>
        <w:rPr>
          <w:shd w:val="clear" w:color="auto" w:fill="FFFFFF"/>
        </w:rPr>
        <w:t>a</w:t>
      </w:r>
      <w:r w:rsidRPr="000D5DE8">
        <w:rPr>
          <w:shd w:val="clear" w:color="auto" w:fill="FFFFFF"/>
        </w:rPr>
        <w:t xml:space="preserve"> sabora podnijeli </w:t>
      </w:r>
      <w:r w:rsidRPr="000D5DE8">
        <w:t>Klub zastupnika zeleno-lijevog bloka i Klub zastupnika SDP-a u Hrvatskome saboru,</w:t>
      </w:r>
      <w:r>
        <w:t xml:space="preserve"> aktom od 14. listopada 2020.,</w:t>
      </w:r>
      <w:r w:rsidRPr="000D5DE8">
        <w:t xml:space="preserve"> iz sljedećih razloga:</w:t>
      </w:r>
    </w:p>
    <w:p w14:paraId="4DEB6E00" w14:textId="77777777" w:rsidR="000C3B01" w:rsidRDefault="000C3B01" w:rsidP="000C3B01">
      <w:pPr>
        <w:ind w:firstLine="1428"/>
        <w:jc w:val="both"/>
      </w:pPr>
    </w:p>
    <w:p w14:paraId="5BE7D6F5" w14:textId="77777777" w:rsidR="000C3B01" w:rsidRDefault="000C3B01" w:rsidP="000C3B01">
      <w:pPr>
        <w:ind w:firstLine="1428"/>
        <w:jc w:val="both"/>
        <w:rPr>
          <w:shd w:val="clear" w:color="auto" w:fill="FFFFFF"/>
        </w:rPr>
      </w:pPr>
      <w:r w:rsidRPr="000D5DE8">
        <w:t xml:space="preserve">Predložena je izmjena </w:t>
      </w:r>
      <w:r w:rsidRPr="000D5DE8">
        <w:rPr>
          <w:shd w:val="clear" w:color="auto" w:fill="FFFFFF"/>
        </w:rPr>
        <w:t>Zakona o interventnim mjerama u ovršnim i stečajnim postupcima za vrijem</w:t>
      </w:r>
      <w:r>
        <w:rPr>
          <w:shd w:val="clear" w:color="auto" w:fill="FFFFFF"/>
        </w:rPr>
        <w:t>e trajanja posebnih okolnosti (</w:t>
      </w:r>
      <w:r w:rsidRPr="000D5DE8">
        <w:rPr>
          <w:shd w:val="clear" w:color="auto" w:fill="FFFFFF"/>
        </w:rPr>
        <w:t>Narodne novine, broj 53/20) prema kojoj bi se rok iz članka 8. stavka 1. Zakona mogao odlukama Vlade Republike Hrvatske produživati do prestanka posebnih okolnosti iz članka 2. Zakona.</w:t>
      </w:r>
    </w:p>
    <w:p w14:paraId="682E507D" w14:textId="77777777" w:rsidR="000C3B01" w:rsidRDefault="000C3B01" w:rsidP="000C3B01">
      <w:pPr>
        <w:ind w:firstLine="1428"/>
        <w:jc w:val="both"/>
      </w:pPr>
    </w:p>
    <w:p w14:paraId="53D2C34B" w14:textId="77777777" w:rsidR="000C3B01" w:rsidRDefault="000C3B01" w:rsidP="000C3B01">
      <w:pPr>
        <w:ind w:firstLine="1428"/>
        <w:jc w:val="both"/>
      </w:pPr>
    </w:p>
    <w:p w14:paraId="579B0610" w14:textId="77777777" w:rsidR="000C3B01" w:rsidRDefault="000C3B01" w:rsidP="000C3B01">
      <w:pPr>
        <w:ind w:firstLine="1428"/>
        <w:jc w:val="both"/>
      </w:pPr>
      <w:r w:rsidRPr="000D5DE8">
        <w:rPr>
          <w:shd w:val="clear" w:color="auto" w:fill="FFFFFF"/>
        </w:rPr>
        <w:t>Zakonom o interventnim mjerama u ovršnim i stečajnim postupcima za vrijem</w:t>
      </w:r>
      <w:r>
        <w:rPr>
          <w:shd w:val="clear" w:color="auto" w:fill="FFFFFF"/>
        </w:rPr>
        <w:t xml:space="preserve">e trajanja posebnih okolnosti </w:t>
      </w:r>
      <w:r w:rsidRPr="000D5DE8">
        <w:rPr>
          <w:shd w:val="clear" w:color="auto" w:fill="FFFFFF"/>
        </w:rPr>
        <w:t xml:space="preserve">zastalo se s postupanjem u ovršnim postupcima na tri mjeseca. Zakonom su </w:t>
      </w:r>
      <w:r>
        <w:rPr>
          <w:shd w:val="clear" w:color="auto" w:fill="FFFFFF"/>
        </w:rPr>
        <w:t xml:space="preserve">bile </w:t>
      </w:r>
      <w:r w:rsidRPr="000D5DE8">
        <w:rPr>
          <w:shd w:val="clear" w:color="auto" w:fill="FFFFFF"/>
        </w:rPr>
        <w:t>zaustavljene ovrhe pred javnim bilježnicima i pred sudovima, uz određene izuzetke koji se odnose na ovrhe vezane za naplatu potraživanja alimentacije u slučaju maloljetnog djeteta te radnika za naknadu plaće.</w:t>
      </w:r>
    </w:p>
    <w:p w14:paraId="71446A47" w14:textId="77777777" w:rsidR="000C3B01" w:rsidRDefault="000C3B01" w:rsidP="000C3B01">
      <w:pPr>
        <w:ind w:firstLine="1428"/>
        <w:jc w:val="both"/>
      </w:pPr>
    </w:p>
    <w:p w14:paraId="68AE1728" w14:textId="77777777" w:rsidR="000C3B01" w:rsidRDefault="000C3B01" w:rsidP="000C3B01">
      <w:pPr>
        <w:ind w:firstLine="1428"/>
        <w:jc w:val="both"/>
      </w:pPr>
      <w:r w:rsidRPr="000D5DE8">
        <w:t>Vlad</w:t>
      </w:r>
      <w:r>
        <w:t>a</w:t>
      </w:r>
      <w:r w:rsidRPr="000D5DE8">
        <w:t xml:space="preserve"> Republike Hrvatske</w:t>
      </w:r>
      <w:r>
        <w:t xml:space="preserve"> je na sjednici</w:t>
      </w:r>
      <w:r w:rsidRPr="000D5DE8">
        <w:t xml:space="preserve"> od</w:t>
      </w:r>
      <w:r>
        <w:t>ržanoj</w:t>
      </w:r>
      <w:r w:rsidRPr="000D5DE8">
        <w:t xml:space="preserve"> 16. srpnja 2020. </w:t>
      </w:r>
      <w:r>
        <w:t>donijela Odluku o produženju roka trajanja posebnih okolnosti (Narodne novine, broj 83/20), kojom je produžen zastoj</w:t>
      </w:r>
      <w:r w:rsidRPr="000D5DE8">
        <w:t xml:space="preserve"> ovrha prema Zakonu o interventnim mjerama u ovršnim i stečajnim postupcima za vrijeme trajanja posebnih okolnosti, do 18. listopada 2020.</w:t>
      </w:r>
    </w:p>
    <w:p w14:paraId="79BB52FD" w14:textId="77777777" w:rsidR="000C3B01" w:rsidRDefault="000C3B01" w:rsidP="000C3B01">
      <w:pPr>
        <w:ind w:firstLine="1428"/>
        <w:jc w:val="both"/>
      </w:pPr>
    </w:p>
    <w:p w14:paraId="226B9E9C" w14:textId="77777777" w:rsidR="000C3B01" w:rsidRDefault="000C3B01" w:rsidP="000C3B01">
      <w:pPr>
        <w:ind w:firstLine="1428"/>
        <w:jc w:val="both"/>
      </w:pPr>
      <w:r>
        <w:t>Vlada Republike Hrvatske prvenstveno ističe</w:t>
      </w:r>
      <w:r w:rsidRPr="000D5DE8">
        <w:t xml:space="preserve"> da se može produživati </w:t>
      </w:r>
      <w:r>
        <w:t>samo ono što još traje, odnosno</w:t>
      </w:r>
      <w:r w:rsidRPr="000D5DE8">
        <w:t xml:space="preserve"> što nije isteklo, što ovdje nije slučaj. Kako je navedeno, zastoj ovrha prema Zakonu o interventnim mjerama u ovršnim i stečajnim postupcima za vrijeme trajanja posebnih okolnosti produžen je na temelju zakonskog ovlaštenja do 18. listopada 2020. nakon čega je zastoj prestao i ne može se produžiti.</w:t>
      </w:r>
    </w:p>
    <w:p w14:paraId="15B09354" w14:textId="77777777" w:rsidR="000C3B01" w:rsidRDefault="000C3B01" w:rsidP="000C3B01">
      <w:pPr>
        <w:ind w:firstLine="1428"/>
        <w:jc w:val="both"/>
      </w:pPr>
    </w:p>
    <w:p w14:paraId="3210AA06" w14:textId="77777777" w:rsidR="000C3B01" w:rsidRDefault="000C3B01" w:rsidP="000C3B01">
      <w:pPr>
        <w:ind w:firstLine="1428"/>
        <w:jc w:val="both"/>
      </w:pPr>
      <w:r w:rsidRPr="000D5DE8">
        <w:t>Dakle, ako bi se i usvajao sličan prijedlog, to ne bi bi</w:t>
      </w:r>
      <w:r>
        <w:t>lo</w:t>
      </w:r>
      <w:r w:rsidRPr="000D5DE8">
        <w:t xml:space="preserve"> produženje mjera, nego bi to bile nove mjere.</w:t>
      </w:r>
    </w:p>
    <w:p w14:paraId="44577DF9" w14:textId="77777777" w:rsidR="000C3B01" w:rsidRDefault="000C3B01" w:rsidP="000C3B01">
      <w:pPr>
        <w:jc w:val="both"/>
      </w:pPr>
    </w:p>
    <w:p w14:paraId="6B889278" w14:textId="63CD219C" w:rsidR="000C3B01" w:rsidRDefault="000C3B01" w:rsidP="000C3B01">
      <w:pPr>
        <w:jc w:val="both"/>
      </w:pPr>
      <w:r>
        <w:t xml:space="preserve">                        Vlad</w:t>
      </w:r>
      <w:r w:rsidR="00C03E53">
        <w:t>a</w:t>
      </w:r>
      <w:r>
        <w:t xml:space="preserve"> Republike Hrvatske je još u srpnju 2018. kroz usvajanje paketa mjera započela sa sustavnim rješavanjem problema blokiranih građana, i to kroz tri zakona, Zakon o otpustu dugova fizičkim osobama, Zakon o provedbi ovrhe na novčanim sredstvima i Zakon o izmjenama i dopunama zakona o stečaju potrošača, usvojenim. </w:t>
      </w:r>
    </w:p>
    <w:p w14:paraId="7167FDB3" w14:textId="77777777" w:rsidR="000C3B01" w:rsidRDefault="000C3B01" w:rsidP="000C3B01">
      <w:pPr>
        <w:ind w:firstLine="720"/>
        <w:jc w:val="both"/>
      </w:pPr>
      <w:r>
        <w:t xml:space="preserve">  </w:t>
      </w:r>
    </w:p>
    <w:p w14:paraId="3D7CC2D3" w14:textId="77777777" w:rsidR="000C3B01" w:rsidRDefault="000C3B01" w:rsidP="000C3B01">
      <w:pPr>
        <w:jc w:val="both"/>
      </w:pPr>
      <w:r>
        <w:lastRenderedPageBreak/>
        <w:t xml:space="preserve">                         Navedeni paket mjera je bio usmjeren rješavanju problema dijela građana s blokiranim računima i to kroz: ex lege otpust dugova, dobrovoljni otpust dugova za koji se vjerovnicima koji na to pristanu zakonom utvrđeni iznos priznaje kao porezno priznati rashod, odnosno ne uzima se za oporezivi primitak, kroz obustavu provedbe ovrhe koja se provodi na novčanoj tražbini po računu i oslobođenjem od obveza osoba koje imaju blokirane račune duže od tri godine, a čiji iznos glavnice duga iznosi do 20.000,00 kuna kroz institut jednostavnog postupka stečaja potrošača.</w:t>
      </w:r>
    </w:p>
    <w:p w14:paraId="764AE9CC" w14:textId="77777777" w:rsidR="000C3B01" w:rsidRDefault="000C3B01" w:rsidP="000C3B01">
      <w:pPr>
        <w:ind w:firstLine="720"/>
        <w:jc w:val="both"/>
      </w:pPr>
    </w:p>
    <w:p w14:paraId="32F82C73" w14:textId="77777777" w:rsidR="000C3B01" w:rsidRDefault="000C3B01" w:rsidP="000C3B01">
      <w:pPr>
        <w:jc w:val="both"/>
      </w:pPr>
      <w:r>
        <w:t xml:space="preserve">                       Navedenim paketom mjera broj blokiranih građana smanjio se sa </w:t>
      </w:r>
      <w:r w:rsidRPr="00D96B7C">
        <w:t>323.758 građana krajem lipnja 2018</w:t>
      </w:r>
      <w:r>
        <w:t xml:space="preserve"> </w:t>
      </w:r>
      <w:r w:rsidRPr="00D96B7C">
        <w:t xml:space="preserve">na </w:t>
      </w:r>
      <w:r w:rsidRPr="0089461E">
        <w:t>247.270</w:t>
      </w:r>
      <w:r>
        <w:t xml:space="preserve"> blokiranih građana</w:t>
      </w:r>
      <w:r w:rsidRPr="0089461E">
        <w:t xml:space="preserve"> </w:t>
      </w:r>
      <w:r>
        <w:t>krajem</w:t>
      </w:r>
      <w:r w:rsidRPr="0089461E">
        <w:t xml:space="preserve"> listopada 2020.</w:t>
      </w:r>
    </w:p>
    <w:p w14:paraId="75CDFCA2" w14:textId="77777777" w:rsidR="000C3B01" w:rsidRDefault="000C3B01" w:rsidP="000C3B01">
      <w:pPr>
        <w:jc w:val="both"/>
      </w:pPr>
    </w:p>
    <w:p w14:paraId="7A61D047" w14:textId="083527DF" w:rsidR="000C3B01" w:rsidRDefault="000C3B01" w:rsidP="000C3B01">
      <w:pPr>
        <w:jc w:val="both"/>
      </w:pPr>
      <w:r>
        <w:t xml:space="preserve">                      Prijedlogom Zakona o izmjenama i dopunama Ovršnog zakona koji je u zakonodavnoj proceduri Vlada Republike Hrvatske će i dalje voditi računa o blokiranim građanima. U tom kontekstu posebno treba istaknuti tri važna instituta: zabrana deložacije u zimskom razdoblju (od 1. studenog do 1. travnja), povišenje iznosa glavnice za koju se ne može pokrenuti ovrha na nekretnini (s 20.000,00 na 40.000,00 kn) i obustava ovršnog postupka po službenoj dužnosti ako u roku od godine dana ovrhovoditelj nije poduzeo niti jednu radnju u postupku.</w:t>
      </w:r>
    </w:p>
    <w:p w14:paraId="7A473F98" w14:textId="78EB81C0" w:rsidR="00F864B0" w:rsidRDefault="00F864B0" w:rsidP="000C3B01">
      <w:pPr>
        <w:jc w:val="both"/>
      </w:pPr>
    </w:p>
    <w:p w14:paraId="73C85A12" w14:textId="77777777" w:rsidR="00F864B0" w:rsidRDefault="00F864B0" w:rsidP="00F864B0">
      <w:pPr>
        <w:ind w:firstLine="1428"/>
        <w:jc w:val="both"/>
      </w:pPr>
      <w:r>
        <w:t xml:space="preserve">Osim toga, preporukom koja je izdana </w:t>
      </w:r>
      <w:r w:rsidRPr="000D5DE8">
        <w:t>Hrvatsk</w:t>
      </w:r>
      <w:r>
        <w:t>oj</w:t>
      </w:r>
      <w:r w:rsidRPr="000D5DE8">
        <w:t xml:space="preserve"> javnobilježničk</w:t>
      </w:r>
      <w:r>
        <w:t>oj</w:t>
      </w:r>
      <w:r w:rsidRPr="000D5DE8">
        <w:t xml:space="preserve"> komor</w:t>
      </w:r>
      <w:r>
        <w:t>i</w:t>
      </w:r>
      <w:r w:rsidRPr="000D5DE8">
        <w:t xml:space="preserve"> dogovorena </w:t>
      </w:r>
      <w:r>
        <w:t xml:space="preserve">je </w:t>
      </w:r>
      <w:r w:rsidRPr="000D5DE8">
        <w:t>dinamika nastavljanja ovršnih postupaka po fazama</w:t>
      </w:r>
      <w:r>
        <w:t>,</w:t>
      </w:r>
      <w:r w:rsidRPr="000D5DE8">
        <w:t xml:space="preserve"> odnosno donošenja rješenja o ovrsi na temelju vjerodostojne isprave u tri faze</w:t>
      </w:r>
      <w:r>
        <w:t>,</w:t>
      </w:r>
      <w:r w:rsidRPr="000D5DE8">
        <w:t xml:space="preserve"> sukladno trenutku zaprimanja prijedloga za ovrhu.</w:t>
      </w:r>
    </w:p>
    <w:p w14:paraId="68345754" w14:textId="613B1A34" w:rsidR="00F864B0" w:rsidRDefault="00F864B0" w:rsidP="00F864B0">
      <w:pPr>
        <w:jc w:val="both"/>
      </w:pPr>
    </w:p>
    <w:p w14:paraId="33692079" w14:textId="3BD44C6A" w:rsidR="00F864B0" w:rsidRDefault="00F864B0" w:rsidP="00F864B0">
      <w:pPr>
        <w:jc w:val="both"/>
      </w:pPr>
      <w:r>
        <w:tab/>
      </w:r>
      <w:r>
        <w:tab/>
        <w:t>S obzirom na formalne i materijalne razloge, Vlada Republike Hrvatske smatra da je Prijedlog zakona neosnovan u cijelosti.</w:t>
      </w:r>
    </w:p>
    <w:p w14:paraId="7DDD989C" w14:textId="77777777" w:rsidR="00F864B0" w:rsidRDefault="00F864B0" w:rsidP="000C3B01">
      <w:pPr>
        <w:jc w:val="both"/>
      </w:pPr>
    </w:p>
    <w:p w14:paraId="158036B2" w14:textId="77777777" w:rsidR="000C3B01" w:rsidRDefault="000C3B01" w:rsidP="000C3B01">
      <w:pPr>
        <w:ind w:firstLine="1428"/>
        <w:jc w:val="both"/>
      </w:pPr>
    </w:p>
    <w:p w14:paraId="72BF0ABA" w14:textId="77777777" w:rsidR="000C3B01" w:rsidRDefault="000C3B01" w:rsidP="000C3B01">
      <w:pPr>
        <w:ind w:firstLine="1428"/>
        <w:jc w:val="both"/>
      </w:pPr>
      <w:r w:rsidRPr="002A426F">
        <w:t>Slijedom navedenoga, Vlada Republike Hrvatske predlaže Hrvatskome saboru da ne prihvati predmetni Prijedlog zakona.</w:t>
      </w:r>
    </w:p>
    <w:p w14:paraId="131C6FDD" w14:textId="1D452027" w:rsidR="000C3B01" w:rsidRDefault="000C3B01" w:rsidP="00F864B0">
      <w:pPr>
        <w:jc w:val="both"/>
      </w:pPr>
      <w:bookmarkStart w:id="0" w:name="_GoBack"/>
      <w:bookmarkEnd w:id="0"/>
    </w:p>
    <w:p w14:paraId="44FC3505" w14:textId="77777777" w:rsidR="000C3B01" w:rsidRPr="00B05B62" w:rsidRDefault="000C3B01" w:rsidP="000C3B01">
      <w:pPr>
        <w:ind w:firstLine="1428"/>
        <w:jc w:val="both"/>
      </w:pPr>
      <w:r w:rsidRPr="002A426F">
        <w:t>Za svoje predstavnike, koji će u vezi s iznesenim mišljenjem biti nazočni na sjednicama Hrvatskoga sabora i njegovih radnih tijela, Vlada je odredila  ministra pravosuđa</w:t>
      </w:r>
      <w:r w:rsidRPr="000D5DE8">
        <w:rPr>
          <w:rFonts w:eastAsia="TyponineSans Reg"/>
        </w:rPr>
        <w:t xml:space="preserve"> i uprave dr. sc. Ivana Malenicu</w:t>
      </w:r>
      <w:r>
        <w:rPr>
          <w:rFonts w:eastAsia="TyponineSans Reg"/>
        </w:rPr>
        <w:t xml:space="preserve"> i državne tajnike </w:t>
      </w:r>
      <w:r w:rsidRPr="000D5DE8">
        <w:rPr>
          <w:rFonts w:eastAsia="TyponineSans Reg"/>
        </w:rPr>
        <w:t>mr. sc. Josipa Salapića, Juru Martinovića i Sanjin</w:t>
      </w:r>
      <w:r>
        <w:rPr>
          <w:rFonts w:eastAsia="TyponineSans Reg"/>
        </w:rPr>
        <w:t>a Rukavinu</w:t>
      </w:r>
      <w:r w:rsidRPr="000D5DE8">
        <w:rPr>
          <w:rFonts w:eastAsia="TyponineSans Reg"/>
        </w:rPr>
        <w:t>.</w:t>
      </w:r>
    </w:p>
    <w:p w14:paraId="1A8AE273" w14:textId="77777777" w:rsidR="000C3B01" w:rsidRDefault="000C3B01" w:rsidP="000C3B01">
      <w:pPr>
        <w:tabs>
          <w:tab w:val="center" w:pos="7371"/>
        </w:tabs>
      </w:pPr>
    </w:p>
    <w:p w14:paraId="5D1E2340" w14:textId="77777777" w:rsidR="000C3B01" w:rsidRDefault="000C3B01" w:rsidP="000C3B01">
      <w:pPr>
        <w:jc w:val="both"/>
        <w:rPr>
          <w:rFonts w:eastAsia="TyponineSans Reg"/>
        </w:rPr>
      </w:pPr>
    </w:p>
    <w:p w14:paraId="683B4768" w14:textId="77777777" w:rsidR="000C3B01" w:rsidRDefault="000C3B01" w:rsidP="000C3B01">
      <w:pPr>
        <w:jc w:val="both"/>
        <w:rPr>
          <w:rFonts w:eastAsia="TyponineSans Reg"/>
        </w:rPr>
      </w:pPr>
    </w:p>
    <w:p w14:paraId="452F55F8" w14:textId="77777777" w:rsidR="00F67138" w:rsidRPr="000D5DE8" w:rsidRDefault="00F67138" w:rsidP="000024FC">
      <w:pPr>
        <w:ind w:firstLine="720"/>
        <w:jc w:val="both"/>
        <w:rPr>
          <w:shd w:val="clear" w:color="auto" w:fill="FFFFFF"/>
        </w:rPr>
      </w:pPr>
    </w:p>
    <w:p w14:paraId="4401E83B" w14:textId="77777777" w:rsidR="000024FC" w:rsidRPr="000D5DE8" w:rsidRDefault="000024FC" w:rsidP="000024FC">
      <w:pPr>
        <w:ind w:firstLine="720"/>
        <w:jc w:val="both"/>
      </w:pPr>
    </w:p>
    <w:p w14:paraId="1836F0CF" w14:textId="77777777" w:rsidR="000024FC" w:rsidRPr="00B05B62" w:rsidRDefault="000024FC" w:rsidP="00762797">
      <w:pPr>
        <w:ind w:left="6096" w:firstLine="86"/>
        <w:jc w:val="both"/>
        <w:rPr>
          <w:rFonts w:eastAsia="TyponineSans Reg"/>
        </w:rPr>
      </w:pPr>
      <w:r w:rsidRPr="00B05B62">
        <w:rPr>
          <w:rFonts w:eastAsia="TyponineSans Reg"/>
        </w:rPr>
        <w:t>PREDSJEDNIK</w:t>
      </w:r>
    </w:p>
    <w:p w14:paraId="0EC0F2B8" w14:textId="77777777" w:rsidR="000024FC" w:rsidRPr="00B05B62" w:rsidRDefault="000024FC" w:rsidP="000024FC">
      <w:pPr>
        <w:tabs>
          <w:tab w:val="left" w:pos="4426"/>
        </w:tabs>
        <w:ind w:left="-1418"/>
        <w:jc w:val="both"/>
        <w:rPr>
          <w:rFonts w:eastAsia="TyponineSans Reg"/>
        </w:rPr>
      </w:pPr>
      <w:r w:rsidRPr="00B05B62">
        <w:rPr>
          <w:rFonts w:eastAsia="TyponineSans Reg"/>
        </w:rPr>
        <w:tab/>
      </w:r>
    </w:p>
    <w:p w14:paraId="1B2C3531" w14:textId="77777777" w:rsidR="000024FC" w:rsidRPr="00B05B62" w:rsidRDefault="000024FC" w:rsidP="000024FC">
      <w:pPr>
        <w:tabs>
          <w:tab w:val="left" w:pos="4426"/>
        </w:tabs>
        <w:ind w:left="-1418"/>
        <w:jc w:val="both"/>
        <w:rPr>
          <w:rFonts w:eastAsia="TyponineSans Reg"/>
        </w:rPr>
      </w:pPr>
    </w:p>
    <w:p w14:paraId="0A01630F" w14:textId="77777777" w:rsidR="000024FC" w:rsidRPr="00B05B62" w:rsidRDefault="000024FC" w:rsidP="000024FC">
      <w:pPr>
        <w:ind w:left="5062" w:firstLine="698"/>
        <w:jc w:val="both"/>
        <w:rPr>
          <w:rFonts w:eastAsia="TyponineSans Reg"/>
        </w:rPr>
      </w:pPr>
      <w:r w:rsidRPr="00B05B62">
        <w:rPr>
          <w:rFonts w:eastAsia="TyponineSans Reg"/>
        </w:rPr>
        <w:t>mr. sc. Andrej Plenković</w:t>
      </w:r>
    </w:p>
    <w:p w14:paraId="7241EA26" w14:textId="77777777" w:rsidR="00E31CC3" w:rsidRPr="00B05B62" w:rsidRDefault="00E31CC3" w:rsidP="000024FC">
      <w:pPr>
        <w:ind w:firstLine="720"/>
        <w:jc w:val="both"/>
      </w:pPr>
    </w:p>
    <w:sectPr w:rsidR="00E31CC3" w:rsidRPr="00B05B62" w:rsidSect="00426604">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C5B6" w14:textId="77777777" w:rsidR="0010568A" w:rsidRDefault="0010568A" w:rsidP="0011560A">
      <w:r>
        <w:separator/>
      </w:r>
    </w:p>
  </w:endnote>
  <w:endnote w:type="continuationSeparator" w:id="0">
    <w:p w14:paraId="5B8B942F" w14:textId="77777777" w:rsidR="0010568A" w:rsidRDefault="0010568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1CF4" w14:textId="77777777" w:rsidR="00426604" w:rsidRPr="00CE78D1" w:rsidRDefault="00426604" w:rsidP="0042660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365F621B" w14:textId="77777777" w:rsidR="00426604" w:rsidRPr="00426604" w:rsidRDefault="00426604" w:rsidP="0042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9A61" w14:textId="77777777" w:rsidR="0010568A" w:rsidRDefault="0010568A" w:rsidP="0011560A">
      <w:r>
        <w:separator/>
      </w:r>
    </w:p>
  </w:footnote>
  <w:footnote w:type="continuationSeparator" w:id="0">
    <w:p w14:paraId="28EF6EB4" w14:textId="77777777" w:rsidR="0010568A" w:rsidRDefault="0010568A"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14638"/>
      <w:docPartObj>
        <w:docPartGallery w:val="Page Numbers (Top of Page)"/>
        <w:docPartUnique/>
      </w:docPartObj>
    </w:sdtPr>
    <w:sdtEndPr/>
    <w:sdtContent>
      <w:p w14:paraId="3E49F913" w14:textId="50442FC8" w:rsidR="00426604" w:rsidRDefault="00426604">
        <w:pPr>
          <w:pStyle w:val="Header"/>
          <w:jc w:val="center"/>
        </w:pPr>
        <w:r>
          <w:fldChar w:fldCharType="begin"/>
        </w:r>
        <w:r>
          <w:instrText>PAGE   \* MERGEFORMAT</w:instrText>
        </w:r>
        <w:r>
          <w:fldChar w:fldCharType="separate"/>
        </w:r>
        <w:r w:rsidR="00F864B0">
          <w:rPr>
            <w:noProof/>
          </w:rPr>
          <w:t>3</w:t>
        </w:r>
        <w:r>
          <w:fldChar w:fldCharType="end"/>
        </w:r>
      </w:p>
    </w:sdtContent>
  </w:sdt>
  <w:p w14:paraId="36E5147C" w14:textId="77777777" w:rsidR="00684CD6" w:rsidRDefault="0068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B927" w14:textId="77777777" w:rsidR="00684CD6" w:rsidRDefault="00684CD6">
    <w:pPr>
      <w:pStyle w:val="Header"/>
      <w:jc w:val="center"/>
    </w:pPr>
  </w:p>
  <w:p w14:paraId="49B0EE33" w14:textId="77777777" w:rsidR="00684CD6" w:rsidRDefault="0068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CAF"/>
    <w:multiLevelType w:val="hybridMultilevel"/>
    <w:tmpl w:val="50F05C46"/>
    <w:lvl w:ilvl="0" w:tplc="5B8C9F00">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32FE0213"/>
    <w:multiLevelType w:val="hybridMultilevel"/>
    <w:tmpl w:val="7E948F24"/>
    <w:lvl w:ilvl="0" w:tplc="70A6F9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5160067"/>
    <w:multiLevelType w:val="hybridMultilevel"/>
    <w:tmpl w:val="FDCE5CDE"/>
    <w:lvl w:ilvl="0" w:tplc="5324F6A6">
      <w:numFmt w:val="bullet"/>
      <w:lvlText w:val="-"/>
      <w:lvlJc w:val="left"/>
      <w:pPr>
        <w:ind w:left="1785" w:hanging="360"/>
      </w:pPr>
      <w:rPr>
        <w:rFonts w:ascii="Times New Roman" w:eastAsia="Times New Roman" w:hAnsi="Times New Roman" w:cs="Times New Roman"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3" w15:restartNumberingAfterBreak="0">
    <w:nsid w:val="79A16F55"/>
    <w:multiLevelType w:val="hybridMultilevel"/>
    <w:tmpl w:val="67F0C190"/>
    <w:lvl w:ilvl="0" w:tplc="A504306E">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4FC"/>
    <w:rsid w:val="000350D9"/>
    <w:rsid w:val="00057310"/>
    <w:rsid w:val="00063520"/>
    <w:rsid w:val="00086A6C"/>
    <w:rsid w:val="000946D1"/>
    <w:rsid w:val="000A1D60"/>
    <w:rsid w:val="000A3A3B"/>
    <w:rsid w:val="000C046D"/>
    <w:rsid w:val="000C3B01"/>
    <w:rsid w:val="000D1A50"/>
    <w:rsid w:val="000D5DE8"/>
    <w:rsid w:val="001002A8"/>
    <w:rsid w:val="001015C6"/>
    <w:rsid w:val="0010568A"/>
    <w:rsid w:val="00110E6C"/>
    <w:rsid w:val="0011560A"/>
    <w:rsid w:val="00135F1A"/>
    <w:rsid w:val="00146B79"/>
    <w:rsid w:val="00147DE9"/>
    <w:rsid w:val="00170226"/>
    <w:rsid w:val="001741AA"/>
    <w:rsid w:val="001917B2"/>
    <w:rsid w:val="001A13E7"/>
    <w:rsid w:val="001B7A97"/>
    <w:rsid w:val="001E1398"/>
    <w:rsid w:val="001E6B02"/>
    <w:rsid w:val="001E7218"/>
    <w:rsid w:val="002179F8"/>
    <w:rsid w:val="00220956"/>
    <w:rsid w:val="0023763F"/>
    <w:rsid w:val="002462C1"/>
    <w:rsid w:val="0028608D"/>
    <w:rsid w:val="0029163B"/>
    <w:rsid w:val="002A1D77"/>
    <w:rsid w:val="002A6230"/>
    <w:rsid w:val="002A69DE"/>
    <w:rsid w:val="002B107A"/>
    <w:rsid w:val="002C25AA"/>
    <w:rsid w:val="002D1256"/>
    <w:rsid w:val="002D6C51"/>
    <w:rsid w:val="002D7C91"/>
    <w:rsid w:val="003033E4"/>
    <w:rsid w:val="00304232"/>
    <w:rsid w:val="00323C77"/>
    <w:rsid w:val="00336EE7"/>
    <w:rsid w:val="0034351C"/>
    <w:rsid w:val="003727C4"/>
    <w:rsid w:val="00381F04"/>
    <w:rsid w:val="0038426B"/>
    <w:rsid w:val="00386FE1"/>
    <w:rsid w:val="003929F5"/>
    <w:rsid w:val="003A2F05"/>
    <w:rsid w:val="003C09D8"/>
    <w:rsid w:val="003C1232"/>
    <w:rsid w:val="003C54C4"/>
    <w:rsid w:val="003D47D1"/>
    <w:rsid w:val="003F5623"/>
    <w:rsid w:val="003F76BB"/>
    <w:rsid w:val="004039BD"/>
    <w:rsid w:val="004135CA"/>
    <w:rsid w:val="00426604"/>
    <w:rsid w:val="00440D6D"/>
    <w:rsid w:val="00442367"/>
    <w:rsid w:val="00461188"/>
    <w:rsid w:val="004777EF"/>
    <w:rsid w:val="00485E6A"/>
    <w:rsid w:val="004A776B"/>
    <w:rsid w:val="004C1375"/>
    <w:rsid w:val="004C5354"/>
    <w:rsid w:val="004D052F"/>
    <w:rsid w:val="004D65B9"/>
    <w:rsid w:val="004E1300"/>
    <w:rsid w:val="004E4E34"/>
    <w:rsid w:val="004E692D"/>
    <w:rsid w:val="00504248"/>
    <w:rsid w:val="005146D6"/>
    <w:rsid w:val="00535E09"/>
    <w:rsid w:val="00543F0A"/>
    <w:rsid w:val="00562C8C"/>
    <w:rsid w:val="0056365A"/>
    <w:rsid w:val="00564D85"/>
    <w:rsid w:val="00571F6C"/>
    <w:rsid w:val="00577809"/>
    <w:rsid w:val="005861F2"/>
    <w:rsid w:val="005906BB"/>
    <w:rsid w:val="00594E4B"/>
    <w:rsid w:val="005C3A4C"/>
    <w:rsid w:val="005E7CAB"/>
    <w:rsid w:val="005F2DFA"/>
    <w:rsid w:val="005F4727"/>
    <w:rsid w:val="00622AB3"/>
    <w:rsid w:val="00633454"/>
    <w:rsid w:val="00652604"/>
    <w:rsid w:val="0066110E"/>
    <w:rsid w:val="00675B44"/>
    <w:rsid w:val="0068013E"/>
    <w:rsid w:val="00684CD6"/>
    <w:rsid w:val="0068772B"/>
    <w:rsid w:val="00693565"/>
    <w:rsid w:val="00693A4D"/>
    <w:rsid w:val="00694D87"/>
    <w:rsid w:val="006B7800"/>
    <w:rsid w:val="006C0CC3"/>
    <w:rsid w:val="006E14A9"/>
    <w:rsid w:val="006E611E"/>
    <w:rsid w:val="007010C7"/>
    <w:rsid w:val="00726165"/>
    <w:rsid w:val="00731AC4"/>
    <w:rsid w:val="00762797"/>
    <w:rsid w:val="007638D8"/>
    <w:rsid w:val="00766B4B"/>
    <w:rsid w:val="00777CAA"/>
    <w:rsid w:val="0078648A"/>
    <w:rsid w:val="007A02BB"/>
    <w:rsid w:val="007A1768"/>
    <w:rsid w:val="007A1881"/>
    <w:rsid w:val="007C232F"/>
    <w:rsid w:val="007C71BF"/>
    <w:rsid w:val="007E3965"/>
    <w:rsid w:val="008137B5"/>
    <w:rsid w:val="00833808"/>
    <w:rsid w:val="008353A1"/>
    <w:rsid w:val="008365FD"/>
    <w:rsid w:val="0084433C"/>
    <w:rsid w:val="00881BBB"/>
    <w:rsid w:val="0089283D"/>
    <w:rsid w:val="008B3B73"/>
    <w:rsid w:val="008C0768"/>
    <w:rsid w:val="008C1D0A"/>
    <w:rsid w:val="008D1E25"/>
    <w:rsid w:val="008F0DD4"/>
    <w:rsid w:val="0090200F"/>
    <w:rsid w:val="009047E4"/>
    <w:rsid w:val="009126B3"/>
    <w:rsid w:val="009152C4"/>
    <w:rsid w:val="0095079B"/>
    <w:rsid w:val="00953BA1"/>
    <w:rsid w:val="00954D08"/>
    <w:rsid w:val="00960BCB"/>
    <w:rsid w:val="009930CA"/>
    <w:rsid w:val="009B740F"/>
    <w:rsid w:val="009C33E1"/>
    <w:rsid w:val="009C7815"/>
    <w:rsid w:val="00A15F08"/>
    <w:rsid w:val="00A175E9"/>
    <w:rsid w:val="00A21819"/>
    <w:rsid w:val="00A45CF4"/>
    <w:rsid w:val="00A52A71"/>
    <w:rsid w:val="00A5366D"/>
    <w:rsid w:val="00A573DC"/>
    <w:rsid w:val="00A6339A"/>
    <w:rsid w:val="00A725A4"/>
    <w:rsid w:val="00A83290"/>
    <w:rsid w:val="00AC25DC"/>
    <w:rsid w:val="00AC3BEB"/>
    <w:rsid w:val="00AD2F06"/>
    <w:rsid w:val="00AD4D7C"/>
    <w:rsid w:val="00AE0849"/>
    <w:rsid w:val="00AE59DF"/>
    <w:rsid w:val="00AF1592"/>
    <w:rsid w:val="00B02C0A"/>
    <w:rsid w:val="00B05B62"/>
    <w:rsid w:val="00B0617A"/>
    <w:rsid w:val="00B35BAC"/>
    <w:rsid w:val="00B42E00"/>
    <w:rsid w:val="00B462AB"/>
    <w:rsid w:val="00B57187"/>
    <w:rsid w:val="00B6403E"/>
    <w:rsid w:val="00B706F8"/>
    <w:rsid w:val="00B908C2"/>
    <w:rsid w:val="00B9686E"/>
    <w:rsid w:val="00B97B01"/>
    <w:rsid w:val="00BA28CD"/>
    <w:rsid w:val="00BA72BF"/>
    <w:rsid w:val="00C03E53"/>
    <w:rsid w:val="00C163DC"/>
    <w:rsid w:val="00C165F1"/>
    <w:rsid w:val="00C337A4"/>
    <w:rsid w:val="00C412F9"/>
    <w:rsid w:val="00C43A4A"/>
    <w:rsid w:val="00C44327"/>
    <w:rsid w:val="00C714EA"/>
    <w:rsid w:val="00C969CC"/>
    <w:rsid w:val="00CA4F84"/>
    <w:rsid w:val="00CB011B"/>
    <w:rsid w:val="00CD1639"/>
    <w:rsid w:val="00CD3EFA"/>
    <w:rsid w:val="00CE3D00"/>
    <w:rsid w:val="00CE78D1"/>
    <w:rsid w:val="00CF7BB4"/>
    <w:rsid w:val="00CF7EEC"/>
    <w:rsid w:val="00D07290"/>
    <w:rsid w:val="00D1127C"/>
    <w:rsid w:val="00D14240"/>
    <w:rsid w:val="00D14886"/>
    <w:rsid w:val="00D1614C"/>
    <w:rsid w:val="00D24A20"/>
    <w:rsid w:val="00D32803"/>
    <w:rsid w:val="00D37C41"/>
    <w:rsid w:val="00D62C4D"/>
    <w:rsid w:val="00D8016C"/>
    <w:rsid w:val="00D877E5"/>
    <w:rsid w:val="00D92A3D"/>
    <w:rsid w:val="00DA356C"/>
    <w:rsid w:val="00DB0A6B"/>
    <w:rsid w:val="00DB1141"/>
    <w:rsid w:val="00DB28EB"/>
    <w:rsid w:val="00DB6366"/>
    <w:rsid w:val="00E00DBC"/>
    <w:rsid w:val="00E25569"/>
    <w:rsid w:val="00E31CC3"/>
    <w:rsid w:val="00E601A2"/>
    <w:rsid w:val="00E77198"/>
    <w:rsid w:val="00E83E23"/>
    <w:rsid w:val="00E85F5C"/>
    <w:rsid w:val="00EA2955"/>
    <w:rsid w:val="00EA3AD1"/>
    <w:rsid w:val="00EA3DE3"/>
    <w:rsid w:val="00EA5A30"/>
    <w:rsid w:val="00EB1248"/>
    <w:rsid w:val="00EC08EF"/>
    <w:rsid w:val="00ED236E"/>
    <w:rsid w:val="00ED5763"/>
    <w:rsid w:val="00ED716B"/>
    <w:rsid w:val="00EE03CA"/>
    <w:rsid w:val="00EE7199"/>
    <w:rsid w:val="00F05505"/>
    <w:rsid w:val="00F13269"/>
    <w:rsid w:val="00F3220D"/>
    <w:rsid w:val="00F4210B"/>
    <w:rsid w:val="00F50C60"/>
    <w:rsid w:val="00F67138"/>
    <w:rsid w:val="00F764AD"/>
    <w:rsid w:val="00F864B0"/>
    <w:rsid w:val="00F905F0"/>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221F22"/>
  <w15:docId w15:val="{454757FD-DCFA-4B06-81C6-CB683586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D85"/>
    <w:pPr>
      <w:ind w:left="720"/>
      <w:contextualSpacing/>
    </w:pPr>
  </w:style>
  <w:style w:type="paragraph" w:customStyle="1" w:styleId="Default">
    <w:name w:val="Default"/>
    <w:rsid w:val="007C71B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27B6-BBED-4E96-A706-1F2A22EE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Sanja Duspara</cp:lastModifiedBy>
  <cp:revision>5</cp:revision>
  <cp:lastPrinted>2020-09-03T07:55:00Z</cp:lastPrinted>
  <dcterms:created xsi:type="dcterms:W3CDTF">2020-11-17T09:21:00Z</dcterms:created>
  <dcterms:modified xsi:type="dcterms:W3CDTF">2020-11-17T09:46:00Z</dcterms:modified>
</cp:coreProperties>
</file>