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A12BB" w:rsidRPr="00300307" w:rsidRDefault="00FA12BB" w:rsidP="00FA12BB">
      <w:pPr>
        <w:spacing w:after="0" w:line="240" w:lineRule="auto"/>
        <w:jc w:val="center"/>
        <w:rPr>
          <w:rFonts w:ascii="Times New Roman" w:eastAsia="Times New Roman" w:hAnsi="Times New Roman" w:cs="Times New Roman"/>
          <w:sz w:val="24"/>
          <w:szCs w:val="24"/>
          <w:lang w:eastAsia="hr-HR"/>
        </w:rPr>
      </w:pPr>
      <w:r w:rsidRPr="00300307">
        <w:rPr>
          <w:rFonts w:ascii="Times New Roman" w:eastAsia="Times New Roman" w:hAnsi="Times New Roman" w:cs="Times New Roman"/>
          <w:noProof/>
          <w:sz w:val="24"/>
          <w:szCs w:val="24"/>
          <w:lang w:eastAsia="hr-HR"/>
        </w:rPr>
        <w:drawing>
          <wp:inline distT="0" distB="0" distL="0" distR="0" wp14:anchorId="7065574A" wp14:editId="7AD298E8">
            <wp:extent cx="504825" cy="685800"/>
            <wp:effectExtent l="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04825" cy="685800"/>
                    </a:xfrm>
                    <a:prstGeom prst="rect">
                      <a:avLst/>
                    </a:prstGeom>
                    <a:noFill/>
                    <a:ln>
                      <a:noFill/>
                    </a:ln>
                  </pic:spPr>
                </pic:pic>
              </a:graphicData>
            </a:graphic>
          </wp:inline>
        </w:drawing>
      </w:r>
    </w:p>
    <w:p w:rsidR="00FA12BB" w:rsidRPr="00300307" w:rsidRDefault="00FA12BB" w:rsidP="00FA12BB">
      <w:pPr>
        <w:spacing w:before="60" w:after="1680" w:line="240" w:lineRule="auto"/>
        <w:jc w:val="center"/>
        <w:rPr>
          <w:rFonts w:ascii="Times New Roman" w:eastAsia="Times New Roman" w:hAnsi="Times New Roman" w:cs="Times New Roman"/>
          <w:sz w:val="28"/>
          <w:szCs w:val="28"/>
          <w:lang w:eastAsia="hr-HR"/>
        </w:rPr>
      </w:pPr>
      <w:r w:rsidRPr="00300307">
        <w:rPr>
          <w:rFonts w:ascii="Times New Roman" w:eastAsia="Times New Roman" w:hAnsi="Times New Roman" w:cs="Times New Roman"/>
          <w:sz w:val="28"/>
          <w:szCs w:val="28"/>
          <w:lang w:eastAsia="hr-HR"/>
        </w:rPr>
        <w:t>VLADA REPUBLIKE HRVATSKE</w:t>
      </w:r>
    </w:p>
    <w:p w:rsidR="00FA12BB" w:rsidRPr="00300307" w:rsidRDefault="00FA12BB" w:rsidP="00FA12BB">
      <w:pPr>
        <w:spacing w:after="0" w:line="240" w:lineRule="auto"/>
        <w:jc w:val="both"/>
        <w:rPr>
          <w:rFonts w:ascii="Times New Roman" w:eastAsia="Times New Roman" w:hAnsi="Times New Roman" w:cs="Times New Roman"/>
          <w:sz w:val="24"/>
          <w:szCs w:val="24"/>
          <w:lang w:eastAsia="hr-HR"/>
        </w:rPr>
      </w:pPr>
    </w:p>
    <w:p w:rsidR="00FA12BB" w:rsidRPr="00300307" w:rsidRDefault="00FA12BB" w:rsidP="00FA12BB">
      <w:pPr>
        <w:spacing w:after="0" w:line="240" w:lineRule="auto"/>
        <w:jc w:val="both"/>
        <w:rPr>
          <w:rFonts w:ascii="Times New Roman" w:eastAsia="Times New Roman" w:hAnsi="Times New Roman" w:cs="Times New Roman"/>
          <w:sz w:val="24"/>
          <w:szCs w:val="24"/>
          <w:lang w:eastAsia="hr-HR"/>
        </w:rPr>
      </w:pPr>
    </w:p>
    <w:p w:rsidR="00FA12BB" w:rsidRPr="00300307" w:rsidRDefault="00FA12BB" w:rsidP="00FA12BB">
      <w:pPr>
        <w:spacing w:after="0" w:line="240" w:lineRule="auto"/>
        <w:jc w:val="right"/>
        <w:rPr>
          <w:rFonts w:ascii="Times New Roman" w:eastAsia="Times New Roman" w:hAnsi="Times New Roman" w:cs="Times New Roman"/>
          <w:sz w:val="24"/>
          <w:szCs w:val="24"/>
          <w:lang w:eastAsia="hr-HR"/>
        </w:rPr>
      </w:pPr>
      <w:r w:rsidRPr="00300307">
        <w:rPr>
          <w:rFonts w:ascii="Times New Roman" w:eastAsia="Times New Roman" w:hAnsi="Times New Roman" w:cs="Times New Roman"/>
          <w:sz w:val="24"/>
          <w:szCs w:val="24"/>
          <w:lang w:eastAsia="hr-HR"/>
        </w:rPr>
        <w:t xml:space="preserve">Zagreb, </w:t>
      </w:r>
      <w:r>
        <w:rPr>
          <w:rFonts w:ascii="Times New Roman" w:eastAsia="Times New Roman" w:hAnsi="Times New Roman" w:cs="Times New Roman"/>
          <w:sz w:val="24"/>
          <w:szCs w:val="24"/>
          <w:lang w:eastAsia="hr-HR"/>
        </w:rPr>
        <w:t>23</w:t>
      </w:r>
      <w:r w:rsidRPr="00300307">
        <w:rPr>
          <w:rFonts w:ascii="Times New Roman" w:eastAsia="Times New Roman" w:hAnsi="Times New Roman" w:cs="Times New Roman"/>
          <w:sz w:val="24"/>
          <w:szCs w:val="24"/>
          <w:lang w:eastAsia="hr-HR"/>
        </w:rPr>
        <w:t>. travnja 2020.</w:t>
      </w:r>
    </w:p>
    <w:p w:rsidR="00FA12BB" w:rsidRPr="00300307" w:rsidRDefault="00FA12BB" w:rsidP="00FA12BB">
      <w:pPr>
        <w:spacing w:after="0" w:line="240" w:lineRule="auto"/>
        <w:jc w:val="right"/>
        <w:rPr>
          <w:rFonts w:ascii="Times New Roman" w:eastAsia="Times New Roman" w:hAnsi="Times New Roman" w:cs="Times New Roman"/>
          <w:sz w:val="24"/>
          <w:szCs w:val="24"/>
          <w:lang w:eastAsia="hr-HR"/>
        </w:rPr>
      </w:pPr>
    </w:p>
    <w:p w:rsidR="00FA12BB" w:rsidRPr="00300307" w:rsidRDefault="00FA12BB" w:rsidP="00FA12BB">
      <w:pPr>
        <w:spacing w:after="0" w:line="240" w:lineRule="auto"/>
        <w:jc w:val="right"/>
        <w:rPr>
          <w:rFonts w:ascii="Times New Roman" w:eastAsia="Times New Roman" w:hAnsi="Times New Roman" w:cs="Times New Roman"/>
          <w:sz w:val="24"/>
          <w:szCs w:val="24"/>
          <w:lang w:eastAsia="hr-HR"/>
        </w:rPr>
      </w:pPr>
    </w:p>
    <w:p w:rsidR="00FA12BB" w:rsidRPr="00300307" w:rsidRDefault="00FA12BB" w:rsidP="00FA12BB">
      <w:pPr>
        <w:spacing w:after="0" w:line="240" w:lineRule="auto"/>
        <w:rPr>
          <w:rFonts w:ascii="Times New Roman" w:eastAsia="Times New Roman" w:hAnsi="Times New Roman" w:cs="Times New Roman"/>
          <w:sz w:val="24"/>
          <w:szCs w:val="24"/>
          <w:lang w:eastAsia="hr-HR"/>
        </w:rPr>
      </w:pPr>
    </w:p>
    <w:p w:rsidR="00FA12BB" w:rsidRPr="00300307" w:rsidRDefault="00FA12BB" w:rsidP="00FA12BB">
      <w:pPr>
        <w:spacing w:after="0" w:line="240" w:lineRule="auto"/>
        <w:rPr>
          <w:rFonts w:ascii="Times New Roman" w:eastAsia="Times New Roman" w:hAnsi="Times New Roman" w:cs="Times New Roman"/>
          <w:sz w:val="24"/>
          <w:szCs w:val="24"/>
          <w:lang w:eastAsia="hr-HR"/>
        </w:rPr>
      </w:pPr>
    </w:p>
    <w:p w:rsidR="00FA12BB" w:rsidRPr="00300307" w:rsidRDefault="00FA12BB" w:rsidP="00FA12BB">
      <w:pPr>
        <w:spacing w:after="0" w:line="240" w:lineRule="auto"/>
        <w:rPr>
          <w:rFonts w:ascii="Times New Roman" w:eastAsia="Times New Roman" w:hAnsi="Times New Roman" w:cs="Times New Roman"/>
          <w:sz w:val="24"/>
          <w:szCs w:val="24"/>
          <w:lang w:eastAsia="hr-HR"/>
        </w:rPr>
      </w:pPr>
    </w:p>
    <w:p w:rsidR="00FA12BB" w:rsidRPr="00300307" w:rsidRDefault="00FA12BB" w:rsidP="00FA12BB">
      <w:pPr>
        <w:spacing w:after="0" w:line="240" w:lineRule="auto"/>
        <w:jc w:val="both"/>
        <w:rPr>
          <w:rFonts w:ascii="Times New Roman" w:eastAsia="Times New Roman" w:hAnsi="Times New Roman" w:cs="Times New Roman"/>
          <w:sz w:val="24"/>
          <w:szCs w:val="24"/>
          <w:lang w:eastAsia="hr-HR"/>
        </w:rPr>
      </w:pPr>
      <w:r w:rsidRPr="00300307">
        <w:rPr>
          <w:rFonts w:ascii="Times New Roman" w:eastAsia="Times New Roman" w:hAnsi="Times New Roman" w:cs="Times New Roman"/>
          <w:sz w:val="24"/>
          <w:szCs w:val="24"/>
          <w:lang w:eastAsia="hr-HR"/>
        </w:rPr>
        <w:t>__________________________________________________________________________</w:t>
      </w:r>
    </w:p>
    <w:tbl>
      <w:tblPr>
        <w:tblW w:w="0" w:type="auto"/>
        <w:tblLook w:val="04A0" w:firstRow="1" w:lastRow="0" w:firstColumn="1" w:lastColumn="0" w:noHBand="0" w:noVBand="1"/>
      </w:tblPr>
      <w:tblGrid>
        <w:gridCol w:w="1949"/>
        <w:gridCol w:w="7123"/>
      </w:tblGrid>
      <w:tr w:rsidR="00FA12BB" w:rsidRPr="00300307" w:rsidTr="00891A53">
        <w:tc>
          <w:tcPr>
            <w:tcW w:w="1951" w:type="dxa"/>
            <w:shd w:val="clear" w:color="auto" w:fill="auto"/>
            <w:hideMark/>
          </w:tcPr>
          <w:p w:rsidR="00FA12BB" w:rsidRPr="00300307" w:rsidRDefault="00FA12BB" w:rsidP="00891A53">
            <w:pPr>
              <w:spacing w:after="0" w:line="240" w:lineRule="auto"/>
              <w:jc w:val="center"/>
              <w:rPr>
                <w:rFonts w:ascii="Times New Roman" w:eastAsia="Times New Roman" w:hAnsi="Times New Roman" w:cs="Times New Roman"/>
                <w:sz w:val="24"/>
                <w:szCs w:val="24"/>
                <w:lang w:eastAsia="hr-HR"/>
              </w:rPr>
            </w:pPr>
            <w:r w:rsidRPr="00300307">
              <w:rPr>
                <w:rFonts w:ascii="Times New Roman" w:eastAsia="Times New Roman" w:hAnsi="Times New Roman" w:cs="Times New Roman"/>
                <w:b/>
                <w:smallCaps/>
                <w:sz w:val="24"/>
                <w:szCs w:val="24"/>
                <w:lang w:eastAsia="hr-HR"/>
              </w:rPr>
              <w:t>Predlagatelj</w:t>
            </w:r>
            <w:r w:rsidRPr="00300307">
              <w:rPr>
                <w:rFonts w:ascii="Times New Roman" w:eastAsia="Times New Roman" w:hAnsi="Times New Roman" w:cs="Times New Roman"/>
                <w:b/>
                <w:sz w:val="24"/>
                <w:szCs w:val="24"/>
                <w:lang w:eastAsia="hr-HR"/>
              </w:rPr>
              <w:t>:</w:t>
            </w:r>
          </w:p>
        </w:tc>
        <w:tc>
          <w:tcPr>
            <w:tcW w:w="7229" w:type="dxa"/>
            <w:shd w:val="clear" w:color="auto" w:fill="auto"/>
            <w:hideMark/>
          </w:tcPr>
          <w:p w:rsidR="00FA12BB" w:rsidRPr="00300307" w:rsidRDefault="00FA12BB" w:rsidP="00891A53">
            <w:pPr>
              <w:spacing w:after="0" w:line="240" w:lineRule="auto"/>
              <w:rPr>
                <w:rFonts w:ascii="Times New Roman" w:eastAsia="Times New Roman" w:hAnsi="Times New Roman" w:cs="Times New Roman"/>
                <w:sz w:val="24"/>
                <w:szCs w:val="24"/>
                <w:lang w:eastAsia="hr-HR"/>
              </w:rPr>
            </w:pPr>
            <w:r w:rsidRPr="00300307">
              <w:rPr>
                <w:rFonts w:ascii="Times New Roman" w:eastAsia="Times New Roman" w:hAnsi="Times New Roman" w:cs="Times New Roman"/>
                <w:sz w:val="24"/>
                <w:szCs w:val="24"/>
                <w:lang w:eastAsia="hr-HR"/>
              </w:rPr>
              <w:t xml:space="preserve">Ministarstvo </w:t>
            </w:r>
            <w:r>
              <w:rPr>
                <w:rFonts w:ascii="Times New Roman" w:eastAsia="Times New Roman" w:hAnsi="Times New Roman" w:cs="Times New Roman"/>
                <w:sz w:val="24"/>
                <w:szCs w:val="24"/>
                <w:lang w:eastAsia="hr-HR"/>
              </w:rPr>
              <w:t>zdravstva</w:t>
            </w:r>
          </w:p>
        </w:tc>
      </w:tr>
    </w:tbl>
    <w:p w:rsidR="00FA12BB" w:rsidRPr="00300307" w:rsidRDefault="00FA12BB" w:rsidP="00FA12BB">
      <w:pPr>
        <w:spacing w:after="0" w:line="240" w:lineRule="auto"/>
        <w:jc w:val="both"/>
        <w:rPr>
          <w:rFonts w:ascii="Times New Roman" w:eastAsia="Times New Roman" w:hAnsi="Times New Roman" w:cs="Times New Roman"/>
          <w:sz w:val="24"/>
          <w:szCs w:val="24"/>
          <w:lang w:eastAsia="hr-HR"/>
        </w:rPr>
      </w:pPr>
      <w:r w:rsidRPr="00300307">
        <w:rPr>
          <w:rFonts w:ascii="Times New Roman" w:eastAsia="Times New Roman" w:hAnsi="Times New Roman" w:cs="Times New Roman"/>
          <w:sz w:val="24"/>
          <w:szCs w:val="24"/>
          <w:lang w:eastAsia="hr-HR"/>
        </w:rPr>
        <w:t>__________________________________________________________________________</w:t>
      </w:r>
    </w:p>
    <w:tbl>
      <w:tblPr>
        <w:tblW w:w="0" w:type="auto"/>
        <w:tblLook w:val="04A0" w:firstRow="1" w:lastRow="0" w:firstColumn="1" w:lastColumn="0" w:noHBand="0" w:noVBand="1"/>
      </w:tblPr>
      <w:tblGrid>
        <w:gridCol w:w="1939"/>
        <w:gridCol w:w="7133"/>
      </w:tblGrid>
      <w:tr w:rsidR="00FA12BB" w:rsidRPr="00300307" w:rsidTr="00891A53">
        <w:tc>
          <w:tcPr>
            <w:tcW w:w="1951" w:type="dxa"/>
            <w:shd w:val="clear" w:color="auto" w:fill="auto"/>
            <w:hideMark/>
          </w:tcPr>
          <w:p w:rsidR="00FA12BB" w:rsidRPr="00300307" w:rsidRDefault="00FA12BB" w:rsidP="00891A53">
            <w:pPr>
              <w:spacing w:after="0" w:line="240" w:lineRule="auto"/>
              <w:rPr>
                <w:rFonts w:ascii="Times New Roman" w:eastAsia="Times New Roman" w:hAnsi="Times New Roman" w:cs="Times New Roman"/>
                <w:sz w:val="24"/>
                <w:szCs w:val="24"/>
                <w:lang w:eastAsia="hr-HR"/>
              </w:rPr>
            </w:pPr>
            <w:r w:rsidRPr="00300307">
              <w:rPr>
                <w:rFonts w:ascii="Times New Roman" w:eastAsia="Times New Roman" w:hAnsi="Times New Roman" w:cs="Times New Roman"/>
                <w:b/>
                <w:smallCaps/>
                <w:sz w:val="24"/>
                <w:szCs w:val="24"/>
                <w:lang w:eastAsia="hr-HR"/>
              </w:rPr>
              <w:t>Predmet</w:t>
            </w:r>
            <w:r w:rsidRPr="00300307">
              <w:rPr>
                <w:rFonts w:ascii="Times New Roman" w:eastAsia="Times New Roman" w:hAnsi="Times New Roman" w:cs="Times New Roman"/>
                <w:b/>
                <w:sz w:val="24"/>
                <w:szCs w:val="24"/>
                <w:lang w:eastAsia="hr-HR"/>
              </w:rPr>
              <w:t>:</w:t>
            </w:r>
          </w:p>
        </w:tc>
        <w:tc>
          <w:tcPr>
            <w:tcW w:w="7229" w:type="dxa"/>
            <w:shd w:val="clear" w:color="auto" w:fill="auto"/>
            <w:hideMark/>
          </w:tcPr>
          <w:p w:rsidR="00FA12BB" w:rsidRPr="00300307" w:rsidRDefault="00FA12BB" w:rsidP="00891A53">
            <w:pPr>
              <w:suppressAutoHyphens/>
              <w:autoSpaceDN w:val="0"/>
              <w:spacing w:after="0" w:line="240" w:lineRule="auto"/>
              <w:textAlignment w:val="baseline"/>
              <w:rPr>
                <w:rFonts w:ascii="Times New Roman" w:eastAsia="SimSun" w:hAnsi="Times New Roman" w:cs="Times New Roman"/>
                <w:color w:val="000000"/>
                <w:kern w:val="3"/>
                <w:sz w:val="24"/>
                <w:szCs w:val="24"/>
                <w:lang w:eastAsia="ar-SA"/>
              </w:rPr>
            </w:pPr>
            <w:r w:rsidRPr="00300307">
              <w:rPr>
                <w:rFonts w:ascii="Times New Roman" w:eastAsia="SimSun" w:hAnsi="Times New Roman" w:cs="Times New Roman"/>
                <w:color w:val="000000"/>
                <w:kern w:val="3"/>
                <w:sz w:val="24"/>
                <w:szCs w:val="24"/>
                <w:lang w:eastAsia="hr-HR"/>
              </w:rPr>
              <w:t>Nacrt prijedloga zakona o izmjenama i dopuni Zakona o dobrovoljnom zdravstvenom osiguranju, s Nacrtom konačnog prijedloga zakona</w:t>
            </w:r>
          </w:p>
          <w:p w:rsidR="00FA12BB" w:rsidRPr="00300307" w:rsidRDefault="00FA12BB" w:rsidP="00891A53">
            <w:pPr>
              <w:spacing w:after="0" w:line="240" w:lineRule="auto"/>
              <w:jc w:val="both"/>
              <w:rPr>
                <w:rFonts w:ascii="Times New Roman" w:eastAsia="Times New Roman" w:hAnsi="Times New Roman" w:cs="Times New Roman"/>
                <w:sz w:val="24"/>
                <w:szCs w:val="24"/>
                <w:lang w:eastAsia="hr-HR"/>
              </w:rPr>
            </w:pPr>
          </w:p>
        </w:tc>
      </w:tr>
    </w:tbl>
    <w:p w:rsidR="00FA12BB" w:rsidRPr="00300307" w:rsidRDefault="00FA12BB" w:rsidP="00FA12BB">
      <w:pPr>
        <w:spacing w:after="0" w:line="240" w:lineRule="auto"/>
        <w:jc w:val="both"/>
        <w:rPr>
          <w:rFonts w:ascii="Times New Roman" w:eastAsia="Times New Roman" w:hAnsi="Times New Roman" w:cs="Times New Roman"/>
          <w:sz w:val="24"/>
          <w:szCs w:val="24"/>
          <w:lang w:eastAsia="hr-HR"/>
        </w:rPr>
      </w:pPr>
      <w:r w:rsidRPr="00300307">
        <w:rPr>
          <w:rFonts w:ascii="Times New Roman" w:eastAsia="Times New Roman" w:hAnsi="Times New Roman" w:cs="Times New Roman"/>
          <w:sz w:val="24"/>
          <w:szCs w:val="24"/>
          <w:lang w:eastAsia="hr-HR"/>
        </w:rPr>
        <w:t>__________________________________________________________________________</w:t>
      </w:r>
    </w:p>
    <w:p w:rsidR="00FA12BB" w:rsidRPr="00300307" w:rsidRDefault="00FA12BB" w:rsidP="00FA12BB">
      <w:pPr>
        <w:spacing w:after="0" w:line="240" w:lineRule="auto"/>
        <w:jc w:val="both"/>
        <w:rPr>
          <w:rFonts w:ascii="Times New Roman" w:eastAsia="Times New Roman" w:hAnsi="Times New Roman" w:cs="Times New Roman"/>
          <w:sz w:val="24"/>
          <w:szCs w:val="24"/>
          <w:lang w:eastAsia="hr-HR"/>
        </w:rPr>
      </w:pPr>
    </w:p>
    <w:p w:rsidR="00FA12BB" w:rsidRPr="00300307" w:rsidRDefault="00FA12BB" w:rsidP="00FA12BB">
      <w:pPr>
        <w:spacing w:after="0" w:line="240" w:lineRule="auto"/>
        <w:jc w:val="both"/>
        <w:rPr>
          <w:rFonts w:ascii="Times New Roman" w:eastAsia="Times New Roman" w:hAnsi="Times New Roman" w:cs="Times New Roman"/>
          <w:sz w:val="24"/>
          <w:szCs w:val="24"/>
          <w:lang w:eastAsia="hr-HR"/>
        </w:rPr>
      </w:pPr>
    </w:p>
    <w:p w:rsidR="00FA12BB" w:rsidRPr="00300307" w:rsidRDefault="00FA12BB" w:rsidP="00FA12BB">
      <w:pPr>
        <w:spacing w:after="0" w:line="240" w:lineRule="auto"/>
        <w:jc w:val="both"/>
        <w:rPr>
          <w:rFonts w:ascii="Times New Roman" w:eastAsia="Times New Roman" w:hAnsi="Times New Roman" w:cs="Times New Roman"/>
          <w:sz w:val="24"/>
          <w:szCs w:val="24"/>
          <w:lang w:eastAsia="hr-HR"/>
        </w:rPr>
      </w:pPr>
    </w:p>
    <w:p w:rsidR="00FA12BB" w:rsidRPr="00300307" w:rsidRDefault="00FA12BB" w:rsidP="00FA12BB">
      <w:pPr>
        <w:spacing w:after="0" w:line="240" w:lineRule="auto"/>
        <w:jc w:val="both"/>
        <w:rPr>
          <w:rFonts w:ascii="Times New Roman" w:eastAsia="Times New Roman" w:hAnsi="Times New Roman" w:cs="Times New Roman"/>
          <w:sz w:val="24"/>
          <w:szCs w:val="24"/>
          <w:lang w:eastAsia="hr-HR"/>
        </w:rPr>
      </w:pPr>
    </w:p>
    <w:p w:rsidR="00FA12BB" w:rsidRPr="00300307" w:rsidRDefault="00FA12BB" w:rsidP="00FA12BB">
      <w:pPr>
        <w:spacing w:after="0" w:line="240" w:lineRule="auto"/>
        <w:jc w:val="both"/>
        <w:rPr>
          <w:rFonts w:ascii="Times New Roman" w:eastAsia="Times New Roman" w:hAnsi="Times New Roman" w:cs="Times New Roman"/>
          <w:sz w:val="24"/>
          <w:szCs w:val="24"/>
          <w:lang w:eastAsia="hr-HR"/>
        </w:rPr>
      </w:pPr>
    </w:p>
    <w:p w:rsidR="00FA12BB" w:rsidRPr="00300307" w:rsidRDefault="00FA12BB" w:rsidP="00FA12BB">
      <w:pPr>
        <w:tabs>
          <w:tab w:val="center" w:pos="4536"/>
          <w:tab w:val="right" w:pos="9072"/>
        </w:tabs>
        <w:spacing w:after="0" w:line="276" w:lineRule="auto"/>
        <w:rPr>
          <w:rFonts w:ascii="Times New Roman" w:eastAsia="Times New Roman" w:hAnsi="Times New Roman" w:cs="Times New Roman"/>
          <w:sz w:val="24"/>
          <w:szCs w:val="24"/>
          <w:lang w:eastAsia="hr-HR"/>
        </w:rPr>
      </w:pPr>
    </w:p>
    <w:p w:rsidR="00FA12BB" w:rsidRPr="00300307" w:rsidRDefault="00FA12BB" w:rsidP="00FA12BB">
      <w:pPr>
        <w:tabs>
          <w:tab w:val="center" w:pos="4536"/>
          <w:tab w:val="right" w:pos="9072"/>
        </w:tabs>
        <w:spacing w:after="0" w:line="276" w:lineRule="auto"/>
        <w:rPr>
          <w:rFonts w:ascii="Times New Roman" w:eastAsia="Times New Roman" w:hAnsi="Times New Roman" w:cs="Times New Roman"/>
          <w:sz w:val="24"/>
          <w:szCs w:val="24"/>
          <w:lang w:eastAsia="hr-HR"/>
        </w:rPr>
      </w:pPr>
    </w:p>
    <w:p w:rsidR="00FA12BB" w:rsidRPr="00300307" w:rsidRDefault="00FA12BB" w:rsidP="00FA12BB">
      <w:pPr>
        <w:tabs>
          <w:tab w:val="center" w:pos="4536"/>
          <w:tab w:val="right" w:pos="9072"/>
        </w:tabs>
        <w:spacing w:after="0" w:line="276" w:lineRule="auto"/>
        <w:rPr>
          <w:rFonts w:ascii="Times New Roman" w:eastAsia="Times New Roman" w:hAnsi="Times New Roman" w:cs="Times New Roman"/>
          <w:sz w:val="24"/>
          <w:szCs w:val="24"/>
          <w:lang w:eastAsia="hr-HR"/>
        </w:rPr>
      </w:pPr>
    </w:p>
    <w:p w:rsidR="00FA12BB" w:rsidRPr="00300307" w:rsidRDefault="00FA12BB" w:rsidP="00FA12BB">
      <w:pPr>
        <w:tabs>
          <w:tab w:val="center" w:pos="4536"/>
          <w:tab w:val="right" w:pos="9072"/>
        </w:tabs>
        <w:spacing w:after="0" w:line="276" w:lineRule="auto"/>
        <w:rPr>
          <w:rFonts w:ascii="Times New Roman" w:eastAsia="Times New Roman" w:hAnsi="Times New Roman" w:cs="Times New Roman"/>
          <w:sz w:val="24"/>
          <w:szCs w:val="24"/>
          <w:lang w:eastAsia="hr-HR"/>
        </w:rPr>
      </w:pPr>
    </w:p>
    <w:p w:rsidR="00FA12BB" w:rsidRPr="00300307" w:rsidRDefault="00FA12BB" w:rsidP="00FA12BB">
      <w:pPr>
        <w:tabs>
          <w:tab w:val="center" w:pos="4536"/>
          <w:tab w:val="right" w:pos="9072"/>
        </w:tabs>
        <w:spacing w:after="0" w:line="276" w:lineRule="auto"/>
        <w:rPr>
          <w:rFonts w:ascii="Times New Roman" w:eastAsia="Times New Roman" w:hAnsi="Times New Roman" w:cs="Times New Roman"/>
          <w:sz w:val="24"/>
          <w:szCs w:val="24"/>
          <w:lang w:eastAsia="hr-HR"/>
        </w:rPr>
      </w:pPr>
    </w:p>
    <w:p w:rsidR="00FA12BB" w:rsidRPr="00300307" w:rsidRDefault="00FA12BB" w:rsidP="00FA12BB">
      <w:pPr>
        <w:tabs>
          <w:tab w:val="center" w:pos="4536"/>
          <w:tab w:val="right" w:pos="9072"/>
        </w:tabs>
        <w:spacing w:after="0" w:line="276" w:lineRule="auto"/>
        <w:rPr>
          <w:rFonts w:ascii="Times New Roman" w:eastAsia="Times New Roman" w:hAnsi="Times New Roman" w:cs="Times New Roman"/>
          <w:sz w:val="24"/>
          <w:szCs w:val="24"/>
          <w:lang w:eastAsia="hr-HR"/>
        </w:rPr>
      </w:pPr>
    </w:p>
    <w:p w:rsidR="00FA12BB" w:rsidRPr="00300307" w:rsidRDefault="00FA12BB" w:rsidP="00FA12BB">
      <w:pPr>
        <w:tabs>
          <w:tab w:val="center" w:pos="4536"/>
          <w:tab w:val="right" w:pos="9072"/>
        </w:tabs>
        <w:spacing w:after="0" w:line="276" w:lineRule="auto"/>
        <w:rPr>
          <w:rFonts w:ascii="Times New Roman" w:eastAsia="Times New Roman" w:hAnsi="Times New Roman" w:cs="Times New Roman"/>
          <w:sz w:val="24"/>
          <w:szCs w:val="24"/>
          <w:lang w:eastAsia="hr-HR"/>
        </w:rPr>
      </w:pPr>
    </w:p>
    <w:p w:rsidR="00FA12BB" w:rsidRPr="00300307" w:rsidRDefault="00FA12BB" w:rsidP="00FA12BB">
      <w:pPr>
        <w:tabs>
          <w:tab w:val="center" w:pos="4536"/>
          <w:tab w:val="right" w:pos="9072"/>
        </w:tabs>
        <w:spacing w:after="0" w:line="276" w:lineRule="auto"/>
        <w:rPr>
          <w:rFonts w:ascii="Times New Roman" w:eastAsia="Times New Roman" w:hAnsi="Times New Roman" w:cs="Times New Roman"/>
          <w:sz w:val="24"/>
          <w:szCs w:val="24"/>
          <w:lang w:eastAsia="hr-HR"/>
        </w:rPr>
      </w:pPr>
    </w:p>
    <w:p w:rsidR="00FA12BB" w:rsidRPr="00300307" w:rsidRDefault="00FA12BB" w:rsidP="00FA12BB">
      <w:pPr>
        <w:tabs>
          <w:tab w:val="center" w:pos="4536"/>
          <w:tab w:val="right" w:pos="9072"/>
        </w:tabs>
        <w:spacing w:after="0" w:line="276" w:lineRule="auto"/>
        <w:rPr>
          <w:rFonts w:ascii="Times New Roman" w:eastAsia="Times New Roman" w:hAnsi="Times New Roman" w:cs="Times New Roman"/>
          <w:sz w:val="24"/>
          <w:szCs w:val="24"/>
          <w:lang w:eastAsia="hr-HR"/>
        </w:rPr>
      </w:pPr>
    </w:p>
    <w:p w:rsidR="00FA12BB" w:rsidRPr="00300307" w:rsidRDefault="00FA12BB" w:rsidP="00FA12BB">
      <w:pPr>
        <w:tabs>
          <w:tab w:val="center" w:pos="4536"/>
          <w:tab w:val="right" w:pos="9072"/>
        </w:tabs>
        <w:spacing w:after="0" w:line="276" w:lineRule="auto"/>
        <w:rPr>
          <w:rFonts w:ascii="Times New Roman" w:eastAsia="Times New Roman" w:hAnsi="Times New Roman" w:cs="Times New Roman"/>
          <w:sz w:val="24"/>
          <w:szCs w:val="24"/>
          <w:lang w:eastAsia="hr-HR"/>
        </w:rPr>
      </w:pPr>
    </w:p>
    <w:p w:rsidR="00FA12BB" w:rsidRPr="00300307" w:rsidRDefault="00FA12BB" w:rsidP="00FA12BB">
      <w:pPr>
        <w:tabs>
          <w:tab w:val="center" w:pos="4536"/>
          <w:tab w:val="right" w:pos="9072"/>
        </w:tabs>
        <w:spacing w:after="0" w:line="276" w:lineRule="auto"/>
        <w:rPr>
          <w:rFonts w:ascii="Times New Roman" w:eastAsia="Times New Roman" w:hAnsi="Times New Roman" w:cs="Times New Roman"/>
          <w:sz w:val="24"/>
          <w:szCs w:val="24"/>
          <w:lang w:eastAsia="hr-HR"/>
        </w:rPr>
      </w:pPr>
    </w:p>
    <w:p w:rsidR="00FA12BB" w:rsidRPr="00300307" w:rsidRDefault="00FA12BB" w:rsidP="00FA12BB">
      <w:pPr>
        <w:tabs>
          <w:tab w:val="center" w:pos="4536"/>
          <w:tab w:val="right" w:pos="9072"/>
        </w:tabs>
        <w:spacing w:after="0" w:line="276" w:lineRule="auto"/>
        <w:rPr>
          <w:rFonts w:ascii="Times New Roman" w:eastAsia="Times New Roman" w:hAnsi="Times New Roman" w:cs="Times New Roman"/>
          <w:sz w:val="24"/>
          <w:szCs w:val="24"/>
          <w:lang w:eastAsia="hr-HR"/>
        </w:rPr>
      </w:pPr>
    </w:p>
    <w:p w:rsidR="00FA12BB" w:rsidRPr="00300307" w:rsidRDefault="00FA12BB" w:rsidP="00FA12BB">
      <w:pPr>
        <w:tabs>
          <w:tab w:val="center" w:pos="4536"/>
          <w:tab w:val="right" w:pos="9072"/>
        </w:tabs>
        <w:spacing w:after="0" w:line="276" w:lineRule="auto"/>
        <w:rPr>
          <w:rFonts w:ascii="Times New Roman" w:eastAsia="Times New Roman" w:hAnsi="Times New Roman" w:cs="Times New Roman"/>
          <w:sz w:val="24"/>
          <w:szCs w:val="24"/>
          <w:lang w:eastAsia="hr-HR"/>
        </w:rPr>
      </w:pPr>
    </w:p>
    <w:p w:rsidR="00FA12BB" w:rsidRPr="00300307" w:rsidRDefault="00FA12BB" w:rsidP="00FA12BB">
      <w:pPr>
        <w:tabs>
          <w:tab w:val="center" w:pos="4536"/>
          <w:tab w:val="right" w:pos="9072"/>
        </w:tabs>
        <w:spacing w:after="0" w:line="276" w:lineRule="auto"/>
        <w:rPr>
          <w:rFonts w:ascii="Times New Roman" w:eastAsia="Times New Roman" w:hAnsi="Times New Roman" w:cs="Times New Roman"/>
          <w:sz w:val="24"/>
          <w:szCs w:val="24"/>
          <w:lang w:eastAsia="hr-HR"/>
        </w:rPr>
      </w:pPr>
    </w:p>
    <w:p w:rsidR="00FA12BB" w:rsidRPr="00300307" w:rsidRDefault="00FA12BB" w:rsidP="00FA12BB">
      <w:pPr>
        <w:spacing w:after="0" w:line="240" w:lineRule="auto"/>
        <w:rPr>
          <w:rFonts w:ascii="Times New Roman" w:eastAsia="Times New Roman" w:hAnsi="Times New Roman" w:cs="Times New Roman"/>
          <w:sz w:val="24"/>
          <w:szCs w:val="24"/>
          <w:lang w:eastAsia="hr-HR"/>
        </w:rPr>
      </w:pPr>
    </w:p>
    <w:p w:rsidR="00FA12BB" w:rsidRPr="00300307" w:rsidRDefault="00FA12BB" w:rsidP="00FA12BB">
      <w:pPr>
        <w:pBdr>
          <w:top w:val="single" w:sz="4" w:space="1" w:color="404040"/>
        </w:pBdr>
        <w:tabs>
          <w:tab w:val="center" w:pos="4536"/>
          <w:tab w:val="right" w:pos="9072"/>
        </w:tabs>
        <w:spacing w:after="0" w:line="276" w:lineRule="auto"/>
        <w:jc w:val="center"/>
        <w:rPr>
          <w:rFonts w:ascii="Times New Roman" w:eastAsia="Times New Roman" w:hAnsi="Times New Roman" w:cs="Times New Roman"/>
          <w:color w:val="404040"/>
          <w:spacing w:val="20"/>
          <w:sz w:val="20"/>
          <w:szCs w:val="24"/>
          <w:lang w:eastAsia="hr-HR"/>
        </w:rPr>
      </w:pPr>
      <w:r w:rsidRPr="00300307">
        <w:rPr>
          <w:rFonts w:ascii="Times New Roman" w:eastAsia="Times New Roman" w:hAnsi="Times New Roman" w:cs="Times New Roman"/>
          <w:color w:val="404040"/>
          <w:spacing w:val="20"/>
          <w:sz w:val="20"/>
          <w:szCs w:val="24"/>
          <w:lang w:eastAsia="hr-HR"/>
        </w:rPr>
        <w:t>Banski dvori | Trg Sv. Marka 2 | 10000 Zagreb | tel. 01 4569 222 | vlada.gov.hr</w:t>
      </w:r>
    </w:p>
    <w:p w:rsidR="00FA12BB" w:rsidRDefault="00FA12BB">
      <w:pPr>
        <w:rPr>
          <w:rFonts w:ascii="Times New Roman" w:eastAsia="Calibri" w:hAnsi="Times New Roman" w:cs="Times New Roman"/>
          <w:b/>
          <w:snapToGrid w:val="0"/>
          <w:sz w:val="24"/>
          <w:szCs w:val="24"/>
          <w:lang w:eastAsia="ar-SA"/>
        </w:rPr>
      </w:pPr>
      <w:r>
        <w:rPr>
          <w:rFonts w:ascii="Times New Roman" w:eastAsia="Calibri" w:hAnsi="Times New Roman" w:cs="Times New Roman"/>
          <w:b/>
          <w:snapToGrid w:val="0"/>
          <w:sz w:val="24"/>
          <w:szCs w:val="24"/>
          <w:lang w:eastAsia="ar-SA"/>
        </w:rPr>
        <w:br w:type="page"/>
      </w:r>
    </w:p>
    <w:p w:rsidR="00DB1EDD" w:rsidRPr="00D34FA5" w:rsidRDefault="00BC6C7D" w:rsidP="00D34FA5">
      <w:pPr>
        <w:widowControl w:val="0"/>
        <w:pBdr>
          <w:bottom w:val="single" w:sz="12" w:space="1" w:color="auto"/>
        </w:pBdr>
        <w:suppressAutoHyphens/>
        <w:spacing w:after="0" w:line="240" w:lineRule="auto"/>
        <w:jc w:val="center"/>
        <w:rPr>
          <w:rFonts w:ascii="Times New Roman" w:eastAsia="Calibri" w:hAnsi="Times New Roman" w:cs="Times New Roman"/>
          <w:b/>
          <w:snapToGrid w:val="0"/>
          <w:sz w:val="24"/>
          <w:szCs w:val="24"/>
          <w:lang w:eastAsia="ar-SA"/>
        </w:rPr>
      </w:pPr>
      <w:r>
        <w:rPr>
          <w:rFonts w:ascii="Times New Roman" w:eastAsia="Calibri" w:hAnsi="Times New Roman" w:cs="Times New Roman"/>
          <w:b/>
          <w:snapToGrid w:val="0"/>
          <w:sz w:val="24"/>
          <w:szCs w:val="24"/>
          <w:lang w:eastAsia="ar-SA"/>
        </w:rPr>
        <w:lastRenderedPageBreak/>
        <w:t>VLADA REPUBLIKE HRVATSKE</w:t>
      </w:r>
    </w:p>
    <w:p w:rsidR="00DB1EDD" w:rsidRPr="00D34FA5" w:rsidRDefault="00DB1EDD" w:rsidP="00D34FA5">
      <w:pPr>
        <w:widowControl w:val="0"/>
        <w:suppressAutoHyphens/>
        <w:spacing w:after="0" w:line="240" w:lineRule="auto"/>
        <w:jc w:val="center"/>
        <w:rPr>
          <w:rFonts w:ascii="Times New Roman" w:eastAsia="Calibri" w:hAnsi="Times New Roman" w:cs="Times New Roman"/>
          <w:b/>
          <w:snapToGrid w:val="0"/>
          <w:sz w:val="24"/>
          <w:szCs w:val="24"/>
          <w:lang w:eastAsia="ar-SA"/>
        </w:rPr>
      </w:pPr>
    </w:p>
    <w:p w:rsidR="00DB1EDD" w:rsidRPr="00D34FA5" w:rsidRDefault="00DB1EDD" w:rsidP="00D34FA5">
      <w:pPr>
        <w:spacing w:after="0" w:line="240" w:lineRule="auto"/>
        <w:jc w:val="center"/>
        <w:rPr>
          <w:rFonts w:ascii="Times New Roman" w:eastAsia="Times New Roman" w:hAnsi="Times New Roman" w:cs="Times New Roman"/>
          <w:b/>
          <w:sz w:val="24"/>
          <w:szCs w:val="24"/>
          <w:lang w:eastAsia="hr-HR"/>
        </w:rPr>
      </w:pPr>
    </w:p>
    <w:p w:rsidR="00DB1EDD" w:rsidRPr="00D34FA5" w:rsidRDefault="00DB1EDD" w:rsidP="00D34FA5">
      <w:pPr>
        <w:spacing w:after="0" w:line="240" w:lineRule="auto"/>
        <w:jc w:val="center"/>
        <w:rPr>
          <w:rFonts w:ascii="Times New Roman" w:eastAsia="Times New Roman" w:hAnsi="Times New Roman" w:cs="Times New Roman"/>
          <w:b/>
          <w:sz w:val="24"/>
          <w:szCs w:val="24"/>
          <w:lang w:eastAsia="hr-HR"/>
        </w:rPr>
      </w:pPr>
    </w:p>
    <w:p w:rsidR="00DB1EDD" w:rsidRPr="00D34FA5" w:rsidRDefault="00DB1EDD" w:rsidP="00D34FA5">
      <w:pPr>
        <w:spacing w:after="0" w:line="240" w:lineRule="auto"/>
        <w:jc w:val="center"/>
        <w:rPr>
          <w:rFonts w:ascii="Times New Roman" w:eastAsia="Times New Roman" w:hAnsi="Times New Roman" w:cs="Times New Roman"/>
          <w:b/>
          <w:sz w:val="24"/>
          <w:szCs w:val="24"/>
          <w:lang w:eastAsia="hr-HR"/>
        </w:rPr>
      </w:pPr>
    </w:p>
    <w:p w:rsidR="00DB1EDD" w:rsidRPr="00D34FA5" w:rsidRDefault="00D34FA5" w:rsidP="00D34FA5">
      <w:pPr>
        <w:spacing w:after="0" w:line="240" w:lineRule="auto"/>
        <w:jc w:val="right"/>
        <w:rPr>
          <w:rFonts w:ascii="Times New Roman" w:eastAsia="Times New Roman" w:hAnsi="Times New Roman" w:cs="Times New Roman"/>
          <w:b/>
          <w:sz w:val="24"/>
          <w:szCs w:val="24"/>
          <w:lang w:eastAsia="hr-HR"/>
        </w:rPr>
      </w:pPr>
      <w:r w:rsidRPr="00D34FA5">
        <w:rPr>
          <w:rFonts w:ascii="Times New Roman" w:eastAsia="Times New Roman" w:hAnsi="Times New Roman" w:cs="Times New Roman"/>
          <w:b/>
          <w:sz w:val="24"/>
          <w:szCs w:val="24"/>
          <w:lang w:eastAsia="hr-HR"/>
        </w:rPr>
        <w:t>Nacrt</w:t>
      </w:r>
    </w:p>
    <w:p w:rsidR="00DB1EDD" w:rsidRPr="00D34FA5" w:rsidRDefault="00DB1EDD" w:rsidP="00D34FA5">
      <w:pPr>
        <w:spacing w:after="0" w:line="240" w:lineRule="auto"/>
        <w:jc w:val="center"/>
        <w:rPr>
          <w:rFonts w:ascii="Times New Roman" w:eastAsia="Times New Roman" w:hAnsi="Times New Roman" w:cs="Times New Roman"/>
          <w:b/>
          <w:sz w:val="24"/>
          <w:szCs w:val="24"/>
          <w:lang w:eastAsia="hr-HR"/>
        </w:rPr>
      </w:pPr>
    </w:p>
    <w:p w:rsidR="00DB1EDD" w:rsidRPr="00D34FA5" w:rsidRDefault="00DB1EDD" w:rsidP="00D34FA5">
      <w:pPr>
        <w:spacing w:after="0" w:line="240" w:lineRule="auto"/>
        <w:jc w:val="center"/>
        <w:rPr>
          <w:rFonts w:ascii="Times New Roman" w:eastAsia="Times New Roman" w:hAnsi="Times New Roman" w:cs="Times New Roman"/>
          <w:b/>
          <w:sz w:val="24"/>
          <w:szCs w:val="24"/>
          <w:lang w:eastAsia="hr-HR"/>
        </w:rPr>
      </w:pPr>
    </w:p>
    <w:p w:rsidR="00DB1EDD" w:rsidRPr="00D34FA5" w:rsidRDefault="00DB1EDD" w:rsidP="00D34FA5">
      <w:pPr>
        <w:spacing w:after="0" w:line="240" w:lineRule="auto"/>
        <w:jc w:val="center"/>
        <w:rPr>
          <w:rFonts w:ascii="Times New Roman" w:eastAsia="Times New Roman" w:hAnsi="Times New Roman" w:cs="Times New Roman"/>
          <w:b/>
          <w:sz w:val="24"/>
          <w:szCs w:val="24"/>
          <w:lang w:eastAsia="hr-HR"/>
        </w:rPr>
      </w:pPr>
    </w:p>
    <w:p w:rsidR="00DB1EDD" w:rsidRPr="00D34FA5" w:rsidRDefault="00DB1EDD" w:rsidP="00D34FA5">
      <w:pPr>
        <w:spacing w:after="0" w:line="240" w:lineRule="auto"/>
        <w:jc w:val="center"/>
        <w:rPr>
          <w:rFonts w:ascii="Times New Roman" w:eastAsia="Times New Roman" w:hAnsi="Times New Roman" w:cs="Times New Roman"/>
          <w:b/>
          <w:sz w:val="24"/>
          <w:szCs w:val="24"/>
          <w:lang w:eastAsia="hr-HR"/>
        </w:rPr>
      </w:pPr>
    </w:p>
    <w:p w:rsidR="00DB1EDD" w:rsidRPr="00D34FA5" w:rsidRDefault="00DB1EDD" w:rsidP="00D34FA5">
      <w:pPr>
        <w:spacing w:after="0" w:line="240" w:lineRule="auto"/>
        <w:jc w:val="center"/>
        <w:rPr>
          <w:rFonts w:ascii="Times New Roman" w:eastAsia="Times New Roman" w:hAnsi="Times New Roman" w:cs="Times New Roman"/>
          <w:b/>
          <w:sz w:val="24"/>
          <w:szCs w:val="24"/>
          <w:lang w:eastAsia="hr-HR"/>
        </w:rPr>
      </w:pPr>
    </w:p>
    <w:p w:rsidR="00DB1EDD" w:rsidRPr="00D34FA5" w:rsidRDefault="00DB1EDD" w:rsidP="00D34FA5">
      <w:pPr>
        <w:spacing w:after="0" w:line="240" w:lineRule="auto"/>
        <w:jc w:val="center"/>
        <w:rPr>
          <w:rFonts w:ascii="Times New Roman" w:eastAsia="Times New Roman" w:hAnsi="Times New Roman" w:cs="Times New Roman"/>
          <w:b/>
          <w:sz w:val="24"/>
          <w:szCs w:val="24"/>
          <w:lang w:eastAsia="hr-HR"/>
        </w:rPr>
      </w:pPr>
    </w:p>
    <w:p w:rsidR="00DB1EDD" w:rsidRPr="00D34FA5" w:rsidRDefault="00DB1EDD" w:rsidP="00D34FA5">
      <w:pPr>
        <w:spacing w:after="0" w:line="240" w:lineRule="auto"/>
        <w:jc w:val="center"/>
        <w:rPr>
          <w:rFonts w:ascii="Times New Roman" w:eastAsia="Times New Roman" w:hAnsi="Times New Roman" w:cs="Times New Roman"/>
          <w:b/>
          <w:sz w:val="24"/>
          <w:szCs w:val="24"/>
          <w:lang w:eastAsia="hr-HR"/>
        </w:rPr>
      </w:pPr>
    </w:p>
    <w:p w:rsidR="00DB1EDD" w:rsidRPr="00D34FA5" w:rsidRDefault="00DB1EDD" w:rsidP="00D34FA5">
      <w:pPr>
        <w:spacing w:after="0" w:line="240" w:lineRule="auto"/>
        <w:jc w:val="center"/>
        <w:rPr>
          <w:rFonts w:ascii="Times New Roman" w:eastAsia="Times New Roman" w:hAnsi="Times New Roman" w:cs="Times New Roman"/>
          <w:b/>
          <w:sz w:val="24"/>
          <w:szCs w:val="24"/>
          <w:lang w:eastAsia="hr-HR"/>
        </w:rPr>
      </w:pPr>
    </w:p>
    <w:p w:rsidR="00DB1EDD" w:rsidRPr="00D34FA5" w:rsidRDefault="00DB1EDD" w:rsidP="00D34FA5">
      <w:pPr>
        <w:spacing w:after="0" w:line="240" w:lineRule="auto"/>
        <w:jc w:val="center"/>
        <w:rPr>
          <w:rFonts w:ascii="Times New Roman" w:eastAsia="Times New Roman" w:hAnsi="Times New Roman" w:cs="Times New Roman"/>
          <w:b/>
          <w:sz w:val="24"/>
          <w:szCs w:val="24"/>
          <w:lang w:eastAsia="hr-HR"/>
        </w:rPr>
      </w:pPr>
    </w:p>
    <w:p w:rsidR="00DB1EDD" w:rsidRPr="00D34FA5" w:rsidRDefault="00DB1EDD" w:rsidP="00D34FA5">
      <w:pPr>
        <w:spacing w:after="0" w:line="240" w:lineRule="auto"/>
        <w:jc w:val="center"/>
        <w:rPr>
          <w:rFonts w:ascii="Times New Roman" w:eastAsia="Times New Roman" w:hAnsi="Times New Roman" w:cs="Times New Roman"/>
          <w:b/>
          <w:sz w:val="24"/>
          <w:szCs w:val="24"/>
          <w:lang w:eastAsia="hr-HR"/>
        </w:rPr>
      </w:pPr>
    </w:p>
    <w:p w:rsidR="00DB1EDD" w:rsidRPr="00D34FA5" w:rsidRDefault="00DB1EDD" w:rsidP="00D34FA5">
      <w:pPr>
        <w:spacing w:after="0" w:line="240" w:lineRule="auto"/>
        <w:jc w:val="center"/>
        <w:rPr>
          <w:rFonts w:ascii="Times New Roman" w:eastAsia="Times New Roman" w:hAnsi="Times New Roman" w:cs="Times New Roman"/>
          <w:b/>
          <w:sz w:val="24"/>
          <w:szCs w:val="24"/>
          <w:lang w:eastAsia="hr-HR"/>
        </w:rPr>
      </w:pPr>
    </w:p>
    <w:p w:rsidR="00DB1EDD" w:rsidRPr="00D34FA5" w:rsidRDefault="00DB1EDD" w:rsidP="00D34FA5">
      <w:pPr>
        <w:spacing w:after="0" w:line="240" w:lineRule="auto"/>
        <w:jc w:val="center"/>
        <w:rPr>
          <w:rFonts w:ascii="Times New Roman" w:eastAsia="Times New Roman" w:hAnsi="Times New Roman" w:cs="Times New Roman"/>
          <w:b/>
          <w:sz w:val="24"/>
          <w:szCs w:val="24"/>
          <w:lang w:eastAsia="hr-HR"/>
        </w:rPr>
      </w:pPr>
    </w:p>
    <w:p w:rsidR="00DB1EDD" w:rsidRPr="00D34FA5" w:rsidRDefault="00DB1EDD" w:rsidP="00D34FA5">
      <w:pPr>
        <w:spacing w:after="0" w:line="240" w:lineRule="auto"/>
        <w:jc w:val="center"/>
        <w:rPr>
          <w:rFonts w:ascii="Times New Roman" w:eastAsia="Times New Roman" w:hAnsi="Times New Roman" w:cs="Times New Roman"/>
          <w:b/>
          <w:sz w:val="24"/>
          <w:szCs w:val="24"/>
          <w:lang w:eastAsia="hr-HR"/>
        </w:rPr>
      </w:pPr>
    </w:p>
    <w:p w:rsidR="00DB1EDD" w:rsidRPr="00D34FA5" w:rsidRDefault="00DB1EDD" w:rsidP="00D34FA5">
      <w:pPr>
        <w:spacing w:after="0" w:line="240" w:lineRule="auto"/>
        <w:jc w:val="center"/>
        <w:rPr>
          <w:rFonts w:ascii="Times New Roman" w:eastAsia="Times New Roman" w:hAnsi="Times New Roman" w:cs="Times New Roman"/>
          <w:b/>
          <w:sz w:val="24"/>
          <w:szCs w:val="24"/>
          <w:lang w:eastAsia="hr-HR"/>
        </w:rPr>
      </w:pPr>
    </w:p>
    <w:p w:rsidR="00DB1EDD" w:rsidRPr="00D34FA5" w:rsidRDefault="00DB1EDD" w:rsidP="00D34FA5">
      <w:pPr>
        <w:spacing w:after="0" w:line="240" w:lineRule="auto"/>
        <w:jc w:val="center"/>
        <w:rPr>
          <w:rFonts w:ascii="Times New Roman" w:eastAsia="Times New Roman" w:hAnsi="Times New Roman" w:cs="Times New Roman"/>
          <w:b/>
          <w:sz w:val="24"/>
          <w:szCs w:val="24"/>
          <w:lang w:eastAsia="hr-HR"/>
        </w:rPr>
      </w:pPr>
    </w:p>
    <w:p w:rsidR="00DB1EDD" w:rsidRPr="00D34FA5" w:rsidRDefault="00DB1EDD" w:rsidP="00D34FA5">
      <w:pPr>
        <w:spacing w:after="0" w:line="240" w:lineRule="auto"/>
        <w:jc w:val="center"/>
        <w:rPr>
          <w:rFonts w:ascii="Times New Roman" w:eastAsia="Times New Roman" w:hAnsi="Times New Roman" w:cs="Times New Roman"/>
          <w:b/>
          <w:sz w:val="24"/>
          <w:szCs w:val="24"/>
          <w:lang w:eastAsia="hr-HR"/>
        </w:rPr>
      </w:pPr>
    </w:p>
    <w:p w:rsidR="00DB1EDD" w:rsidRPr="00D34FA5" w:rsidRDefault="00DB1EDD" w:rsidP="00D34FA5">
      <w:pPr>
        <w:spacing w:after="0" w:line="240" w:lineRule="auto"/>
        <w:jc w:val="center"/>
        <w:rPr>
          <w:rFonts w:ascii="Times New Roman" w:eastAsia="Times New Roman" w:hAnsi="Times New Roman" w:cs="Times New Roman"/>
          <w:b/>
          <w:sz w:val="24"/>
          <w:szCs w:val="24"/>
          <w:lang w:eastAsia="hr-HR"/>
        </w:rPr>
      </w:pPr>
    </w:p>
    <w:p w:rsidR="00DB1EDD" w:rsidRPr="00D34FA5" w:rsidRDefault="00DB1EDD" w:rsidP="00D34FA5">
      <w:pPr>
        <w:pStyle w:val="naslov"/>
        <w:spacing w:after="0"/>
        <w:rPr>
          <w:rStyle w:val="zadanifontodlomka"/>
          <w:rFonts w:ascii="Times New Roman" w:hAnsi="Times New Roman"/>
          <w:b/>
          <w:color w:val="auto"/>
          <w:sz w:val="24"/>
          <w:szCs w:val="24"/>
        </w:rPr>
      </w:pPr>
      <w:r w:rsidRPr="00D34FA5">
        <w:rPr>
          <w:rStyle w:val="zadanifontodlomka"/>
          <w:rFonts w:ascii="Times New Roman" w:hAnsi="Times New Roman"/>
          <w:b/>
          <w:color w:val="auto"/>
          <w:sz w:val="24"/>
          <w:szCs w:val="24"/>
        </w:rPr>
        <w:t xml:space="preserve">PRIJEDLOG ZAKONA O IZMJENAMA </w:t>
      </w:r>
      <w:r w:rsidR="00120863" w:rsidRPr="00D34FA5">
        <w:rPr>
          <w:rStyle w:val="zadanifontodlomka"/>
          <w:rFonts w:ascii="Times New Roman" w:hAnsi="Times New Roman"/>
          <w:b/>
          <w:color w:val="auto"/>
          <w:sz w:val="24"/>
          <w:szCs w:val="24"/>
        </w:rPr>
        <w:t xml:space="preserve"> I DOPUNI</w:t>
      </w:r>
      <w:r w:rsidR="006B0259" w:rsidRPr="00D34FA5">
        <w:rPr>
          <w:rStyle w:val="zadanifontodlomka"/>
          <w:rFonts w:ascii="Times New Roman" w:hAnsi="Times New Roman"/>
          <w:b/>
          <w:color w:val="auto"/>
          <w:sz w:val="24"/>
          <w:szCs w:val="24"/>
        </w:rPr>
        <w:t xml:space="preserve"> </w:t>
      </w:r>
      <w:r w:rsidRPr="00D34FA5">
        <w:rPr>
          <w:rStyle w:val="zadanifontodlomka"/>
          <w:rFonts w:ascii="Times New Roman" w:hAnsi="Times New Roman"/>
          <w:b/>
          <w:color w:val="auto"/>
          <w:sz w:val="24"/>
          <w:szCs w:val="24"/>
        </w:rPr>
        <w:t>ZAKONA O DOBROVOLJNOM ZDRAVSTVENOM OSIGURANJU</w:t>
      </w:r>
      <w:r w:rsidR="001F6490" w:rsidRPr="00D34FA5">
        <w:rPr>
          <w:rStyle w:val="zadanifontodlomka"/>
          <w:rFonts w:ascii="Times New Roman" w:hAnsi="Times New Roman"/>
          <w:b/>
          <w:color w:val="auto"/>
          <w:sz w:val="24"/>
          <w:szCs w:val="24"/>
        </w:rPr>
        <w:t>,</w:t>
      </w:r>
      <w:r w:rsidRPr="00D34FA5">
        <w:rPr>
          <w:rStyle w:val="zadanifontodlomka"/>
          <w:rFonts w:ascii="Times New Roman" w:hAnsi="Times New Roman"/>
          <w:b/>
          <w:color w:val="auto"/>
          <w:sz w:val="24"/>
          <w:szCs w:val="24"/>
        </w:rPr>
        <w:t xml:space="preserve"> </w:t>
      </w:r>
    </w:p>
    <w:p w:rsidR="00DB1EDD" w:rsidRPr="00D34FA5" w:rsidRDefault="00DB1EDD" w:rsidP="00D34FA5">
      <w:pPr>
        <w:pStyle w:val="naslov"/>
        <w:spacing w:after="0"/>
        <w:rPr>
          <w:rFonts w:ascii="Times New Roman" w:hAnsi="Times New Roman"/>
          <w:b/>
          <w:sz w:val="24"/>
          <w:szCs w:val="24"/>
        </w:rPr>
      </w:pPr>
      <w:r w:rsidRPr="00D34FA5">
        <w:rPr>
          <w:rStyle w:val="zadanifontodlomka"/>
          <w:rFonts w:ascii="Times New Roman" w:hAnsi="Times New Roman"/>
          <w:b/>
          <w:color w:val="auto"/>
          <w:sz w:val="24"/>
          <w:szCs w:val="24"/>
        </w:rPr>
        <w:t>S KONAČNIM PRIJEDLOGOM ZAKONA</w:t>
      </w:r>
    </w:p>
    <w:p w:rsidR="00DB1EDD" w:rsidRPr="00D34FA5" w:rsidRDefault="00DB1EDD" w:rsidP="00D34FA5">
      <w:pPr>
        <w:spacing w:after="0" w:line="240" w:lineRule="auto"/>
        <w:jc w:val="center"/>
        <w:rPr>
          <w:rFonts w:ascii="Times New Roman" w:eastAsia="Times New Roman" w:hAnsi="Times New Roman" w:cs="Times New Roman"/>
          <w:b/>
          <w:sz w:val="24"/>
          <w:szCs w:val="24"/>
          <w:lang w:eastAsia="hr-HR"/>
        </w:rPr>
      </w:pPr>
    </w:p>
    <w:p w:rsidR="00DB1EDD" w:rsidRPr="00D34FA5" w:rsidRDefault="00DB1EDD" w:rsidP="00D34FA5">
      <w:pPr>
        <w:spacing w:after="0" w:line="240" w:lineRule="auto"/>
        <w:jc w:val="center"/>
        <w:rPr>
          <w:rFonts w:ascii="Times New Roman" w:eastAsia="Times New Roman" w:hAnsi="Times New Roman" w:cs="Times New Roman"/>
          <w:b/>
          <w:sz w:val="24"/>
          <w:szCs w:val="24"/>
          <w:lang w:eastAsia="hr-HR"/>
        </w:rPr>
      </w:pPr>
    </w:p>
    <w:p w:rsidR="00DB1EDD" w:rsidRPr="00D34FA5" w:rsidRDefault="00DB1EDD" w:rsidP="00D34FA5">
      <w:pPr>
        <w:spacing w:after="0" w:line="240" w:lineRule="auto"/>
        <w:jc w:val="center"/>
        <w:rPr>
          <w:rFonts w:ascii="Times New Roman" w:eastAsia="Times New Roman" w:hAnsi="Times New Roman" w:cs="Times New Roman"/>
          <w:b/>
          <w:sz w:val="24"/>
          <w:szCs w:val="24"/>
          <w:lang w:eastAsia="hr-HR"/>
        </w:rPr>
      </w:pPr>
    </w:p>
    <w:p w:rsidR="00DB1EDD" w:rsidRPr="00D34FA5" w:rsidRDefault="00DB1EDD" w:rsidP="00D34FA5">
      <w:pPr>
        <w:spacing w:after="0" w:line="240" w:lineRule="auto"/>
        <w:rPr>
          <w:rFonts w:ascii="Times New Roman" w:eastAsia="Times New Roman" w:hAnsi="Times New Roman" w:cs="Times New Roman"/>
          <w:b/>
          <w:sz w:val="24"/>
          <w:szCs w:val="24"/>
          <w:lang w:eastAsia="hr-HR"/>
        </w:rPr>
      </w:pPr>
    </w:p>
    <w:p w:rsidR="00DB1EDD" w:rsidRPr="00D34FA5" w:rsidRDefault="00DB1EDD" w:rsidP="00D34FA5">
      <w:pPr>
        <w:spacing w:after="0" w:line="240" w:lineRule="auto"/>
        <w:jc w:val="center"/>
        <w:rPr>
          <w:rFonts w:ascii="Times New Roman" w:eastAsia="Times New Roman" w:hAnsi="Times New Roman" w:cs="Times New Roman"/>
          <w:b/>
          <w:sz w:val="24"/>
          <w:szCs w:val="24"/>
          <w:lang w:eastAsia="hr-HR"/>
        </w:rPr>
      </w:pPr>
    </w:p>
    <w:p w:rsidR="00DB1EDD" w:rsidRPr="00D34FA5" w:rsidRDefault="00DB1EDD" w:rsidP="00D34FA5">
      <w:pPr>
        <w:spacing w:after="0" w:line="240" w:lineRule="auto"/>
        <w:jc w:val="center"/>
        <w:rPr>
          <w:rFonts w:ascii="Times New Roman" w:eastAsia="Times New Roman" w:hAnsi="Times New Roman" w:cs="Times New Roman"/>
          <w:b/>
          <w:sz w:val="24"/>
          <w:szCs w:val="24"/>
          <w:lang w:eastAsia="hr-HR"/>
        </w:rPr>
      </w:pPr>
    </w:p>
    <w:p w:rsidR="00DB1EDD" w:rsidRPr="00D34FA5" w:rsidRDefault="00DB1EDD" w:rsidP="00D34FA5">
      <w:pPr>
        <w:spacing w:after="0" w:line="240" w:lineRule="auto"/>
        <w:jc w:val="center"/>
        <w:rPr>
          <w:rFonts w:ascii="Times New Roman" w:eastAsia="Times New Roman" w:hAnsi="Times New Roman" w:cs="Times New Roman"/>
          <w:b/>
          <w:sz w:val="24"/>
          <w:szCs w:val="24"/>
          <w:lang w:eastAsia="hr-HR"/>
        </w:rPr>
      </w:pPr>
    </w:p>
    <w:p w:rsidR="00DB1EDD" w:rsidRPr="00D34FA5" w:rsidRDefault="00DB1EDD" w:rsidP="00D34FA5">
      <w:pPr>
        <w:spacing w:after="0" w:line="240" w:lineRule="auto"/>
        <w:jc w:val="center"/>
        <w:rPr>
          <w:rFonts w:ascii="Times New Roman" w:eastAsia="Times New Roman" w:hAnsi="Times New Roman" w:cs="Times New Roman"/>
          <w:b/>
          <w:sz w:val="24"/>
          <w:szCs w:val="24"/>
          <w:lang w:eastAsia="hr-HR"/>
        </w:rPr>
      </w:pPr>
    </w:p>
    <w:p w:rsidR="00DB1EDD" w:rsidRPr="00D34FA5" w:rsidRDefault="00DB1EDD" w:rsidP="00D34FA5">
      <w:pPr>
        <w:spacing w:after="0" w:line="240" w:lineRule="auto"/>
        <w:jc w:val="center"/>
        <w:rPr>
          <w:rFonts w:ascii="Times New Roman" w:eastAsia="Times New Roman" w:hAnsi="Times New Roman" w:cs="Times New Roman"/>
          <w:b/>
          <w:sz w:val="24"/>
          <w:szCs w:val="24"/>
          <w:lang w:eastAsia="hr-HR"/>
        </w:rPr>
      </w:pPr>
    </w:p>
    <w:p w:rsidR="00DB1EDD" w:rsidRPr="00D34FA5" w:rsidRDefault="00DB1EDD" w:rsidP="00D34FA5">
      <w:pPr>
        <w:spacing w:after="0" w:line="240" w:lineRule="auto"/>
        <w:jc w:val="center"/>
        <w:rPr>
          <w:rFonts w:ascii="Times New Roman" w:eastAsia="Times New Roman" w:hAnsi="Times New Roman" w:cs="Times New Roman"/>
          <w:b/>
          <w:sz w:val="24"/>
          <w:szCs w:val="24"/>
          <w:lang w:eastAsia="hr-HR"/>
        </w:rPr>
      </w:pPr>
    </w:p>
    <w:p w:rsidR="00DB1EDD" w:rsidRPr="00D34FA5" w:rsidRDefault="00DB1EDD" w:rsidP="00D34FA5">
      <w:pPr>
        <w:spacing w:after="0" w:line="240" w:lineRule="auto"/>
        <w:jc w:val="center"/>
        <w:rPr>
          <w:rFonts w:ascii="Times New Roman" w:eastAsia="Times New Roman" w:hAnsi="Times New Roman" w:cs="Times New Roman"/>
          <w:b/>
          <w:sz w:val="24"/>
          <w:szCs w:val="24"/>
          <w:lang w:eastAsia="hr-HR"/>
        </w:rPr>
      </w:pPr>
    </w:p>
    <w:p w:rsidR="00DB1EDD" w:rsidRPr="00D34FA5" w:rsidRDefault="00DB1EDD" w:rsidP="00D34FA5">
      <w:pPr>
        <w:spacing w:after="0" w:line="240" w:lineRule="auto"/>
        <w:jc w:val="center"/>
        <w:rPr>
          <w:rFonts w:ascii="Times New Roman" w:eastAsia="Times New Roman" w:hAnsi="Times New Roman" w:cs="Times New Roman"/>
          <w:b/>
          <w:sz w:val="24"/>
          <w:szCs w:val="24"/>
          <w:lang w:eastAsia="hr-HR"/>
        </w:rPr>
      </w:pPr>
    </w:p>
    <w:p w:rsidR="00DB1EDD" w:rsidRPr="00D34FA5" w:rsidRDefault="00DB1EDD" w:rsidP="00D34FA5">
      <w:pPr>
        <w:spacing w:after="0" w:line="240" w:lineRule="auto"/>
        <w:jc w:val="center"/>
        <w:rPr>
          <w:rFonts w:ascii="Times New Roman" w:eastAsia="Times New Roman" w:hAnsi="Times New Roman" w:cs="Times New Roman"/>
          <w:b/>
          <w:sz w:val="24"/>
          <w:szCs w:val="24"/>
          <w:lang w:eastAsia="hr-HR"/>
        </w:rPr>
      </w:pPr>
    </w:p>
    <w:p w:rsidR="00DB1EDD" w:rsidRPr="00D34FA5" w:rsidRDefault="00DB1EDD" w:rsidP="00D34FA5">
      <w:pPr>
        <w:spacing w:after="0" w:line="240" w:lineRule="auto"/>
        <w:jc w:val="center"/>
        <w:rPr>
          <w:rFonts w:ascii="Times New Roman" w:eastAsia="Times New Roman" w:hAnsi="Times New Roman" w:cs="Times New Roman"/>
          <w:b/>
          <w:sz w:val="24"/>
          <w:szCs w:val="24"/>
          <w:lang w:eastAsia="hr-HR"/>
        </w:rPr>
      </w:pPr>
    </w:p>
    <w:p w:rsidR="00DB1EDD" w:rsidRPr="00D34FA5" w:rsidRDefault="00DB1EDD" w:rsidP="00D34FA5">
      <w:pPr>
        <w:spacing w:after="0" w:line="240" w:lineRule="auto"/>
        <w:rPr>
          <w:rFonts w:ascii="Times New Roman" w:eastAsia="Times New Roman" w:hAnsi="Times New Roman" w:cs="Times New Roman"/>
          <w:b/>
          <w:sz w:val="24"/>
          <w:szCs w:val="24"/>
          <w:lang w:eastAsia="hr-HR"/>
        </w:rPr>
      </w:pPr>
    </w:p>
    <w:p w:rsidR="00FA12BB" w:rsidRPr="00D34FA5" w:rsidRDefault="00FA12BB" w:rsidP="00D34FA5">
      <w:pPr>
        <w:widowControl w:val="0"/>
        <w:pBdr>
          <w:bottom w:val="single" w:sz="12" w:space="1" w:color="auto"/>
        </w:pBdr>
        <w:spacing w:after="0" w:line="240" w:lineRule="auto"/>
        <w:jc w:val="center"/>
        <w:rPr>
          <w:rFonts w:ascii="Times New Roman" w:hAnsi="Times New Roman" w:cs="Times New Roman"/>
          <w:b/>
          <w:snapToGrid w:val="0"/>
          <w:sz w:val="24"/>
          <w:szCs w:val="24"/>
          <w:lang w:eastAsia="ar-SA"/>
        </w:rPr>
      </w:pPr>
    </w:p>
    <w:p w:rsidR="00D34FA5" w:rsidRPr="00D34FA5" w:rsidRDefault="00D34FA5" w:rsidP="00D34FA5">
      <w:pPr>
        <w:widowControl w:val="0"/>
        <w:pBdr>
          <w:bottom w:val="single" w:sz="12" w:space="1" w:color="auto"/>
        </w:pBdr>
        <w:spacing w:after="0" w:line="240" w:lineRule="auto"/>
        <w:jc w:val="center"/>
        <w:rPr>
          <w:rFonts w:ascii="Times New Roman" w:hAnsi="Times New Roman" w:cs="Times New Roman"/>
          <w:b/>
          <w:snapToGrid w:val="0"/>
          <w:sz w:val="24"/>
          <w:szCs w:val="24"/>
          <w:lang w:eastAsia="ar-SA"/>
        </w:rPr>
      </w:pPr>
    </w:p>
    <w:p w:rsidR="00D34FA5" w:rsidRPr="00D34FA5" w:rsidRDefault="00D34FA5" w:rsidP="00D34FA5">
      <w:pPr>
        <w:widowControl w:val="0"/>
        <w:pBdr>
          <w:bottom w:val="single" w:sz="12" w:space="1" w:color="auto"/>
        </w:pBdr>
        <w:spacing w:after="0" w:line="240" w:lineRule="auto"/>
        <w:jc w:val="center"/>
        <w:rPr>
          <w:rFonts w:ascii="Times New Roman" w:hAnsi="Times New Roman" w:cs="Times New Roman"/>
          <w:b/>
          <w:snapToGrid w:val="0"/>
          <w:sz w:val="24"/>
          <w:szCs w:val="24"/>
          <w:lang w:eastAsia="ar-SA"/>
        </w:rPr>
      </w:pPr>
    </w:p>
    <w:p w:rsidR="00D34FA5" w:rsidRPr="00D34FA5" w:rsidRDefault="00D34FA5" w:rsidP="00D34FA5">
      <w:pPr>
        <w:widowControl w:val="0"/>
        <w:pBdr>
          <w:bottom w:val="single" w:sz="12" w:space="1" w:color="auto"/>
        </w:pBdr>
        <w:spacing w:after="0" w:line="240" w:lineRule="auto"/>
        <w:jc w:val="center"/>
        <w:rPr>
          <w:rFonts w:ascii="Times New Roman" w:hAnsi="Times New Roman" w:cs="Times New Roman"/>
          <w:b/>
          <w:snapToGrid w:val="0"/>
          <w:sz w:val="24"/>
          <w:szCs w:val="24"/>
          <w:lang w:eastAsia="ar-SA"/>
        </w:rPr>
      </w:pPr>
    </w:p>
    <w:p w:rsidR="00FA12BB" w:rsidRPr="00D34FA5" w:rsidRDefault="00FA12BB" w:rsidP="00D34FA5">
      <w:pPr>
        <w:widowControl w:val="0"/>
        <w:pBdr>
          <w:bottom w:val="single" w:sz="12" w:space="1" w:color="auto"/>
        </w:pBdr>
        <w:spacing w:after="0" w:line="240" w:lineRule="auto"/>
        <w:jc w:val="center"/>
        <w:rPr>
          <w:rFonts w:ascii="Times New Roman" w:hAnsi="Times New Roman" w:cs="Times New Roman"/>
          <w:b/>
          <w:snapToGrid w:val="0"/>
          <w:sz w:val="24"/>
          <w:szCs w:val="24"/>
          <w:lang w:eastAsia="ar-SA"/>
        </w:rPr>
      </w:pPr>
    </w:p>
    <w:p w:rsidR="00D34FA5" w:rsidRPr="00D34FA5" w:rsidRDefault="00D34FA5" w:rsidP="00D34FA5">
      <w:pPr>
        <w:widowControl w:val="0"/>
        <w:pBdr>
          <w:bottom w:val="single" w:sz="12" w:space="1" w:color="auto"/>
        </w:pBdr>
        <w:spacing w:after="0" w:line="240" w:lineRule="auto"/>
        <w:jc w:val="center"/>
        <w:rPr>
          <w:rFonts w:ascii="Times New Roman" w:hAnsi="Times New Roman" w:cs="Times New Roman"/>
          <w:b/>
          <w:snapToGrid w:val="0"/>
          <w:sz w:val="24"/>
          <w:szCs w:val="24"/>
          <w:lang w:eastAsia="ar-SA"/>
        </w:rPr>
      </w:pPr>
    </w:p>
    <w:p w:rsidR="00DB1EDD" w:rsidRPr="00D34FA5" w:rsidRDefault="00DB1EDD" w:rsidP="00D34FA5">
      <w:pPr>
        <w:widowControl w:val="0"/>
        <w:pBdr>
          <w:bottom w:val="single" w:sz="12" w:space="1" w:color="auto"/>
        </w:pBdr>
        <w:spacing w:after="0" w:line="240" w:lineRule="auto"/>
        <w:jc w:val="center"/>
        <w:rPr>
          <w:rFonts w:ascii="Times New Roman" w:hAnsi="Times New Roman" w:cs="Times New Roman"/>
          <w:b/>
          <w:snapToGrid w:val="0"/>
          <w:sz w:val="24"/>
          <w:szCs w:val="24"/>
          <w:lang w:eastAsia="ar-SA"/>
        </w:rPr>
      </w:pPr>
    </w:p>
    <w:p w:rsidR="00DB1EDD" w:rsidRPr="00D34FA5" w:rsidRDefault="00DB1EDD" w:rsidP="00D34FA5">
      <w:pPr>
        <w:pStyle w:val="naslov"/>
        <w:spacing w:after="0"/>
        <w:rPr>
          <w:rStyle w:val="zadanifontodlomka"/>
          <w:rFonts w:ascii="Times New Roman" w:hAnsi="Times New Roman"/>
          <w:b/>
          <w:color w:val="auto"/>
          <w:sz w:val="24"/>
          <w:szCs w:val="24"/>
        </w:rPr>
      </w:pPr>
      <w:r w:rsidRPr="00D34FA5">
        <w:rPr>
          <w:rFonts w:ascii="Times New Roman" w:hAnsi="Times New Roman"/>
          <w:b/>
          <w:snapToGrid w:val="0"/>
          <w:sz w:val="24"/>
          <w:szCs w:val="24"/>
          <w:lang w:eastAsia="ar-SA"/>
        </w:rPr>
        <w:t xml:space="preserve">Zagreb, </w:t>
      </w:r>
      <w:r w:rsidR="00924425" w:rsidRPr="00D34FA5">
        <w:rPr>
          <w:rFonts w:ascii="Times New Roman" w:hAnsi="Times New Roman"/>
          <w:b/>
          <w:snapToGrid w:val="0"/>
          <w:sz w:val="24"/>
          <w:szCs w:val="24"/>
          <w:lang w:eastAsia="ar-SA"/>
        </w:rPr>
        <w:t>trava</w:t>
      </w:r>
      <w:r w:rsidR="00505850" w:rsidRPr="00D34FA5">
        <w:rPr>
          <w:rFonts w:ascii="Times New Roman" w:hAnsi="Times New Roman"/>
          <w:b/>
          <w:snapToGrid w:val="0"/>
          <w:sz w:val="24"/>
          <w:szCs w:val="24"/>
          <w:lang w:eastAsia="ar-SA"/>
        </w:rPr>
        <w:t>nj 2020</w:t>
      </w:r>
      <w:r w:rsidRPr="00D34FA5">
        <w:rPr>
          <w:rFonts w:ascii="Times New Roman" w:hAnsi="Times New Roman"/>
          <w:b/>
          <w:snapToGrid w:val="0"/>
          <w:sz w:val="24"/>
          <w:szCs w:val="24"/>
          <w:lang w:eastAsia="ar-SA"/>
        </w:rPr>
        <w:t>.</w:t>
      </w:r>
    </w:p>
    <w:p w:rsidR="00D34FA5" w:rsidRPr="00D34FA5" w:rsidRDefault="00D34FA5" w:rsidP="00D34FA5">
      <w:pPr>
        <w:spacing w:after="0" w:line="240" w:lineRule="auto"/>
        <w:rPr>
          <w:rStyle w:val="zadanifontodlomka"/>
          <w:rFonts w:ascii="Times New Roman" w:eastAsiaTheme="minorEastAsia" w:hAnsi="Times New Roman" w:cs="Times New Roman"/>
          <w:b/>
          <w:color w:val="auto"/>
          <w:sz w:val="24"/>
          <w:szCs w:val="24"/>
          <w:lang w:eastAsia="hr-HR"/>
        </w:rPr>
      </w:pPr>
      <w:r w:rsidRPr="00D34FA5">
        <w:rPr>
          <w:rStyle w:val="zadanifontodlomka"/>
          <w:rFonts w:ascii="Times New Roman" w:hAnsi="Times New Roman" w:cs="Times New Roman"/>
          <w:b/>
          <w:color w:val="auto"/>
          <w:sz w:val="24"/>
          <w:szCs w:val="24"/>
        </w:rPr>
        <w:br w:type="page"/>
      </w:r>
    </w:p>
    <w:p w:rsidR="00D34FA5" w:rsidRPr="00D34FA5" w:rsidRDefault="00DB1EDD" w:rsidP="00D34FA5">
      <w:pPr>
        <w:pStyle w:val="naslov"/>
        <w:spacing w:after="0"/>
        <w:rPr>
          <w:rStyle w:val="zadanifontodlomka"/>
          <w:rFonts w:ascii="Times New Roman" w:hAnsi="Times New Roman"/>
          <w:b/>
          <w:color w:val="auto"/>
          <w:sz w:val="24"/>
          <w:szCs w:val="24"/>
        </w:rPr>
      </w:pPr>
      <w:r w:rsidRPr="00D34FA5">
        <w:rPr>
          <w:rStyle w:val="zadanifontodlomka"/>
          <w:rFonts w:ascii="Times New Roman" w:hAnsi="Times New Roman"/>
          <w:b/>
          <w:color w:val="auto"/>
          <w:sz w:val="24"/>
          <w:szCs w:val="24"/>
        </w:rPr>
        <w:lastRenderedPageBreak/>
        <w:t xml:space="preserve">PRIJEDLOG ZAKONA O IZMJENAMA </w:t>
      </w:r>
      <w:r w:rsidR="00120863" w:rsidRPr="00D34FA5">
        <w:rPr>
          <w:rStyle w:val="zadanifontodlomka"/>
          <w:rFonts w:ascii="Times New Roman" w:hAnsi="Times New Roman"/>
          <w:b/>
          <w:color w:val="auto"/>
          <w:sz w:val="24"/>
          <w:szCs w:val="24"/>
        </w:rPr>
        <w:t>I DOPUNI</w:t>
      </w:r>
      <w:r w:rsidR="006B0259" w:rsidRPr="00D34FA5">
        <w:rPr>
          <w:rStyle w:val="zadanifontodlomka"/>
          <w:rFonts w:ascii="Times New Roman" w:hAnsi="Times New Roman"/>
          <w:b/>
          <w:color w:val="auto"/>
          <w:sz w:val="24"/>
          <w:szCs w:val="24"/>
        </w:rPr>
        <w:t xml:space="preserve"> </w:t>
      </w:r>
      <w:r w:rsidRPr="00D34FA5">
        <w:rPr>
          <w:rStyle w:val="zadanifontodlomka"/>
          <w:rFonts w:ascii="Times New Roman" w:hAnsi="Times New Roman"/>
          <w:b/>
          <w:color w:val="auto"/>
          <w:sz w:val="24"/>
          <w:szCs w:val="24"/>
        </w:rPr>
        <w:t xml:space="preserve">ZAKONA </w:t>
      </w:r>
    </w:p>
    <w:p w:rsidR="00DB1EDD" w:rsidRPr="00D34FA5" w:rsidRDefault="00DB1EDD" w:rsidP="00D34FA5">
      <w:pPr>
        <w:pStyle w:val="naslov"/>
        <w:spacing w:after="0"/>
        <w:rPr>
          <w:rStyle w:val="zadanifontodlomka"/>
          <w:rFonts w:ascii="Times New Roman" w:hAnsi="Times New Roman"/>
          <w:b/>
          <w:color w:val="auto"/>
          <w:sz w:val="24"/>
          <w:szCs w:val="24"/>
        </w:rPr>
      </w:pPr>
      <w:r w:rsidRPr="00D34FA5">
        <w:rPr>
          <w:rStyle w:val="zadanifontodlomka"/>
          <w:rFonts w:ascii="Times New Roman" w:hAnsi="Times New Roman"/>
          <w:b/>
          <w:color w:val="auto"/>
          <w:sz w:val="24"/>
          <w:szCs w:val="24"/>
        </w:rPr>
        <w:t xml:space="preserve">O DOBROVOLJNOM ZDRAVSTVENOM OSIGURANJU </w:t>
      </w:r>
    </w:p>
    <w:p w:rsidR="00215BA3" w:rsidRDefault="00215BA3" w:rsidP="00D34FA5">
      <w:pPr>
        <w:pStyle w:val="naslov"/>
        <w:spacing w:after="0"/>
        <w:rPr>
          <w:rFonts w:ascii="Times New Roman" w:hAnsi="Times New Roman"/>
          <w:b/>
          <w:sz w:val="24"/>
          <w:szCs w:val="24"/>
        </w:rPr>
      </w:pPr>
    </w:p>
    <w:p w:rsidR="00D34FA5" w:rsidRPr="00D34FA5" w:rsidRDefault="00D34FA5" w:rsidP="00D34FA5">
      <w:pPr>
        <w:pStyle w:val="naslov"/>
        <w:spacing w:after="0"/>
        <w:rPr>
          <w:rFonts w:ascii="Times New Roman" w:hAnsi="Times New Roman"/>
          <w:b/>
          <w:sz w:val="24"/>
          <w:szCs w:val="24"/>
        </w:rPr>
      </w:pPr>
    </w:p>
    <w:p w:rsidR="00675B55" w:rsidRPr="00D34FA5" w:rsidRDefault="00675B55" w:rsidP="00D34FA5">
      <w:pPr>
        <w:pStyle w:val="naslov"/>
        <w:spacing w:after="0"/>
        <w:rPr>
          <w:rFonts w:ascii="Times New Roman" w:hAnsi="Times New Roman"/>
          <w:b/>
          <w:sz w:val="24"/>
          <w:szCs w:val="24"/>
        </w:rPr>
      </w:pPr>
    </w:p>
    <w:p w:rsidR="00215BA3" w:rsidRPr="00D34FA5" w:rsidRDefault="00DB1EDD" w:rsidP="00D34FA5">
      <w:pPr>
        <w:pStyle w:val="Heading1"/>
        <w:spacing w:before="0" w:beforeAutospacing="0" w:after="0" w:afterAutospacing="0"/>
        <w:rPr>
          <w:rFonts w:eastAsia="Times New Roman"/>
          <w:sz w:val="24"/>
          <w:szCs w:val="24"/>
        </w:rPr>
      </w:pPr>
      <w:r w:rsidRPr="00D34FA5">
        <w:rPr>
          <w:rStyle w:val="zadanifontodlomka-000000"/>
          <w:rFonts w:ascii="Times New Roman" w:eastAsia="Times New Roman" w:hAnsi="Times New Roman"/>
          <w:b/>
          <w:bCs/>
          <w:color w:val="auto"/>
          <w:sz w:val="24"/>
          <w:szCs w:val="24"/>
        </w:rPr>
        <w:t xml:space="preserve">I. </w:t>
      </w:r>
      <w:r w:rsidR="00D34FA5">
        <w:rPr>
          <w:rStyle w:val="zadanifontodlomka-000000"/>
          <w:rFonts w:ascii="Times New Roman" w:eastAsia="Times New Roman" w:hAnsi="Times New Roman"/>
          <w:b/>
          <w:bCs/>
          <w:color w:val="auto"/>
          <w:sz w:val="24"/>
          <w:szCs w:val="24"/>
        </w:rPr>
        <w:tab/>
      </w:r>
      <w:r w:rsidRPr="00D34FA5">
        <w:rPr>
          <w:rStyle w:val="zadanifontodlomka-000000"/>
          <w:rFonts w:ascii="Times New Roman" w:eastAsia="Times New Roman" w:hAnsi="Times New Roman"/>
          <w:b/>
          <w:bCs/>
          <w:color w:val="auto"/>
          <w:sz w:val="24"/>
          <w:szCs w:val="24"/>
        </w:rPr>
        <w:t xml:space="preserve">USTAVNA OSNOVA ZA DONOŠENJE ZAKONA </w:t>
      </w:r>
    </w:p>
    <w:p w:rsidR="00D34FA5" w:rsidRDefault="00D34FA5" w:rsidP="00D34FA5">
      <w:pPr>
        <w:pStyle w:val="t-11-9-sred"/>
        <w:spacing w:before="0" w:beforeAutospacing="0" w:after="0"/>
        <w:rPr>
          <w:rStyle w:val="zadanifontodlomka-000001"/>
        </w:rPr>
      </w:pPr>
    </w:p>
    <w:p w:rsidR="00DB1EDD" w:rsidRPr="00D34FA5" w:rsidRDefault="00DB1EDD" w:rsidP="00D34FA5">
      <w:pPr>
        <w:pStyle w:val="t-11-9-sred"/>
        <w:spacing w:before="0" w:beforeAutospacing="0" w:after="0"/>
        <w:ind w:firstLine="708"/>
      </w:pPr>
      <w:r w:rsidRPr="00D34FA5">
        <w:rPr>
          <w:rStyle w:val="zadanifontodlomka-000001"/>
        </w:rPr>
        <w:t>Ust</w:t>
      </w:r>
      <w:r w:rsidR="005A0AE9">
        <w:rPr>
          <w:rStyle w:val="zadanifontodlomka-000001"/>
        </w:rPr>
        <w:t>avna osnova za donošenje ovoga z</w:t>
      </w:r>
      <w:r w:rsidRPr="00D34FA5">
        <w:rPr>
          <w:rStyle w:val="zadanifontodlomka-000001"/>
        </w:rPr>
        <w:t xml:space="preserve">akona sadržana je u članku 2. stavku 4. podstavku 1. Ustava Republike Hrvatske </w:t>
      </w:r>
      <w:r w:rsidR="005A0AE9">
        <w:rPr>
          <w:rStyle w:val="zadanifontodlomka-000001"/>
        </w:rPr>
        <w:t>(Narodne novine, br. 85/10 - pročišćeni tekst i 5/14 -</w:t>
      </w:r>
      <w:r w:rsidRPr="00D34FA5">
        <w:rPr>
          <w:rStyle w:val="zadanifontodlomka-000001"/>
        </w:rPr>
        <w:t xml:space="preserve"> Odluka Ustavnog suda Republike Hrvatske).</w:t>
      </w:r>
      <w:r w:rsidRPr="00D34FA5">
        <w:t xml:space="preserve"> </w:t>
      </w:r>
    </w:p>
    <w:p w:rsidR="00215BA3" w:rsidRDefault="00215BA3" w:rsidP="00D34FA5">
      <w:pPr>
        <w:pStyle w:val="t-11-9-sred"/>
        <w:spacing w:before="0" w:beforeAutospacing="0" w:after="0"/>
      </w:pPr>
    </w:p>
    <w:p w:rsidR="00D34FA5" w:rsidRPr="00D34FA5" w:rsidRDefault="00D34FA5" w:rsidP="00D34FA5">
      <w:pPr>
        <w:pStyle w:val="t-11-9-sred"/>
        <w:spacing w:before="0" w:beforeAutospacing="0" w:after="0"/>
      </w:pPr>
    </w:p>
    <w:p w:rsidR="00215BA3" w:rsidRPr="00D34FA5" w:rsidRDefault="00DB1EDD" w:rsidP="00D34FA5">
      <w:pPr>
        <w:pStyle w:val="Heading1"/>
        <w:spacing w:before="0" w:beforeAutospacing="0" w:after="0" w:afterAutospacing="0"/>
        <w:ind w:left="705" w:hanging="705"/>
        <w:jc w:val="both"/>
        <w:rPr>
          <w:rFonts w:eastAsia="Times New Roman"/>
          <w:sz w:val="24"/>
          <w:szCs w:val="24"/>
        </w:rPr>
      </w:pPr>
      <w:r w:rsidRPr="00D34FA5">
        <w:rPr>
          <w:rStyle w:val="zadanifontodlomka-000000"/>
          <w:rFonts w:ascii="Times New Roman" w:eastAsia="Times New Roman" w:hAnsi="Times New Roman"/>
          <w:b/>
          <w:bCs/>
          <w:color w:val="auto"/>
          <w:sz w:val="24"/>
          <w:szCs w:val="24"/>
        </w:rPr>
        <w:t xml:space="preserve">II. </w:t>
      </w:r>
      <w:r w:rsidR="00D34FA5">
        <w:rPr>
          <w:rStyle w:val="zadanifontodlomka-000000"/>
          <w:rFonts w:ascii="Times New Roman" w:eastAsia="Times New Roman" w:hAnsi="Times New Roman"/>
          <w:b/>
          <w:bCs/>
          <w:color w:val="auto"/>
          <w:sz w:val="24"/>
          <w:szCs w:val="24"/>
        </w:rPr>
        <w:tab/>
      </w:r>
      <w:r w:rsidRPr="00D34FA5">
        <w:rPr>
          <w:rStyle w:val="zadanifontodlomka-000000"/>
          <w:rFonts w:ascii="Times New Roman" w:eastAsia="Times New Roman" w:hAnsi="Times New Roman"/>
          <w:b/>
          <w:bCs/>
          <w:color w:val="auto"/>
          <w:sz w:val="24"/>
          <w:szCs w:val="24"/>
        </w:rPr>
        <w:t xml:space="preserve">OCJENA STANJA I OSNOVNA PITANJA KOJA SE </w:t>
      </w:r>
      <w:r w:rsidR="00334325" w:rsidRPr="00D34FA5">
        <w:rPr>
          <w:rStyle w:val="zadanifontodlomka-000000"/>
          <w:rFonts w:ascii="Times New Roman" w:eastAsia="Times New Roman" w:hAnsi="Times New Roman"/>
          <w:b/>
          <w:bCs/>
          <w:color w:val="auto"/>
          <w:sz w:val="24"/>
          <w:szCs w:val="24"/>
        </w:rPr>
        <w:t xml:space="preserve">TREBAJU </w:t>
      </w:r>
      <w:r w:rsidRPr="00D34FA5">
        <w:rPr>
          <w:rStyle w:val="zadanifontodlomka-000000"/>
          <w:rFonts w:ascii="Times New Roman" w:eastAsia="Times New Roman" w:hAnsi="Times New Roman"/>
          <w:b/>
          <w:bCs/>
          <w:color w:val="auto"/>
          <w:sz w:val="24"/>
          <w:szCs w:val="24"/>
        </w:rPr>
        <w:t>URE</w:t>
      </w:r>
      <w:r w:rsidR="00334325" w:rsidRPr="00D34FA5">
        <w:rPr>
          <w:rStyle w:val="zadanifontodlomka-000000"/>
          <w:rFonts w:ascii="Times New Roman" w:eastAsia="Times New Roman" w:hAnsi="Times New Roman"/>
          <w:b/>
          <w:bCs/>
          <w:color w:val="auto"/>
          <w:sz w:val="24"/>
          <w:szCs w:val="24"/>
        </w:rPr>
        <w:t>DITI</w:t>
      </w:r>
      <w:r w:rsidRPr="00D34FA5">
        <w:rPr>
          <w:rStyle w:val="zadanifontodlomka-000000"/>
          <w:rFonts w:ascii="Times New Roman" w:eastAsia="Times New Roman" w:hAnsi="Times New Roman"/>
          <w:b/>
          <w:bCs/>
          <w:color w:val="auto"/>
          <w:sz w:val="24"/>
          <w:szCs w:val="24"/>
        </w:rPr>
        <w:t xml:space="preserve"> ZAKONOM TE POSLJEDICE KOJE ĆE DONOŠENJEM ZAKONA PROISTEĆI </w:t>
      </w:r>
    </w:p>
    <w:p w:rsidR="00D34FA5" w:rsidRDefault="00D34FA5" w:rsidP="00D34FA5">
      <w:pPr>
        <w:pStyle w:val="t-11-9-sred"/>
        <w:spacing w:before="0" w:beforeAutospacing="0" w:after="0"/>
        <w:rPr>
          <w:rStyle w:val="zadanifontodlomka-000001"/>
        </w:rPr>
      </w:pPr>
    </w:p>
    <w:p w:rsidR="00505850" w:rsidRPr="00D34FA5" w:rsidRDefault="00505850" w:rsidP="00D34FA5">
      <w:pPr>
        <w:pStyle w:val="t-11-9-sred"/>
        <w:spacing w:before="0" w:beforeAutospacing="0" w:after="0"/>
        <w:ind w:firstLine="705"/>
      </w:pPr>
      <w:r w:rsidRPr="00D34FA5">
        <w:rPr>
          <w:rStyle w:val="zadanifontodlomka-000001"/>
        </w:rPr>
        <w:t xml:space="preserve">Važećim </w:t>
      </w:r>
      <w:r w:rsidRPr="00D34FA5">
        <w:t xml:space="preserve">Zakonom o dobrovoljnom </w:t>
      </w:r>
      <w:r w:rsidR="005A0AE9">
        <w:t>zdravstvenom osiguranju (Narodne novine</w:t>
      </w:r>
      <w:r w:rsidRPr="00D34FA5">
        <w:t>, br.</w:t>
      </w:r>
      <w:r w:rsidR="00310111" w:rsidRPr="00D34FA5">
        <w:t xml:space="preserve"> </w:t>
      </w:r>
      <w:r w:rsidRPr="00D34FA5">
        <w:t>85/06, 150/08 i 71/10)</w:t>
      </w:r>
      <w:r w:rsidR="005A0AE9">
        <w:t>,</w:t>
      </w:r>
      <w:r w:rsidRPr="00D34FA5">
        <w:t xml:space="preserve"> uređuju se vrste i način provođ</w:t>
      </w:r>
      <w:r w:rsidR="005A0AE9">
        <w:t>enja dobrovoljnoga zdravstvenog</w:t>
      </w:r>
      <w:r w:rsidRPr="00D34FA5">
        <w:t xml:space="preserve"> osiguranja.</w:t>
      </w:r>
    </w:p>
    <w:p w:rsidR="00675B55" w:rsidRPr="00D34FA5" w:rsidRDefault="00675B55" w:rsidP="00D34FA5">
      <w:pPr>
        <w:pStyle w:val="NoSpacing"/>
        <w:rPr>
          <w:rStyle w:val="zadanifontodlomka-000001"/>
        </w:rPr>
      </w:pPr>
    </w:p>
    <w:p w:rsidR="00675B55" w:rsidRPr="00D34FA5" w:rsidRDefault="00505850" w:rsidP="00D34FA5">
      <w:pPr>
        <w:pStyle w:val="NoSpacing"/>
        <w:ind w:firstLine="705"/>
        <w:jc w:val="both"/>
        <w:rPr>
          <w:rStyle w:val="zadanifontodlomka-000001"/>
        </w:rPr>
      </w:pPr>
      <w:r w:rsidRPr="00D34FA5">
        <w:rPr>
          <w:rStyle w:val="zadanifontodlomka-000001"/>
        </w:rPr>
        <w:t>Dopunskim zdravstvenim osiguranjem, kao vr</w:t>
      </w:r>
      <w:r w:rsidR="00FD5106" w:rsidRPr="00D34FA5">
        <w:rPr>
          <w:rStyle w:val="zadanifontodlomka-000001"/>
        </w:rPr>
        <w:t>stom dobrovoljnoga zdravstvenog</w:t>
      </w:r>
      <w:r w:rsidRPr="00D34FA5">
        <w:rPr>
          <w:rStyle w:val="zadanifontodlomka-000001"/>
        </w:rPr>
        <w:t xml:space="preserve"> osiguranja osiguranim osobama osigurava se pokriće troškova </w:t>
      </w:r>
      <w:r w:rsidR="00FD5106" w:rsidRPr="00D34FA5">
        <w:rPr>
          <w:rStyle w:val="zadanifontodlomka-000001"/>
        </w:rPr>
        <w:t xml:space="preserve">zdravstvene zaštite iz obveznoga </w:t>
      </w:r>
      <w:r w:rsidRPr="00D34FA5">
        <w:rPr>
          <w:rStyle w:val="zadanifontodlomka-000001"/>
        </w:rPr>
        <w:t xml:space="preserve">zdravstvenog </w:t>
      </w:r>
      <w:r w:rsidR="00675B55" w:rsidRPr="00D34FA5">
        <w:rPr>
          <w:rStyle w:val="zadanifontodlomka-000001"/>
        </w:rPr>
        <w:t>osiguranja.</w:t>
      </w:r>
    </w:p>
    <w:p w:rsidR="00675B55" w:rsidRPr="00D34FA5" w:rsidRDefault="00675B55" w:rsidP="00D34FA5">
      <w:pPr>
        <w:pStyle w:val="NoSpacing"/>
        <w:jc w:val="both"/>
        <w:rPr>
          <w:rStyle w:val="zadanifontodlomka-000001"/>
        </w:rPr>
      </w:pPr>
    </w:p>
    <w:p w:rsidR="00972767" w:rsidRPr="00D34FA5" w:rsidRDefault="00505850" w:rsidP="005A0AE9">
      <w:pPr>
        <w:pStyle w:val="NoSpacing"/>
        <w:ind w:firstLine="705"/>
        <w:jc w:val="both"/>
        <w:rPr>
          <w:rFonts w:ascii="Times New Roman" w:hAnsi="Times New Roman" w:cs="Times New Roman"/>
          <w:sz w:val="24"/>
          <w:szCs w:val="24"/>
        </w:rPr>
      </w:pPr>
      <w:r w:rsidRPr="00D34FA5">
        <w:rPr>
          <w:rStyle w:val="zadanifontodlomka-000001"/>
        </w:rPr>
        <w:t>Prema odredbi članka 14.a Zakona o dobrovoljnom zdravstvenom osiguranju</w:t>
      </w:r>
      <w:r w:rsidR="005A0AE9">
        <w:rPr>
          <w:rStyle w:val="zadanifontodlomka-000001"/>
        </w:rPr>
        <w:t>,</w:t>
      </w:r>
      <w:r w:rsidRPr="00D34FA5">
        <w:rPr>
          <w:rStyle w:val="zadanifontodlomka-000001"/>
        </w:rPr>
        <w:t xml:space="preserve"> sredstva za premiju dopunsk</w:t>
      </w:r>
      <w:r w:rsidR="00675B55" w:rsidRPr="00D34FA5">
        <w:rPr>
          <w:rStyle w:val="zadanifontodlomka-000001"/>
        </w:rPr>
        <w:t>oga zdravstvenog osiguranja koje</w:t>
      </w:r>
      <w:r w:rsidRPr="00D34FA5">
        <w:rPr>
          <w:rStyle w:val="zadanifontodlomka-000001"/>
        </w:rPr>
        <w:t xml:space="preserve"> provodi Hrvatski zavod za zdravstveno osiguranje (u daljnjem tekstu: Zavod) osiguravaju se u državnom proračunu</w:t>
      </w:r>
      <w:r w:rsidR="005A0AE9">
        <w:rPr>
          <w:rStyle w:val="zadanifontodlomka-000001"/>
        </w:rPr>
        <w:t xml:space="preserve"> Republike Hrvatske</w:t>
      </w:r>
      <w:r w:rsidRPr="00D34FA5">
        <w:rPr>
          <w:rStyle w:val="zadanifontodlomka-000001"/>
        </w:rPr>
        <w:t xml:space="preserve"> za osigurane osobe čiji prihod po članu obitelji u preth</w:t>
      </w:r>
      <w:r w:rsidR="00675B55" w:rsidRPr="00D34FA5">
        <w:rPr>
          <w:rStyle w:val="zadanifontodlomka-000001"/>
        </w:rPr>
        <w:t>odnoj kalendarskoj godini ne pre</w:t>
      </w:r>
      <w:r w:rsidRPr="00D34FA5">
        <w:rPr>
          <w:rStyle w:val="zadanifontodlomka-000001"/>
        </w:rPr>
        <w:t>lazi iznos utvr</w:t>
      </w:r>
      <w:r w:rsidR="005A0AE9">
        <w:rPr>
          <w:rStyle w:val="zadanifontodlomka-000001"/>
        </w:rPr>
        <w:t xml:space="preserve">đen člankom 14.b istoga Zakona, odnosno </w:t>
      </w:r>
      <w:r w:rsidR="00972767" w:rsidRPr="00D34FA5">
        <w:rPr>
          <w:rFonts w:ascii="Times New Roman" w:hAnsi="Times New Roman" w:cs="Times New Roman"/>
          <w:sz w:val="24"/>
          <w:szCs w:val="24"/>
        </w:rPr>
        <w:t>ako im ukupan prihod u prethodnoj kalendarskoj godini, iskazan po članu obitelji, mjesečno nije veći od 45,59</w:t>
      </w:r>
      <w:r w:rsidR="005A0AE9">
        <w:rPr>
          <w:rFonts w:ascii="Times New Roman" w:hAnsi="Times New Roman" w:cs="Times New Roman"/>
          <w:sz w:val="24"/>
          <w:szCs w:val="24"/>
        </w:rPr>
        <w:t xml:space="preserve"> </w:t>
      </w:r>
      <w:r w:rsidR="00972767" w:rsidRPr="00D34FA5">
        <w:rPr>
          <w:rFonts w:ascii="Times New Roman" w:hAnsi="Times New Roman" w:cs="Times New Roman"/>
          <w:sz w:val="24"/>
          <w:szCs w:val="24"/>
        </w:rPr>
        <w:t xml:space="preserve">% proračunske osnovice (prihodovni cenzus), odnosno </w:t>
      </w:r>
      <w:r w:rsidR="000E611B" w:rsidRPr="00D34FA5">
        <w:rPr>
          <w:rFonts w:ascii="Times New Roman" w:hAnsi="Times New Roman" w:cs="Times New Roman"/>
          <w:sz w:val="24"/>
          <w:szCs w:val="24"/>
        </w:rPr>
        <w:t xml:space="preserve">za </w:t>
      </w:r>
      <w:r w:rsidR="00972767" w:rsidRPr="00D34FA5">
        <w:rPr>
          <w:rFonts w:ascii="Times New Roman" w:hAnsi="Times New Roman" w:cs="Times New Roman"/>
          <w:sz w:val="24"/>
          <w:szCs w:val="24"/>
        </w:rPr>
        <w:t>osiguranik</w:t>
      </w:r>
      <w:r w:rsidR="000E611B" w:rsidRPr="00D34FA5">
        <w:rPr>
          <w:rFonts w:ascii="Times New Roman" w:hAnsi="Times New Roman" w:cs="Times New Roman"/>
          <w:sz w:val="24"/>
          <w:szCs w:val="24"/>
        </w:rPr>
        <w:t>a</w:t>
      </w:r>
      <w:r w:rsidR="00972767" w:rsidRPr="00D34FA5">
        <w:rPr>
          <w:rFonts w:ascii="Times New Roman" w:hAnsi="Times New Roman" w:cs="Times New Roman"/>
          <w:sz w:val="24"/>
          <w:szCs w:val="24"/>
        </w:rPr>
        <w:t xml:space="preserve"> </w:t>
      </w:r>
      <w:r w:rsidR="000E611B" w:rsidRPr="00D34FA5">
        <w:rPr>
          <w:rFonts w:ascii="Times New Roman" w:hAnsi="Times New Roman" w:cs="Times New Roman"/>
          <w:sz w:val="24"/>
          <w:szCs w:val="24"/>
        </w:rPr>
        <w:t xml:space="preserve">samca kojem prihodovni cenzus </w:t>
      </w:r>
      <w:r w:rsidR="00972767" w:rsidRPr="00D34FA5">
        <w:rPr>
          <w:rFonts w:ascii="Times New Roman" w:hAnsi="Times New Roman" w:cs="Times New Roman"/>
          <w:sz w:val="24"/>
          <w:szCs w:val="24"/>
        </w:rPr>
        <w:t>nije veći od 58,31</w:t>
      </w:r>
      <w:r w:rsidR="005A0AE9">
        <w:rPr>
          <w:rFonts w:ascii="Times New Roman" w:hAnsi="Times New Roman" w:cs="Times New Roman"/>
          <w:sz w:val="24"/>
          <w:szCs w:val="24"/>
        </w:rPr>
        <w:t xml:space="preserve"> </w:t>
      </w:r>
      <w:r w:rsidR="00972767" w:rsidRPr="00D34FA5">
        <w:rPr>
          <w:rFonts w:ascii="Times New Roman" w:hAnsi="Times New Roman" w:cs="Times New Roman"/>
          <w:sz w:val="24"/>
          <w:szCs w:val="24"/>
        </w:rPr>
        <w:t>% proračunske osnovice.</w:t>
      </w:r>
    </w:p>
    <w:p w:rsidR="00D34FA5" w:rsidRDefault="00D34FA5" w:rsidP="00D34FA5">
      <w:pPr>
        <w:pStyle w:val="t-9-8"/>
        <w:shd w:val="clear" w:color="auto" w:fill="FFFFFF"/>
        <w:spacing w:before="0" w:beforeAutospacing="0" w:after="0" w:afterAutospacing="0"/>
        <w:jc w:val="both"/>
        <w:textAlignment w:val="baseline"/>
      </w:pPr>
    </w:p>
    <w:p w:rsidR="007140AF" w:rsidRDefault="00FA3B30" w:rsidP="00D34FA5">
      <w:pPr>
        <w:pStyle w:val="t-9-8"/>
        <w:shd w:val="clear" w:color="auto" w:fill="FFFFFF"/>
        <w:spacing w:before="0" w:beforeAutospacing="0" w:after="0" w:afterAutospacing="0"/>
        <w:ind w:firstLine="705"/>
        <w:jc w:val="both"/>
        <w:textAlignment w:val="baseline"/>
      </w:pPr>
      <w:r w:rsidRPr="00D34FA5">
        <w:t xml:space="preserve">Broj osiguranih osoba koji ostvaruju pravo na plaćanje premije </w:t>
      </w:r>
      <w:r w:rsidR="005A0AE9">
        <w:t>dopunskoga zdravstvenog</w:t>
      </w:r>
      <w:r w:rsidRPr="00D34FA5">
        <w:t xml:space="preserve"> osiguranja iz sredstava drž</w:t>
      </w:r>
      <w:r w:rsidR="00675B55" w:rsidRPr="00D34FA5">
        <w:t>avnog proračuna</w:t>
      </w:r>
      <w:r w:rsidR="005A0AE9">
        <w:t xml:space="preserve"> Republike Hrvatske</w:t>
      </w:r>
      <w:r w:rsidR="00675B55" w:rsidRPr="00D34FA5">
        <w:t xml:space="preserve"> </w:t>
      </w:r>
      <w:r w:rsidR="007140AF" w:rsidRPr="00D34FA5">
        <w:t>u 2019. godini bio je 666.777 osiguranika po sljedećim osnovama</w:t>
      </w:r>
      <w:r w:rsidR="00474701" w:rsidRPr="00D34FA5">
        <w:t>:</w:t>
      </w:r>
      <w:r w:rsidR="007140AF" w:rsidRPr="00D34FA5">
        <w:t xml:space="preserve"> </w:t>
      </w:r>
    </w:p>
    <w:p w:rsidR="00D34FA5" w:rsidRPr="00D34FA5" w:rsidRDefault="00D34FA5" w:rsidP="00D34FA5">
      <w:pPr>
        <w:pStyle w:val="t-9-8"/>
        <w:shd w:val="clear" w:color="auto" w:fill="FFFFFF"/>
        <w:spacing w:before="0" w:beforeAutospacing="0" w:after="0" w:afterAutospacing="0"/>
        <w:jc w:val="both"/>
        <w:textAlignment w:val="baseline"/>
      </w:pPr>
    </w:p>
    <w:tbl>
      <w:tblPr>
        <w:tblStyle w:val="TableGrid"/>
        <w:tblW w:w="0" w:type="auto"/>
        <w:jc w:val="center"/>
        <w:tblLook w:val="04A0" w:firstRow="1" w:lastRow="0" w:firstColumn="1" w:lastColumn="0" w:noHBand="0" w:noVBand="1"/>
      </w:tblPr>
      <w:tblGrid>
        <w:gridCol w:w="8075"/>
        <w:gridCol w:w="987"/>
      </w:tblGrid>
      <w:tr w:rsidR="00D34FA5" w:rsidRPr="00D34FA5" w:rsidTr="009A5F62">
        <w:trPr>
          <w:trHeight w:val="226"/>
          <w:jc w:val="center"/>
        </w:trPr>
        <w:tc>
          <w:tcPr>
            <w:tcW w:w="8075" w:type="dxa"/>
            <w:vAlign w:val="center"/>
          </w:tcPr>
          <w:p w:rsidR="007140AF" w:rsidRPr="00D34FA5" w:rsidRDefault="009A5F62" w:rsidP="00D34FA5">
            <w:pPr>
              <w:rPr>
                <w:rFonts w:ascii="Times New Roman" w:hAnsi="Times New Roman" w:cs="Times New Roman"/>
              </w:rPr>
            </w:pPr>
            <w:r w:rsidRPr="00D34FA5">
              <w:rPr>
                <w:rFonts w:ascii="Times New Roman" w:hAnsi="Times New Roman" w:cs="Times New Roman"/>
              </w:rPr>
              <w:t>osigurane osobe - dobrovoljni davatelji krvi s preko 35 davanja (muškarci), odnosno s preko 25 davanja (žene)</w:t>
            </w:r>
          </w:p>
        </w:tc>
        <w:tc>
          <w:tcPr>
            <w:tcW w:w="987" w:type="dxa"/>
            <w:vAlign w:val="center"/>
          </w:tcPr>
          <w:p w:rsidR="007140AF" w:rsidRPr="00D34FA5" w:rsidRDefault="007140AF" w:rsidP="00D34FA5">
            <w:pPr>
              <w:jc w:val="right"/>
              <w:rPr>
                <w:rFonts w:ascii="Times New Roman" w:hAnsi="Times New Roman" w:cs="Times New Roman"/>
              </w:rPr>
            </w:pPr>
            <w:r w:rsidRPr="00D34FA5">
              <w:rPr>
                <w:rFonts w:ascii="Times New Roman" w:hAnsi="Times New Roman" w:cs="Times New Roman"/>
              </w:rPr>
              <w:t>46.301</w:t>
            </w:r>
          </w:p>
        </w:tc>
      </w:tr>
      <w:tr w:rsidR="00D34FA5" w:rsidRPr="00D34FA5" w:rsidTr="009A5F62">
        <w:trPr>
          <w:jc w:val="center"/>
        </w:trPr>
        <w:tc>
          <w:tcPr>
            <w:tcW w:w="8075" w:type="dxa"/>
            <w:vAlign w:val="center"/>
          </w:tcPr>
          <w:p w:rsidR="007140AF" w:rsidRPr="00D34FA5" w:rsidRDefault="009A5F62" w:rsidP="00D34FA5">
            <w:pPr>
              <w:rPr>
                <w:rFonts w:ascii="Times New Roman" w:hAnsi="Times New Roman" w:cs="Times New Roman"/>
              </w:rPr>
            </w:pPr>
            <w:r w:rsidRPr="00D34FA5">
              <w:rPr>
                <w:rFonts w:ascii="Times New Roman" w:hAnsi="Times New Roman" w:cs="Times New Roman"/>
              </w:rPr>
              <w:t xml:space="preserve">osigurane osobe - redoviti učenici </w:t>
            </w:r>
            <w:r w:rsidR="00D52DB9" w:rsidRPr="00D34FA5">
              <w:rPr>
                <w:rFonts w:ascii="Times New Roman" w:hAnsi="Times New Roman" w:cs="Times New Roman"/>
              </w:rPr>
              <w:t>i studenti stariji od 18 godina</w:t>
            </w:r>
          </w:p>
        </w:tc>
        <w:tc>
          <w:tcPr>
            <w:tcW w:w="987" w:type="dxa"/>
            <w:vAlign w:val="center"/>
          </w:tcPr>
          <w:p w:rsidR="007140AF" w:rsidRPr="00D34FA5" w:rsidRDefault="007140AF" w:rsidP="00D34FA5">
            <w:pPr>
              <w:jc w:val="right"/>
              <w:rPr>
                <w:rFonts w:ascii="Times New Roman" w:hAnsi="Times New Roman" w:cs="Times New Roman"/>
              </w:rPr>
            </w:pPr>
            <w:r w:rsidRPr="00D34FA5">
              <w:rPr>
                <w:rFonts w:ascii="Times New Roman" w:hAnsi="Times New Roman" w:cs="Times New Roman"/>
              </w:rPr>
              <w:t>170.940</w:t>
            </w:r>
          </w:p>
        </w:tc>
      </w:tr>
      <w:tr w:rsidR="00D34FA5" w:rsidRPr="00D34FA5" w:rsidTr="009A5F62">
        <w:trPr>
          <w:jc w:val="center"/>
        </w:trPr>
        <w:tc>
          <w:tcPr>
            <w:tcW w:w="8075" w:type="dxa"/>
            <w:vAlign w:val="center"/>
          </w:tcPr>
          <w:p w:rsidR="007140AF" w:rsidRPr="00D34FA5" w:rsidRDefault="009A5F62" w:rsidP="00D34FA5">
            <w:pPr>
              <w:rPr>
                <w:rFonts w:ascii="Times New Roman" w:hAnsi="Times New Roman" w:cs="Times New Roman"/>
              </w:rPr>
            </w:pPr>
            <w:r w:rsidRPr="00D34FA5">
              <w:rPr>
                <w:rFonts w:ascii="Times New Roman" w:hAnsi="Times New Roman" w:cs="Times New Roman"/>
              </w:rPr>
              <w:t>prihodovni cenzus - osigurane osobe Zavoda (1.516,32 kn)</w:t>
            </w:r>
          </w:p>
        </w:tc>
        <w:tc>
          <w:tcPr>
            <w:tcW w:w="987" w:type="dxa"/>
            <w:vAlign w:val="center"/>
          </w:tcPr>
          <w:p w:rsidR="007140AF" w:rsidRPr="00D34FA5" w:rsidRDefault="007140AF" w:rsidP="00D34FA5">
            <w:pPr>
              <w:jc w:val="right"/>
              <w:rPr>
                <w:rFonts w:ascii="Times New Roman" w:hAnsi="Times New Roman" w:cs="Times New Roman"/>
              </w:rPr>
            </w:pPr>
            <w:r w:rsidRPr="00D34FA5">
              <w:rPr>
                <w:rFonts w:ascii="Times New Roman" w:hAnsi="Times New Roman" w:cs="Times New Roman"/>
              </w:rPr>
              <w:t>254.040</w:t>
            </w:r>
          </w:p>
        </w:tc>
      </w:tr>
      <w:tr w:rsidR="00D34FA5" w:rsidRPr="00D34FA5" w:rsidTr="009A5F62">
        <w:trPr>
          <w:jc w:val="center"/>
        </w:trPr>
        <w:tc>
          <w:tcPr>
            <w:tcW w:w="8075" w:type="dxa"/>
            <w:vAlign w:val="center"/>
          </w:tcPr>
          <w:p w:rsidR="007140AF" w:rsidRPr="00D34FA5" w:rsidRDefault="009A5F62" w:rsidP="00D34FA5">
            <w:pPr>
              <w:rPr>
                <w:rFonts w:ascii="Times New Roman" w:hAnsi="Times New Roman" w:cs="Times New Roman"/>
              </w:rPr>
            </w:pPr>
            <w:r w:rsidRPr="00D34FA5">
              <w:rPr>
                <w:rFonts w:ascii="Times New Roman" w:hAnsi="Times New Roman" w:cs="Times New Roman"/>
              </w:rPr>
              <w:t>osigurane osobe darivatelji organa</w:t>
            </w:r>
          </w:p>
        </w:tc>
        <w:tc>
          <w:tcPr>
            <w:tcW w:w="987" w:type="dxa"/>
            <w:vAlign w:val="center"/>
          </w:tcPr>
          <w:p w:rsidR="007140AF" w:rsidRPr="00D34FA5" w:rsidRDefault="007140AF" w:rsidP="00D34FA5">
            <w:pPr>
              <w:jc w:val="right"/>
              <w:rPr>
                <w:rFonts w:ascii="Times New Roman" w:hAnsi="Times New Roman" w:cs="Times New Roman"/>
              </w:rPr>
            </w:pPr>
            <w:r w:rsidRPr="00D34FA5">
              <w:rPr>
                <w:rFonts w:ascii="Times New Roman" w:hAnsi="Times New Roman" w:cs="Times New Roman"/>
              </w:rPr>
              <w:t>482</w:t>
            </w:r>
          </w:p>
        </w:tc>
      </w:tr>
      <w:tr w:rsidR="00D34FA5" w:rsidRPr="00D34FA5" w:rsidTr="009A5F62">
        <w:trPr>
          <w:jc w:val="center"/>
        </w:trPr>
        <w:tc>
          <w:tcPr>
            <w:tcW w:w="8075" w:type="dxa"/>
            <w:vAlign w:val="center"/>
          </w:tcPr>
          <w:p w:rsidR="007140AF" w:rsidRPr="00D34FA5" w:rsidRDefault="009A5F62" w:rsidP="00D34FA5">
            <w:pPr>
              <w:rPr>
                <w:rFonts w:ascii="Times New Roman" w:hAnsi="Times New Roman" w:cs="Times New Roman"/>
              </w:rPr>
            </w:pPr>
            <w:r w:rsidRPr="00D34FA5">
              <w:rPr>
                <w:rFonts w:ascii="Times New Roman" w:hAnsi="Times New Roman" w:cs="Times New Roman"/>
              </w:rPr>
              <w:t xml:space="preserve">osigurane osobe </w:t>
            </w:r>
            <w:r w:rsidR="00D52DB9" w:rsidRPr="00D34FA5">
              <w:rPr>
                <w:rFonts w:ascii="Times New Roman" w:hAnsi="Times New Roman" w:cs="Times New Roman"/>
              </w:rPr>
              <w:t>–</w:t>
            </w:r>
            <w:r w:rsidRPr="00D34FA5">
              <w:rPr>
                <w:rFonts w:ascii="Times New Roman" w:hAnsi="Times New Roman" w:cs="Times New Roman"/>
              </w:rPr>
              <w:t xml:space="preserve"> 100</w:t>
            </w:r>
            <w:r w:rsidR="00D52DB9" w:rsidRPr="00D34FA5">
              <w:rPr>
                <w:rFonts w:ascii="Times New Roman" w:hAnsi="Times New Roman" w:cs="Times New Roman"/>
              </w:rPr>
              <w:t xml:space="preserve"> </w:t>
            </w:r>
            <w:r w:rsidRPr="00D34FA5">
              <w:rPr>
                <w:rFonts w:ascii="Times New Roman" w:hAnsi="Times New Roman" w:cs="Times New Roman"/>
              </w:rPr>
              <w:t>% invalidi ako imaju privremeno rješenje o utvrđenom invaliditetu na određeno vrijeme</w:t>
            </w:r>
          </w:p>
        </w:tc>
        <w:tc>
          <w:tcPr>
            <w:tcW w:w="987" w:type="dxa"/>
            <w:vAlign w:val="center"/>
          </w:tcPr>
          <w:p w:rsidR="007140AF" w:rsidRPr="00D34FA5" w:rsidRDefault="007140AF" w:rsidP="00D34FA5">
            <w:pPr>
              <w:jc w:val="right"/>
              <w:rPr>
                <w:rFonts w:ascii="Times New Roman" w:hAnsi="Times New Roman" w:cs="Times New Roman"/>
              </w:rPr>
            </w:pPr>
            <w:r w:rsidRPr="00D34FA5">
              <w:rPr>
                <w:rFonts w:ascii="Times New Roman" w:hAnsi="Times New Roman" w:cs="Times New Roman"/>
              </w:rPr>
              <w:t>15</w:t>
            </w:r>
          </w:p>
        </w:tc>
      </w:tr>
      <w:tr w:rsidR="00D34FA5" w:rsidRPr="00D34FA5" w:rsidTr="009A5F62">
        <w:trPr>
          <w:jc w:val="center"/>
        </w:trPr>
        <w:tc>
          <w:tcPr>
            <w:tcW w:w="8075" w:type="dxa"/>
            <w:vAlign w:val="center"/>
          </w:tcPr>
          <w:p w:rsidR="007140AF" w:rsidRPr="00D34FA5" w:rsidRDefault="009A5F62" w:rsidP="00D34FA5">
            <w:pPr>
              <w:rPr>
                <w:rFonts w:ascii="Times New Roman" w:hAnsi="Times New Roman" w:cs="Times New Roman"/>
              </w:rPr>
            </w:pPr>
            <w:r w:rsidRPr="00D34FA5">
              <w:rPr>
                <w:rFonts w:ascii="Times New Roman" w:hAnsi="Times New Roman" w:cs="Times New Roman"/>
              </w:rPr>
              <w:t xml:space="preserve">osigurane osobe </w:t>
            </w:r>
            <w:r w:rsidR="00D52DB9" w:rsidRPr="00D34FA5">
              <w:rPr>
                <w:rFonts w:ascii="Times New Roman" w:hAnsi="Times New Roman" w:cs="Times New Roman"/>
              </w:rPr>
              <w:t>–</w:t>
            </w:r>
            <w:r w:rsidRPr="00D34FA5">
              <w:rPr>
                <w:rFonts w:ascii="Times New Roman" w:hAnsi="Times New Roman" w:cs="Times New Roman"/>
              </w:rPr>
              <w:t xml:space="preserve"> 100</w:t>
            </w:r>
            <w:r w:rsidR="00D52DB9" w:rsidRPr="00D34FA5">
              <w:rPr>
                <w:rFonts w:ascii="Times New Roman" w:hAnsi="Times New Roman" w:cs="Times New Roman"/>
              </w:rPr>
              <w:t xml:space="preserve"> </w:t>
            </w:r>
            <w:r w:rsidRPr="00D34FA5">
              <w:rPr>
                <w:rFonts w:ascii="Times New Roman" w:hAnsi="Times New Roman" w:cs="Times New Roman"/>
              </w:rPr>
              <w:t>% tjelesno oštećenje ako imaju privremeno rješenje o utvrđenom tjelesnom oštećenju na određeno vrijeme</w:t>
            </w:r>
          </w:p>
        </w:tc>
        <w:tc>
          <w:tcPr>
            <w:tcW w:w="987" w:type="dxa"/>
            <w:vAlign w:val="center"/>
          </w:tcPr>
          <w:p w:rsidR="007140AF" w:rsidRPr="00D34FA5" w:rsidRDefault="007140AF" w:rsidP="00D34FA5">
            <w:pPr>
              <w:jc w:val="right"/>
              <w:rPr>
                <w:rFonts w:ascii="Times New Roman" w:hAnsi="Times New Roman" w:cs="Times New Roman"/>
              </w:rPr>
            </w:pPr>
            <w:r w:rsidRPr="00D34FA5">
              <w:rPr>
                <w:rFonts w:ascii="Times New Roman" w:hAnsi="Times New Roman" w:cs="Times New Roman"/>
              </w:rPr>
              <w:t>28</w:t>
            </w:r>
          </w:p>
        </w:tc>
      </w:tr>
      <w:tr w:rsidR="00D34FA5" w:rsidRPr="00D34FA5" w:rsidTr="009A5F62">
        <w:trPr>
          <w:jc w:val="center"/>
        </w:trPr>
        <w:tc>
          <w:tcPr>
            <w:tcW w:w="8075" w:type="dxa"/>
            <w:vAlign w:val="center"/>
          </w:tcPr>
          <w:p w:rsidR="007140AF" w:rsidRPr="00D34FA5" w:rsidRDefault="009A5F62" w:rsidP="00D34FA5">
            <w:pPr>
              <w:rPr>
                <w:rFonts w:ascii="Times New Roman" w:hAnsi="Times New Roman" w:cs="Times New Roman"/>
              </w:rPr>
            </w:pPr>
            <w:r w:rsidRPr="00D34FA5">
              <w:rPr>
                <w:rFonts w:ascii="Times New Roman" w:hAnsi="Times New Roman" w:cs="Times New Roman"/>
              </w:rPr>
              <w:t>prihodovni cenzus - osiguranik samac (1.939,39 kn)</w:t>
            </w:r>
          </w:p>
        </w:tc>
        <w:tc>
          <w:tcPr>
            <w:tcW w:w="987" w:type="dxa"/>
            <w:vAlign w:val="center"/>
          </w:tcPr>
          <w:p w:rsidR="007140AF" w:rsidRPr="00D34FA5" w:rsidRDefault="007140AF" w:rsidP="00D34FA5">
            <w:pPr>
              <w:jc w:val="right"/>
              <w:rPr>
                <w:rFonts w:ascii="Times New Roman" w:hAnsi="Times New Roman" w:cs="Times New Roman"/>
              </w:rPr>
            </w:pPr>
            <w:r w:rsidRPr="00D34FA5">
              <w:rPr>
                <w:rFonts w:ascii="Times New Roman" w:hAnsi="Times New Roman" w:cs="Times New Roman"/>
              </w:rPr>
              <w:t>124.462</w:t>
            </w:r>
          </w:p>
        </w:tc>
      </w:tr>
      <w:tr w:rsidR="00D34FA5" w:rsidRPr="00D34FA5" w:rsidTr="009A5F62">
        <w:trPr>
          <w:jc w:val="center"/>
        </w:trPr>
        <w:tc>
          <w:tcPr>
            <w:tcW w:w="8075" w:type="dxa"/>
            <w:vAlign w:val="center"/>
          </w:tcPr>
          <w:p w:rsidR="007140AF" w:rsidRPr="00D34FA5" w:rsidRDefault="009A5F62" w:rsidP="00D34FA5">
            <w:pPr>
              <w:rPr>
                <w:rFonts w:ascii="Times New Roman" w:hAnsi="Times New Roman" w:cs="Times New Roman"/>
              </w:rPr>
            </w:pPr>
            <w:r w:rsidRPr="00D34FA5">
              <w:rPr>
                <w:rFonts w:ascii="Times New Roman" w:hAnsi="Times New Roman" w:cs="Times New Roman"/>
              </w:rPr>
              <w:t>osigurane osobe s više vrsta oštećenja te osobe s tjelesnim ili mentalnim oštećenjem ili psihičkom bolešću zbog kojih ne mogu samostalno izvoditi aktivnosti primjerene životnoj dobi ako imaju privremeno rješenje o utvrđenom tjelesnom ili mentalnom oštećenju ili psihičkoj bolesti na određeno vrijeme</w:t>
            </w:r>
          </w:p>
        </w:tc>
        <w:tc>
          <w:tcPr>
            <w:tcW w:w="987" w:type="dxa"/>
            <w:vAlign w:val="center"/>
          </w:tcPr>
          <w:p w:rsidR="007140AF" w:rsidRPr="00D34FA5" w:rsidRDefault="007140AF" w:rsidP="00D34FA5">
            <w:pPr>
              <w:jc w:val="right"/>
              <w:rPr>
                <w:rFonts w:ascii="Times New Roman" w:hAnsi="Times New Roman" w:cs="Times New Roman"/>
              </w:rPr>
            </w:pPr>
            <w:r w:rsidRPr="00D34FA5">
              <w:rPr>
                <w:rFonts w:ascii="Times New Roman" w:hAnsi="Times New Roman" w:cs="Times New Roman"/>
              </w:rPr>
              <w:t>3.147</w:t>
            </w:r>
          </w:p>
        </w:tc>
      </w:tr>
      <w:tr w:rsidR="00D34FA5" w:rsidRPr="00D34FA5" w:rsidTr="009A5F62">
        <w:trPr>
          <w:jc w:val="center"/>
        </w:trPr>
        <w:tc>
          <w:tcPr>
            <w:tcW w:w="8075" w:type="dxa"/>
            <w:vAlign w:val="center"/>
          </w:tcPr>
          <w:p w:rsidR="007140AF" w:rsidRPr="00D34FA5" w:rsidRDefault="009A5F62" w:rsidP="00D34FA5">
            <w:pPr>
              <w:rPr>
                <w:rFonts w:ascii="Times New Roman" w:hAnsi="Times New Roman" w:cs="Times New Roman"/>
              </w:rPr>
            </w:pPr>
            <w:r w:rsidRPr="00D34FA5">
              <w:rPr>
                <w:rFonts w:ascii="Times New Roman" w:hAnsi="Times New Roman" w:cs="Times New Roman"/>
              </w:rPr>
              <w:lastRenderedPageBreak/>
              <w:t xml:space="preserve">osigurane osobe </w:t>
            </w:r>
            <w:r w:rsidR="00D52DB9" w:rsidRPr="00D34FA5">
              <w:rPr>
                <w:rFonts w:ascii="Times New Roman" w:hAnsi="Times New Roman" w:cs="Times New Roman"/>
              </w:rPr>
              <w:t>–</w:t>
            </w:r>
            <w:r w:rsidRPr="00D34FA5">
              <w:rPr>
                <w:rFonts w:ascii="Times New Roman" w:hAnsi="Times New Roman" w:cs="Times New Roman"/>
              </w:rPr>
              <w:t xml:space="preserve"> 100</w:t>
            </w:r>
            <w:r w:rsidR="00D52DB9" w:rsidRPr="00D34FA5">
              <w:rPr>
                <w:rFonts w:ascii="Times New Roman" w:hAnsi="Times New Roman" w:cs="Times New Roman"/>
              </w:rPr>
              <w:t xml:space="preserve"> </w:t>
            </w:r>
            <w:r w:rsidRPr="00D34FA5">
              <w:rPr>
                <w:rFonts w:ascii="Times New Roman" w:hAnsi="Times New Roman" w:cs="Times New Roman"/>
              </w:rPr>
              <w:t>% invalidi ako imaju trajno rješenje o u</w:t>
            </w:r>
            <w:r w:rsidR="002B1879" w:rsidRPr="00D34FA5">
              <w:rPr>
                <w:rFonts w:ascii="Times New Roman" w:hAnsi="Times New Roman" w:cs="Times New Roman"/>
              </w:rPr>
              <w:t>t</w:t>
            </w:r>
            <w:r w:rsidRPr="00D34FA5">
              <w:rPr>
                <w:rFonts w:ascii="Times New Roman" w:hAnsi="Times New Roman" w:cs="Times New Roman"/>
              </w:rPr>
              <w:t>vrđenom invaliditetu</w:t>
            </w:r>
          </w:p>
        </w:tc>
        <w:tc>
          <w:tcPr>
            <w:tcW w:w="987" w:type="dxa"/>
            <w:vAlign w:val="center"/>
          </w:tcPr>
          <w:p w:rsidR="007140AF" w:rsidRPr="00D34FA5" w:rsidRDefault="007140AF" w:rsidP="00D34FA5">
            <w:pPr>
              <w:jc w:val="right"/>
              <w:rPr>
                <w:rFonts w:ascii="Times New Roman" w:hAnsi="Times New Roman" w:cs="Times New Roman"/>
              </w:rPr>
            </w:pPr>
            <w:r w:rsidRPr="00D34FA5">
              <w:rPr>
                <w:rFonts w:ascii="Times New Roman" w:hAnsi="Times New Roman" w:cs="Times New Roman"/>
              </w:rPr>
              <w:t>1.351</w:t>
            </w:r>
          </w:p>
        </w:tc>
      </w:tr>
      <w:tr w:rsidR="00D34FA5" w:rsidRPr="00D34FA5" w:rsidTr="009A5F62">
        <w:trPr>
          <w:jc w:val="center"/>
        </w:trPr>
        <w:tc>
          <w:tcPr>
            <w:tcW w:w="8075" w:type="dxa"/>
            <w:vAlign w:val="center"/>
          </w:tcPr>
          <w:p w:rsidR="007140AF" w:rsidRPr="00D34FA5" w:rsidRDefault="009A5F62" w:rsidP="00D34FA5">
            <w:pPr>
              <w:rPr>
                <w:rFonts w:ascii="Times New Roman" w:hAnsi="Times New Roman" w:cs="Times New Roman"/>
              </w:rPr>
            </w:pPr>
            <w:r w:rsidRPr="00D34FA5">
              <w:rPr>
                <w:rFonts w:ascii="Times New Roman" w:hAnsi="Times New Roman" w:cs="Times New Roman"/>
              </w:rPr>
              <w:t xml:space="preserve">osigurane osobe </w:t>
            </w:r>
            <w:r w:rsidR="00D52DB9" w:rsidRPr="00D34FA5">
              <w:rPr>
                <w:rFonts w:ascii="Times New Roman" w:hAnsi="Times New Roman" w:cs="Times New Roman"/>
              </w:rPr>
              <w:t>–</w:t>
            </w:r>
            <w:r w:rsidRPr="00D34FA5">
              <w:rPr>
                <w:rFonts w:ascii="Times New Roman" w:hAnsi="Times New Roman" w:cs="Times New Roman"/>
              </w:rPr>
              <w:t xml:space="preserve"> 100</w:t>
            </w:r>
            <w:r w:rsidR="00D52DB9" w:rsidRPr="00D34FA5">
              <w:rPr>
                <w:rFonts w:ascii="Times New Roman" w:hAnsi="Times New Roman" w:cs="Times New Roman"/>
              </w:rPr>
              <w:t xml:space="preserve"> </w:t>
            </w:r>
            <w:r w:rsidRPr="00D34FA5">
              <w:rPr>
                <w:rFonts w:ascii="Times New Roman" w:hAnsi="Times New Roman" w:cs="Times New Roman"/>
              </w:rPr>
              <w:t>% tjelesno oštećenje ako imaju trajno rješenje o utvrđenom tjelesnom oštećenju</w:t>
            </w:r>
          </w:p>
        </w:tc>
        <w:tc>
          <w:tcPr>
            <w:tcW w:w="987" w:type="dxa"/>
            <w:vAlign w:val="center"/>
          </w:tcPr>
          <w:p w:rsidR="007140AF" w:rsidRPr="00D34FA5" w:rsidRDefault="007140AF" w:rsidP="00D34FA5">
            <w:pPr>
              <w:jc w:val="right"/>
              <w:rPr>
                <w:rFonts w:ascii="Times New Roman" w:hAnsi="Times New Roman" w:cs="Times New Roman"/>
              </w:rPr>
            </w:pPr>
            <w:r w:rsidRPr="00D34FA5">
              <w:rPr>
                <w:rFonts w:ascii="Times New Roman" w:hAnsi="Times New Roman" w:cs="Times New Roman"/>
              </w:rPr>
              <w:t>28.378</w:t>
            </w:r>
          </w:p>
        </w:tc>
      </w:tr>
      <w:tr w:rsidR="00D34FA5" w:rsidRPr="00D34FA5" w:rsidTr="009A5F62">
        <w:trPr>
          <w:jc w:val="center"/>
        </w:trPr>
        <w:tc>
          <w:tcPr>
            <w:tcW w:w="8075" w:type="dxa"/>
            <w:vAlign w:val="center"/>
          </w:tcPr>
          <w:p w:rsidR="007140AF" w:rsidRPr="00D34FA5" w:rsidRDefault="009A5F62" w:rsidP="00D34FA5">
            <w:pPr>
              <w:rPr>
                <w:rFonts w:ascii="Times New Roman" w:hAnsi="Times New Roman" w:cs="Times New Roman"/>
              </w:rPr>
            </w:pPr>
            <w:r w:rsidRPr="00D34FA5">
              <w:rPr>
                <w:rFonts w:ascii="Times New Roman" w:hAnsi="Times New Roman" w:cs="Times New Roman"/>
              </w:rPr>
              <w:t>osigurane osobe s više vrsta oštećenja te osobe s tjelesnim ili mentalnim oštećenjem ili psihičkom bolešću zbog kojih ne mogu samostalno izvoditi aktivnosti primjerene životnoj dobi ako imaju trajno rješenje o utvrđenom tjelesnom ili mentalnom oštećenju sukladno propisima o socijalnoj skrbi</w:t>
            </w:r>
          </w:p>
        </w:tc>
        <w:tc>
          <w:tcPr>
            <w:tcW w:w="987" w:type="dxa"/>
            <w:vAlign w:val="center"/>
          </w:tcPr>
          <w:p w:rsidR="007140AF" w:rsidRPr="00D34FA5" w:rsidRDefault="007140AF" w:rsidP="00D34FA5">
            <w:pPr>
              <w:jc w:val="right"/>
              <w:rPr>
                <w:rFonts w:ascii="Times New Roman" w:hAnsi="Times New Roman" w:cs="Times New Roman"/>
              </w:rPr>
            </w:pPr>
            <w:r w:rsidRPr="00D34FA5">
              <w:rPr>
                <w:rFonts w:ascii="Times New Roman" w:hAnsi="Times New Roman" w:cs="Times New Roman"/>
              </w:rPr>
              <w:t>37.620</w:t>
            </w:r>
          </w:p>
        </w:tc>
      </w:tr>
      <w:tr w:rsidR="00D34FA5" w:rsidRPr="00D34FA5" w:rsidTr="009A5F62">
        <w:trPr>
          <w:trHeight w:val="334"/>
          <w:jc w:val="center"/>
        </w:trPr>
        <w:tc>
          <w:tcPr>
            <w:tcW w:w="8075" w:type="dxa"/>
            <w:vAlign w:val="center"/>
          </w:tcPr>
          <w:p w:rsidR="007140AF" w:rsidRPr="00D34FA5" w:rsidRDefault="009A5F62" w:rsidP="00D34FA5">
            <w:pPr>
              <w:rPr>
                <w:rFonts w:ascii="Times New Roman" w:hAnsi="Times New Roman" w:cs="Times New Roman"/>
              </w:rPr>
            </w:pPr>
            <w:r w:rsidRPr="00D34FA5">
              <w:rPr>
                <w:rFonts w:ascii="Times New Roman" w:hAnsi="Times New Roman" w:cs="Times New Roman"/>
              </w:rPr>
              <w:t xml:space="preserve">žrtve seksualnog nasilja u Domovinskom ratu - Ministarstvo </w:t>
            </w:r>
            <w:r w:rsidR="00310111" w:rsidRPr="00D34FA5">
              <w:rPr>
                <w:rFonts w:ascii="Times New Roman" w:hAnsi="Times New Roman" w:cs="Times New Roman"/>
              </w:rPr>
              <w:t xml:space="preserve">hrvatskih </w:t>
            </w:r>
            <w:r w:rsidRPr="00D34FA5">
              <w:rPr>
                <w:rFonts w:ascii="Times New Roman" w:hAnsi="Times New Roman" w:cs="Times New Roman"/>
              </w:rPr>
              <w:t>branitelja</w:t>
            </w:r>
          </w:p>
        </w:tc>
        <w:tc>
          <w:tcPr>
            <w:tcW w:w="987" w:type="dxa"/>
            <w:vAlign w:val="center"/>
          </w:tcPr>
          <w:p w:rsidR="007140AF" w:rsidRPr="00D34FA5" w:rsidRDefault="007140AF" w:rsidP="00D34FA5">
            <w:pPr>
              <w:jc w:val="right"/>
              <w:rPr>
                <w:rFonts w:ascii="Times New Roman" w:hAnsi="Times New Roman" w:cs="Times New Roman"/>
              </w:rPr>
            </w:pPr>
            <w:r w:rsidRPr="00D34FA5">
              <w:rPr>
                <w:rFonts w:ascii="Times New Roman" w:hAnsi="Times New Roman" w:cs="Times New Roman"/>
              </w:rPr>
              <w:t>13</w:t>
            </w:r>
          </w:p>
        </w:tc>
      </w:tr>
    </w:tbl>
    <w:p w:rsidR="007140AF" w:rsidRPr="00D34FA5" w:rsidRDefault="007140AF" w:rsidP="00D34FA5">
      <w:pPr>
        <w:pStyle w:val="t-9-8"/>
        <w:shd w:val="clear" w:color="auto" w:fill="FFFFFF"/>
        <w:spacing w:before="0" w:beforeAutospacing="0" w:after="0" w:afterAutospacing="0"/>
        <w:jc w:val="both"/>
        <w:textAlignment w:val="baseline"/>
      </w:pPr>
    </w:p>
    <w:p w:rsidR="0098239B" w:rsidRPr="00D34FA5" w:rsidRDefault="0098239B" w:rsidP="00D34FA5">
      <w:pPr>
        <w:pStyle w:val="t-9-8"/>
        <w:shd w:val="clear" w:color="auto" w:fill="FFFFFF"/>
        <w:spacing w:before="0" w:beforeAutospacing="0" w:after="0" w:afterAutospacing="0"/>
        <w:ind w:firstLine="708"/>
        <w:jc w:val="both"/>
        <w:textAlignment w:val="baseline"/>
      </w:pPr>
      <w:r w:rsidRPr="00D34FA5">
        <w:t>S obzirom na to da iznos prihodovnog cenzusa nije mijenjan od 2008. godine, ovim se zakonskim prijedlogom uređuje da osigurane osobe ostvaruju pravo na plaćanje premije dopunskoga zdravstvenog osiguranja iz sredstava državnog proračuna na</w:t>
      </w:r>
      <w:r w:rsidR="003E0C0A">
        <w:t xml:space="preserve"> način da se svake godine vrši "</w:t>
      </w:r>
      <w:proofErr w:type="spellStart"/>
      <w:r w:rsidR="003E0C0A">
        <w:t>indeksacija</w:t>
      </w:r>
      <w:proofErr w:type="spellEnd"/>
      <w:r w:rsidR="003E0C0A">
        <w:t>"</w:t>
      </w:r>
      <w:r w:rsidRPr="00D34FA5">
        <w:t>, odnosno da se prihodovni cenzus usklađuje s promjenama prosječnog indeksa potrošačkih cijena i promjenama prosječne bruto plaće. Odluku o usklađivanju prih</w:t>
      </w:r>
      <w:r w:rsidR="003E0C0A">
        <w:t>odovnog cenzusa prema predloženo</w:t>
      </w:r>
      <w:r w:rsidRPr="00D34FA5">
        <w:t xml:space="preserve">m </w:t>
      </w:r>
      <w:r w:rsidR="003E0C0A">
        <w:t xml:space="preserve">zakonu </w:t>
      </w:r>
      <w:r w:rsidRPr="00D34FA5">
        <w:t>donosi Upravno vijeće Zavoda na temelju podataka Državnog zavoda za statistiku</w:t>
      </w:r>
      <w:r w:rsidR="003E0C0A">
        <w:t>,</w:t>
      </w:r>
      <w:r w:rsidRPr="00D34FA5">
        <w:t xml:space="preserve"> najkasnije do 30. studenoga tekuće godine za sljedeću godinu. </w:t>
      </w:r>
    </w:p>
    <w:p w:rsidR="000E611B" w:rsidRDefault="000E611B" w:rsidP="00D34FA5">
      <w:pPr>
        <w:pStyle w:val="Heading1"/>
        <w:spacing w:before="0" w:beforeAutospacing="0" w:after="0" w:afterAutospacing="0"/>
        <w:rPr>
          <w:rStyle w:val="zadanifontodlomka-000000"/>
          <w:rFonts w:ascii="Times New Roman" w:eastAsia="Times New Roman" w:hAnsi="Times New Roman"/>
          <w:b/>
          <w:bCs/>
          <w:color w:val="auto"/>
          <w:sz w:val="24"/>
          <w:szCs w:val="24"/>
        </w:rPr>
      </w:pPr>
    </w:p>
    <w:p w:rsidR="00D34FA5" w:rsidRPr="00D34FA5" w:rsidRDefault="00D34FA5" w:rsidP="00D34FA5">
      <w:pPr>
        <w:pStyle w:val="Heading1"/>
        <w:spacing w:before="0" w:beforeAutospacing="0" w:after="0" w:afterAutospacing="0"/>
        <w:rPr>
          <w:rStyle w:val="zadanifontodlomka-000000"/>
          <w:rFonts w:ascii="Times New Roman" w:eastAsia="Times New Roman" w:hAnsi="Times New Roman"/>
          <w:b/>
          <w:bCs/>
          <w:color w:val="auto"/>
          <w:sz w:val="24"/>
          <w:szCs w:val="24"/>
        </w:rPr>
      </w:pPr>
    </w:p>
    <w:p w:rsidR="00DB1EDD" w:rsidRPr="00D34FA5" w:rsidRDefault="00DB1EDD" w:rsidP="00D34FA5">
      <w:pPr>
        <w:pStyle w:val="Heading1"/>
        <w:spacing w:before="0" w:beforeAutospacing="0" w:after="0" w:afterAutospacing="0"/>
        <w:rPr>
          <w:rStyle w:val="zadanifontodlomka-000000"/>
          <w:rFonts w:ascii="Times New Roman" w:eastAsia="Times New Roman" w:hAnsi="Times New Roman"/>
          <w:b/>
          <w:bCs/>
          <w:color w:val="auto"/>
          <w:sz w:val="24"/>
          <w:szCs w:val="24"/>
        </w:rPr>
      </w:pPr>
      <w:r w:rsidRPr="00D34FA5">
        <w:rPr>
          <w:rStyle w:val="zadanifontodlomka-000000"/>
          <w:rFonts w:ascii="Times New Roman" w:eastAsia="Times New Roman" w:hAnsi="Times New Roman"/>
          <w:b/>
          <w:bCs/>
          <w:color w:val="auto"/>
          <w:sz w:val="24"/>
          <w:szCs w:val="24"/>
        </w:rPr>
        <w:t xml:space="preserve">III. </w:t>
      </w:r>
      <w:r w:rsidR="00D34FA5">
        <w:rPr>
          <w:rStyle w:val="zadanifontodlomka-000000"/>
          <w:rFonts w:ascii="Times New Roman" w:eastAsia="Times New Roman" w:hAnsi="Times New Roman"/>
          <w:b/>
          <w:bCs/>
          <w:color w:val="auto"/>
          <w:sz w:val="24"/>
          <w:szCs w:val="24"/>
        </w:rPr>
        <w:tab/>
      </w:r>
      <w:r w:rsidRPr="00D34FA5">
        <w:rPr>
          <w:rStyle w:val="zadanifontodlomka-000000"/>
          <w:rFonts w:ascii="Times New Roman" w:eastAsia="Times New Roman" w:hAnsi="Times New Roman"/>
          <w:b/>
          <w:bCs/>
          <w:color w:val="auto"/>
          <w:sz w:val="24"/>
          <w:szCs w:val="24"/>
        </w:rPr>
        <w:t>OCJENA</w:t>
      </w:r>
      <w:r w:rsidR="00D34FA5">
        <w:rPr>
          <w:rStyle w:val="zadanifontodlomka-000000"/>
          <w:rFonts w:ascii="Times New Roman" w:eastAsia="Times New Roman" w:hAnsi="Times New Roman"/>
          <w:b/>
          <w:bCs/>
          <w:color w:val="auto"/>
          <w:sz w:val="24"/>
          <w:szCs w:val="24"/>
        </w:rPr>
        <w:t xml:space="preserve"> I IZVORI</w:t>
      </w:r>
      <w:r w:rsidRPr="00D34FA5">
        <w:rPr>
          <w:rStyle w:val="zadanifontodlomka-000000"/>
          <w:rFonts w:ascii="Times New Roman" w:eastAsia="Times New Roman" w:hAnsi="Times New Roman"/>
          <w:b/>
          <w:bCs/>
          <w:color w:val="auto"/>
          <w:sz w:val="24"/>
          <w:szCs w:val="24"/>
        </w:rPr>
        <w:t xml:space="preserve"> SREDSTAVA POTREBNIH ZA PROVOĐENJE ZAKONA </w:t>
      </w:r>
    </w:p>
    <w:p w:rsidR="00501CE3" w:rsidRPr="00D34FA5" w:rsidRDefault="00501CE3" w:rsidP="00D34FA5">
      <w:pPr>
        <w:autoSpaceDE w:val="0"/>
        <w:autoSpaceDN w:val="0"/>
        <w:spacing w:after="0" w:line="240" w:lineRule="auto"/>
        <w:jc w:val="both"/>
        <w:rPr>
          <w:rFonts w:ascii="Times New Roman" w:hAnsi="Times New Roman" w:cs="Times New Roman"/>
          <w:sz w:val="24"/>
          <w:szCs w:val="24"/>
        </w:rPr>
      </w:pPr>
    </w:p>
    <w:p w:rsidR="00382825" w:rsidRPr="00D34FA5" w:rsidRDefault="00382825" w:rsidP="00FC3819">
      <w:pPr>
        <w:pStyle w:val="Heading1"/>
        <w:spacing w:before="0" w:beforeAutospacing="0" w:after="0" w:afterAutospacing="0"/>
        <w:ind w:firstLine="708"/>
        <w:jc w:val="both"/>
        <w:rPr>
          <w:rFonts w:eastAsia="Times New Roman"/>
          <w:b w:val="0"/>
          <w:sz w:val="24"/>
          <w:szCs w:val="24"/>
        </w:rPr>
      </w:pPr>
      <w:r w:rsidRPr="00D34FA5">
        <w:rPr>
          <w:rFonts w:eastAsia="Times New Roman"/>
          <w:b w:val="0"/>
          <w:sz w:val="24"/>
          <w:szCs w:val="24"/>
        </w:rPr>
        <w:t xml:space="preserve">Za provođenje </w:t>
      </w:r>
      <w:r w:rsidR="000506D2">
        <w:rPr>
          <w:rFonts w:eastAsia="Times New Roman"/>
          <w:b w:val="0"/>
          <w:sz w:val="24"/>
          <w:szCs w:val="24"/>
        </w:rPr>
        <w:t>predloženog</w:t>
      </w:r>
      <w:r w:rsidR="00285682" w:rsidRPr="00D34FA5">
        <w:rPr>
          <w:rFonts w:eastAsia="Times New Roman"/>
          <w:b w:val="0"/>
          <w:sz w:val="24"/>
          <w:szCs w:val="24"/>
        </w:rPr>
        <w:t xml:space="preserve"> </w:t>
      </w:r>
      <w:r w:rsidR="000506D2">
        <w:rPr>
          <w:rFonts w:eastAsia="Times New Roman"/>
          <w:b w:val="0"/>
          <w:sz w:val="24"/>
          <w:szCs w:val="24"/>
        </w:rPr>
        <w:t>z</w:t>
      </w:r>
      <w:r w:rsidRPr="00D34FA5">
        <w:rPr>
          <w:rFonts w:eastAsia="Times New Roman"/>
          <w:b w:val="0"/>
          <w:sz w:val="24"/>
          <w:szCs w:val="24"/>
        </w:rPr>
        <w:t xml:space="preserve">akona potrebno je osigurati dodatnih </w:t>
      </w:r>
      <w:r w:rsidR="000506D2">
        <w:rPr>
          <w:rFonts w:eastAsia="Times New Roman"/>
          <w:b w:val="0"/>
          <w:sz w:val="24"/>
          <w:szCs w:val="24"/>
        </w:rPr>
        <w:t>cca</w:t>
      </w:r>
      <w:r w:rsidR="009E4B8A" w:rsidRPr="00D34FA5">
        <w:rPr>
          <w:rFonts w:eastAsia="Times New Roman"/>
          <w:b w:val="0"/>
          <w:sz w:val="24"/>
          <w:szCs w:val="24"/>
        </w:rPr>
        <w:t xml:space="preserve"> </w:t>
      </w:r>
      <w:r w:rsidR="00924425" w:rsidRPr="00D34FA5">
        <w:rPr>
          <w:rFonts w:eastAsia="Times New Roman"/>
          <w:b w:val="0"/>
          <w:sz w:val="24"/>
          <w:szCs w:val="24"/>
        </w:rPr>
        <w:t>160</w:t>
      </w:r>
      <w:r w:rsidRPr="00D34FA5">
        <w:rPr>
          <w:rFonts w:eastAsia="Times New Roman"/>
          <w:b w:val="0"/>
          <w:sz w:val="24"/>
          <w:szCs w:val="24"/>
        </w:rPr>
        <w:t xml:space="preserve"> milijuna</w:t>
      </w:r>
      <w:r w:rsidRPr="00D34FA5">
        <w:rPr>
          <w:rFonts w:eastAsia="Times New Roman"/>
          <w:sz w:val="24"/>
          <w:szCs w:val="24"/>
        </w:rPr>
        <w:t xml:space="preserve"> </w:t>
      </w:r>
      <w:r w:rsidRPr="00D34FA5">
        <w:rPr>
          <w:rFonts w:eastAsia="Times New Roman"/>
          <w:b w:val="0"/>
          <w:sz w:val="24"/>
          <w:szCs w:val="24"/>
        </w:rPr>
        <w:t xml:space="preserve">kuna iz sredstava </w:t>
      </w:r>
      <w:r w:rsidR="00946ABF" w:rsidRPr="00D34FA5">
        <w:rPr>
          <w:rFonts w:eastAsia="Times New Roman"/>
          <w:b w:val="0"/>
          <w:sz w:val="24"/>
          <w:szCs w:val="24"/>
        </w:rPr>
        <w:t>d</w:t>
      </w:r>
      <w:r w:rsidRPr="00D34FA5">
        <w:rPr>
          <w:rFonts w:eastAsia="Times New Roman"/>
          <w:b w:val="0"/>
          <w:sz w:val="24"/>
          <w:szCs w:val="24"/>
        </w:rPr>
        <w:t>ržavn</w:t>
      </w:r>
      <w:r w:rsidR="00215C23" w:rsidRPr="00D34FA5">
        <w:rPr>
          <w:rFonts w:eastAsia="Times New Roman"/>
          <w:b w:val="0"/>
          <w:sz w:val="24"/>
          <w:szCs w:val="24"/>
        </w:rPr>
        <w:t>og proračuna Republike Hrvatske.</w:t>
      </w:r>
      <w:r w:rsidRPr="00D34FA5">
        <w:rPr>
          <w:rFonts w:eastAsia="Times New Roman"/>
          <w:b w:val="0"/>
          <w:sz w:val="24"/>
          <w:szCs w:val="24"/>
        </w:rPr>
        <w:t xml:space="preserve"> Analize i procjene pokazuju da će ove zakonsk</w:t>
      </w:r>
      <w:r w:rsidR="009E4B8A" w:rsidRPr="00D34FA5">
        <w:rPr>
          <w:rFonts w:eastAsia="Times New Roman"/>
          <w:b w:val="0"/>
          <w:sz w:val="24"/>
          <w:szCs w:val="24"/>
        </w:rPr>
        <w:t>e pro</w:t>
      </w:r>
      <w:r w:rsidR="000506D2">
        <w:rPr>
          <w:rFonts w:eastAsia="Times New Roman"/>
          <w:b w:val="0"/>
          <w:sz w:val="24"/>
          <w:szCs w:val="24"/>
        </w:rPr>
        <w:t>mjene obuhvatiti dodatnih cca</w:t>
      </w:r>
      <w:r w:rsidR="00BE3571" w:rsidRPr="00D34FA5">
        <w:rPr>
          <w:rFonts w:eastAsia="Times New Roman"/>
          <w:b w:val="0"/>
          <w:sz w:val="24"/>
          <w:szCs w:val="24"/>
        </w:rPr>
        <w:t xml:space="preserve"> 2</w:t>
      </w:r>
      <w:r w:rsidR="00924425" w:rsidRPr="00D34FA5">
        <w:rPr>
          <w:rFonts w:eastAsia="Times New Roman"/>
          <w:b w:val="0"/>
          <w:sz w:val="24"/>
          <w:szCs w:val="24"/>
        </w:rPr>
        <w:t>00</w:t>
      </w:r>
      <w:r w:rsidRPr="00D34FA5">
        <w:rPr>
          <w:rFonts w:eastAsia="Times New Roman"/>
          <w:b w:val="0"/>
          <w:sz w:val="24"/>
          <w:szCs w:val="24"/>
        </w:rPr>
        <w:t xml:space="preserve">.000 osiguranika koji će ostvarivati pravo na </w:t>
      </w:r>
      <w:r w:rsidR="00FD5106" w:rsidRPr="00D34FA5">
        <w:rPr>
          <w:rFonts w:eastAsia="Times New Roman"/>
          <w:b w:val="0"/>
          <w:sz w:val="24"/>
          <w:szCs w:val="24"/>
        </w:rPr>
        <w:t>dopunsko zdravstveno osiguranj</w:t>
      </w:r>
      <w:r w:rsidR="00285682" w:rsidRPr="00D34FA5">
        <w:rPr>
          <w:rFonts w:eastAsia="Times New Roman"/>
          <w:b w:val="0"/>
          <w:sz w:val="24"/>
          <w:szCs w:val="24"/>
        </w:rPr>
        <w:t>e</w:t>
      </w:r>
      <w:r w:rsidRPr="00D34FA5">
        <w:rPr>
          <w:rFonts w:eastAsia="Times New Roman"/>
          <w:b w:val="0"/>
          <w:sz w:val="24"/>
          <w:szCs w:val="24"/>
        </w:rPr>
        <w:t xml:space="preserve"> na teret sredstva </w:t>
      </w:r>
      <w:r w:rsidR="00946ABF" w:rsidRPr="00D34FA5">
        <w:rPr>
          <w:rFonts w:eastAsia="Times New Roman"/>
          <w:b w:val="0"/>
          <w:sz w:val="24"/>
          <w:szCs w:val="24"/>
        </w:rPr>
        <w:t>d</w:t>
      </w:r>
      <w:r w:rsidRPr="00D34FA5">
        <w:rPr>
          <w:rFonts w:eastAsia="Times New Roman"/>
          <w:b w:val="0"/>
          <w:sz w:val="24"/>
          <w:szCs w:val="24"/>
        </w:rPr>
        <w:t>ržavnog proračuna</w:t>
      </w:r>
      <w:r w:rsidR="000506D2">
        <w:rPr>
          <w:rFonts w:eastAsia="Times New Roman"/>
          <w:b w:val="0"/>
          <w:sz w:val="24"/>
          <w:szCs w:val="24"/>
        </w:rPr>
        <w:t xml:space="preserve"> Republike Hrvatske na osnovi</w:t>
      </w:r>
      <w:r w:rsidR="00924425" w:rsidRPr="00D34FA5">
        <w:rPr>
          <w:rFonts w:eastAsia="Times New Roman"/>
          <w:b w:val="0"/>
          <w:sz w:val="24"/>
          <w:szCs w:val="24"/>
        </w:rPr>
        <w:t xml:space="preserve"> prihodovnog cenzusa</w:t>
      </w:r>
      <w:r w:rsidR="00BF2CEC" w:rsidRPr="00D34FA5">
        <w:rPr>
          <w:rFonts w:eastAsia="Times New Roman"/>
          <w:b w:val="0"/>
          <w:sz w:val="24"/>
          <w:szCs w:val="24"/>
        </w:rPr>
        <w:t xml:space="preserve">. </w:t>
      </w:r>
      <w:r w:rsidRPr="00D34FA5">
        <w:rPr>
          <w:rFonts w:eastAsia="Times New Roman"/>
          <w:b w:val="0"/>
          <w:sz w:val="24"/>
          <w:szCs w:val="24"/>
        </w:rPr>
        <w:t>Proc</w:t>
      </w:r>
      <w:r w:rsidR="00FC3819">
        <w:rPr>
          <w:rFonts w:eastAsia="Times New Roman"/>
          <w:b w:val="0"/>
          <w:sz w:val="24"/>
          <w:szCs w:val="24"/>
        </w:rPr>
        <w:t>i</w:t>
      </w:r>
      <w:r w:rsidRPr="00D34FA5">
        <w:rPr>
          <w:rFonts w:eastAsia="Times New Roman"/>
          <w:b w:val="0"/>
          <w:sz w:val="24"/>
          <w:szCs w:val="24"/>
        </w:rPr>
        <w:t xml:space="preserve">jenjeni iznos sredstava osigurava se u </w:t>
      </w:r>
      <w:r w:rsidR="00946ABF" w:rsidRPr="00D34FA5">
        <w:rPr>
          <w:rFonts w:eastAsia="Times New Roman"/>
          <w:b w:val="0"/>
          <w:sz w:val="24"/>
          <w:szCs w:val="24"/>
        </w:rPr>
        <w:t>d</w:t>
      </w:r>
      <w:r w:rsidRPr="00D34FA5">
        <w:rPr>
          <w:rFonts w:eastAsia="Times New Roman"/>
          <w:b w:val="0"/>
          <w:sz w:val="24"/>
          <w:szCs w:val="24"/>
        </w:rPr>
        <w:t xml:space="preserve">ržavnom proračunu </w:t>
      </w:r>
      <w:r w:rsidR="00FC3819">
        <w:rPr>
          <w:rFonts w:eastAsia="Times New Roman"/>
          <w:b w:val="0"/>
          <w:sz w:val="24"/>
          <w:szCs w:val="24"/>
        </w:rPr>
        <w:t xml:space="preserve">Republike Hrvatske </w:t>
      </w:r>
      <w:r w:rsidRPr="00D34FA5">
        <w:rPr>
          <w:rFonts w:eastAsia="Times New Roman"/>
          <w:b w:val="0"/>
          <w:sz w:val="24"/>
          <w:szCs w:val="24"/>
        </w:rPr>
        <w:t>za svaku godinu počevši od 2020. godine</w:t>
      </w:r>
      <w:r w:rsidR="00924425" w:rsidRPr="00D34FA5">
        <w:rPr>
          <w:rFonts w:eastAsia="Times New Roman"/>
          <w:b w:val="0"/>
          <w:sz w:val="24"/>
          <w:szCs w:val="24"/>
        </w:rPr>
        <w:t>.</w:t>
      </w:r>
    </w:p>
    <w:p w:rsidR="00501CE3" w:rsidRDefault="00501CE3" w:rsidP="00D34FA5">
      <w:pPr>
        <w:pStyle w:val="Heading1"/>
        <w:spacing w:before="0" w:beforeAutospacing="0" w:after="0" w:afterAutospacing="0"/>
        <w:rPr>
          <w:rFonts w:eastAsia="Times New Roman"/>
          <w:sz w:val="24"/>
          <w:szCs w:val="24"/>
        </w:rPr>
      </w:pPr>
    </w:p>
    <w:p w:rsidR="00D34FA5" w:rsidRPr="00D34FA5" w:rsidRDefault="00D34FA5" w:rsidP="00D34FA5">
      <w:pPr>
        <w:pStyle w:val="Heading1"/>
        <w:spacing w:before="0" w:beforeAutospacing="0" w:after="0" w:afterAutospacing="0"/>
        <w:rPr>
          <w:rFonts w:eastAsia="Times New Roman"/>
          <w:sz w:val="24"/>
          <w:szCs w:val="24"/>
        </w:rPr>
      </w:pPr>
    </w:p>
    <w:p w:rsidR="00DB1EDD" w:rsidRPr="00D34FA5" w:rsidRDefault="00DB1EDD" w:rsidP="00D34FA5">
      <w:pPr>
        <w:pStyle w:val="Heading1"/>
        <w:spacing w:before="0" w:beforeAutospacing="0" w:after="0" w:afterAutospacing="0"/>
        <w:rPr>
          <w:rFonts w:eastAsia="Times New Roman"/>
          <w:sz w:val="24"/>
          <w:szCs w:val="24"/>
        </w:rPr>
      </w:pPr>
      <w:r w:rsidRPr="00D34FA5">
        <w:rPr>
          <w:rStyle w:val="zadanifontodlomka-000000"/>
          <w:rFonts w:ascii="Times New Roman" w:eastAsia="Times New Roman" w:hAnsi="Times New Roman"/>
          <w:b/>
          <w:bCs/>
          <w:color w:val="auto"/>
          <w:sz w:val="24"/>
          <w:szCs w:val="24"/>
        </w:rPr>
        <w:t xml:space="preserve">IV. </w:t>
      </w:r>
      <w:r w:rsidR="000506D2">
        <w:rPr>
          <w:rStyle w:val="zadanifontodlomka-000000"/>
          <w:rFonts w:ascii="Times New Roman" w:eastAsia="Times New Roman" w:hAnsi="Times New Roman"/>
          <w:b/>
          <w:bCs/>
          <w:color w:val="auto"/>
          <w:sz w:val="24"/>
          <w:szCs w:val="24"/>
        </w:rPr>
        <w:tab/>
      </w:r>
      <w:r w:rsidRPr="00D34FA5">
        <w:rPr>
          <w:rStyle w:val="zadanifontodlomka-000000"/>
          <w:rFonts w:ascii="Times New Roman" w:eastAsia="Times New Roman" w:hAnsi="Times New Roman"/>
          <w:b/>
          <w:bCs/>
          <w:color w:val="auto"/>
          <w:sz w:val="24"/>
          <w:szCs w:val="24"/>
        </w:rPr>
        <w:t xml:space="preserve">RAZLOZI ZA DONOŠENJE ZAKONA PO HITNOM POSTUPKU </w:t>
      </w:r>
    </w:p>
    <w:p w:rsidR="00501CE3" w:rsidRPr="00D34FA5" w:rsidRDefault="00501CE3" w:rsidP="00D34FA5">
      <w:pPr>
        <w:autoSpaceDE w:val="0"/>
        <w:autoSpaceDN w:val="0"/>
        <w:spacing w:after="0" w:line="240" w:lineRule="auto"/>
        <w:jc w:val="both"/>
        <w:rPr>
          <w:rFonts w:ascii="Times New Roman" w:hAnsi="Times New Roman" w:cs="Times New Roman"/>
          <w:sz w:val="24"/>
          <w:szCs w:val="24"/>
        </w:rPr>
      </w:pPr>
    </w:p>
    <w:p w:rsidR="00501CE3" w:rsidRDefault="00501CE3" w:rsidP="00D34FA5">
      <w:pPr>
        <w:autoSpaceDE w:val="0"/>
        <w:autoSpaceDN w:val="0"/>
        <w:spacing w:after="0" w:line="240" w:lineRule="auto"/>
        <w:ind w:firstLine="708"/>
        <w:jc w:val="both"/>
        <w:rPr>
          <w:rFonts w:ascii="Times New Roman" w:hAnsi="Times New Roman" w:cs="Times New Roman"/>
          <w:sz w:val="24"/>
          <w:szCs w:val="24"/>
        </w:rPr>
      </w:pPr>
      <w:r w:rsidRPr="00D34FA5">
        <w:rPr>
          <w:rFonts w:ascii="Times New Roman" w:hAnsi="Times New Roman" w:cs="Times New Roman"/>
          <w:sz w:val="24"/>
          <w:szCs w:val="24"/>
        </w:rPr>
        <w:t xml:space="preserve">Prema odredbi članka 204. </w:t>
      </w:r>
      <w:r w:rsidR="00FC3819">
        <w:rPr>
          <w:rFonts w:ascii="Times New Roman" w:hAnsi="Times New Roman" w:cs="Times New Roman"/>
          <w:sz w:val="24"/>
          <w:szCs w:val="24"/>
        </w:rPr>
        <w:t>Poslovnika Hrvatskoga sabora (Narodne novine</w:t>
      </w:r>
      <w:r w:rsidRPr="00D34FA5">
        <w:rPr>
          <w:rFonts w:ascii="Times New Roman" w:hAnsi="Times New Roman" w:cs="Times New Roman"/>
          <w:sz w:val="24"/>
          <w:szCs w:val="24"/>
        </w:rPr>
        <w:t>, br. 81/13, 113/16, 69/17 i 29/18), zakon se može iznimno donijeti po hitnom postupku, kada to zahtijevaju osobito opravdani razlozi, koji u prijedlogu moraju biti posebno obrazloženi.</w:t>
      </w:r>
    </w:p>
    <w:p w:rsidR="00FC3819" w:rsidRPr="00D34FA5" w:rsidRDefault="00FC3819" w:rsidP="00D34FA5">
      <w:pPr>
        <w:autoSpaceDE w:val="0"/>
        <w:autoSpaceDN w:val="0"/>
        <w:spacing w:after="0" w:line="240" w:lineRule="auto"/>
        <w:ind w:firstLine="708"/>
        <w:jc w:val="both"/>
        <w:rPr>
          <w:rFonts w:ascii="Times New Roman" w:hAnsi="Times New Roman" w:cs="Times New Roman"/>
          <w:sz w:val="24"/>
          <w:szCs w:val="24"/>
        </w:rPr>
      </w:pPr>
    </w:p>
    <w:p w:rsidR="00DB1EDD" w:rsidRPr="00D34FA5" w:rsidRDefault="00AD36AC" w:rsidP="00FC3819">
      <w:pPr>
        <w:autoSpaceDE w:val="0"/>
        <w:autoSpaceDN w:val="0"/>
        <w:spacing w:after="0" w:line="240" w:lineRule="auto"/>
        <w:ind w:firstLine="708"/>
        <w:jc w:val="both"/>
        <w:rPr>
          <w:rStyle w:val="zadanifontodlomka-000001"/>
        </w:rPr>
      </w:pPr>
      <w:r w:rsidRPr="00D34FA5">
        <w:rPr>
          <w:rStyle w:val="zadanifontodlomka-000001"/>
        </w:rPr>
        <w:t>Radi</w:t>
      </w:r>
      <w:r w:rsidR="000E611B" w:rsidRPr="00D34FA5">
        <w:rPr>
          <w:rStyle w:val="zadanifontodlomka-000001"/>
        </w:rPr>
        <w:t xml:space="preserve"> što bržeg određivanja primjerenijeg prihodovnog cenzusa </w:t>
      </w:r>
      <w:r w:rsidRPr="00D34FA5">
        <w:rPr>
          <w:rStyle w:val="zadanifontodlomka-000001"/>
        </w:rPr>
        <w:t xml:space="preserve">osiguranih osoba kao mjerila za plaćanje premije dopunskog zdravstvenog osiguranja iz sredstava državnog proračuna </w:t>
      </w:r>
      <w:r w:rsidR="00FC3819">
        <w:rPr>
          <w:rStyle w:val="zadanifontodlomka-000001"/>
        </w:rPr>
        <w:t xml:space="preserve">Republike Hrvatske </w:t>
      </w:r>
      <w:r w:rsidRPr="00D34FA5">
        <w:rPr>
          <w:rStyle w:val="zadanifontodlomka-000001"/>
        </w:rPr>
        <w:t xml:space="preserve">ocjenjuje se da postoje osobito opravdani razlozi </w:t>
      </w:r>
      <w:r w:rsidR="00FC3819">
        <w:rPr>
          <w:rStyle w:val="zadanifontodlomka-000001"/>
        </w:rPr>
        <w:t>za donošenje ovoga z</w:t>
      </w:r>
      <w:r w:rsidRPr="00D34FA5">
        <w:rPr>
          <w:rStyle w:val="zadanifontodlomka-000001"/>
        </w:rPr>
        <w:t>akon</w:t>
      </w:r>
      <w:r w:rsidR="009355BD" w:rsidRPr="00D34FA5">
        <w:rPr>
          <w:rStyle w:val="zadanifontodlomka-000001"/>
        </w:rPr>
        <w:t>a</w:t>
      </w:r>
      <w:r w:rsidRPr="00D34FA5">
        <w:rPr>
          <w:rStyle w:val="zadanifontodlomka-000001"/>
        </w:rPr>
        <w:t xml:space="preserve"> po hitnom postupku. </w:t>
      </w:r>
      <w:r w:rsidR="00B20747" w:rsidRPr="00D34FA5">
        <w:rPr>
          <w:rStyle w:val="zadanifontodlomka-000001"/>
        </w:rPr>
        <w:t xml:space="preserve">S obzirom na proglašenu </w:t>
      </w:r>
      <w:proofErr w:type="spellStart"/>
      <w:r w:rsidR="00C86E60" w:rsidRPr="00D34FA5">
        <w:rPr>
          <w:rStyle w:val="zadanifontodlomka-000001"/>
        </w:rPr>
        <w:t>pandemij</w:t>
      </w:r>
      <w:r w:rsidR="00B20747" w:rsidRPr="00D34FA5">
        <w:rPr>
          <w:rStyle w:val="zadanifontodlomka-000001"/>
        </w:rPr>
        <w:t>u</w:t>
      </w:r>
      <w:proofErr w:type="spellEnd"/>
      <w:r w:rsidR="00C86E60" w:rsidRPr="00D34FA5">
        <w:rPr>
          <w:rStyle w:val="zadanifontodlomka-000001"/>
        </w:rPr>
        <w:t>/epidemij</w:t>
      </w:r>
      <w:r w:rsidR="00B20747" w:rsidRPr="00D34FA5">
        <w:rPr>
          <w:rStyle w:val="zadanifontodlomka-000001"/>
        </w:rPr>
        <w:t>u</w:t>
      </w:r>
      <w:r w:rsidR="00C86E60" w:rsidRPr="00D34FA5">
        <w:rPr>
          <w:rStyle w:val="zadanifontodlomka-000001"/>
        </w:rPr>
        <w:t xml:space="preserve"> bolesti COVID-19</w:t>
      </w:r>
      <w:r w:rsidR="00B20747" w:rsidRPr="00D34FA5">
        <w:rPr>
          <w:rStyle w:val="zadanifontodlomka-000001"/>
        </w:rPr>
        <w:t>,</w:t>
      </w:r>
      <w:r w:rsidR="00C86E60" w:rsidRPr="00D34FA5">
        <w:rPr>
          <w:rStyle w:val="zadanifontodlomka-000001"/>
        </w:rPr>
        <w:t xml:space="preserve"> </w:t>
      </w:r>
      <w:r w:rsidR="00B20747" w:rsidRPr="00D34FA5">
        <w:rPr>
          <w:rStyle w:val="zadanifontodlomka-000001"/>
        </w:rPr>
        <w:t>radi</w:t>
      </w:r>
      <w:r w:rsidR="00C86E60" w:rsidRPr="00D34FA5">
        <w:rPr>
          <w:rStyle w:val="zadanifontodlomka-000001"/>
        </w:rPr>
        <w:t xml:space="preserve"> zaštite života i zdravlja ljudi</w:t>
      </w:r>
      <w:r w:rsidR="00FC3819">
        <w:rPr>
          <w:rStyle w:val="zadanifontodlomka-000001"/>
        </w:rPr>
        <w:t>,</w:t>
      </w:r>
      <w:r w:rsidR="00C86E60" w:rsidRPr="00D34FA5">
        <w:rPr>
          <w:rStyle w:val="zadanifontodlomka-000001"/>
        </w:rPr>
        <w:t xml:space="preserve"> </w:t>
      </w:r>
      <w:r w:rsidR="00B20747" w:rsidRPr="00D34FA5">
        <w:rPr>
          <w:rStyle w:val="zadanifontodlomka-000001"/>
        </w:rPr>
        <w:t>kao i zbog</w:t>
      </w:r>
      <w:r w:rsidR="00501CE3" w:rsidRPr="00D34FA5">
        <w:rPr>
          <w:rStyle w:val="zadanifontodlomka-000001"/>
        </w:rPr>
        <w:t xml:space="preserve"> osiguravanj</w:t>
      </w:r>
      <w:r w:rsidR="00C86E60" w:rsidRPr="00D34FA5">
        <w:rPr>
          <w:rStyle w:val="zadanifontodlomka-000001"/>
        </w:rPr>
        <w:t>a</w:t>
      </w:r>
      <w:r w:rsidR="00501CE3" w:rsidRPr="00D34FA5">
        <w:rPr>
          <w:rStyle w:val="zadanifontodlomka-000001"/>
        </w:rPr>
        <w:t xml:space="preserve"> zakonskih preduvjeta za jačanje održivosti sustava socijalne sigurnosti, </w:t>
      </w:r>
      <w:r w:rsidR="00DB1EDD" w:rsidRPr="00D34FA5">
        <w:rPr>
          <w:rStyle w:val="zadanifontodlomka-000001"/>
        </w:rPr>
        <w:t xml:space="preserve">donošenje </w:t>
      </w:r>
      <w:r w:rsidR="00FC3819">
        <w:rPr>
          <w:rStyle w:val="zadanifontodlomka-000001"/>
        </w:rPr>
        <w:t>ovoga z</w:t>
      </w:r>
      <w:r w:rsidR="00C86E60" w:rsidRPr="00D34FA5">
        <w:rPr>
          <w:rStyle w:val="zadanifontodlomka-000001"/>
        </w:rPr>
        <w:t xml:space="preserve">akona po hitnom postupku ukazuje se osobito opravdanim i primjerenim </w:t>
      </w:r>
      <w:r w:rsidR="00B20747" w:rsidRPr="00D34FA5">
        <w:rPr>
          <w:rStyle w:val="zadanifontodlomka-000001"/>
        </w:rPr>
        <w:t xml:space="preserve">u tim okolnostima. </w:t>
      </w:r>
    </w:p>
    <w:p w:rsidR="00D34FA5" w:rsidRDefault="00D34FA5" w:rsidP="00D34FA5">
      <w:pPr>
        <w:autoSpaceDE w:val="0"/>
        <w:autoSpaceDN w:val="0"/>
        <w:spacing w:after="0" w:line="240" w:lineRule="auto"/>
        <w:jc w:val="both"/>
        <w:rPr>
          <w:rStyle w:val="zadanifontodlomka-000001"/>
        </w:rPr>
      </w:pPr>
    </w:p>
    <w:p w:rsidR="00D34FA5" w:rsidRDefault="00D34FA5" w:rsidP="00D34FA5">
      <w:pPr>
        <w:autoSpaceDE w:val="0"/>
        <w:autoSpaceDN w:val="0"/>
        <w:spacing w:after="0" w:line="240" w:lineRule="auto"/>
        <w:ind w:firstLine="708"/>
        <w:jc w:val="both"/>
        <w:rPr>
          <w:rFonts w:ascii="Times New Roman" w:hAnsi="Times New Roman" w:cs="Times New Roman"/>
          <w:b/>
          <w:sz w:val="24"/>
          <w:szCs w:val="24"/>
        </w:rPr>
      </w:pPr>
      <w:r>
        <w:rPr>
          <w:rStyle w:val="zadanifontodlomka-000001"/>
        </w:rPr>
        <w:t>Slijedom navedenoga,</w:t>
      </w:r>
      <w:r w:rsidR="00C86E60" w:rsidRPr="00D34FA5">
        <w:rPr>
          <w:rStyle w:val="zadanifontodlomka-000001"/>
        </w:rPr>
        <w:t xml:space="preserve"> </w:t>
      </w:r>
      <w:r w:rsidR="00B20747" w:rsidRPr="00D34FA5">
        <w:rPr>
          <w:rStyle w:val="zadanifontodlomka-000001"/>
        </w:rPr>
        <w:t>predlaž</w:t>
      </w:r>
      <w:r w:rsidR="00FC3819">
        <w:rPr>
          <w:rStyle w:val="zadanifontodlomka-000001"/>
        </w:rPr>
        <w:t>e se i stupanje na snagu ovoga z</w:t>
      </w:r>
      <w:r w:rsidR="00B20747" w:rsidRPr="00D34FA5">
        <w:rPr>
          <w:rStyle w:val="zadanifontodlomka-000001"/>
        </w:rPr>
        <w:t>akona</w:t>
      </w:r>
      <w:r w:rsidR="00FC3819">
        <w:rPr>
          <w:rStyle w:val="zadanifontodlomka-000001"/>
        </w:rPr>
        <w:t xml:space="preserve"> prvoga dana od dana objave u  Narodnim novinama</w:t>
      </w:r>
      <w:r w:rsidR="00B20747" w:rsidRPr="00D34FA5">
        <w:rPr>
          <w:rStyle w:val="zadanifontodlomka-000001"/>
        </w:rPr>
        <w:t>.</w:t>
      </w:r>
      <w:r>
        <w:rPr>
          <w:rFonts w:ascii="Times New Roman" w:hAnsi="Times New Roman" w:cs="Times New Roman"/>
          <w:b/>
          <w:sz w:val="24"/>
          <w:szCs w:val="24"/>
        </w:rPr>
        <w:br w:type="page"/>
      </w:r>
    </w:p>
    <w:p w:rsidR="00A0357B" w:rsidRDefault="00215BA3" w:rsidP="00D34FA5">
      <w:pPr>
        <w:pStyle w:val="NoSpacing"/>
        <w:jc w:val="center"/>
        <w:rPr>
          <w:rFonts w:ascii="Times New Roman" w:hAnsi="Times New Roman" w:cs="Times New Roman"/>
          <w:b/>
          <w:sz w:val="24"/>
          <w:szCs w:val="24"/>
        </w:rPr>
      </w:pPr>
      <w:r w:rsidRPr="00D34FA5">
        <w:rPr>
          <w:rFonts w:ascii="Times New Roman" w:hAnsi="Times New Roman" w:cs="Times New Roman"/>
          <w:b/>
          <w:sz w:val="24"/>
          <w:szCs w:val="24"/>
        </w:rPr>
        <w:lastRenderedPageBreak/>
        <w:t xml:space="preserve">KONAČNI </w:t>
      </w:r>
      <w:r w:rsidR="00FE21BF" w:rsidRPr="00D34FA5">
        <w:rPr>
          <w:rFonts w:ascii="Times New Roman" w:hAnsi="Times New Roman" w:cs="Times New Roman"/>
          <w:b/>
          <w:sz w:val="24"/>
          <w:szCs w:val="24"/>
        </w:rPr>
        <w:t xml:space="preserve">PRIJEDLOG ZAKONA O IZMJENAMA </w:t>
      </w:r>
      <w:r w:rsidR="00120863" w:rsidRPr="00D34FA5">
        <w:rPr>
          <w:rFonts w:ascii="Times New Roman" w:hAnsi="Times New Roman" w:cs="Times New Roman"/>
          <w:b/>
          <w:sz w:val="24"/>
          <w:szCs w:val="24"/>
        </w:rPr>
        <w:t>I DOPUNI</w:t>
      </w:r>
      <w:r w:rsidR="00766C75" w:rsidRPr="00D34FA5">
        <w:rPr>
          <w:rFonts w:ascii="Times New Roman" w:hAnsi="Times New Roman" w:cs="Times New Roman"/>
          <w:b/>
          <w:sz w:val="24"/>
          <w:szCs w:val="24"/>
        </w:rPr>
        <w:t xml:space="preserve"> </w:t>
      </w:r>
      <w:r w:rsidR="00FE21BF" w:rsidRPr="00D34FA5">
        <w:rPr>
          <w:rFonts w:ascii="Times New Roman" w:hAnsi="Times New Roman" w:cs="Times New Roman"/>
          <w:b/>
          <w:sz w:val="24"/>
          <w:szCs w:val="24"/>
        </w:rPr>
        <w:t xml:space="preserve">ZAKONA </w:t>
      </w:r>
    </w:p>
    <w:p w:rsidR="00232522" w:rsidRPr="00D34FA5" w:rsidRDefault="00FE21BF" w:rsidP="00D34FA5">
      <w:pPr>
        <w:pStyle w:val="NoSpacing"/>
        <w:jc w:val="center"/>
        <w:rPr>
          <w:rFonts w:ascii="Times New Roman" w:hAnsi="Times New Roman" w:cs="Times New Roman"/>
          <w:sz w:val="24"/>
          <w:szCs w:val="24"/>
        </w:rPr>
      </w:pPr>
      <w:r w:rsidRPr="00D34FA5">
        <w:rPr>
          <w:rFonts w:ascii="Times New Roman" w:hAnsi="Times New Roman" w:cs="Times New Roman"/>
          <w:b/>
          <w:sz w:val="24"/>
          <w:szCs w:val="24"/>
        </w:rPr>
        <w:t>O DOBROVOLJNOM ZDRAVSTVENOM OSIGURANJU</w:t>
      </w:r>
    </w:p>
    <w:p w:rsidR="00FE21BF" w:rsidRPr="00D34FA5" w:rsidRDefault="00FE21BF" w:rsidP="00D34FA5">
      <w:pPr>
        <w:pStyle w:val="NoSpacing"/>
        <w:jc w:val="center"/>
        <w:rPr>
          <w:rFonts w:ascii="Times New Roman" w:hAnsi="Times New Roman" w:cs="Times New Roman"/>
          <w:sz w:val="24"/>
          <w:szCs w:val="24"/>
        </w:rPr>
      </w:pPr>
    </w:p>
    <w:p w:rsidR="00FE21BF" w:rsidRDefault="00FE21BF" w:rsidP="00D34FA5">
      <w:pPr>
        <w:pStyle w:val="NoSpacing"/>
        <w:jc w:val="center"/>
        <w:rPr>
          <w:rFonts w:ascii="Times New Roman" w:hAnsi="Times New Roman" w:cs="Times New Roman"/>
          <w:sz w:val="24"/>
          <w:szCs w:val="24"/>
        </w:rPr>
      </w:pPr>
    </w:p>
    <w:p w:rsidR="00E51735" w:rsidRPr="00D34FA5" w:rsidRDefault="00E51735" w:rsidP="00D34FA5">
      <w:pPr>
        <w:pStyle w:val="NoSpacing"/>
        <w:jc w:val="center"/>
        <w:rPr>
          <w:rFonts w:ascii="Times New Roman" w:hAnsi="Times New Roman" w:cs="Times New Roman"/>
          <w:sz w:val="24"/>
          <w:szCs w:val="24"/>
        </w:rPr>
      </w:pPr>
    </w:p>
    <w:p w:rsidR="00FE21BF" w:rsidRPr="00D34FA5" w:rsidRDefault="00FE21BF" w:rsidP="00D34FA5">
      <w:pPr>
        <w:pStyle w:val="NoSpacing"/>
        <w:jc w:val="center"/>
        <w:rPr>
          <w:rFonts w:ascii="Times New Roman" w:hAnsi="Times New Roman" w:cs="Times New Roman"/>
          <w:b/>
          <w:sz w:val="24"/>
          <w:szCs w:val="24"/>
        </w:rPr>
      </w:pPr>
      <w:r w:rsidRPr="00D34FA5">
        <w:rPr>
          <w:rFonts w:ascii="Times New Roman" w:hAnsi="Times New Roman" w:cs="Times New Roman"/>
          <w:b/>
          <w:sz w:val="24"/>
          <w:szCs w:val="24"/>
        </w:rPr>
        <w:t>Članak 1.</w:t>
      </w:r>
    </w:p>
    <w:p w:rsidR="00675B55" w:rsidRPr="00D34FA5" w:rsidRDefault="00675B55" w:rsidP="00D34FA5">
      <w:pPr>
        <w:pStyle w:val="NoSpacing"/>
        <w:jc w:val="center"/>
        <w:rPr>
          <w:rFonts w:ascii="Times New Roman" w:hAnsi="Times New Roman" w:cs="Times New Roman"/>
          <w:b/>
          <w:sz w:val="24"/>
          <w:szCs w:val="24"/>
        </w:rPr>
      </w:pPr>
    </w:p>
    <w:p w:rsidR="00587FD1" w:rsidRPr="00D34FA5" w:rsidRDefault="00FE21BF" w:rsidP="00A0357B">
      <w:pPr>
        <w:pStyle w:val="NoSpacing"/>
        <w:ind w:firstLine="708"/>
        <w:jc w:val="both"/>
        <w:rPr>
          <w:rFonts w:ascii="Times New Roman" w:hAnsi="Times New Roman" w:cs="Times New Roman"/>
          <w:sz w:val="24"/>
          <w:szCs w:val="24"/>
        </w:rPr>
      </w:pPr>
      <w:r w:rsidRPr="00D34FA5">
        <w:rPr>
          <w:rFonts w:ascii="Times New Roman" w:hAnsi="Times New Roman" w:cs="Times New Roman"/>
          <w:sz w:val="24"/>
          <w:szCs w:val="24"/>
        </w:rPr>
        <w:t>U Zakonu o dobrovo</w:t>
      </w:r>
      <w:r w:rsidR="00A0357B">
        <w:rPr>
          <w:rFonts w:ascii="Times New Roman" w:hAnsi="Times New Roman" w:cs="Times New Roman"/>
          <w:sz w:val="24"/>
          <w:szCs w:val="24"/>
        </w:rPr>
        <w:t>ljnom zdravstvenom osiguranju (Narodne novine</w:t>
      </w:r>
      <w:r w:rsidRPr="00D34FA5">
        <w:rPr>
          <w:rFonts w:ascii="Times New Roman" w:hAnsi="Times New Roman" w:cs="Times New Roman"/>
          <w:sz w:val="24"/>
          <w:szCs w:val="24"/>
        </w:rPr>
        <w:t>, br.</w:t>
      </w:r>
      <w:r w:rsidR="008C302F" w:rsidRPr="00D34FA5">
        <w:rPr>
          <w:rFonts w:ascii="Times New Roman" w:hAnsi="Times New Roman" w:cs="Times New Roman"/>
          <w:sz w:val="24"/>
          <w:szCs w:val="24"/>
        </w:rPr>
        <w:t xml:space="preserve"> </w:t>
      </w:r>
      <w:r w:rsidRPr="00D34FA5">
        <w:rPr>
          <w:rFonts w:ascii="Times New Roman" w:hAnsi="Times New Roman" w:cs="Times New Roman"/>
          <w:sz w:val="24"/>
          <w:szCs w:val="24"/>
        </w:rPr>
        <w:t>85</w:t>
      </w:r>
      <w:r w:rsidR="007D6BF7" w:rsidRPr="00D34FA5">
        <w:rPr>
          <w:rFonts w:ascii="Times New Roman" w:hAnsi="Times New Roman" w:cs="Times New Roman"/>
          <w:sz w:val="24"/>
          <w:szCs w:val="24"/>
        </w:rPr>
        <w:t>/06, 150/08 i 71/10)</w:t>
      </w:r>
      <w:r w:rsidR="00A0357B">
        <w:rPr>
          <w:rFonts w:ascii="Times New Roman" w:hAnsi="Times New Roman" w:cs="Times New Roman"/>
          <w:sz w:val="24"/>
          <w:szCs w:val="24"/>
        </w:rPr>
        <w:t>,</w:t>
      </w:r>
      <w:r w:rsidR="007D6BF7" w:rsidRPr="00D34FA5">
        <w:rPr>
          <w:rFonts w:ascii="Times New Roman" w:hAnsi="Times New Roman" w:cs="Times New Roman"/>
          <w:sz w:val="24"/>
          <w:szCs w:val="24"/>
        </w:rPr>
        <w:t xml:space="preserve"> u članku 5.</w:t>
      </w:r>
      <w:r w:rsidR="00587FD1" w:rsidRPr="00D34FA5">
        <w:rPr>
          <w:rFonts w:ascii="Times New Roman" w:hAnsi="Times New Roman" w:cs="Times New Roman"/>
          <w:sz w:val="24"/>
          <w:szCs w:val="24"/>
        </w:rPr>
        <w:t xml:space="preserve"> riječi: </w:t>
      </w:r>
      <w:r w:rsidR="00A0357B">
        <w:rPr>
          <w:rFonts w:ascii="Times New Roman" w:hAnsi="Times New Roman" w:cs="Times New Roman"/>
          <w:sz w:val="24"/>
          <w:szCs w:val="24"/>
        </w:rPr>
        <w:t>"</w:t>
      </w:r>
      <w:r w:rsidR="00E241AC" w:rsidRPr="00D34FA5">
        <w:rPr>
          <w:rFonts w:ascii="Times New Roman" w:hAnsi="Times New Roman" w:cs="Times New Roman"/>
          <w:sz w:val="24"/>
          <w:szCs w:val="24"/>
        </w:rPr>
        <w:t>članka 16. stavka 3. i 4.</w:t>
      </w:r>
      <w:r w:rsidR="00587FD1" w:rsidRPr="00D34FA5">
        <w:rPr>
          <w:rFonts w:ascii="Times New Roman" w:hAnsi="Times New Roman" w:cs="Times New Roman"/>
          <w:sz w:val="24"/>
          <w:szCs w:val="24"/>
        </w:rPr>
        <w:t xml:space="preserve"> i članka 17. stavka 5. Zakona o obveznom zdravstvenom osiguranju</w:t>
      </w:r>
      <w:r w:rsidR="00A0357B">
        <w:rPr>
          <w:rFonts w:ascii="Times New Roman" w:hAnsi="Times New Roman" w:cs="Times New Roman"/>
          <w:sz w:val="24"/>
          <w:szCs w:val="24"/>
        </w:rPr>
        <w:t>"</w:t>
      </w:r>
      <w:r w:rsidR="00587FD1" w:rsidRPr="00D34FA5">
        <w:rPr>
          <w:rFonts w:ascii="Times New Roman" w:hAnsi="Times New Roman" w:cs="Times New Roman"/>
          <w:sz w:val="24"/>
          <w:szCs w:val="24"/>
        </w:rPr>
        <w:t xml:space="preserve"> </w:t>
      </w:r>
      <w:r w:rsidR="00637E61" w:rsidRPr="00D34FA5">
        <w:rPr>
          <w:rFonts w:ascii="Times New Roman" w:hAnsi="Times New Roman" w:cs="Times New Roman"/>
          <w:sz w:val="24"/>
          <w:szCs w:val="24"/>
        </w:rPr>
        <w:t xml:space="preserve">zamjenjuju </w:t>
      </w:r>
      <w:r w:rsidR="00A0357B">
        <w:rPr>
          <w:rFonts w:ascii="Times New Roman" w:hAnsi="Times New Roman" w:cs="Times New Roman"/>
          <w:sz w:val="24"/>
          <w:szCs w:val="24"/>
        </w:rPr>
        <w:t>se riječima: "</w:t>
      </w:r>
      <w:r w:rsidR="00587FD1" w:rsidRPr="00D34FA5">
        <w:rPr>
          <w:rFonts w:ascii="Times New Roman" w:hAnsi="Times New Roman" w:cs="Times New Roman"/>
          <w:sz w:val="24"/>
          <w:szCs w:val="24"/>
        </w:rPr>
        <w:t>članka 19. stav</w:t>
      </w:r>
      <w:r w:rsidR="00A0357B">
        <w:rPr>
          <w:rFonts w:ascii="Times New Roman" w:hAnsi="Times New Roman" w:cs="Times New Roman"/>
          <w:sz w:val="24"/>
          <w:szCs w:val="24"/>
        </w:rPr>
        <w:t>a</w:t>
      </w:r>
      <w:r w:rsidR="00587FD1" w:rsidRPr="00D34FA5">
        <w:rPr>
          <w:rFonts w:ascii="Times New Roman" w:hAnsi="Times New Roman" w:cs="Times New Roman"/>
          <w:sz w:val="24"/>
          <w:szCs w:val="24"/>
        </w:rPr>
        <w:t>ka 3. i 4. i članka 20. stavka 5. Zakona o obv</w:t>
      </w:r>
      <w:r w:rsidR="00A0357B">
        <w:rPr>
          <w:rFonts w:ascii="Times New Roman" w:hAnsi="Times New Roman" w:cs="Times New Roman"/>
          <w:sz w:val="24"/>
          <w:szCs w:val="24"/>
        </w:rPr>
        <w:t>eznom zdravstvenom osiguranju (Narodne novine</w:t>
      </w:r>
      <w:r w:rsidR="00587FD1" w:rsidRPr="00D34FA5">
        <w:rPr>
          <w:rFonts w:ascii="Times New Roman" w:hAnsi="Times New Roman" w:cs="Times New Roman"/>
          <w:sz w:val="24"/>
          <w:szCs w:val="24"/>
        </w:rPr>
        <w:t>, br. 80/13, 137/13 i 98/19).</w:t>
      </w:r>
      <w:r w:rsidR="00A0357B">
        <w:rPr>
          <w:rFonts w:ascii="Times New Roman" w:hAnsi="Times New Roman" w:cs="Times New Roman"/>
          <w:sz w:val="24"/>
          <w:szCs w:val="24"/>
        </w:rPr>
        <w:t>".</w:t>
      </w:r>
    </w:p>
    <w:p w:rsidR="00587FD1" w:rsidRPr="00D34FA5" w:rsidRDefault="00587FD1" w:rsidP="00D34FA5">
      <w:pPr>
        <w:pStyle w:val="NoSpacing"/>
        <w:jc w:val="both"/>
        <w:rPr>
          <w:rFonts w:ascii="Times New Roman" w:hAnsi="Times New Roman" w:cs="Times New Roman"/>
          <w:sz w:val="24"/>
          <w:szCs w:val="24"/>
        </w:rPr>
      </w:pPr>
    </w:p>
    <w:p w:rsidR="00587FD1" w:rsidRPr="00D34FA5" w:rsidRDefault="00587FD1" w:rsidP="00D34FA5">
      <w:pPr>
        <w:pStyle w:val="NoSpacing"/>
        <w:jc w:val="center"/>
        <w:rPr>
          <w:rFonts w:ascii="Times New Roman" w:hAnsi="Times New Roman" w:cs="Times New Roman"/>
          <w:b/>
          <w:sz w:val="24"/>
          <w:szCs w:val="24"/>
        </w:rPr>
      </w:pPr>
      <w:r w:rsidRPr="00D34FA5">
        <w:rPr>
          <w:rFonts w:ascii="Times New Roman" w:hAnsi="Times New Roman" w:cs="Times New Roman"/>
          <w:b/>
          <w:sz w:val="24"/>
          <w:szCs w:val="24"/>
        </w:rPr>
        <w:t>Članak 2.</w:t>
      </w:r>
    </w:p>
    <w:p w:rsidR="00587FD1" w:rsidRPr="00D34FA5" w:rsidRDefault="00587FD1" w:rsidP="00D34FA5">
      <w:pPr>
        <w:pStyle w:val="NoSpacing"/>
        <w:jc w:val="both"/>
        <w:rPr>
          <w:rFonts w:ascii="Times New Roman" w:hAnsi="Times New Roman" w:cs="Times New Roman"/>
          <w:sz w:val="24"/>
          <w:szCs w:val="24"/>
        </w:rPr>
      </w:pPr>
    </w:p>
    <w:p w:rsidR="007D6BF7" w:rsidRPr="00D34FA5" w:rsidRDefault="00587FD1" w:rsidP="00A0357B">
      <w:pPr>
        <w:pStyle w:val="NoSpacing"/>
        <w:ind w:firstLine="708"/>
        <w:jc w:val="both"/>
        <w:rPr>
          <w:rFonts w:ascii="Times New Roman" w:hAnsi="Times New Roman" w:cs="Times New Roman"/>
          <w:sz w:val="24"/>
          <w:szCs w:val="24"/>
        </w:rPr>
      </w:pPr>
      <w:r w:rsidRPr="00D34FA5">
        <w:rPr>
          <w:rFonts w:ascii="Times New Roman" w:hAnsi="Times New Roman" w:cs="Times New Roman"/>
          <w:sz w:val="24"/>
          <w:szCs w:val="24"/>
        </w:rPr>
        <w:t xml:space="preserve">U </w:t>
      </w:r>
      <w:r w:rsidR="007D6BF7" w:rsidRPr="00D34FA5">
        <w:rPr>
          <w:rFonts w:ascii="Times New Roman" w:hAnsi="Times New Roman" w:cs="Times New Roman"/>
          <w:sz w:val="24"/>
          <w:szCs w:val="24"/>
        </w:rPr>
        <w:t>članku 10. stavku 1.</w:t>
      </w:r>
      <w:r w:rsidR="00FE21BF" w:rsidRPr="00D34FA5">
        <w:rPr>
          <w:rFonts w:ascii="Times New Roman" w:hAnsi="Times New Roman" w:cs="Times New Roman"/>
          <w:sz w:val="24"/>
          <w:szCs w:val="24"/>
        </w:rPr>
        <w:t xml:space="preserve"> ri</w:t>
      </w:r>
      <w:r w:rsidR="00A0357B">
        <w:rPr>
          <w:rFonts w:ascii="Times New Roman" w:hAnsi="Times New Roman" w:cs="Times New Roman"/>
          <w:sz w:val="24"/>
          <w:szCs w:val="24"/>
        </w:rPr>
        <w:t>ječi: "</w:t>
      </w:r>
      <w:r w:rsidR="00E241AC" w:rsidRPr="00D34FA5">
        <w:rPr>
          <w:rFonts w:ascii="Times New Roman" w:hAnsi="Times New Roman" w:cs="Times New Roman"/>
          <w:sz w:val="24"/>
          <w:szCs w:val="24"/>
        </w:rPr>
        <w:t>članka 16. stavka 3. i 4</w:t>
      </w:r>
      <w:r w:rsidR="008C302F" w:rsidRPr="00D34FA5">
        <w:rPr>
          <w:rFonts w:ascii="Times New Roman" w:hAnsi="Times New Roman" w:cs="Times New Roman"/>
          <w:sz w:val="24"/>
          <w:szCs w:val="24"/>
        </w:rPr>
        <w:t>.</w:t>
      </w:r>
      <w:r w:rsidR="00FE21BF" w:rsidRPr="00D34FA5">
        <w:rPr>
          <w:rFonts w:ascii="Times New Roman" w:hAnsi="Times New Roman" w:cs="Times New Roman"/>
          <w:sz w:val="24"/>
          <w:szCs w:val="24"/>
        </w:rPr>
        <w:t xml:space="preserve"> i članka 17. stavka 5. Zakona o ob</w:t>
      </w:r>
      <w:r w:rsidRPr="00D34FA5">
        <w:rPr>
          <w:rFonts w:ascii="Times New Roman" w:hAnsi="Times New Roman" w:cs="Times New Roman"/>
          <w:sz w:val="24"/>
          <w:szCs w:val="24"/>
        </w:rPr>
        <w:t>veznom zdravstvenom osiguranju</w:t>
      </w:r>
      <w:r w:rsidR="00A0357B">
        <w:rPr>
          <w:rFonts w:ascii="Times New Roman" w:hAnsi="Times New Roman" w:cs="Times New Roman"/>
          <w:sz w:val="24"/>
          <w:szCs w:val="24"/>
        </w:rPr>
        <w:t>"</w:t>
      </w:r>
      <w:r w:rsidRPr="00D34FA5">
        <w:rPr>
          <w:rFonts w:ascii="Times New Roman" w:hAnsi="Times New Roman" w:cs="Times New Roman"/>
          <w:sz w:val="24"/>
          <w:szCs w:val="24"/>
        </w:rPr>
        <w:t>,</w:t>
      </w:r>
      <w:r w:rsidR="00FE21BF" w:rsidRPr="00D34FA5">
        <w:rPr>
          <w:rFonts w:ascii="Times New Roman" w:hAnsi="Times New Roman" w:cs="Times New Roman"/>
          <w:sz w:val="24"/>
          <w:szCs w:val="24"/>
        </w:rPr>
        <w:t xml:space="preserve"> zamjenjuju se riječima: </w:t>
      </w:r>
      <w:r w:rsidR="00A0357B">
        <w:rPr>
          <w:rFonts w:ascii="Times New Roman" w:hAnsi="Times New Roman" w:cs="Times New Roman"/>
          <w:sz w:val="24"/>
          <w:szCs w:val="24"/>
        </w:rPr>
        <w:t>"</w:t>
      </w:r>
      <w:r w:rsidR="00FE21BF" w:rsidRPr="00D34FA5">
        <w:rPr>
          <w:rFonts w:ascii="Times New Roman" w:hAnsi="Times New Roman" w:cs="Times New Roman"/>
          <w:sz w:val="24"/>
          <w:szCs w:val="24"/>
        </w:rPr>
        <w:t>članka 19. stav</w:t>
      </w:r>
      <w:r w:rsidR="00A0357B">
        <w:rPr>
          <w:rFonts w:ascii="Times New Roman" w:hAnsi="Times New Roman" w:cs="Times New Roman"/>
          <w:sz w:val="24"/>
          <w:szCs w:val="24"/>
        </w:rPr>
        <w:t>a</w:t>
      </w:r>
      <w:r w:rsidR="00FE21BF" w:rsidRPr="00D34FA5">
        <w:rPr>
          <w:rFonts w:ascii="Times New Roman" w:hAnsi="Times New Roman" w:cs="Times New Roman"/>
          <w:sz w:val="24"/>
          <w:szCs w:val="24"/>
        </w:rPr>
        <w:t>ka 3. i 4. i članka 20. stavka 5. Zakona o obveznom zdravstvenom osiguranju</w:t>
      </w:r>
      <w:r w:rsidR="00A0357B">
        <w:rPr>
          <w:rFonts w:ascii="Times New Roman" w:hAnsi="Times New Roman" w:cs="Times New Roman"/>
          <w:sz w:val="24"/>
          <w:szCs w:val="24"/>
        </w:rPr>
        <w:t>.".</w:t>
      </w:r>
      <w:r w:rsidR="00FE21BF" w:rsidRPr="00D34FA5">
        <w:rPr>
          <w:rFonts w:ascii="Times New Roman" w:hAnsi="Times New Roman" w:cs="Times New Roman"/>
          <w:sz w:val="24"/>
          <w:szCs w:val="24"/>
        </w:rPr>
        <w:t xml:space="preserve"> </w:t>
      </w:r>
    </w:p>
    <w:p w:rsidR="007D6BF7" w:rsidRPr="00D34FA5" w:rsidRDefault="007D6BF7" w:rsidP="00D34FA5">
      <w:pPr>
        <w:pStyle w:val="NoSpacing"/>
        <w:jc w:val="both"/>
        <w:rPr>
          <w:rFonts w:ascii="Times New Roman" w:hAnsi="Times New Roman" w:cs="Times New Roman"/>
          <w:sz w:val="24"/>
          <w:szCs w:val="24"/>
        </w:rPr>
      </w:pPr>
    </w:p>
    <w:p w:rsidR="007D6BF7" w:rsidRPr="00D34FA5" w:rsidRDefault="00587FD1" w:rsidP="00D34FA5">
      <w:pPr>
        <w:pStyle w:val="NoSpacing"/>
        <w:jc w:val="center"/>
        <w:rPr>
          <w:rFonts w:ascii="Times New Roman" w:hAnsi="Times New Roman" w:cs="Times New Roman"/>
          <w:b/>
          <w:sz w:val="24"/>
          <w:szCs w:val="24"/>
        </w:rPr>
      </w:pPr>
      <w:r w:rsidRPr="00D34FA5">
        <w:rPr>
          <w:rFonts w:ascii="Times New Roman" w:hAnsi="Times New Roman" w:cs="Times New Roman"/>
          <w:b/>
          <w:sz w:val="24"/>
          <w:szCs w:val="24"/>
        </w:rPr>
        <w:t>Članak 3</w:t>
      </w:r>
      <w:r w:rsidR="007D6BF7" w:rsidRPr="00D34FA5">
        <w:rPr>
          <w:rFonts w:ascii="Times New Roman" w:hAnsi="Times New Roman" w:cs="Times New Roman"/>
          <w:b/>
          <w:sz w:val="24"/>
          <w:szCs w:val="24"/>
        </w:rPr>
        <w:t>.</w:t>
      </w:r>
    </w:p>
    <w:p w:rsidR="00FD5106" w:rsidRPr="00D34FA5" w:rsidRDefault="00FD5106" w:rsidP="00D34FA5">
      <w:pPr>
        <w:pStyle w:val="NoSpacing"/>
        <w:jc w:val="center"/>
        <w:rPr>
          <w:rFonts w:ascii="Times New Roman" w:hAnsi="Times New Roman" w:cs="Times New Roman"/>
          <w:b/>
          <w:sz w:val="24"/>
          <w:szCs w:val="24"/>
        </w:rPr>
      </w:pPr>
    </w:p>
    <w:p w:rsidR="004F6B8D" w:rsidRPr="00D34FA5" w:rsidRDefault="004F6B8D" w:rsidP="00D34FA5">
      <w:pPr>
        <w:pStyle w:val="NoSpacing"/>
        <w:rPr>
          <w:rFonts w:ascii="Times New Roman" w:hAnsi="Times New Roman" w:cs="Times New Roman"/>
          <w:b/>
          <w:sz w:val="24"/>
          <w:szCs w:val="24"/>
        </w:rPr>
      </w:pPr>
    </w:p>
    <w:p w:rsidR="004F6B8D" w:rsidRPr="00D34FA5" w:rsidRDefault="004F6B8D" w:rsidP="005B1B92">
      <w:pPr>
        <w:pStyle w:val="NoSpacing"/>
        <w:ind w:firstLine="708"/>
        <w:jc w:val="both"/>
        <w:rPr>
          <w:rFonts w:ascii="Times New Roman" w:hAnsi="Times New Roman" w:cs="Times New Roman"/>
          <w:sz w:val="24"/>
          <w:szCs w:val="24"/>
        </w:rPr>
      </w:pPr>
      <w:r w:rsidRPr="00D34FA5">
        <w:rPr>
          <w:rFonts w:ascii="Times New Roman" w:hAnsi="Times New Roman" w:cs="Times New Roman"/>
          <w:sz w:val="24"/>
          <w:szCs w:val="24"/>
        </w:rPr>
        <w:t>U</w:t>
      </w:r>
      <w:r w:rsidR="005B1B92">
        <w:rPr>
          <w:rFonts w:ascii="Times New Roman" w:hAnsi="Times New Roman" w:cs="Times New Roman"/>
          <w:sz w:val="24"/>
          <w:szCs w:val="24"/>
        </w:rPr>
        <w:t xml:space="preserve"> članku 14.b stavku 1. riječi: "</w:t>
      </w:r>
      <w:r w:rsidRPr="00D34FA5">
        <w:rPr>
          <w:rFonts w:ascii="Times New Roman" w:hAnsi="Times New Roman" w:cs="Times New Roman"/>
          <w:sz w:val="24"/>
          <w:szCs w:val="24"/>
        </w:rPr>
        <w:t xml:space="preserve">45,59% proračunske </w:t>
      </w:r>
      <w:r w:rsidR="005B1B92">
        <w:rPr>
          <w:rFonts w:ascii="Times New Roman" w:hAnsi="Times New Roman" w:cs="Times New Roman"/>
          <w:sz w:val="24"/>
          <w:szCs w:val="24"/>
        </w:rPr>
        <w:t>osnovice"</w:t>
      </w:r>
      <w:r w:rsidRPr="00D34FA5">
        <w:rPr>
          <w:rFonts w:ascii="Times New Roman" w:hAnsi="Times New Roman" w:cs="Times New Roman"/>
          <w:sz w:val="24"/>
          <w:szCs w:val="24"/>
        </w:rPr>
        <w:t xml:space="preserve"> zamjenjuju se</w:t>
      </w:r>
      <w:r w:rsidR="007B3D70" w:rsidRPr="00D34FA5">
        <w:rPr>
          <w:rFonts w:ascii="Times New Roman" w:hAnsi="Times New Roman" w:cs="Times New Roman"/>
          <w:sz w:val="24"/>
          <w:szCs w:val="24"/>
        </w:rPr>
        <w:t xml:space="preserve"> riječima</w:t>
      </w:r>
      <w:r w:rsidR="005B1B92">
        <w:rPr>
          <w:rFonts w:ascii="Times New Roman" w:hAnsi="Times New Roman" w:cs="Times New Roman"/>
          <w:sz w:val="24"/>
          <w:szCs w:val="24"/>
        </w:rPr>
        <w:t>: "</w:t>
      </w:r>
      <w:r w:rsidRPr="00D34FA5">
        <w:rPr>
          <w:rFonts w:ascii="Times New Roman" w:hAnsi="Times New Roman" w:cs="Times New Roman"/>
          <w:sz w:val="24"/>
          <w:szCs w:val="24"/>
        </w:rPr>
        <w:t>1.563,23</w:t>
      </w:r>
      <w:r w:rsidR="005B1B92">
        <w:rPr>
          <w:rFonts w:ascii="Times New Roman" w:hAnsi="Times New Roman" w:cs="Times New Roman"/>
          <w:sz w:val="24"/>
          <w:szCs w:val="24"/>
        </w:rPr>
        <w:t xml:space="preserve"> kune"</w:t>
      </w:r>
      <w:r w:rsidR="007B3D70" w:rsidRPr="00D34FA5">
        <w:rPr>
          <w:rFonts w:ascii="Times New Roman" w:hAnsi="Times New Roman" w:cs="Times New Roman"/>
          <w:sz w:val="24"/>
          <w:szCs w:val="24"/>
        </w:rPr>
        <w:t>.</w:t>
      </w:r>
    </w:p>
    <w:p w:rsidR="004F6B8D" w:rsidRPr="00D34FA5" w:rsidRDefault="004F6B8D" w:rsidP="00D34FA5">
      <w:pPr>
        <w:pStyle w:val="NoSpacing"/>
        <w:jc w:val="both"/>
        <w:rPr>
          <w:rFonts w:ascii="Times New Roman" w:hAnsi="Times New Roman" w:cs="Times New Roman"/>
          <w:sz w:val="24"/>
          <w:szCs w:val="24"/>
        </w:rPr>
      </w:pPr>
    </w:p>
    <w:p w:rsidR="004F6B8D" w:rsidRPr="00D34FA5" w:rsidRDefault="005B1B92" w:rsidP="005B1B92">
      <w:pPr>
        <w:pStyle w:val="NoSpacing"/>
        <w:ind w:firstLine="708"/>
        <w:jc w:val="both"/>
        <w:rPr>
          <w:rFonts w:ascii="Times New Roman" w:hAnsi="Times New Roman" w:cs="Times New Roman"/>
          <w:sz w:val="24"/>
          <w:szCs w:val="24"/>
        </w:rPr>
      </w:pPr>
      <w:r>
        <w:rPr>
          <w:rFonts w:ascii="Times New Roman" w:hAnsi="Times New Roman" w:cs="Times New Roman"/>
          <w:sz w:val="24"/>
          <w:szCs w:val="24"/>
        </w:rPr>
        <w:t>U stavku 2. riječi: "</w:t>
      </w:r>
      <w:r w:rsidR="004F6B8D" w:rsidRPr="00D34FA5">
        <w:rPr>
          <w:rFonts w:ascii="Times New Roman" w:hAnsi="Times New Roman" w:cs="Times New Roman"/>
          <w:sz w:val="24"/>
          <w:szCs w:val="24"/>
        </w:rPr>
        <w:t>58,31% proračunske</w:t>
      </w:r>
      <w:r>
        <w:rPr>
          <w:rFonts w:ascii="Times New Roman" w:hAnsi="Times New Roman" w:cs="Times New Roman"/>
          <w:sz w:val="24"/>
          <w:szCs w:val="24"/>
        </w:rPr>
        <w:t xml:space="preserve"> osnovice"</w:t>
      </w:r>
      <w:r w:rsidR="007B3D70" w:rsidRPr="00D34FA5">
        <w:rPr>
          <w:rFonts w:ascii="Times New Roman" w:hAnsi="Times New Roman" w:cs="Times New Roman"/>
          <w:sz w:val="24"/>
          <w:szCs w:val="24"/>
        </w:rPr>
        <w:t xml:space="preserve"> zamjenjuju se riječima</w:t>
      </w:r>
      <w:r w:rsidR="004F6B8D" w:rsidRPr="00D34FA5">
        <w:rPr>
          <w:rFonts w:ascii="Times New Roman" w:hAnsi="Times New Roman" w:cs="Times New Roman"/>
          <w:sz w:val="24"/>
          <w:szCs w:val="24"/>
        </w:rPr>
        <w:t>:</w:t>
      </w:r>
      <w:r>
        <w:rPr>
          <w:rFonts w:ascii="Times New Roman" w:hAnsi="Times New Roman" w:cs="Times New Roman"/>
          <w:sz w:val="24"/>
          <w:szCs w:val="24"/>
        </w:rPr>
        <w:t xml:space="preserve"> "2.000,00 kuna"</w:t>
      </w:r>
      <w:r w:rsidR="007B3D70" w:rsidRPr="00D34FA5">
        <w:rPr>
          <w:rFonts w:ascii="Times New Roman" w:hAnsi="Times New Roman" w:cs="Times New Roman"/>
          <w:sz w:val="24"/>
          <w:szCs w:val="24"/>
        </w:rPr>
        <w:t>.</w:t>
      </w:r>
      <w:r w:rsidR="004F6B8D" w:rsidRPr="00D34FA5">
        <w:rPr>
          <w:rFonts w:ascii="Times New Roman" w:hAnsi="Times New Roman" w:cs="Times New Roman"/>
          <w:sz w:val="24"/>
          <w:szCs w:val="24"/>
        </w:rPr>
        <w:t xml:space="preserve"> </w:t>
      </w:r>
    </w:p>
    <w:p w:rsidR="004F6B8D" w:rsidRPr="00D34FA5" w:rsidRDefault="004F6B8D" w:rsidP="00D34FA5">
      <w:pPr>
        <w:pStyle w:val="NoSpacing"/>
        <w:jc w:val="both"/>
        <w:rPr>
          <w:rFonts w:ascii="Times New Roman" w:hAnsi="Times New Roman" w:cs="Times New Roman"/>
          <w:sz w:val="24"/>
          <w:szCs w:val="24"/>
        </w:rPr>
      </w:pPr>
    </w:p>
    <w:p w:rsidR="004F6B8D" w:rsidRPr="00D34FA5" w:rsidRDefault="004F6B8D" w:rsidP="005B1B92">
      <w:pPr>
        <w:pStyle w:val="NoSpacing"/>
        <w:ind w:firstLine="708"/>
        <w:jc w:val="both"/>
        <w:rPr>
          <w:rFonts w:ascii="Times New Roman" w:hAnsi="Times New Roman" w:cs="Times New Roman"/>
          <w:sz w:val="24"/>
          <w:szCs w:val="24"/>
        </w:rPr>
      </w:pPr>
      <w:r w:rsidRPr="00D34FA5">
        <w:rPr>
          <w:rFonts w:ascii="Times New Roman" w:hAnsi="Times New Roman" w:cs="Times New Roman"/>
          <w:sz w:val="24"/>
          <w:szCs w:val="24"/>
        </w:rPr>
        <w:t xml:space="preserve">Iza stavka 2. dodaju se stavci 3., 4. i 5. koji glase:  </w:t>
      </w:r>
    </w:p>
    <w:p w:rsidR="004F6B8D" w:rsidRPr="00D34FA5" w:rsidRDefault="004F6B8D" w:rsidP="00D34FA5">
      <w:pPr>
        <w:pStyle w:val="NoSpacing"/>
        <w:jc w:val="both"/>
        <w:rPr>
          <w:rFonts w:ascii="Times New Roman" w:hAnsi="Times New Roman" w:cs="Times New Roman"/>
          <w:sz w:val="24"/>
          <w:szCs w:val="24"/>
        </w:rPr>
      </w:pPr>
    </w:p>
    <w:p w:rsidR="004F6B8D" w:rsidRDefault="005B1B92" w:rsidP="00D34FA5">
      <w:pPr>
        <w:pStyle w:val="NoSpacing"/>
        <w:jc w:val="both"/>
        <w:rPr>
          <w:rFonts w:ascii="Times New Roman" w:hAnsi="Times New Roman" w:cs="Times New Roman"/>
          <w:sz w:val="24"/>
          <w:szCs w:val="24"/>
        </w:rPr>
      </w:pPr>
      <w:r>
        <w:rPr>
          <w:rFonts w:ascii="Times New Roman" w:hAnsi="Times New Roman" w:cs="Times New Roman"/>
          <w:sz w:val="24"/>
          <w:szCs w:val="24"/>
        </w:rPr>
        <w:t>"</w:t>
      </w:r>
      <w:r w:rsidR="004F6B8D" w:rsidRPr="00D34FA5">
        <w:rPr>
          <w:rFonts w:ascii="Times New Roman" w:hAnsi="Times New Roman" w:cs="Times New Roman"/>
          <w:sz w:val="24"/>
          <w:szCs w:val="24"/>
        </w:rPr>
        <w:t>Prihodovni cenzus iz stav</w:t>
      </w:r>
      <w:r>
        <w:rPr>
          <w:rFonts w:ascii="Times New Roman" w:hAnsi="Times New Roman" w:cs="Times New Roman"/>
          <w:sz w:val="24"/>
          <w:szCs w:val="24"/>
        </w:rPr>
        <w:t>a</w:t>
      </w:r>
      <w:r w:rsidR="004F6B8D" w:rsidRPr="00D34FA5">
        <w:rPr>
          <w:rFonts w:ascii="Times New Roman" w:hAnsi="Times New Roman" w:cs="Times New Roman"/>
          <w:sz w:val="24"/>
          <w:szCs w:val="24"/>
        </w:rPr>
        <w:t>ka 1. i 2. ovoga članka povećava se svake kalendarske godine prema stopi povećanja prihodovnog cenzusa koj</w:t>
      </w:r>
      <w:r w:rsidR="007D1339" w:rsidRPr="00D34FA5">
        <w:rPr>
          <w:rFonts w:ascii="Times New Roman" w:hAnsi="Times New Roman" w:cs="Times New Roman"/>
          <w:sz w:val="24"/>
          <w:szCs w:val="24"/>
        </w:rPr>
        <w:t>a</w:t>
      </w:r>
      <w:r w:rsidR="004F6B8D" w:rsidRPr="00D34FA5">
        <w:rPr>
          <w:rFonts w:ascii="Times New Roman" w:hAnsi="Times New Roman" w:cs="Times New Roman"/>
          <w:sz w:val="24"/>
          <w:szCs w:val="24"/>
        </w:rPr>
        <w:t xml:space="preserve"> se utvrđuje tako da se zbroji stopa promjene prosječnog indeksa potrošačkih cijena u prethodnoj godini u odnosu na godinu koja joj prethodi i stopa promjene prosječne bruto plaće svih zaposlenih u Republici Hrvatskoj u prethodnoj godini u odnosu na godinu  koja joj prethodi, i to:</w:t>
      </w:r>
    </w:p>
    <w:p w:rsidR="005B1B92" w:rsidRPr="00D34FA5" w:rsidRDefault="005B1B92" w:rsidP="00D34FA5">
      <w:pPr>
        <w:pStyle w:val="NoSpacing"/>
        <w:jc w:val="both"/>
        <w:rPr>
          <w:rFonts w:ascii="Times New Roman" w:hAnsi="Times New Roman" w:cs="Times New Roman"/>
          <w:sz w:val="24"/>
          <w:szCs w:val="24"/>
        </w:rPr>
      </w:pPr>
    </w:p>
    <w:p w:rsidR="004F6B8D" w:rsidRPr="00D34FA5" w:rsidRDefault="005B1B92" w:rsidP="005B1B92">
      <w:pPr>
        <w:pStyle w:val="NoSpacing"/>
        <w:ind w:left="851" w:hanging="567"/>
        <w:jc w:val="both"/>
        <w:rPr>
          <w:rFonts w:ascii="Times New Roman" w:hAnsi="Times New Roman" w:cs="Times New Roman"/>
          <w:sz w:val="24"/>
          <w:szCs w:val="24"/>
        </w:rPr>
      </w:pPr>
      <w:r>
        <w:rPr>
          <w:rFonts w:ascii="Times New Roman" w:hAnsi="Times New Roman" w:cs="Times New Roman"/>
          <w:sz w:val="24"/>
          <w:szCs w:val="24"/>
        </w:rPr>
        <w:t>-</w:t>
      </w:r>
      <w:r w:rsidR="004F6B8D" w:rsidRPr="00D34FA5">
        <w:rPr>
          <w:rFonts w:ascii="Times New Roman" w:hAnsi="Times New Roman" w:cs="Times New Roman"/>
          <w:sz w:val="24"/>
          <w:szCs w:val="24"/>
        </w:rPr>
        <w:t xml:space="preserve"> </w:t>
      </w:r>
      <w:r>
        <w:rPr>
          <w:rFonts w:ascii="Times New Roman" w:hAnsi="Times New Roman" w:cs="Times New Roman"/>
          <w:sz w:val="24"/>
          <w:szCs w:val="24"/>
        </w:rPr>
        <w:tab/>
      </w:r>
      <w:r w:rsidR="004F6B8D" w:rsidRPr="00D34FA5">
        <w:rPr>
          <w:rFonts w:ascii="Times New Roman" w:hAnsi="Times New Roman" w:cs="Times New Roman"/>
          <w:sz w:val="24"/>
          <w:szCs w:val="24"/>
        </w:rPr>
        <w:t>ako je udio stope promjene prosječnog indeksa potrošačkih cijena u zbroju stopa manji ili jednak 50</w:t>
      </w:r>
      <w:r>
        <w:rPr>
          <w:rFonts w:ascii="Times New Roman" w:hAnsi="Times New Roman" w:cs="Times New Roman"/>
          <w:sz w:val="24"/>
          <w:szCs w:val="24"/>
        </w:rPr>
        <w:t xml:space="preserve"> </w:t>
      </w:r>
      <w:r w:rsidR="004F6B8D" w:rsidRPr="00D34FA5">
        <w:rPr>
          <w:rFonts w:ascii="Times New Roman" w:hAnsi="Times New Roman" w:cs="Times New Roman"/>
          <w:sz w:val="24"/>
          <w:szCs w:val="24"/>
        </w:rPr>
        <w:t>%, stopa usklađivanja prihodovnog cenzusa određuje se tako da se zbroji 30</w:t>
      </w:r>
      <w:r>
        <w:rPr>
          <w:rFonts w:ascii="Times New Roman" w:hAnsi="Times New Roman" w:cs="Times New Roman"/>
          <w:sz w:val="24"/>
          <w:szCs w:val="24"/>
        </w:rPr>
        <w:t xml:space="preserve"> </w:t>
      </w:r>
      <w:r w:rsidR="004F6B8D" w:rsidRPr="00D34FA5">
        <w:rPr>
          <w:rFonts w:ascii="Times New Roman" w:hAnsi="Times New Roman" w:cs="Times New Roman"/>
          <w:sz w:val="24"/>
          <w:szCs w:val="24"/>
        </w:rPr>
        <w:t>% stope promjene prosječnog indeksa potrošačkih cijena i 70</w:t>
      </w:r>
      <w:r>
        <w:rPr>
          <w:rFonts w:ascii="Times New Roman" w:hAnsi="Times New Roman" w:cs="Times New Roman"/>
          <w:sz w:val="24"/>
          <w:szCs w:val="24"/>
        </w:rPr>
        <w:t xml:space="preserve"> </w:t>
      </w:r>
      <w:r w:rsidR="004F6B8D" w:rsidRPr="00D34FA5">
        <w:rPr>
          <w:rFonts w:ascii="Times New Roman" w:hAnsi="Times New Roman" w:cs="Times New Roman"/>
          <w:sz w:val="24"/>
          <w:szCs w:val="24"/>
        </w:rPr>
        <w:t>% stope promjene prosječne bruto plaće ili</w:t>
      </w:r>
    </w:p>
    <w:p w:rsidR="004F6B8D" w:rsidRPr="00D34FA5" w:rsidRDefault="005B1B92" w:rsidP="005B1B92">
      <w:pPr>
        <w:pStyle w:val="NoSpacing"/>
        <w:ind w:left="851" w:hanging="567"/>
        <w:jc w:val="both"/>
        <w:rPr>
          <w:rFonts w:ascii="Times New Roman" w:hAnsi="Times New Roman" w:cs="Times New Roman"/>
          <w:sz w:val="24"/>
          <w:szCs w:val="24"/>
        </w:rPr>
      </w:pPr>
      <w:r>
        <w:rPr>
          <w:rFonts w:ascii="Times New Roman" w:hAnsi="Times New Roman" w:cs="Times New Roman"/>
          <w:sz w:val="24"/>
          <w:szCs w:val="24"/>
        </w:rPr>
        <w:t>-</w:t>
      </w:r>
      <w:r w:rsidR="004F6B8D" w:rsidRPr="00D34FA5">
        <w:rPr>
          <w:rFonts w:ascii="Times New Roman" w:hAnsi="Times New Roman" w:cs="Times New Roman"/>
          <w:sz w:val="24"/>
          <w:szCs w:val="24"/>
        </w:rPr>
        <w:t xml:space="preserve"> </w:t>
      </w:r>
      <w:r>
        <w:rPr>
          <w:rFonts w:ascii="Times New Roman" w:hAnsi="Times New Roman" w:cs="Times New Roman"/>
          <w:sz w:val="24"/>
          <w:szCs w:val="24"/>
        </w:rPr>
        <w:tab/>
      </w:r>
      <w:r w:rsidR="004F6B8D" w:rsidRPr="00D34FA5">
        <w:rPr>
          <w:rFonts w:ascii="Times New Roman" w:hAnsi="Times New Roman" w:cs="Times New Roman"/>
          <w:sz w:val="24"/>
          <w:szCs w:val="24"/>
        </w:rPr>
        <w:t>ako je udio stope promjene prosječnog indeksa potrošačkih cijena u zbroju stopa veći od 50</w:t>
      </w:r>
      <w:r>
        <w:rPr>
          <w:rFonts w:ascii="Times New Roman" w:hAnsi="Times New Roman" w:cs="Times New Roman"/>
          <w:sz w:val="24"/>
          <w:szCs w:val="24"/>
        </w:rPr>
        <w:t xml:space="preserve"> </w:t>
      </w:r>
      <w:r w:rsidR="004F6B8D" w:rsidRPr="00D34FA5">
        <w:rPr>
          <w:rFonts w:ascii="Times New Roman" w:hAnsi="Times New Roman" w:cs="Times New Roman"/>
          <w:sz w:val="24"/>
          <w:szCs w:val="24"/>
        </w:rPr>
        <w:t>%, stopa usklađivanja prihodovnog cenzusa određuje se tako da se zbroji 70</w:t>
      </w:r>
      <w:r>
        <w:rPr>
          <w:rFonts w:ascii="Times New Roman" w:hAnsi="Times New Roman" w:cs="Times New Roman"/>
          <w:sz w:val="24"/>
          <w:szCs w:val="24"/>
        </w:rPr>
        <w:t xml:space="preserve"> </w:t>
      </w:r>
      <w:r w:rsidR="004F6B8D" w:rsidRPr="00D34FA5">
        <w:rPr>
          <w:rFonts w:ascii="Times New Roman" w:hAnsi="Times New Roman" w:cs="Times New Roman"/>
          <w:sz w:val="24"/>
          <w:szCs w:val="24"/>
        </w:rPr>
        <w:t>% stope promjene prosječnog indeksa potrošačkih cijena i 30</w:t>
      </w:r>
      <w:r>
        <w:rPr>
          <w:rFonts w:ascii="Times New Roman" w:hAnsi="Times New Roman" w:cs="Times New Roman"/>
          <w:sz w:val="24"/>
          <w:szCs w:val="24"/>
        </w:rPr>
        <w:t xml:space="preserve"> </w:t>
      </w:r>
      <w:r w:rsidR="004F6B8D" w:rsidRPr="00D34FA5">
        <w:rPr>
          <w:rFonts w:ascii="Times New Roman" w:hAnsi="Times New Roman" w:cs="Times New Roman"/>
          <w:sz w:val="24"/>
          <w:szCs w:val="24"/>
        </w:rPr>
        <w:t>% stope promjene prosječne bruto plaće.</w:t>
      </w:r>
    </w:p>
    <w:p w:rsidR="004F6B8D" w:rsidRPr="00D34FA5" w:rsidRDefault="004F6B8D" w:rsidP="00D34FA5">
      <w:pPr>
        <w:pStyle w:val="NoSpacing"/>
        <w:jc w:val="both"/>
        <w:rPr>
          <w:rFonts w:ascii="Times New Roman" w:hAnsi="Times New Roman" w:cs="Times New Roman"/>
          <w:sz w:val="24"/>
          <w:szCs w:val="24"/>
        </w:rPr>
      </w:pPr>
    </w:p>
    <w:p w:rsidR="004F6B8D" w:rsidRPr="00D34FA5" w:rsidRDefault="004F6B8D" w:rsidP="00D34FA5">
      <w:pPr>
        <w:pStyle w:val="NoSpacing"/>
        <w:jc w:val="both"/>
        <w:rPr>
          <w:rFonts w:ascii="Times New Roman" w:hAnsi="Times New Roman" w:cs="Times New Roman"/>
          <w:sz w:val="24"/>
          <w:szCs w:val="24"/>
        </w:rPr>
      </w:pPr>
      <w:r w:rsidRPr="00D34FA5">
        <w:rPr>
          <w:rFonts w:ascii="Times New Roman" w:hAnsi="Times New Roman" w:cs="Times New Roman"/>
          <w:sz w:val="24"/>
          <w:szCs w:val="24"/>
        </w:rPr>
        <w:t>Za izračun udjela stope promjene potrošačkih cijena u zbroju stopa</w:t>
      </w:r>
      <w:r w:rsidR="00FC7B96" w:rsidRPr="00D34FA5">
        <w:rPr>
          <w:rFonts w:ascii="Times New Roman" w:hAnsi="Times New Roman" w:cs="Times New Roman"/>
          <w:sz w:val="24"/>
          <w:szCs w:val="24"/>
        </w:rPr>
        <w:t xml:space="preserve"> iz stavka 3</w:t>
      </w:r>
      <w:r w:rsidRPr="00D34FA5">
        <w:rPr>
          <w:rFonts w:ascii="Times New Roman" w:hAnsi="Times New Roman" w:cs="Times New Roman"/>
          <w:sz w:val="24"/>
          <w:szCs w:val="24"/>
        </w:rPr>
        <w:t>. ovoga članka uzimaju se apsolutni brojevi tih stopa.</w:t>
      </w:r>
    </w:p>
    <w:p w:rsidR="004F6B8D" w:rsidRPr="00D34FA5" w:rsidRDefault="004F6B8D" w:rsidP="00D34FA5">
      <w:pPr>
        <w:pStyle w:val="NoSpacing"/>
        <w:jc w:val="both"/>
        <w:rPr>
          <w:rFonts w:ascii="Times New Roman" w:hAnsi="Times New Roman" w:cs="Times New Roman"/>
          <w:sz w:val="24"/>
          <w:szCs w:val="24"/>
        </w:rPr>
      </w:pPr>
    </w:p>
    <w:p w:rsidR="004F6B8D" w:rsidRPr="00D34FA5" w:rsidRDefault="004F6B8D" w:rsidP="00D34FA5">
      <w:pPr>
        <w:pStyle w:val="NoSpacing"/>
        <w:jc w:val="both"/>
        <w:rPr>
          <w:rFonts w:ascii="Times New Roman" w:hAnsi="Times New Roman" w:cs="Times New Roman"/>
          <w:sz w:val="24"/>
          <w:szCs w:val="24"/>
        </w:rPr>
      </w:pPr>
      <w:r w:rsidRPr="00D34FA5">
        <w:rPr>
          <w:rFonts w:ascii="Times New Roman" w:hAnsi="Times New Roman" w:cs="Times New Roman"/>
          <w:sz w:val="24"/>
          <w:szCs w:val="24"/>
        </w:rPr>
        <w:t>Odluku o usklađivanju prihodovnog cenzusa donosi Upravno vijeće Zavoda na temelju podataka Državnog zavoda za statistiku</w:t>
      </w:r>
      <w:r w:rsidR="005B1B92">
        <w:rPr>
          <w:rFonts w:ascii="Times New Roman" w:hAnsi="Times New Roman" w:cs="Times New Roman"/>
          <w:sz w:val="24"/>
          <w:szCs w:val="24"/>
        </w:rPr>
        <w:t>,</w:t>
      </w:r>
      <w:r w:rsidRPr="00D34FA5">
        <w:rPr>
          <w:rFonts w:ascii="Times New Roman" w:hAnsi="Times New Roman" w:cs="Times New Roman"/>
          <w:sz w:val="24"/>
          <w:szCs w:val="24"/>
        </w:rPr>
        <w:t xml:space="preserve"> najkasnije do 30. studenog</w:t>
      </w:r>
      <w:r w:rsidR="005B1B92">
        <w:rPr>
          <w:rFonts w:ascii="Times New Roman" w:hAnsi="Times New Roman" w:cs="Times New Roman"/>
          <w:sz w:val="24"/>
          <w:szCs w:val="24"/>
        </w:rPr>
        <w:t>a</w:t>
      </w:r>
      <w:r w:rsidRPr="00D34FA5">
        <w:rPr>
          <w:rFonts w:ascii="Times New Roman" w:hAnsi="Times New Roman" w:cs="Times New Roman"/>
          <w:sz w:val="24"/>
          <w:szCs w:val="24"/>
        </w:rPr>
        <w:t xml:space="preserve"> te</w:t>
      </w:r>
      <w:r w:rsidR="005B1B92">
        <w:rPr>
          <w:rFonts w:ascii="Times New Roman" w:hAnsi="Times New Roman" w:cs="Times New Roman"/>
          <w:sz w:val="24"/>
          <w:szCs w:val="24"/>
        </w:rPr>
        <w:t>kuće godine za sljedeću godinu.".</w:t>
      </w:r>
      <w:r w:rsidRPr="00D34FA5">
        <w:rPr>
          <w:rFonts w:ascii="Times New Roman" w:hAnsi="Times New Roman" w:cs="Times New Roman"/>
          <w:sz w:val="24"/>
          <w:szCs w:val="24"/>
        </w:rPr>
        <w:t xml:space="preserve"> </w:t>
      </w:r>
    </w:p>
    <w:p w:rsidR="007E42A4" w:rsidRDefault="007E42A4" w:rsidP="00D34FA5">
      <w:pPr>
        <w:pStyle w:val="NoSpacing"/>
        <w:jc w:val="center"/>
        <w:rPr>
          <w:rFonts w:ascii="Times New Roman" w:hAnsi="Times New Roman" w:cs="Times New Roman"/>
          <w:b/>
          <w:sz w:val="24"/>
          <w:szCs w:val="24"/>
        </w:rPr>
      </w:pPr>
    </w:p>
    <w:p w:rsidR="007D6BF7" w:rsidRPr="00D34FA5" w:rsidRDefault="00FC7B96" w:rsidP="00D34FA5">
      <w:pPr>
        <w:pStyle w:val="NoSpacing"/>
        <w:jc w:val="center"/>
        <w:rPr>
          <w:rFonts w:ascii="Times New Roman" w:hAnsi="Times New Roman" w:cs="Times New Roman"/>
          <w:b/>
          <w:sz w:val="24"/>
          <w:szCs w:val="24"/>
        </w:rPr>
      </w:pPr>
      <w:r w:rsidRPr="00D34FA5">
        <w:rPr>
          <w:rFonts w:ascii="Times New Roman" w:hAnsi="Times New Roman" w:cs="Times New Roman"/>
          <w:b/>
          <w:sz w:val="24"/>
          <w:szCs w:val="24"/>
        </w:rPr>
        <w:t xml:space="preserve">Članak </w:t>
      </w:r>
      <w:r w:rsidR="00924425" w:rsidRPr="00D34FA5">
        <w:rPr>
          <w:rFonts w:ascii="Times New Roman" w:hAnsi="Times New Roman" w:cs="Times New Roman"/>
          <w:b/>
          <w:sz w:val="24"/>
          <w:szCs w:val="24"/>
        </w:rPr>
        <w:t>4</w:t>
      </w:r>
      <w:r w:rsidR="007D6BF7" w:rsidRPr="00D34FA5">
        <w:rPr>
          <w:rFonts w:ascii="Times New Roman" w:hAnsi="Times New Roman" w:cs="Times New Roman"/>
          <w:b/>
          <w:sz w:val="24"/>
          <w:szCs w:val="24"/>
        </w:rPr>
        <w:t>.</w:t>
      </w:r>
    </w:p>
    <w:p w:rsidR="00675B55" w:rsidRPr="00D34FA5" w:rsidRDefault="00675B55" w:rsidP="00D34FA5">
      <w:pPr>
        <w:pStyle w:val="NoSpacing"/>
        <w:jc w:val="center"/>
        <w:rPr>
          <w:rFonts w:ascii="Times New Roman" w:hAnsi="Times New Roman" w:cs="Times New Roman"/>
          <w:b/>
          <w:sz w:val="24"/>
          <w:szCs w:val="24"/>
        </w:rPr>
      </w:pPr>
    </w:p>
    <w:p w:rsidR="007D6BF7" w:rsidRPr="00D34FA5" w:rsidRDefault="007D6BF7" w:rsidP="009E4515">
      <w:pPr>
        <w:pStyle w:val="NoSpacing"/>
        <w:ind w:firstLine="708"/>
        <w:jc w:val="both"/>
        <w:rPr>
          <w:rFonts w:ascii="Times New Roman" w:hAnsi="Times New Roman" w:cs="Times New Roman"/>
          <w:sz w:val="24"/>
          <w:szCs w:val="24"/>
        </w:rPr>
      </w:pPr>
      <w:r w:rsidRPr="00D34FA5">
        <w:rPr>
          <w:rFonts w:ascii="Times New Roman" w:hAnsi="Times New Roman" w:cs="Times New Roman"/>
          <w:sz w:val="24"/>
          <w:szCs w:val="24"/>
        </w:rPr>
        <w:t xml:space="preserve">U članku 14.f riječi: </w:t>
      </w:r>
      <w:r w:rsidR="0011486E">
        <w:rPr>
          <w:rFonts w:ascii="Times New Roman" w:hAnsi="Times New Roman" w:cs="Times New Roman"/>
          <w:sz w:val="24"/>
          <w:szCs w:val="24"/>
        </w:rPr>
        <w:t>"članka 8." zamjenjuju se riječima: "članka 10. stavka 1.".</w:t>
      </w:r>
    </w:p>
    <w:p w:rsidR="007D6BF7" w:rsidRPr="00D34FA5" w:rsidRDefault="007D6BF7" w:rsidP="00D34FA5">
      <w:pPr>
        <w:pStyle w:val="NoSpacing"/>
        <w:rPr>
          <w:rFonts w:ascii="Times New Roman" w:hAnsi="Times New Roman" w:cs="Times New Roman"/>
          <w:b/>
          <w:sz w:val="24"/>
          <w:szCs w:val="24"/>
        </w:rPr>
      </w:pPr>
    </w:p>
    <w:p w:rsidR="007D6BF7" w:rsidRPr="00D34FA5" w:rsidRDefault="007D6BF7" w:rsidP="00D34FA5">
      <w:pPr>
        <w:pStyle w:val="NoSpacing"/>
        <w:jc w:val="center"/>
        <w:rPr>
          <w:rFonts w:ascii="Times New Roman" w:hAnsi="Times New Roman" w:cs="Times New Roman"/>
          <w:b/>
          <w:sz w:val="24"/>
          <w:szCs w:val="24"/>
        </w:rPr>
      </w:pPr>
      <w:r w:rsidRPr="00D34FA5">
        <w:rPr>
          <w:rFonts w:ascii="Times New Roman" w:hAnsi="Times New Roman" w:cs="Times New Roman"/>
          <w:b/>
          <w:sz w:val="24"/>
          <w:szCs w:val="24"/>
        </w:rPr>
        <w:t xml:space="preserve">Članak </w:t>
      </w:r>
      <w:r w:rsidR="00924425" w:rsidRPr="00D34FA5">
        <w:rPr>
          <w:rFonts w:ascii="Times New Roman" w:hAnsi="Times New Roman" w:cs="Times New Roman"/>
          <w:b/>
          <w:sz w:val="24"/>
          <w:szCs w:val="24"/>
        </w:rPr>
        <w:t>5</w:t>
      </w:r>
      <w:r w:rsidRPr="00D34FA5">
        <w:rPr>
          <w:rFonts w:ascii="Times New Roman" w:hAnsi="Times New Roman" w:cs="Times New Roman"/>
          <w:b/>
          <w:sz w:val="24"/>
          <w:szCs w:val="24"/>
        </w:rPr>
        <w:t>.</w:t>
      </w:r>
    </w:p>
    <w:p w:rsidR="00675B55" w:rsidRPr="00D34FA5" w:rsidRDefault="00675B55" w:rsidP="00D34FA5">
      <w:pPr>
        <w:pStyle w:val="NoSpacing"/>
        <w:rPr>
          <w:rFonts w:ascii="Times New Roman" w:hAnsi="Times New Roman" w:cs="Times New Roman"/>
          <w:b/>
          <w:sz w:val="24"/>
          <w:szCs w:val="24"/>
        </w:rPr>
      </w:pPr>
    </w:p>
    <w:p w:rsidR="007D6BF7" w:rsidRPr="00D34FA5" w:rsidRDefault="007D6BF7" w:rsidP="009E4515">
      <w:pPr>
        <w:pStyle w:val="NoSpacing"/>
        <w:ind w:firstLine="708"/>
        <w:jc w:val="both"/>
        <w:rPr>
          <w:rFonts w:ascii="Times New Roman" w:hAnsi="Times New Roman" w:cs="Times New Roman"/>
          <w:sz w:val="24"/>
          <w:szCs w:val="24"/>
          <w:shd w:val="clear" w:color="auto" w:fill="FFFFFF"/>
        </w:rPr>
      </w:pPr>
      <w:r w:rsidRPr="00D34FA5">
        <w:rPr>
          <w:rFonts w:ascii="Times New Roman" w:hAnsi="Times New Roman" w:cs="Times New Roman"/>
          <w:sz w:val="24"/>
          <w:szCs w:val="24"/>
          <w:shd w:val="clear" w:color="auto" w:fill="FFFFFF"/>
        </w:rPr>
        <w:t>Ministarstvo zdravstva će u roku od</w:t>
      </w:r>
      <w:r w:rsidR="00344F8A" w:rsidRPr="00D34FA5">
        <w:rPr>
          <w:rFonts w:ascii="Times New Roman" w:hAnsi="Times New Roman" w:cs="Times New Roman"/>
          <w:sz w:val="24"/>
          <w:szCs w:val="24"/>
          <w:shd w:val="clear" w:color="auto" w:fill="FFFFFF"/>
        </w:rPr>
        <w:t xml:space="preserve"> dvije</w:t>
      </w:r>
      <w:r w:rsidRPr="00D34FA5">
        <w:rPr>
          <w:rFonts w:ascii="Times New Roman" w:hAnsi="Times New Roman" w:cs="Times New Roman"/>
          <w:sz w:val="24"/>
          <w:szCs w:val="24"/>
          <w:shd w:val="clear" w:color="auto" w:fill="FFFFFF"/>
        </w:rPr>
        <w:t xml:space="preserve"> </w:t>
      </w:r>
      <w:r w:rsidR="00487B12" w:rsidRPr="00D34FA5">
        <w:rPr>
          <w:rFonts w:ascii="Times New Roman" w:hAnsi="Times New Roman" w:cs="Times New Roman"/>
          <w:sz w:val="24"/>
          <w:szCs w:val="24"/>
          <w:shd w:val="clear" w:color="auto" w:fill="FFFFFF"/>
        </w:rPr>
        <w:t xml:space="preserve">godine od </w:t>
      </w:r>
      <w:r w:rsidR="00474701" w:rsidRPr="00D34FA5">
        <w:rPr>
          <w:rFonts w:ascii="Times New Roman" w:hAnsi="Times New Roman" w:cs="Times New Roman"/>
          <w:sz w:val="24"/>
          <w:szCs w:val="24"/>
          <w:shd w:val="clear" w:color="auto" w:fill="FFFFFF"/>
        </w:rPr>
        <w:t xml:space="preserve">dana </w:t>
      </w:r>
      <w:r w:rsidRPr="00D34FA5">
        <w:rPr>
          <w:rFonts w:ascii="Times New Roman" w:hAnsi="Times New Roman" w:cs="Times New Roman"/>
          <w:sz w:val="24"/>
          <w:szCs w:val="24"/>
          <w:shd w:val="clear" w:color="auto" w:fill="FFFFFF"/>
        </w:rPr>
        <w:t>stupanja na snagu ovoga Zakona provesti naknadnu procjenu učinaka ovoga Zakona.</w:t>
      </w:r>
    </w:p>
    <w:p w:rsidR="007D6BF7" w:rsidRPr="00D34FA5" w:rsidRDefault="007D6BF7" w:rsidP="00D34FA5">
      <w:pPr>
        <w:pStyle w:val="NoSpacing"/>
        <w:jc w:val="both"/>
        <w:rPr>
          <w:rFonts w:ascii="Times New Roman" w:hAnsi="Times New Roman" w:cs="Times New Roman"/>
          <w:sz w:val="24"/>
          <w:szCs w:val="24"/>
          <w:shd w:val="clear" w:color="auto" w:fill="FFFFFF"/>
        </w:rPr>
      </w:pPr>
    </w:p>
    <w:p w:rsidR="007D6BF7" w:rsidRPr="00D34FA5" w:rsidRDefault="00FC7B96" w:rsidP="00D34FA5">
      <w:pPr>
        <w:pStyle w:val="NoSpacing"/>
        <w:jc w:val="center"/>
        <w:rPr>
          <w:rFonts w:ascii="Times New Roman" w:hAnsi="Times New Roman" w:cs="Times New Roman"/>
          <w:b/>
          <w:sz w:val="24"/>
          <w:szCs w:val="24"/>
        </w:rPr>
      </w:pPr>
      <w:r w:rsidRPr="00D34FA5">
        <w:rPr>
          <w:rFonts w:ascii="Times New Roman" w:hAnsi="Times New Roman" w:cs="Times New Roman"/>
          <w:b/>
          <w:sz w:val="24"/>
          <w:szCs w:val="24"/>
        </w:rPr>
        <w:t xml:space="preserve">Članak </w:t>
      </w:r>
      <w:r w:rsidR="00924425" w:rsidRPr="00D34FA5">
        <w:rPr>
          <w:rFonts w:ascii="Times New Roman" w:hAnsi="Times New Roman" w:cs="Times New Roman"/>
          <w:b/>
          <w:sz w:val="24"/>
          <w:szCs w:val="24"/>
        </w:rPr>
        <w:t>6</w:t>
      </w:r>
      <w:r w:rsidR="007D6BF7" w:rsidRPr="00D34FA5">
        <w:rPr>
          <w:rFonts w:ascii="Times New Roman" w:hAnsi="Times New Roman" w:cs="Times New Roman"/>
          <w:b/>
          <w:sz w:val="24"/>
          <w:szCs w:val="24"/>
        </w:rPr>
        <w:t>.</w:t>
      </w:r>
    </w:p>
    <w:p w:rsidR="00675B55" w:rsidRPr="00D34FA5" w:rsidRDefault="00675B55" w:rsidP="00D34FA5">
      <w:pPr>
        <w:pStyle w:val="NoSpacing"/>
        <w:jc w:val="center"/>
        <w:rPr>
          <w:rFonts w:ascii="Times New Roman" w:hAnsi="Times New Roman" w:cs="Times New Roman"/>
          <w:b/>
          <w:sz w:val="24"/>
          <w:szCs w:val="24"/>
        </w:rPr>
      </w:pPr>
    </w:p>
    <w:p w:rsidR="007D6BF7" w:rsidRPr="00D34FA5" w:rsidRDefault="007D6BF7" w:rsidP="009E4515">
      <w:pPr>
        <w:pStyle w:val="NoSpacing"/>
        <w:ind w:firstLine="708"/>
        <w:jc w:val="both"/>
        <w:rPr>
          <w:rFonts w:ascii="Times New Roman" w:hAnsi="Times New Roman" w:cs="Times New Roman"/>
          <w:sz w:val="24"/>
          <w:szCs w:val="24"/>
        </w:rPr>
      </w:pPr>
      <w:bookmarkStart w:id="0" w:name="_GoBack"/>
      <w:bookmarkEnd w:id="0"/>
      <w:r w:rsidRPr="00D34FA5">
        <w:rPr>
          <w:rFonts w:ascii="Times New Roman" w:hAnsi="Times New Roman" w:cs="Times New Roman"/>
          <w:sz w:val="24"/>
          <w:szCs w:val="24"/>
        </w:rPr>
        <w:t xml:space="preserve">Ovaj Zakon stupa na snagu </w:t>
      </w:r>
      <w:r w:rsidR="00334325" w:rsidRPr="00D34FA5">
        <w:rPr>
          <w:rFonts w:ascii="Times New Roman" w:hAnsi="Times New Roman" w:cs="Times New Roman"/>
          <w:sz w:val="24"/>
          <w:szCs w:val="24"/>
        </w:rPr>
        <w:t>prvoga</w:t>
      </w:r>
      <w:r w:rsidRPr="00D34FA5">
        <w:rPr>
          <w:rFonts w:ascii="Times New Roman" w:hAnsi="Times New Roman" w:cs="Times New Roman"/>
          <w:sz w:val="24"/>
          <w:szCs w:val="24"/>
        </w:rPr>
        <w:t xml:space="preserve"> dana od dana objave u Narodnim novinama.</w:t>
      </w:r>
    </w:p>
    <w:p w:rsidR="00D34FA5" w:rsidRDefault="00D34FA5">
      <w:pPr>
        <w:rPr>
          <w:rFonts w:ascii="Times New Roman" w:hAnsi="Times New Roman" w:cs="Times New Roman"/>
          <w:b/>
          <w:sz w:val="24"/>
          <w:szCs w:val="24"/>
        </w:rPr>
      </w:pPr>
      <w:r>
        <w:rPr>
          <w:rFonts w:ascii="Times New Roman" w:hAnsi="Times New Roman" w:cs="Times New Roman"/>
          <w:b/>
          <w:sz w:val="24"/>
          <w:szCs w:val="24"/>
        </w:rPr>
        <w:br w:type="page"/>
      </w:r>
    </w:p>
    <w:p w:rsidR="0031004F" w:rsidRPr="00D34FA5" w:rsidRDefault="0031004F" w:rsidP="00D34FA5">
      <w:pPr>
        <w:pStyle w:val="NoSpacing"/>
        <w:jc w:val="center"/>
        <w:rPr>
          <w:rFonts w:ascii="Times New Roman" w:hAnsi="Times New Roman" w:cs="Times New Roman"/>
          <w:b/>
          <w:sz w:val="24"/>
          <w:szCs w:val="24"/>
        </w:rPr>
      </w:pPr>
    </w:p>
    <w:p w:rsidR="00215BA3" w:rsidRPr="00D34FA5" w:rsidRDefault="00215BA3" w:rsidP="00D34FA5">
      <w:pPr>
        <w:pStyle w:val="NoSpacing"/>
        <w:jc w:val="center"/>
        <w:rPr>
          <w:rFonts w:ascii="Times New Roman" w:hAnsi="Times New Roman" w:cs="Times New Roman"/>
          <w:sz w:val="24"/>
          <w:szCs w:val="24"/>
        </w:rPr>
      </w:pPr>
      <w:r w:rsidRPr="00D34FA5">
        <w:rPr>
          <w:rFonts w:ascii="Times New Roman" w:hAnsi="Times New Roman" w:cs="Times New Roman"/>
          <w:b/>
          <w:sz w:val="24"/>
          <w:szCs w:val="24"/>
        </w:rPr>
        <w:t>OBRAZLOŽENJE</w:t>
      </w:r>
    </w:p>
    <w:p w:rsidR="00215BA3" w:rsidRPr="00D34FA5" w:rsidRDefault="00215BA3" w:rsidP="00D34FA5">
      <w:pPr>
        <w:pStyle w:val="NoSpacing"/>
        <w:jc w:val="center"/>
        <w:rPr>
          <w:rFonts w:ascii="Times New Roman" w:hAnsi="Times New Roman" w:cs="Times New Roman"/>
          <w:sz w:val="24"/>
          <w:szCs w:val="24"/>
        </w:rPr>
      </w:pPr>
    </w:p>
    <w:p w:rsidR="00215BA3" w:rsidRPr="00D34FA5" w:rsidRDefault="00D33789" w:rsidP="00D34FA5">
      <w:pPr>
        <w:pStyle w:val="NoSpacing"/>
        <w:rPr>
          <w:rFonts w:ascii="Times New Roman" w:hAnsi="Times New Roman" w:cs="Times New Roman"/>
          <w:b/>
          <w:sz w:val="24"/>
          <w:szCs w:val="24"/>
        </w:rPr>
      </w:pPr>
      <w:r>
        <w:rPr>
          <w:rFonts w:ascii="Times New Roman" w:hAnsi="Times New Roman" w:cs="Times New Roman"/>
          <w:b/>
          <w:sz w:val="24"/>
          <w:szCs w:val="24"/>
        </w:rPr>
        <w:t>Uz članke</w:t>
      </w:r>
      <w:r w:rsidR="00215BA3" w:rsidRPr="00D34FA5">
        <w:rPr>
          <w:rFonts w:ascii="Times New Roman" w:hAnsi="Times New Roman" w:cs="Times New Roman"/>
          <w:b/>
          <w:sz w:val="24"/>
          <w:szCs w:val="24"/>
        </w:rPr>
        <w:t xml:space="preserve"> 1.</w:t>
      </w:r>
      <w:r>
        <w:rPr>
          <w:rFonts w:ascii="Times New Roman" w:hAnsi="Times New Roman" w:cs="Times New Roman"/>
          <w:b/>
          <w:sz w:val="24"/>
          <w:szCs w:val="24"/>
        </w:rPr>
        <w:t xml:space="preserve"> i 2.</w:t>
      </w:r>
    </w:p>
    <w:p w:rsidR="00215BA3" w:rsidRPr="00D34FA5" w:rsidRDefault="00215BA3" w:rsidP="00D34FA5">
      <w:pPr>
        <w:pStyle w:val="NoSpacing"/>
        <w:rPr>
          <w:rFonts w:ascii="Times New Roman" w:hAnsi="Times New Roman" w:cs="Times New Roman"/>
          <w:sz w:val="24"/>
          <w:szCs w:val="24"/>
        </w:rPr>
      </w:pPr>
    </w:p>
    <w:p w:rsidR="00215BA3" w:rsidRPr="00D34FA5" w:rsidRDefault="00215BA3" w:rsidP="00D34FA5">
      <w:pPr>
        <w:pStyle w:val="NoSpacing"/>
        <w:jc w:val="both"/>
        <w:rPr>
          <w:rFonts w:ascii="Times New Roman" w:hAnsi="Times New Roman" w:cs="Times New Roman"/>
          <w:sz w:val="24"/>
          <w:szCs w:val="24"/>
        </w:rPr>
      </w:pPr>
      <w:r w:rsidRPr="00D34FA5">
        <w:rPr>
          <w:rFonts w:ascii="Times New Roman" w:hAnsi="Times New Roman" w:cs="Times New Roman"/>
          <w:sz w:val="24"/>
          <w:szCs w:val="24"/>
        </w:rPr>
        <w:t xml:space="preserve">Ovim se člankom odredbe važećeg Zakona o dobrovoljnom zdravstvenom osiguranju </w:t>
      </w:r>
      <w:proofErr w:type="spellStart"/>
      <w:r w:rsidRPr="00D34FA5">
        <w:rPr>
          <w:rFonts w:ascii="Times New Roman" w:hAnsi="Times New Roman" w:cs="Times New Roman"/>
          <w:sz w:val="24"/>
          <w:szCs w:val="24"/>
        </w:rPr>
        <w:t>nomotehnički</w:t>
      </w:r>
      <w:proofErr w:type="spellEnd"/>
      <w:r w:rsidRPr="00D34FA5">
        <w:rPr>
          <w:rFonts w:ascii="Times New Roman" w:hAnsi="Times New Roman" w:cs="Times New Roman"/>
          <w:sz w:val="24"/>
          <w:szCs w:val="24"/>
        </w:rPr>
        <w:t xml:space="preserve"> usklađuju sa Zakonom o obv</w:t>
      </w:r>
      <w:r w:rsidR="00D33789">
        <w:rPr>
          <w:rFonts w:ascii="Times New Roman" w:hAnsi="Times New Roman" w:cs="Times New Roman"/>
          <w:sz w:val="24"/>
          <w:szCs w:val="24"/>
        </w:rPr>
        <w:t>eznom zdravstvenom osiguranju (Narodne novine</w:t>
      </w:r>
      <w:r w:rsidRPr="00D34FA5">
        <w:rPr>
          <w:rFonts w:ascii="Times New Roman" w:hAnsi="Times New Roman" w:cs="Times New Roman"/>
          <w:sz w:val="24"/>
          <w:szCs w:val="24"/>
        </w:rPr>
        <w:t>, br. 80/13, 137/13 i 98/19).</w:t>
      </w:r>
    </w:p>
    <w:p w:rsidR="00215BA3" w:rsidRPr="00D34FA5" w:rsidRDefault="00215BA3" w:rsidP="00D34FA5">
      <w:pPr>
        <w:pStyle w:val="NoSpacing"/>
        <w:jc w:val="both"/>
        <w:rPr>
          <w:rFonts w:ascii="Times New Roman" w:hAnsi="Times New Roman" w:cs="Times New Roman"/>
          <w:sz w:val="24"/>
          <w:szCs w:val="24"/>
        </w:rPr>
      </w:pPr>
    </w:p>
    <w:p w:rsidR="00ED21CF" w:rsidRPr="00D34FA5" w:rsidRDefault="00ED21CF" w:rsidP="00D34FA5">
      <w:pPr>
        <w:autoSpaceDE w:val="0"/>
        <w:autoSpaceDN w:val="0"/>
        <w:adjustRightInd w:val="0"/>
        <w:spacing w:after="0" w:line="240" w:lineRule="auto"/>
        <w:jc w:val="both"/>
        <w:rPr>
          <w:rFonts w:ascii="Times New Roman" w:hAnsi="Times New Roman" w:cs="Times New Roman"/>
          <w:b/>
          <w:bCs/>
          <w:sz w:val="24"/>
          <w:szCs w:val="24"/>
          <w:lang w:eastAsia="hr-HR"/>
        </w:rPr>
      </w:pPr>
      <w:r w:rsidRPr="00D34FA5">
        <w:rPr>
          <w:rFonts w:ascii="Times New Roman" w:hAnsi="Times New Roman" w:cs="Times New Roman"/>
          <w:b/>
          <w:bCs/>
          <w:sz w:val="24"/>
          <w:szCs w:val="24"/>
          <w:lang w:eastAsia="hr-HR"/>
        </w:rPr>
        <w:t xml:space="preserve">Uz </w:t>
      </w:r>
      <w:r w:rsidRPr="00D34FA5">
        <w:rPr>
          <w:rFonts w:ascii="Times New Roman" w:hAnsi="Times New Roman" w:cs="Times New Roman"/>
          <w:sz w:val="24"/>
          <w:szCs w:val="24"/>
          <w:lang w:eastAsia="hr-HR"/>
        </w:rPr>
        <w:t>č</w:t>
      </w:r>
      <w:r w:rsidRPr="00D34FA5">
        <w:rPr>
          <w:rFonts w:ascii="Times New Roman" w:hAnsi="Times New Roman" w:cs="Times New Roman"/>
          <w:b/>
          <w:bCs/>
          <w:sz w:val="24"/>
          <w:szCs w:val="24"/>
          <w:lang w:eastAsia="hr-HR"/>
        </w:rPr>
        <w:t>lanak 3.</w:t>
      </w:r>
    </w:p>
    <w:p w:rsidR="00215BA3" w:rsidRPr="00D34FA5" w:rsidRDefault="00215BA3" w:rsidP="00D34FA5">
      <w:pPr>
        <w:pStyle w:val="NoSpacing"/>
        <w:jc w:val="both"/>
        <w:rPr>
          <w:rFonts w:ascii="Times New Roman" w:hAnsi="Times New Roman" w:cs="Times New Roman"/>
          <w:sz w:val="24"/>
          <w:szCs w:val="24"/>
        </w:rPr>
      </w:pPr>
    </w:p>
    <w:p w:rsidR="006B0259" w:rsidRPr="00D34FA5" w:rsidRDefault="0096078E" w:rsidP="00D33789">
      <w:pPr>
        <w:pStyle w:val="t-9-8"/>
        <w:shd w:val="clear" w:color="auto" w:fill="FFFFFF"/>
        <w:spacing w:before="0" w:beforeAutospacing="0" w:after="0" w:afterAutospacing="0"/>
        <w:jc w:val="both"/>
        <w:textAlignment w:val="baseline"/>
      </w:pPr>
      <w:r w:rsidRPr="00D34FA5">
        <w:t>Ovim se člankom uređuje da osigurane osobe ostvaruju pravo na plaćanje premije dopunskoga zdravstvenog osiguranja iz sredstava državnog proračuna</w:t>
      </w:r>
      <w:r w:rsidR="00D33789">
        <w:t xml:space="preserve"> Republike Hrvatske</w:t>
      </w:r>
      <w:r w:rsidRPr="00D34FA5">
        <w:t xml:space="preserve"> ako im prih</w:t>
      </w:r>
      <w:r w:rsidR="007140AF" w:rsidRPr="00D34FA5">
        <w:t xml:space="preserve">odovni cenzus </w:t>
      </w:r>
      <w:r w:rsidR="005E182F" w:rsidRPr="00D34FA5">
        <w:t>mjesečno po članu obitelji</w:t>
      </w:r>
      <w:r w:rsidR="00340FF5" w:rsidRPr="00D34FA5">
        <w:t xml:space="preserve"> </w:t>
      </w:r>
      <w:r w:rsidR="007140AF" w:rsidRPr="00D34FA5">
        <w:t xml:space="preserve">ne prelazi </w:t>
      </w:r>
      <w:r w:rsidR="006B0259" w:rsidRPr="00D34FA5">
        <w:t>1.563,23 kuna, odnosno ako se radi o osiguraniku samcu kojem prihodovni cenzus</w:t>
      </w:r>
      <w:r w:rsidR="005E182F" w:rsidRPr="00D34FA5">
        <w:t xml:space="preserve"> mjesečno</w:t>
      </w:r>
      <w:r w:rsidR="006B0259" w:rsidRPr="00D34FA5">
        <w:t xml:space="preserve"> ne prelazi 2.000,00 kuna. Također, propisuje se povećavanje prihodovnog cenzusa svake kalendarske godine prema stopi povećanja prihodovnog cenzusa koji se utvrđuje tako da se zbroji stopa promjene prosječnog indeksa potrošačkih cijena u prethodnoj godini u odnosu na godinu koja joj prethodi i stopa promjene prosječne bruto plaće svih zaposlenih u Republici Hrvatskoj u prethodnoj godini u odnosu na godinu koja joj prethodi, i to ako je udio stope promjene prosječnog indeksa potrošačkih cijena u zbroju stopa manji ili jednak 50</w:t>
      </w:r>
      <w:r w:rsidR="00D33789">
        <w:t xml:space="preserve"> </w:t>
      </w:r>
      <w:r w:rsidR="006B0259" w:rsidRPr="00D34FA5">
        <w:t>%, stopa usklađivanja prihodovnog cenzusa određuje se tako da se zbroji 30</w:t>
      </w:r>
      <w:r w:rsidR="00D33789">
        <w:t xml:space="preserve"> </w:t>
      </w:r>
      <w:r w:rsidR="006B0259" w:rsidRPr="00D34FA5">
        <w:t>% stope promjene prosječnog indeksa potrošačkih cijena i 70</w:t>
      </w:r>
      <w:r w:rsidR="00D33789">
        <w:t xml:space="preserve"> </w:t>
      </w:r>
      <w:r w:rsidR="006B0259" w:rsidRPr="00D34FA5">
        <w:t>% stope promjene prosječne bruto plaće ili ako je udio stope promjene prosječnog indeksa potrošačkih cijena u zbroju stopa veći od 50</w:t>
      </w:r>
      <w:r w:rsidR="00D33789">
        <w:t xml:space="preserve"> </w:t>
      </w:r>
      <w:r w:rsidR="006B0259" w:rsidRPr="00D34FA5">
        <w:t>%, stopa usklađivanja prihodovnog cenzusa određuje se tako da se zbroji 70</w:t>
      </w:r>
      <w:r w:rsidR="00D33789">
        <w:t xml:space="preserve"> </w:t>
      </w:r>
      <w:r w:rsidR="006B0259" w:rsidRPr="00D34FA5">
        <w:t>% stope promjene prosječnog indeksa potrošačkih cijena i 30</w:t>
      </w:r>
      <w:r w:rsidR="00D33789">
        <w:t xml:space="preserve"> </w:t>
      </w:r>
      <w:r w:rsidR="006B0259" w:rsidRPr="00D34FA5">
        <w:t>% stope promjene prosječne bruto plaće.</w:t>
      </w:r>
      <w:r w:rsidR="00D33789">
        <w:t xml:space="preserve"> Uređuje se da o</w:t>
      </w:r>
      <w:r w:rsidR="006B0259" w:rsidRPr="00D34FA5">
        <w:t>dluku o usklađivanju prihodovnog cenzusa donosi Upravno vijeće Hrvatskog zavoda za zdravstveno osiguranje na temelju podataka Državnog zavoda za statistiku</w:t>
      </w:r>
      <w:r w:rsidR="00D33789">
        <w:t>,</w:t>
      </w:r>
      <w:r w:rsidR="006B0259" w:rsidRPr="00D34FA5">
        <w:t xml:space="preserve"> najkasnije do 30. studenog</w:t>
      </w:r>
      <w:r w:rsidR="00D33789">
        <w:t>a</w:t>
      </w:r>
      <w:r w:rsidR="006B0259" w:rsidRPr="00D34FA5">
        <w:t xml:space="preserve"> tekuće godine za sljedeću godinu. </w:t>
      </w:r>
    </w:p>
    <w:p w:rsidR="006B0259" w:rsidRPr="00D34FA5" w:rsidRDefault="006B0259" w:rsidP="00D34FA5">
      <w:pPr>
        <w:pStyle w:val="NoSpacing"/>
        <w:jc w:val="both"/>
        <w:rPr>
          <w:rFonts w:ascii="Times New Roman" w:hAnsi="Times New Roman" w:cs="Times New Roman"/>
          <w:b/>
          <w:sz w:val="24"/>
          <w:szCs w:val="24"/>
        </w:rPr>
      </w:pPr>
    </w:p>
    <w:p w:rsidR="00215BA3" w:rsidRPr="00D34FA5" w:rsidRDefault="00ED21CF" w:rsidP="00D34FA5">
      <w:pPr>
        <w:pStyle w:val="NoSpacing"/>
        <w:jc w:val="both"/>
        <w:rPr>
          <w:rFonts w:ascii="Times New Roman" w:hAnsi="Times New Roman" w:cs="Times New Roman"/>
          <w:b/>
          <w:sz w:val="24"/>
          <w:szCs w:val="24"/>
        </w:rPr>
      </w:pPr>
      <w:r w:rsidRPr="00D34FA5">
        <w:rPr>
          <w:rFonts w:ascii="Times New Roman" w:hAnsi="Times New Roman" w:cs="Times New Roman"/>
          <w:b/>
          <w:sz w:val="24"/>
          <w:szCs w:val="24"/>
        </w:rPr>
        <w:t xml:space="preserve">Uz članak </w:t>
      </w:r>
      <w:r w:rsidR="00924425" w:rsidRPr="00D34FA5">
        <w:rPr>
          <w:rFonts w:ascii="Times New Roman" w:hAnsi="Times New Roman" w:cs="Times New Roman"/>
          <w:b/>
          <w:sz w:val="24"/>
          <w:szCs w:val="24"/>
        </w:rPr>
        <w:t>4</w:t>
      </w:r>
      <w:r w:rsidR="00215BA3" w:rsidRPr="00D34FA5">
        <w:rPr>
          <w:rFonts w:ascii="Times New Roman" w:hAnsi="Times New Roman" w:cs="Times New Roman"/>
          <w:b/>
          <w:sz w:val="24"/>
          <w:szCs w:val="24"/>
        </w:rPr>
        <w:t>.</w:t>
      </w:r>
    </w:p>
    <w:p w:rsidR="00215BA3" w:rsidRPr="00D34FA5" w:rsidRDefault="00215BA3" w:rsidP="00D34FA5">
      <w:pPr>
        <w:pStyle w:val="NoSpacing"/>
        <w:jc w:val="both"/>
        <w:rPr>
          <w:rFonts w:ascii="Times New Roman" w:hAnsi="Times New Roman" w:cs="Times New Roman"/>
          <w:b/>
          <w:sz w:val="24"/>
          <w:szCs w:val="24"/>
        </w:rPr>
      </w:pPr>
    </w:p>
    <w:p w:rsidR="00215BA3" w:rsidRPr="00D34FA5" w:rsidRDefault="00215BA3" w:rsidP="00D34FA5">
      <w:pPr>
        <w:pStyle w:val="NoSpacing"/>
        <w:jc w:val="both"/>
        <w:rPr>
          <w:rFonts w:ascii="Times New Roman" w:hAnsi="Times New Roman" w:cs="Times New Roman"/>
          <w:sz w:val="24"/>
          <w:szCs w:val="24"/>
        </w:rPr>
      </w:pPr>
      <w:r w:rsidRPr="00D34FA5">
        <w:rPr>
          <w:rFonts w:ascii="Times New Roman" w:hAnsi="Times New Roman" w:cs="Times New Roman"/>
          <w:sz w:val="24"/>
          <w:szCs w:val="24"/>
        </w:rPr>
        <w:t>Ovim se članko</w:t>
      </w:r>
      <w:r w:rsidR="0096078E" w:rsidRPr="00D34FA5">
        <w:rPr>
          <w:rFonts w:ascii="Times New Roman" w:hAnsi="Times New Roman" w:cs="Times New Roman"/>
          <w:sz w:val="24"/>
          <w:szCs w:val="24"/>
        </w:rPr>
        <w:t xml:space="preserve">m </w:t>
      </w:r>
      <w:r w:rsidR="00D33789">
        <w:rPr>
          <w:rFonts w:ascii="Times New Roman" w:hAnsi="Times New Roman" w:cs="Times New Roman"/>
          <w:sz w:val="24"/>
          <w:szCs w:val="24"/>
        </w:rPr>
        <w:t xml:space="preserve">provodi </w:t>
      </w:r>
      <w:proofErr w:type="spellStart"/>
      <w:r w:rsidR="00D33789">
        <w:rPr>
          <w:rFonts w:ascii="Times New Roman" w:hAnsi="Times New Roman" w:cs="Times New Roman"/>
          <w:sz w:val="24"/>
          <w:szCs w:val="24"/>
        </w:rPr>
        <w:t>nomotehničko</w:t>
      </w:r>
      <w:proofErr w:type="spellEnd"/>
      <w:r w:rsidR="00D33789">
        <w:rPr>
          <w:rFonts w:ascii="Times New Roman" w:hAnsi="Times New Roman" w:cs="Times New Roman"/>
          <w:sz w:val="24"/>
          <w:szCs w:val="24"/>
        </w:rPr>
        <w:t xml:space="preserve"> usklađivanje </w:t>
      </w:r>
      <w:r w:rsidRPr="00D34FA5">
        <w:rPr>
          <w:rFonts w:ascii="Times New Roman" w:hAnsi="Times New Roman" w:cs="Times New Roman"/>
          <w:sz w:val="24"/>
          <w:szCs w:val="24"/>
        </w:rPr>
        <w:t>važećeg Zakona o dobrovoljnom zdravstvenom osiguranju sa Zakonom o obv</w:t>
      </w:r>
      <w:r w:rsidR="00D33789">
        <w:rPr>
          <w:rFonts w:ascii="Times New Roman" w:hAnsi="Times New Roman" w:cs="Times New Roman"/>
          <w:sz w:val="24"/>
          <w:szCs w:val="24"/>
        </w:rPr>
        <w:t>eznom zdravstvenom osiguranju (Narodne novine</w:t>
      </w:r>
      <w:r w:rsidRPr="00D34FA5">
        <w:rPr>
          <w:rFonts w:ascii="Times New Roman" w:hAnsi="Times New Roman" w:cs="Times New Roman"/>
          <w:sz w:val="24"/>
          <w:szCs w:val="24"/>
        </w:rPr>
        <w:t>, br. 80/13, 137/13 i 98/19).</w:t>
      </w:r>
    </w:p>
    <w:p w:rsidR="0031181A" w:rsidRPr="00D34FA5" w:rsidRDefault="0031181A" w:rsidP="00D34FA5">
      <w:pPr>
        <w:pStyle w:val="NoSpacing"/>
        <w:jc w:val="both"/>
        <w:rPr>
          <w:rFonts w:ascii="Times New Roman" w:hAnsi="Times New Roman" w:cs="Times New Roman"/>
          <w:sz w:val="24"/>
          <w:szCs w:val="24"/>
        </w:rPr>
      </w:pPr>
    </w:p>
    <w:p w:rsidR="0096078E" w:rsidRPr="00D34FA5" w:rsidRDefault="00ED21CF" w:rsidP="00D34FA5">
      <w:pPr>
        <w:pStyle w:val="NoSpacing"/>
        <w:jc w:val="both"/>
        <w:rPr>
          <w:rFonts w:ascii="Times New Roman" w:hAnsi="Times New Roman" w:cs="Times New Roman"/>
          <w:b/>
          <w:sz w:val="24"/>
          <w:szCs w:val="24"/>
        </w:rPr>
      </w:pPr>
      <w:r w:rsidRPr="00D34FA5">
        <w:rPr>
          <w:rFonts w:ascii="Times New Roman" w:hAnsi="Times New Roman" w:cs="Times New Roman"/>
          <w:b/>
          <w:sz w:val="24"/>
          <w:szCs w:val="24"/>
        </w:rPr>
        <w:t xml:space="preserve">Uz članak </w:t>
      </w:r>
      <w:r w:rsidR="00924425" w:rsidRPr="00D34FA5">
        <w:rPr>
          <w:rFonts w:ascii="Times New Roman" w:hAnsi="Times New Roman" w:cs="Times New Roman"/>
          <w:b/>
          <w:sz w:val="24"/>
          <w:szCs w:val="24"/>
        </w:rPr>
        <w:t>5</w:t>
      </w:r>
      <w:r w:rsidR="0096078E" w:rsidRPr="00D34FA5">
        <w:rPr>
          <w:rFonts w:ascii="Times New Roman" w:hAnsi="Times New Roman" w:cs="Times New Roman"/>
          <w:b/>
          <w:sz w:val="24"/>
          <w:szCs w:val="24"/>
        </w:rPr>
        <w:t>.</w:t>
      </w:r>
    </w:p>
    <w:p w:rsidR="0096078E" w:rsidRPr="00D34FA5" w:rsidRDefault="0096078E" w:rsidP="00D34FA5">
      <w:pPr>
        <w:pStyle w:val="NoSpacing"/>
        <w:jc w:val="both"/>
        <w:rPr>
          <w:rFonts w:ascii="Times New Roman" w:hAnsi="Times New Roman" w:cs="Times New Roman"/>
          <w:sz w:val="24"/>
          <w:szCs w:val="24"/>
        </w:rPr>
      </w:pPr>
    </w:p>
    <w:p w:rsidR="0096078E" w:rsidRPr="00D34FA5" w:rsidRDefault="0096078E" w:rsidP="00D34FA5">
      <w:pPr>
        <w:pStyle w:val="NoSpacing"/>
        <w:jc w:val="both"/>
        <w:rPr>
          <w:rFonts w:ascii="Times New Roman" w:hAnsi="Times New Roman" w:cs="Times New Roman"/>
          <w:sz w:val="24"/>
          <w:szCs w:val="24"/>
        </w:rPr>
      </w:pPr>
      <w:r w:rsidRPr="00D34FA5">
        <w:rPr>
          <w:rFonts w:ascii="Times New Roman" w:hAnsi="Times New Roman" w:cs="Times New Roman"/>
          <w:sz w:val="24"/>
          <w:szCs w:val="24"/>
        </w:rPr>
        <w:t>Ovim se člankom propisuje naknadna procjena učinaka Zakona.</w:t>
      </w:r>
    </w:p>
    <w:p w:rsidR="0096078E" w:rsidRPr="00D34FA5" w:rsidRDefault="0096078E" w:rsidP="00D34FA5">
      <w:pPr>
        <w:pStyle w:val="NoSpacing"/>
        <w:jc w:val="both"/>
        <w:rPr>
          <w:rFonts w:ascii="Times New Roman" w:hAnsi="Times New Roman" w:cs="Times New Roman"/>
          <w:sz w:val="24"/>
          <w:szCs w:val="24"/>
        </w:rPr>
      </w:pPr>
    </w:p>
    <w:p w:rsidR="0096078E" w:rsidRPr="00D34FA5" w:rsidRDefault="00ED21CF" w:rsidP="00D34FA5">
      <w:pPr>
        <w:pStyle w:val="NoSpacing"/>
        <w:jc w:val="both"/>
        <w:rPr>
          <w:rFonts w:ascii="Times New Roman" w:hAnsi="Times New Roman" w:cs="Times New Roman"/>
          <w:b/>
          <w:sz w:val="24"/>
          <w:szCs w:val="24"/>
        </w:rPr>
      </w:pPr>
      <w:r w:rsidRPr="00D34FA5">
        <w:rPr>
          <w:rFonts w:ascii="Times New Roman" w:hAnsi="Times New Roman" w:cs="Times New Roman"/>
          <w:b/>
          <w:sz w:val="24"/>
          <w:szCs w:val="24"/>
        </w:rPr>
        <w:t xml:space="preserve">Uz članak </w:t>
      </w:r>
      <w:r w:rsidR="00924425" w:rsidRPr="00D34FA5">
        <w:rPr>
          <w:rFonts w:ascii="Times New Roman" w:hAnsi="Times New Roman" w:cs="Times New Roman"/>
          <w:b/>
          <w:sz w:val="24"/>
          <w:szCs w:val="24"/>
        </w:rPr>
        <w:t>6</w:t>
      </w:r>
      <w:r w:rsidR="0096078E" w:rsidRPr="00D34FA5">
        <w:rPr>
          <w:rFonts w:ascii="Times New Roman" w:hAnsi="Times New Roman" w:cs="Times New Roman"/>
          <w:b/>
          <w:sz w:val="24"/>
          <w:szCs w:val="24"/>
        </w:rPr>
        <w:t>.</w:t>
      </w:r>
    </w:p>
    <w:p w:rsidR="00215BA3" w:rsidRPr="00D34FA5" w:rsidRDefault="00215BA3" w:rsidP="00D34FA5">
      <w:pPr>
        <w:pStyle w:val="NoSpacing"/>
        <w:jc w:val="both"/>
        <w:rPr>
          <w:rFonts w:ascii="Times New Roman" w:hAnsi="Times New Roman" w:cs="Times New Roman"/>
          <w:sz w:val="24"/>
          <w:szCs w:val="24"/>
        </w:rPr>
      </w:pPr>
    </w:p>
    <w:p w:rsidR="0096078E" w:rsidRPr="00D34FA5" w:rsidRDefault="0096078E" w:rsidP="00D34FA5">
      <w:pPr>
        <w:pStyle w:val="NoSpacing"/>
        <w:jc w:val="both"/>
        <w:rPr>
          <w:rFonts w:ascii="Times New Roman" w:hAnsi="Times New Roman" w:cs="Times New Roman"/>
          <w:sz w:val="24"/>
          <w:szCs w:val="24"/>
        </w:rPr>
      </w:pPr>
      <w:r w:rsidRPr="00D34FA5">
        <w:rPr>
          <w:rFonts w:ascii="Times New Roman" w:hAnsi="Times New Roman" w:cs="Times New Roman"/>
          <w:sz w:val="24"/>
          <w:szCs w:val="24"/>
        </w:rPr>
        <w:t xml:space="preserve">Uređuje se </w:t>
      </w:r>
      <w:r w:rsidR="00D33789">
        <w:rPr>
          <w:rFonts w:ascii="Times New Roman" w:hAnsi="Times New Roman" w:cs="Times New Roman"/>
          <w:sz w:val="24"/>
          <w:szCs w:val="24"/>
        </w:rPr>
        <w:t>stupanje</w:t>
      </w:r>
      <w:r w:rsidRPr="00D34FA5">
        <w:rPr>
          <w:rFonts w:ascii="Times New Roman" w:hAnsi="Times New Roman" w:cs="Times New Roman"/>
          <w:sz w:val="24"/>
          <w:szCs w:val="24"/>
        </w:rPr>
        <w:t xml:space="preserve"> na snagu ovoga Zakona.</w:t>
      </w:r>
    </w:p>
    <w:p w:rsidR="00D34FA5" w:rsidRDefault="00D34FA5">
      <w:pPr>
        <w:rPr>
          <w:rFonts w:ascii="Times New Roman" w:hAnsi="Times New Roman" w:cs="Times New Roman"/>
          <w:sz w:val="24"/>
          <w:szCs w:val="24"/>
        </w:rPr>
      </w:pPr>
      <w:r>
        <w:rPr>
          <w:rFonts w:ascii="Times New Roman" w:hAnsi="Times New Roman" w:cs="Times New Roman"/>
          <w:sz w:val="24"/>
          <w:szCs w:val="24"/>
        </w:rPr>
        <w:br w:type="page"/>
      </w:r>
    </w:p>
    <w:p w:rsidR="00E55521" w:rsidRPr="00D34FA5" w:rsidRDefault="00E55521" w:rsidP="00D34FA5">
      <w:pPr>
        <w:pStyle w:val="NoSpacing"/>
        <w:jc w:val="both"/>
        <w:rPr>
          <w:rFonts w:ascii="Times New Roman" w:hAnsi="Times New Roman" w:cs="Times New Roman"/>
          <w:sz w:val="24"/>
          <w:szCs w:val="24"/>
        </w:rPr>
      </w:pPr>
    </w:p>
    <w:p w:rsidR="00E51735" w:rsidRDefault="0096078E" w:rsidP="00D34FA5">
      <w:pPr>
        <w:pStyle w:val="NoSpacing"/>
        <w:jc w:val="center"/>
        <w:rPr>
          <w:rFonts w:ascii="Times New Roman" w:hAnsi="Times New Roman" w:cs="Times New Roman"/>
          <w:b/>
          <w:sz w:val="24"/>
          <w:szCs w:val="24"/>
        </w:rPr>
      </w:pPr>
      <w:r w:rsidRPr="00D34FA5">
        <w:rPr>
          <w:rFonts w:ascii="Times New Roman" w:hAnsi="Times New Roman" w:cs="Times New Roman"/>
          <w:b/>
          <w:sz w:val="24"/>
          <w:szCs w:val="24"/>
        </w:rPr>
        <w:t>ODREDBE VAŽEĆEG ZAKONA KOJE SE MIJENJAJU</w:t>
      </w:r>
      <w:r w:rsidR="006B0259" w:rsidRPr="00D34FA5">
        <w:rPr>
          <w:rFonts w:ascii="Times New Roman" w:hAnsi="Times New Roman" w:cs="Times New Roman"/>
          <w:b/>
          <w:sz w:val="24"/>
          <w:szCs w:val="24"/>
        </w:rPr>
        <w:t xml:space="preserve">, </w:t>
      </w:r>
    </w:p>
    <w:p w:rsidR="0096078E" w:rsidRPr="00D34FA5" w:rsidRDefault="006B0259" w:rsidP="00D34FA5">
      <w:pPr>
        <w:pStyle w:val="NoSpacing"/>
        <w:jc w:val="center"/>
        <w:rPr>
          <w:rFonts w:ascii="Times New Roman" w:hAnsi="Times New Roman" w:cs="Times New Roman"/>
          <w:b/>
          <w:sz w:val="24"/>
          <w:szCs w:val="24"/>
        </w:rPr>
      </w:pPr>
      <w:r w:rsidRPr="00D34FA5">
        <w:rPr>
          <w:rFonts w:ascii="Times New Roman" w:hAnsi="Times New Roman" w:cs="Times New Roman"/>
          <w:b/>
          <w:sz w:val="24"/>
          <w:szCs w:val="24"/>
        </w:rPr>
        <w:t>ODNOSNO DOPUNJUJU</w:t>
      </w:r>
    </w:p>
    <w:p w:rsidR="0096078E" w:rsidRPr="00D34FA5" w:rsidRDefault="0096078E" w:rsidP="00D34FA5">
      <w:pPr>
        <w:pStyle w:val="NoSpacing"/>
        <w:rPr>
          <w:rFonts w:ascii="Times New Roman" w:hAnsi="Times New Roman" w:cs="Times New Roman"/>
          <w:b/>
          <w:sz w:val="24"/>
          <w:szCs w:val="24"/>
        </w:rPr>
      </w:pPr>
    </w:p>
    <w:p w:rsidR="0096078E" w:rsidRPr="00D34FA5" w:rsidRDefault="0096078E" w:rsidP="00D34FA5">
      <w:pPr>
        <w:pStyle w:val="NoSpacing"/>
        <w:rPr>
          <w:rFonts w:ascii="Times New Roman" w:hAnsi="Times New Roman" w:cs="Times New Roman"/>
          <w:b/>
          <w:sz w:val="24"/>
          <w:szCs w:val="24"/>
        </w:rPr>
      </w:pPr>
    </w:p>
    <w:p w:rsidR="0096078E" w:rsidRPr="00D34FA5" w:rsidRDefault="0096078E" w:rsidP="00D34FA5">
      <w:pPr>
        <w:pStyle w:val="NoSpacing"/>
        <w:rPr>
          <w:rFonts w:ascii="Times New Roman" w:hAnsi="Times New Roman" w:cs="Times New Roman"/>
          <w:b/>
          <w:sz w:val="24"/>
          <w:szCs w:val="24"/>
        </w:rPr>
      </w:pPr>
    </w:p>
    <w:p w:rsidR="0096078E" w:rsidRPr="00E51735" w:rsidRDefault="0096078E" w:rsidP="00D34FA5">
      <w:pPr>
        <w:pStyle w:val="NoSpacing"/>
        <w:jc w:val="center"/>
        <w:rPr>
          <w:rFonts w:ascii="Times New Roman" w:hAnsi="Times New Roman" w:cs="Times New Roman"/>
          <w:sz w:val="24"/>
          <w:szCs w:val="24"/>
        </w:rPr>
      </w:pPr>
      <w:r w:rsidRPr="00E51735">
        <w:rPr>
          <w:rFonts w:ascii="Times New Roman" w:hAnsi="Times New Roman" w:cs="Times New Roman"/>
          <w:sz w:val="24"/>
          <w:szCs w:val="24"/>
        </w:rPr>
        <w:t>Članak 5.</w:t>
      </w:r>
    </w:p>
    <w:p w:rsidR="0096078E" w:rsidRPr="00D34FA5" w:rsidRDefault="0096078E" w:rsidP="00D34FA5">
      <w:pPr>
        <w:pStyle w:val="NoSpacing"/>
        <w:jc w:val="center"/>
        <w:rPr>
          <w:rFonts w:ascii="Times New Roman" w:hAnsi="Times New Roman" w:cs="Times New Roman"/>
          <w:sz w:val="24"/>
          <w:szCs w:val="24"/>
        </w:rPr>
      </w:pPr>
    </w:p>
    <w:p w:rsidR="0096078E" w:rsidRPr="00D34FA5" w:rsidRDefault="0096078E" w:rsidP="00D34FA5">
      <w:pPr>
        <w:pStyle w:val="NoSpacing"/>
        <w:jc w:val="both"/>
        <w:rPr>
          <w:rFonts w:ascii="Times New Roman" w:hAnsi="Times New Roman" w:cs="Times New Roman"/>
          <w:sz w:val="24"/>
          <w:szCs w:val="24"/>
        </w:rPr>
      </w:pPr>
      <w:r w:rsidRPr="00D34FA5">
        <w:rPr>
          <w:rFonts w:ascii="Times New Roman" w:hAnsi="Times New Roman" w:cs="Times New Roman"/>
          <w:sz w:val="24"/>
          <w:szCs w:val="24"/>
        </w:rPr>
        <w:t>Dopunsko zdravstveno osiguranje jest osiguranje kojim se osigurava pokriće troškova zdravstvene zaštite iz obveznoga zdravstvenog osiguranja iz članka 16. stavka 3. i 4. i članka 17. stavka 5. Zakona o obveznom zdravstvenom osiguranju.</w:t>
      </w:r>
    </w:p>
    <w:p w:rsidR="0096078E" w:rsidRPr="00D34FA5" w:rsidRDefault="0096078E" w:rsidP="00D34FA5">
      <w:pPr>
        <w:pStyle w:val="NoSpacing"/>
        <w:jc w:val="both"/>
        <w:rPr>
          <w:rFonts w:ascii="Times New Roman" w:hAnsi="Times New Roman" w:cs="Times New Roman"/>
          <w:sz w:val="24"/>
          <w:szCs w:val="24"/>
        </w:rPr>
      </w:pPr>
    </w:p>
    <w:p w:rsidR="0096078E" w:rsidRPr="00E51735" w:rsidRDefault="0096078E" w:rsidP="00D34FA5">
      <w:pPr>
        <w:spacing w:after="0" w:line="240" w:lineRule="auto"/>
        <w:jc w:val="center"/>
        <w:rPr>
          <w:rFonts w:ascii="Times New Roman" w:hAnsi="Times New Roman" w:cs="Times New Roman"/>
          <w:sz w:val="24"/>
          <w:szCs w:val="24"/>
        </w:rPr>
      </w:pPr>
      <w:r w:rsidRPr="00E51735">
        <w:rPr>
          <w:rFonts w:ascii="Times New Roman" w:hAnsi="Times New Roman" w:cs="Times New Roman"/>
          <w:sz w:val="24"/>
          <w:szCs w:val="24"/>
        </w:rPr>
        <w:t>Članak 10.</w:t>
      </w:r>
    </w:p>
    <w:p w:rsidR="00E51735" w:rsidRPr="00D34FA5" w:rsidRDefault="00E51735" w:rsidP="00D34FA5">
      <w:pPr>
        <w:spacing w:after="0" w:line="240" w:lineRule="auto"/>
        <w:jc w:val="center"/>
        <w:rPr>
          <w:rFonts w:ascii="Times New Roman" w:hAnsi="Times New Roman" w:cs="Times New Roman"/>
          <w:b/>
          <w:sz w:val="24"/>
          <w:szCs w:val="24"/>
        </w:rPr>
      </w:pPr>
    </w:p>
    <w:p w:rsidR="0096078E" w:rsidRPr="00D34FA5" w:rsidRDefault="0096078E" w:rsidP="00D34FA5">
      <w:pPr>
        <w:spacing w:after="0" w:line="240" w:lineRule="auto"/>
        <w:jc w:val="both"/>
        <w:rPr>
          <w:rFonts w:ascii="Times New Roman" w:hAnsi="Times New Roman" w:cs="Times New Roman"/>
          <w:sz w:val="24"/>
          <w:szCs w:val="24"/>
        </w:rPr>
      </w:pPr>
      <w:r w:rsidRPr="00D34FA5">
        <w:rPr>
          <w:rFonts w:ascii="Times New Roman" w:hAnsi="Times New Roman" w:cs="Times New Roman"/>
          <w:sz w:val="24"/>
          <w:szCs w:val="24"/>
        </w:rPr>
        <w:t>Iznimno od odredbi članka 8. i 9. ovoga Zakona, dopunsko zdravstveno osiguranje za pokriće troškova zdravstvene zaštite iz obveznoga zdravstvenog osiguranja iz članka 16. stavka 3. i 4. i članka 17. stavka 5. Zakona o obveznom zdravstvenom osiguranju provodi i Hrvatski zavod za zdravstveno osiguranje (u daljnjem tekstu: Zavod).</w:t>
      </w:r>
    </w:p>
    <w:p w:rsidR="00E51735" w:rsidRDefault="00E51735" w:rsidP="00D34FA5">
      <w:pPr>
        <w:spacing w:after="0" w:line="240" w:lineRule="auto"/>
        <w:jc w:val="both"/>
        <w:rPr>
          <w:rFonts w:ascii="Times New Roman" w:hAnsi="Times New Roman" w:cs="Times New Roman"/>
          <w:sz w:val="24"/>
          <w:szCs w:val="24"/>
        </w:rPr>
      </w:pPr>
    </w:p>
    <w:p w:rsidR="0096078E" w:rsidRPr="00D34FA5" w:rsidRDefault="0096078E" w:rsidP="00D34FA5">
      <w:pPr>
        <w:spacing w:after="0" w:line="240" w:lineRule="auto"/>
        <w:jc w:val="both"/>
        <w:rPr>
          <w:rFonts w:ascii="Times New Roman" w:hAnsi="Times New Roman" w:cs="Times New Roman"/>
          <w:sz w:val="24"/>
          <w:szCs w:val="24"/>
        </w:rPr>
      </w:pPr>
      <w:r w:rsidRPr="00D34FA5">
        <w:rPr>
          <w:rFonts w:ascii="Times New Roman" w:hAnsi="Times New Roman" w:cs="Times New Roman"/>
          <w:sz w:val="24"/>
          <w:szCs w:val="24"/>
        </w:rPr>
        <w:t>Zavod vodi sredstva dopunskoga zdravstvenog osiguranja odvojeno od sredstava obveznoga zdravstvenog osiguranja.</w:t>
      </w:r>
    </w:p>
    <w:p w:rsidR="0096078E" w:rsidRPr="00D34FA5" w:rsidRDefault="0096078E" w:rsidP="00D34FA5">
      <w:pPr>
        <w:pStyle w:val="NoSpacing"/>
        <w:jc w:val="both"/>
        <w:rPr>
          <w:rFonts w:ascii="Times New Roman" w:hAnsi="Times New Roman" w:cs="Times New Roman"/>
          <w:sz w:val="24"/>
          <w:szCs w:val="24"/>
        </w:rPr>
      </w:pPr>
    </w:p>
    <w:p w:rsidR="0096078E" w:rsidRPr="00E51735" w:rsidRDefault="0096078E" w:rsidP="00D34FA5">
      <w:pPr>
        <w:spacing w:after="0" w:line="240" w:lineRule="auto"/>
        <w:jc w:val="center"/>
        <w:rPr>
          <w:rFonts w:ascii="Times New Roman" w:hAnsi="Times New Roman" w:cs="Times New Roman"/>
          <w:sz w:val="24"/>
          <w:szCs w:val="24"/>
        </w:rPr>
      </w:pPr>
      <w:r w:rsidRPr="00E51735">
        <w:rPr>
          <w:rFonts w:ascii="Times New Roman" w:hAnsi="Times New Roman" w:cs="Times New Roman"/>
          <w:sz w:val="24"/>
          <w:szCs w:val="24"/>
        </w:rPr>
        <w:t>Članak 14.b</w:t>
      </w:r>
    </w:p>
    <w:p w:rsidR="00E51735" w:rsidRPr="00D34FA5" w:rsidRDefault="00E51735" w:rsidP="00D34FA5">
      <w:pPr>
        <w:spacing w:after="0" w:line="240" w:lineRule="auto"/>
        <w:jc w:val="center"/>
        <w:rPr>
          <w:rFonts w:ascii="Times New Roman" w:hAnsi="Times New Roman" w:cs="Times New Roman"/>
          <w:b/>
          <w:sz w:val="24"/>
          <w:szCs w:val="24"/>
        </w:rPr>
      </w:pPr>
    </w:p>
    <w:p w:rsidR="0096078E" w:rsidRPr="00D34FA5" w:rsidRDefault="0096078E" w:rsidP="00D34FA5">
      <w:pPr>
        <w:spacing w:after="0" w:line="240" w:lineRule="auto"/>
        <w:jc w:val="both"/>
        <w:rPr>
          <w:rFonts w:ascii="Times New Roman" w:hAnsi="Times New Roman" w:cs="Times New Roman"/>
          <w:sz w:val="24"/>
          <w:szCs w:val="24"/>
        </w:rPr>
      </w:pPr>
      <w:r w:rsidRPr="00D34FA5">
        <w:rPr>
          <w:rFonts w:ascii="Times New Roman" w:hAnsi="Times New Roman" w:cs="Times New Roman"/>
          <w:sz w:val="24"/>
          <w:szCs w:val="24"/>
        </w:rPr>
        <w:t>Osigurane osobe iz članka 14.a točke 5. ovoga Zakona ostvaruju pravo na plaćanje premije dopunskoga zdravstvenog osiguranja iz sredstava državnog proračuna ako im ukupan prihod u prethodnoj kalendarskoj godini, iskazan po članu obitelji, mjesečno nije veći od 45,59% proračunske osnovice (prihodovni cenzus).</w:t>
      </w:r>
    </w:p>
    <w:p w:rsidR="00E51735" w:rsidRDefault="00E51735" w:rsidP="00D34FA5">
      <w:pPr>
        <w:spacing w:after="0" w:line="240" w:lineRule="auto"/>
        <w:jc w:val="both"/>
        <w:rPr>
          <w:rFonts w:ascii="Times New Roman" w:hAnsi="Times New Roman" w:cs="Times New Roman"/>
          <w:sz w:val="24"/>
          <w:szCs w:val="24"/>
        </w:rPr>
      </w:pPr>
    </w:p>
    <w:p w:rsidR="0096078E" w:rsidRPr="00D34FA5" w:rsidRDefault="0096078E" w:rsidP="00D34FA5">
      <w:pPr>
        <w:spacing w:after="0" w:line="240" w:lineRule="auto"/>
        <w:jc w:val="both"/>
        <w:rPr>
          <w:rFonts w:ascii="Times New Roman" w:hAnsi="Times New Roman" w:cs="Times New Roman"/>
          <w:sz w:val="24"/>
          <w:szCs w:val="24"/>
        </w:rPr>
      </w:pPr>
      <w:r w:rsidRPr="00D34FA5">
        <w:rPr>
          <w:rFonts w:ascii="Times New Roman" w:hAnsi="Times New Roman" w:cs="Times New Roman"/>
          <w:sz w:val="24"/>
          <w:szCs w:val="24"/>
        </w:rPr>
        <w:t>Iznimno od stavka 1. ovoga članka, osiguranik samac ima pravo na plaćanje premije sukladno stavku 1. ovoga članka ako njegov prihod u prethodnoj kalendarskoj godini nije veći od 58,31% proračunske osnovice.</w:t>
      </w:r>
    </w:p>
    <w:p w:rsidR="00E51735" w:rsidRDefault="00E51735" w:rsidP="00D34FA5">
      <w:pPr>
        <w:spacing w:after="0" w:line="240" w:lineRule="auto"/>
        <w:jc w:val="center"/>
        <w:rPr>
          <w:rFonts w:ascii="Times New Roman" w:hAnsi="Times New Roman" w:cs="Times New Roman"/>
          <w:b/>
          <w:sz w:val="24"/>
          <w:szCs w:val="24"/>
        </w:rPr>
      </w:pPr>
    </w:p>
    <w:p w:rsidR="0096078E" w:rsidRPr="00E51735" w:rsidRDefault="0096078E" w:rsidP="00D34FA5">
      <w:pPr>
        <w:spacing w:after="0" w:line="240" w:lineRule="auto"/>
        <w:jc w:val="center"/>
        <w:rPr>
          <w:rFonts w:ascii="Times New Roman" w:hAnsi="Times New Roman" w:cs="Times New Roman"/>
          <w:sz w:val="24"/>
          <w:szCs w:val="24"/>
        </w:rPr>
      </w:pPr>
      <w:r w:rsidRPr="00E51735">
        <w:rPr>
          <w:rFonts w:ascii="Times New Roman" w:hAnsi="Times New Roman" w:cs="Times New Roman"/>
          <w:sz w:val="24"/>
          <w:szCs w:val="24"/>
        </w:rPr>
        <w:t>Članak 14.f</w:t>
      </w:r>
    </w:p>
    <w:p w:rsidR="00E51735" w:rsidRPr="00D34FA5" w:rsidRDefault="00E51735" w:rsidP="00D34FA5">
      <w:pPr>
        <w:spacing w:after="0" w:line="240" w:lineRule="auto"/>
        <w:jc w:val="center"/>
        <w:rPr>
          <w:rFonts w:ascii="Times New Roman" w:hAnsi="Times New Roman" w:cs="Times New Roman"/>
          <w:b/>
          <w:sz w:val="24"/>
          <w:szCs w:val="24"/>
        </w:rPr>
      </w:pPr>
    </w:p>
    <w:p w:rsidR="0096078E" w:rsidRPr="00D34FA5" w:rsidRDefault="0096078E" w:rsidP="00D34FA5">
      <w:pPr>
        <w:spacing w:after="0" w:line="240" w:lineRule="auto"/>
        <w:jc w:val="both"/>
        <w:rPr>
          <w:rFonts w:ascii="Times New Roman" w:hAnsi="Times New Roman" w:cs="Times New Roman"/>
          <w:sz w:val="24"/>
          <w:szCs w:val="24"/>
        </w:rPr>
      </w:pPr>
      <w:r w:rsidRPr="00D34FA5">
        <w:rPr>
          <w:rFonts w:ascii="Times New Roman" w:hAnsi="Times New Roman" w:cs="Times New Roman"/>
          <w:sz w:val="24"/>
          <w:szCs w:val="24"/>
        </w:rPr>
        <w:t>Pod obitelji u smislu članka 14.b stavka 1. ovoga Zakona smatraju se bračni i izvanbračni drug te ostali članovi obitelji iz članka 8. Zakona obveznom zdravstvenom osiguranju koji žive u zajedničkom kućanstvu, neovisno o tome jesu li zdravstveno osigurani kao članovi obitelji, jesu li sposobni za samostalan život i rad i imaju li sredstva za uzdržavanje.</w:t>
      </w:r>
    </w:p>
    <w:p w:rsidR="0096078E" w:rsidRPr="00D34FA5" w:rsidRDefault="0096078E" w:rsidP="00D34FA5">
      <w:pPr>
        <w:pStyle w:val="NoSpacing"/>
        <w:rPr>
          <w:rFonts w:ascii="Times New Roman" w:hAnsi="Times New Roman" w:cs="Times New Roman"/>
          <w:b/>
          <w:sz w:val="24"/>
          <w:szCs w:val="24"/>
        </w:rPr>
      </w:pPr>
    </w:p>
    <w:sectPr w:rsidR="0096078E" w:rsidRPr="00D34FA5" w:rsidSect="00FB500C">
      <w:headerReference w:type="default" r:id="rId9"/>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75FA1" w:rsidRDefault="00075FA1" w:rsidP="00FB500C">
      <w:pPr>
        <w:spacing w:after="0" w:line="240" w:lineRule="auto"/>
      </w:pPr>
      <w:r>
        <w:separator/>
      </w:r>
    </w:p>
  </w:endnote>
  <w:endnote w:type="continuationSeparator" w:id="0">
    <w:p w:rsidR="00075FA1" w:rsidRDefault="00075FA1" w:rsidP="00FB500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Minion Pro">
    <w:altName w:val="Times New Roman"/>
    <w:panose1 w:val="00000000000000000000"/>
    <w:charset w:val="00"/>
    <w:family w:val="roman"/>
    <w:notTrueType/>
    <w:pitch w:val="default"/>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Cambria">
    <w:panose1 w:val="02040503050406030204"/>
    <w:charset w:val="EE"/>
    <w:family w:val="roman"/>
    <w:pitch w:val="variable"/>
    <w:sig w:usb0="E00002FF" w:usb1="400004FF" w:usb2="00000000" w:usb3="00000000" w:csb0="0000019F" w:csb1="00000000"/>
  </w:font>
  <w:font w:name="Segoe UI">
    <w:panose1 w:val="020B0502040204020203"/>
    <w:charset w:val="EE"/>
    <w:family w:val="swiss"/>
    <w:pitch w:val="variable"/>
    <w:sig w:usb0="E10022FF" w:usb1="C000E47F" w:usb2="00000029" w:usb3="00000000" w:csb0="000001D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EE"/>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75FA1" w:rsidRDefault="00075FA1" w:rsidP="00FB500C">
      <w:pPr>
        <w:spacing w:after="0" w:line="240" w:lineRule="auto"/>
      </w:pPr>
      <w:r>
        <w:separator/>
      </w:r>
    </w:p>
  </w:footnote>
  <w:footnote w:type="continuationSeparator" w:id="0">
    <w:p w:rsidR="00075FA1" w:rsidRDefault="00075FA1" w:rsidP="00FB500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745141490"/>
      <w:docPartObj>
        <w:docPartGallery w:val="Page Numbers (Top of Page)"/>
        <w:docPartUnique/>
      </w:docPartObj>
    </w:sdtPr>
    <w:sdtEndPr>
      <w:rPr>
        <w:rFonts w:ascii="Times New Roman" w:hAnsi="Times New Roman" w:cs="Times New Roman"/>
        <w:noProof/>
        <w:sz w:val="24"/>
        <w:szCs w:val="24"/>
      </w:rPr>
    </w:sdtEndPr>
    <w:sdtContent>
      <w:p w:rsidR="00FB500C" w:rsidRPr="00FB500C" w:rsidRDefault="00FB500C">
        <w:pPr>
          <w:pStyle w:val="Header"/>
          <w:jc w:val="center"/>
          <w:rPr>
            <w:rFonts w:ascii="Times New Roman" w:hAnsi="Times New Roman" w:cs="Times New Roman"/>
            <w:sz w:val="24"/>
            <w:szCs w:val="24"/>
          </w:rPr>
        </w:pPr>
        <w:r w:rsidRPr="00FB500C">
          <w:rPr>
            <w:rFonts w:ascii="Times New Roman" w:hAnsi="Times New Roman" w:cs="Times New Roman"/>
            <w:sz w:val="24"/>
            <w:szCs w:val="24"/>
          </w:rPr>
          <w:fldChar w:fldCharType="begin"/>
        </w:r>
        <w:r w:rsidRPr="00FB500C">
          <w:rPr>
            <w:rFonts w:ascii="Times New Roman" w:hAnsi="Times New Roman" w:cs="Times New Roman"/>
            <w:sz w:val="24"/>
            <w:szCs w:val="24"/>
          </w:rPr>
          <w:instrText xml:space="preserve"> PAGE   \* MERGEFORMAT </w:instrText>
        </w:r>
        <w:r w:rsidRPr="00FB500C">
          <w:rPr>
            <w:rFonts w:ascii="Times New Roman" w:hAnsi="Times New Roman" w:cs="Times New Roman"/>
            <w:sz w:val="24"/>
            <w:szCs w:val="24"/>
          </w:rPr>
          <w:fldChar w:fldCharType="separate"/>
        </w:r>
        <w:r w:rsidR="009E4515">
          <w:rPr>
            <w:rFonts w:ascii="Times New Roman" w:hAnsi="Times New Roman" w:cs="Times New Roman"/>
            <w:noProof/>
            <w:sz w:val="24"/>
            <w:szCs w:val="24"/>
          </w:rPr>
          <w:t>6</w:t>
        </w:r>
        <w:r w:rsidRPr="00FB500C">
          <w:rPr>
            <w:rFonts w:ascii="Times New Roman" w:hAnsi="Times New Roman" w:cs="Times New Roman"/>
            <w:noProof/>
            <w:sz w:val="24"/>
            <w:szCs w:val="24"/>
          </w:rP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1043248"/>
    <w:multiLevelType w:val="hybridMultilevel"/>
    <w:tmpl w:val="82CA1D26"/>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 w15:restartNumberingAfterBreak="0">
    <w:nsid w:val="3D620A42"/>
    <w:multiLevelType w:val="hybridMultilevel"/>
    <w:tmpl w:val="484267CE"/>
    <w:lvl w:ilvl="0" w:tplc="53A8E85A">
      <w:numFmt w:val="bullet"/>
      <w:lvlText w:val="-"/>
      <w:lvlJc w:val="left"/>
      <w:pPr>
        <w:ind w:left="720" w:hanging="360"/>
      </w:pPr>
      <w:rPr>
        <w:rFonts w:ascii="Minion Pro" w:eastAsia="Times New Roman" w:hAnsi="Minion Pro"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54C23"/>
    <w:rsid w:val="000113D7"/>
    <w:rsid w:val="00044D25"/>
    <w:rsid w:val="00047464"/>
    <w:rsid w:val="000506D2"/>
    <w:rsid w:val="00056F85"/>
    <w:rsid w:val="00075BCF"/>
    <w:rsid w:val="00075FA1"/>
    <w:rsid w:val="000832B7"/>
    <w:rsid w:val="000C0BA5"/>
    <w:rsid w:val="000E611B"/>
    <w:rsid w:val="00107EB7"/>
    <w:rsid w:val="00113352"/>
    <w:rsid w:val="0011486E"/>
    <w:rsid w:val="00120863"/>
    <w:rsid w:val="001726BB"/>
    <w:rsid w:val="00186CB6"/>
    <w:rsid w:val="001C4A64"/>
    <w:rsid w:val="001C52A1"/>
    <w:rsid w:val="001F6490"/>
    <w:rsid w:val="00215BA3"/>
    <w:rsid w:val="00215C23"/>
    <w:rsid w:val="00216A9F"/>
    <w:rsid w:val="00232522"/>
    <w:rsid w:val="00245F40"/>
    <w:rsid w:val="00285682"/>
    <w:rsid w:val="002B1879"/>
    <w:rsid w:val="002C76B9"/>
    <w:rsid w:val="0031004F"/>
    <w:rsid w:val="00310111"/>
    <w:rsid w:val="00310AD4"/>
    <w:rsid w:val="0031181A"/>
    <w:rsid w:val="00313FB0"/>
    <w:rsid w:val="00334325"/>
    <w:rsid w:val="00340FF5"/>
    <w:rsid w:val="00344F8A"/>
    <w:rsid w:val="0035193E"/>
    <w:rsid w:val="00356FE9"/>
    <w:rsid w:val="00382825"/>
    <w:rsid w:val="003C0D3F"/>
    <w:rsid w:val="003E0C0A"/>
    <w:rsid w:val="00474701"/>
    <w:rsid w:val="00487B12"/>
    <w:rsid w:val="004B0E46"/>
    <w:rsid w:val="004E71A5"/>
    <w:rsid w:val="004F6B8D"/>
    <w:rsid w:val="00501CE3"/>
    <w:rsid w:val="00505850"/>
    <w:rsid w:val="00511CC2"/>
    <w:rsid w:val="00541AC2"/>
    <w:rsid w:val="00567CCA"/>
    <w:rsid w:val="00587FD1"/>
    <w:rsid w:val="005A0AE9"/>
    <w:rsid w:val="005B1B92"/>
    <w:rsid w:val="005E0FA1"/>
    <w:rsid w:val="005E182F"/>
    <w:rsid w:val="005E7CBB"/>
    <w:rsid w:val="0062057A"/>
    <w:rsid w:val="00637E61"/>
    <w:rsid w:val="006643A9"/>
    <w:rsid w:val="00667DF2"/>
    <w:rsid w:val="00675B55"/>
    <w:rsid w:val="00681CA6"/>
    <w:rsid w:val="006B0259"/>
    <w:rsid w:val="00703E68"/>
    <w:rsid w:val="007140AF"/>
    <w:rsid w:val="00741092"/>
    <w:rsid w:val="00766C75"/>
    <w:rsid w:val="00793F30"/>
    <w:rsid w:val="00797B45"/>
    <w:rsid w:val="007A57B4"/>
    <w:rsid w:val="007B3D70"/>
    <w:rsid w:val="007C579D"/>
    <w:rsid w:val="007D1339"/>
    <w:rsid w:val="007D6BF7"/>
    <w:rsid w:val="007E42A4"/>
    <w:rsid w:val="007F6C24"/>
    <w:rsid w:val="00815866"/>
    <w:rsid w:val="008571AE"/>
    <w:rsid w:val="008621CE"/>
    <w:rsid w:val="00866D4C"/>
    <w:rsid w:val="00867699"/>
    <w:rsid w:val="008763AE"/>
    <w:rsid w:val="008C11B1"/>
    <w:rsid w:val="008C302F"/>
    <w:rsid w:val="008C5A5B"/>
    <w:rsid w:val="008D45E0"/>
    <w:rsid w:val="0091124A"/>
    <w:rsid w:val="00911CFB"/>
    <w:rsid w:val="00924425"/>
    <w:rsid w:val="009355BD"/>
    <w:rsid w:val="00946ABF"/>
    <w:rsid w:val="0096078E"/>
    <w:rsid w:val="00972767"/>
    <w:rsid w:val="0098239B"/>
    <w:rsid w:val="009A5F62"/>
    <w:rsid w:val="009B46E2"/>
    <w:rsid w:val="009C61DC"/>
    <w:rsid w:val="009E4515"/>
    <w:rsid w:val="009E4B8A"/>
    <w:rsid w:val="009F4E98"/>
    <w:rsid w:val="00A0357B"/>
    <w:rsid w:val="00A17697"/>
    <w:rsid w:val="00A32505"/>
    <w:rsid w:val="00A46A29"/>
    <w:rsid w:val="00A5697E"/>
    <w:rsid w:val="00A8558F"/>
    <w:rsid w:val="00AA0FC7"/>
    <w:rsid w:val="00AA423E"/>
    <w:rsid w:val="00AA4F35"/>
    <w:rsid w:val="00AD36AC"/>
    <w:rsid w:val="00AE5CD4"/>
    <w:rsid w:val="00B1531A"/>
    <w:rsid w:val="00B20747"/>
    <w:rsid w:val="00B2500F"/>
    <w:rsid w:val="00B86062"/>
    <w:rsid w:val="00BC6C7D"/>
    <w:rsid w:val="00BD2C55"/>
    <w:rsid w:val="00BE1DCE"/>
    <w:rsid w:val="00BE3571"/>
    <w:rsid w:val="00BF2CEC"/>
    <w:rsid w:val="00C14E65"/>
    <w:rsid w:val="00C34CDB"/>
    <w:rsid w:val="00C37085"/>
    <w:rsid w:val="00C431C1"/>
    <w:rsid w:val="00C4452C"/>
    <w:rsid w:val="00C54C23"/>
    <w:rsid w:val="00C709E8"/>
    <w:rsid w:val="00C86E60"/>
    <w:rsid w:val="00CB198C"/>
    <w:rsid w:val="00CE7E16"/>
    <w:rsid w:val="00D071ED"/>
    <w:rsid w:val="00D33789"/>
    <w:rsid w:val="00D34FA5"/>
    <w:rsid w:val="00D42C22"/>
    <w:rsid w:val="00D52DB9"/>
    <w:rsid w:val="00DB1EDD"/>
    <w:rsid w:val="00DC6AC6"/>
    <w:rsid w:val="00DD63BC"/>
    <w:rsid w:val="00E241AC"/>
    <w:rsid w:val="00E30E8F"/>
    <w:rsid w:val="00E51735"/>
    <w:rsid w:val="00E52C7F"/>
    <w:rsid w:val="00E55521"/>
    <w:rsid w:val="00E64EA3"/>
    <w:rsid w:val="00E764D6"/>
    <w:rsid w:val="00ED21CF"/>
    <w:rsid w:val="00ED600D"/>
    <w:rsid w:val="00F007FB"/>
    <w:rsid w:val="00F07371"/>
    <w:rsid w:val="00F162F2"/>
    <w:rsid w:val="00F82309"/>
    <w:rsid w:val="00F92F53"/>
    <w:rsid w:val="00FA12BB"/>
    <w:rsid w:val="00FA3B30"/>
    <w:rsid w:val="00FB500C"/>
    <w:rsid w:val="00FC3819"/>
    <w:rsid w:val="00FC7B96"/>
    <w:rsid w:val="00FD5106"/>
    <w:rsid w:val="00FE21BF"/>
    <w:rsid w:val="00FF1F3D"/>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29AE16"/>
  <w15:chartTrackingRefBased/>
  <w15:docId w15:val="{31B9DB16-F3A7-41EF-AA8A-964919BE55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9"/>
    <w:qFormat/>
    <w:rsid w:val="00DB1EDD"/>
    <w:pPr>
      <w:spacing w:before="100" w:beforeAutospacing="1" w:after="100" w:afterAutospacing="1" w:line="240" w:lineRule="auto"/>
      <w:outlineLvl w:val="0"/>
    </w:pPr>
    <w:rPr>
      <w:rFonts w:ascii="Times New Roman" w:eastAsiaTheme="minorEastAsia" w:hAnsi="Times New Roman" w:cs="Times New Roman"/>
      <w:b/>
      <w:bCs/>
      <w:kern w:val="36"/>
      <w:sz w:val="48"/>
      <w:szCs w:val="48"/>
      <w:lang w:eastAsia="hr-H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E21BF"/>
    <w:pPr>
      <w:spacing w:after="0" w:line="240" w:lineRule="auto"/>
    </w:pPr>
  </w:style>
  <w:style w:type="character" w:customStyle="1" w:styleId="Heading1Char">
    <w:name w:val="Heading 1 Char"/>
    <w:basedOn w:val="DefaultParagraphFont"/>
    <w:link w:val="Heading1"/>
    <w:uiPriority w:val="9"/>
    <w:rsid w:val="00DB1EDD"/>
    <w:rPr>
      <w:rFonts w:ascii="Times New Roman" w:eastAsiaTheme="minorEastAsia" w:hAnsi="Times New Roman" w:cs="Times New Roman"/>
      <w:b/>
      <w:bCs/>
      <w:kern w:val="36"/>
      <w:sz w:val="48"/>
      <w:szCs w:val="48"/>
      <w:lang w:eastAsia="hr-HR"/>
    </w:rPr>
  </w:style>
  <w:style w:type="paragraph" w:customStyle="1" w:styleId="naslov">
    <w:name w:val="naslov"/>
    <w:basedOn w:val="Normal"/>
    <w:rsid w:val="00DB1EDD"/>
    <w:pPr>
      <w:spacing w:after="270" w:line="240" w:lineRule="auto"/>
      <w:jc w:val="center"/>
    </w:pPr>
    <w:rPr>
      <w:rFonts w:ascii="Cambria" w:eastAsiaTheme="minorEastAsia" w:hAnsi="Cambria" w:cs="Times New Roman"/>
      <w:sz w:val="52"/>
      <w:szCs w:val="52"/>
      <w:lang w:eastAsia="hr-HR"/>
    </w:rPr>
  </w:style>
  <w:style w:type="paragraph" w:customStyle="1" w:styleId="t-11-9-sred">
    <w:name w:val="t-11-9-sred"/>
    <w:basedOn w:val="Normal"/>
    <w:rsid w:val="00DB1EDD"/>
    <w:pPr>
      <w:spacing w:before="100" w:beforeAutospacing="1" w:after="90" w:line="240" w:lineRule="auto"/>
      <w:jc w:val="both"/>
    </w:pPr>
    <w:rPr>
      <w:rFonts w:ascii="Times New Roman" w:eastAsiaTheme="minorEastAsia" w:hAnsi="Times New Roman" w:cs="Times New Roman"/>
      <w:sz w:val="24"/>
      <w:szCs w:val="24"/>
      <w:lang w:eastAsia="hr-HR"/>
    </w:rPr>
  </w:style>
  <w:style w:type="paragraph" w:customStyle="1" w:styleId="t-11-9-sred-000004">
    <w:name w:val="t-11-9-sred-000004"/>
    <w:basedOn w:val="Normal"/>
    <w:rsid w:val="00DB1EDD"/>
    <w:pPr>
      <w:spacing w:before="100" w:beforeAutospacing="1" w:after="90" w:line="240" w:lineRule="auto"/>
      <w:jc w:val="both"/>
    </w:pPr>
    <w:rPr>
      <w:rFonts w:ascii="Times New Roman" w:eastAsiaTheme="minorEastAsia" w:hAnsi="Times New Roman" w:cs="Times New Roman"/>
      <w:sz w:val="24"/>
      <w:szCs w:val="24"/>
      <w:lang w:eastAsia="hr-HR"/>
    </w:rPr>
  </w:style>
  <w:style w:type="paragraph" w:customStyle="1" w:styleId="bezproreda">
    <w:name w:val="bezproreda"/>
    <w:basedOn w:val="Normal"/>
    <w:rsid w:val="00DB1EDD"/>
    <w:pPr>
      <w:spacing w:after="0" w:line="240" w:lineRule="auto"/>
      <w:jc w:val="both"/>
    </w:pPr>
    <w:rPr>
      <w:rFonts w:ascii="Times New Roman" w:eastAsiaTheme="minorEastAsia" w:hAnsi="Times New Roman" w:cs="Times New Roman"/>
      <w:sz w:val="24"/>
      <w:szCs w:val="24"/>
      <w:lang w:eastAsia="hr-HR"/>
    </w:rPr>
  </w:style>
  <w:style w:type="paragraph" w:customStyle="1" w:styleId="bezproreda-000007">
    <w:name w:val="bezproreda-000007"/>
    <w:basedOn w:val="Normal"/>
    <w:rsid w:val="00DB1EDD"/>
    <w:pPr>
      <w:spacing w:after="0" w:line="240" w:lineRule="auto"/>
      <w:jc w:val="both"/>
    </w:pPr>
    <w:rPr>
      <w:rFonts w:ascii="Times New Roman" w:eastAsiaTheme="minorEastAsia" w:hAnsi="Times New Roman" w:cs="Times New Roman"/>
      <w:sz w:val="24"/>
      <w:szCs w:val="24"/>
      <w:lang w:eastAsia="hr-HR"/>
    </w:rPr>
  </w:style>
  <w:style w:type="paragraph" w:customStyle="1" w:styleId="000008">
    <w:name w:val="000008"/>
    <w:basedOn w:val="Normal"/>
    <w:rsid w:val="00DB1EDD"/>
    <w:pPr>
      <w:spacing w:after="0" w:line="240" w:lineRule="auto"/>
      <w:jc w:val="both"/>
    </w:pPr>
    <w:rPr>
      <w:rFonts w:ascii="Times New Roman" w:eastAsiaTheme="minorEastAsia" w:hAnsi="Times New Roman" w:cs="Times New Roman"/>
      <w:sz w:val="24"/>
      <w:szCs w:val="24"/>
      <w:lang w:eastAsia="hr-HR"/>
    </w:rPr>
  </w:style>
  <w:style w:type="paragraph" w:customStyle="1" w:styleId="bezproreda-000011">
    <w:name w:val="bezproreda-000011"/>
    <w:basedOn w:val="Normal"/>
    <w:rsid w:val="00DB1EDD"/>
    <w:pPr>
      <w:spacing w:after="0" w:line="240" w:lineRule="auto"/>
      <w:jc w:val="both"/>
    </w:pPr>
    <w:rPr>
      <w:rFonts w:ascii="Times New Roman" w:eastAsiaTheme="minorEastAsia" w:hAnsi="Times New Roman" w:cs="Times New Roman"/>
      <w:sz w:val="24"/>
      <w:szCs w:val="24"/>
      <w:lang w:eastAsia="hr-HR"/>
    </w:rPr>
  </w:style>
  <w:style w:type="paragraph" w:customStyle="1" w:styleId="t-11-9-sred-000012">
    <w:name w:val="t-11-9-sred-000012"/>
    <w:basedOn w:val="Normal"/>
    <w:rsid w:val="00DB1EDD"/>
    <w:pPr>
      <w:spacing w:before="100" w:beforeAutospacing="1" w:after="90" w:line="240" w:lineRule="auto"/>
      <w:jc w:val="both"/>
    </w:pPr>
    <w:rPr>
      <w:rFonts w:ascii="Times New Roman" w:eastAsiaTheme="minorEastAsia" w:hAnsi="Times New Roman" w:cs="Times New Roman"/>
      <w:sz w:val="24"/>
      <w:szCs w:val="24"/>
      <w:lang w:eastAsia="hr-HR"/>
    </w:rPr>
  </w:style>
  <w:style w:type="paragraph" w:customStyle="1" w:styleId="clanak-">
    <w:name w:val="clanak-"/>
    <w:basedOn w:val="Normal"/>
    <w:rsid w:val="00DB1EDD"/>
    <w:pPr>
      <w:spacing w:before="100" w:beforeAutospacing="1" w:after="90" w:line="240" w:lineRule="auto"/>
      <w:jc w:val="center"/>
    </w:pPr>
    <w:rPr>
      <w:rFonts w:ascii="Times New Roman" w:eastAsiaTheme="minorEastAsia" w:hAnsi="Times New Roman" w:cs="Times New Roman"/>
      <w:sz w:val="24"/>
      <w:szCs w:val="24"/>
      <w:lang w:eastAsia="hr-HR"/>
    </w:rPr>
  </w:style>
  <w:style w:type="character" w:customStyle="1" w:styleId="zadanifontodlomka">
    <w:name w:val="zadanifontodlomka"/>
    <w:basedOn w:val="DefaultParagraphFont"/>
    <w:rsid w:val="00DB1EDD"/>
    <w:rPr>
      <w:rFonts w:ascii="Cambria" w:hAnsi="Cambria" w:hint="default"/>
      <w:b w:val="0"/>
      <w:bCs w:val="0"/>
      <w:color w:val="17365D"/>
      <w:sz w:val="52"/>
      <w:szCs w:val="52"/>
    </w:rPr>
  </w:style>
  <w:style w:type="character" w:customStyle="1" w:styleId="zadanifontodlomka-000000">
    <w:name w:val="zadanifontodlomka-000000"/>
    <w:basedOn w:val="DefaultParagraphFont"/>
    <w:rsid w:val="00DB1EDD"/>
    <w:rPr>
      <w:rFonts w:ascii="Cambria" w:hAnsi="Cambria" w:hint="default"/>
      <w:b/>
      <w:bCs/>
      <w:color w:val="365F91"/>
      <w:sz w:val="28"/>
      <w:szCs w:val="28"/>
    </w:rPr>
  </w:style>
  <w:style w:type="character" w:customStyle="1" w:styleId="zadanifontodlomka-000001">
    <w:name w:val="zadanifontodlomka-000001"/>
    <w:basedOn w:val="DefaultParagraphFont"/>
    <w:rsid w:val="00DB1EDD"/>
    <w:rPr>
      <w:rFonts w:ascii="Times New Roman" w:hAnsi="Times New Roman" w:cs="Times New Roman" w:hint="default"/>
      <w:b w:val="0"/>
      <w:bCs w:val="0"/>
      <w:sz w:val="24"/>
      <w:szCs w:val="24"/>
    </w:rPr>
  </w:style>
  <w:style w:type="character" w:customStyle="1" w:styleId="zadanifontodlomka-000002">
    <w:name w:val="zadanifontodlomka-000002"/>
    <w:basedOn w:val="DefaultParagraphFont"/>
    <w:rsid w:val="00DB1EDD"/>
    <w:rPr>
      <w:rFonts w:ascii="Times New Roman" w:hAnsi="Times New Roman" w:cs="Times New Roman" w:hint="default"/>
      <w:b w:val="0"/>
      <w:bCs w:val="0"/>
    </w:rPr>
  </w:style>
  <w:style w:type="character" w:customStyle="1" w:styleId="zadanifontodlomka-000003">
    <w:name w:val="zadanifontodlomka-000003"/>
    <w:basedOn w:val="DefaultParagraphFont"/>
    <w:rsid w:val="00DB1EDD"/>
    <w:rPr>
      <w:rFonts w:ascii="Times New Roman" w:hAnsi="Times New Roman" w:cs="Times New Roman" w:hint="default"/>
      <w:b/>
      <w:bCs/>
      <w:sz w:val="24"/>
      <w:szCs w:val="24"/>
    </w:rPr>
  </w:style>
  <w:style w:type="character" w:customStyle="1" w:styleId="zadanifontodlomka-000005">
    <w:name w:val="zadanifontodlomka-000005"/>
    <w:basedOn w:val="DefaultParagraphFont"/>
    <w:rsid w:val="00DB1EDD"/>
    <w:rPr>
      <w:rFonts w:ascii="Times New Roman" w:hAnsi="Times New Roman" w:cs="Times New Roman" w:hint="default"/>
      <w:b w:val="0"/>
      <w:bCs w:val="0"/>
      <w:sz w:val="22"/>
      <w:szCs w:val="22"/>
    </w:rPr>
  </w:style>
  <w:style w:type="character" w:customStyle="1" w:styleId="000006">
    <w:name w:val="000006"/>
    <w:basedOn w:val="DefaultParagraphFont"/>
    <w:rsid w:val="00DB1EDD"/>
    <w:rPr>
      <w:b w:val="0"/>
      <w:bCs w:val="0"/>
      <w:sz w:val="24"/>
      <w:szCs w:val="24"/>
    </w:rPr>
  </w:style>
  <w:style w:type="character" w:customStyle="1" w:styleId="000009">
    <w:name w:val="000009"/>
    <w:basedOn w:val="DefaultParagraphFont"/>
    <w:rsid w:val="00DB1EDD"/>
    <w:rPr>
      <w:rFonts w:ascii="Times New Roman" w:hAnsi="Times New Roman" w:cs="Times New Roman" w:hint="default"/>
      <w:b w:val="0"/>
      <w:bCs w:val="0"/>
      <w:sz w:val="24"/>
      <w:szCs w:val="24"/>
    </w:rPr>
  </w:style>
  <w:style w:type="character" w:customStyle="1" w:styleId="zadanifontodlomka-000013">
    <w:name w:val="zadanifontodlomka-000013"/>
    <w:basedOn w:val="DefaultParagraphFont"/>
    <w:rsid w:val="00DB1EDD"/>
    <w:rPr>
      <w:rFonts w:ascii="Times New Roman" w:hAnsi="Times New Roman" w:cs="Times New Roman" w:hint="default"/>
      <w:b/>
      <w:bCs/>
      <w:color w:val="000000"/>
      <w:sz w:val="24"/>
      <w:szCs w:val="24"/>
    </w:rPr>
  </w:style>
  <w:style w:type="paragraph" w:customStyle="1" w:styleId="t-9-8">
    <w:name w:val="t-9-8"/>
    <w:basedOn w:val="Normal"/>
    <w:rsid w:val="00972767"/>
    <w:pPr>
      <w:spacing w:before="100" w:beforeAutospacing="1" w:after="100" w:afterAutospacing="1" w:line="240" w:lineRule="auto"/>
    </w:pPr>
    <w:rPr>
      <w:rFonts w:ascii="Times New Roman" w:eastAsia="Times New Roman" w:hAnsi="Times New Roman" w:cs="Times New Roman"/>
      <w:sz w:val="24"/>
      <w:szCs w:val="24"/>
      <w:lang w:eastAsia="hr-HR"/>
    </w:rPr>
  </w:style>
  <w:style w:type="paragraph" w:styleId="BalloonText">
    <w:name w:val="Balloon Text"/>
    <w:basedOn w:val="Normal"/>
    <w:link w:val="BalloonTextChar"/>
    <w:uiPriority w:val="99"/>
    <w:semiHidden/>
    <w:unhideWhenUsed/>
    <w:rsid w:val="00215BA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15BA3"/>
    <w:rPr>
      <w:rFonts w:ascii="Segoe UI" w:hAnsi="Segoe UI" w:cs="Segoe UI"/>
      <w:sz w:val="18"/>
      <w:szCs w:val="18"/>
    </w:rPr>
  </w:style>
  <w:style w:type="table" w:styleId="TableGrid">
    <w:name w:val="Table Grid"/>
    <w:basedOn w:val="TableNormal"/>
    <w:uiPriority w:val="39"/>
    <w:rsid w:val="007140A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567CCA"/>
    <w:pPr>
      <w:ind w:left="720"/>
      <w:contextualSpacing/>
    </w:pPr>
  </w:style>
  <w:style w:type="paragraph" w:styleId="Header">
    <w:name w:val="header"/>
    <w:basedOn w:val="Normal"/>
    <w:link w:val="HeaderChar"/>
    <w:uiPriority w:val="99"/>
    <w:unhideWhenUsed/>
    <w:rsid w:val="00FB500C"/>
    <w:pPr>
      <w:tabs>
        <w:tab w:val="center" w:pos="4536"/>
        <w:tab w:val="right" w:pos="9072"/>
      </w:tabs>
      <w:spacing w:after="0" w:line="240" w:lineRule="auto"/>
    </w:pPr>
  </w:style>
  <w:style w:type="character" w:customStyle="1" w:styleId="HeaderChar">
    <w:name w:val="Header Char"/>
    <w:basedOn w:val="DefaultParagraphFont"/>
    <w:link w:val="Header"/>
    <w:uiPriority w:val="99"/>
    <w:rsid w:val="00FB500C"/>
  </w:style>
  <w:style w:type="paragraph" w:styleId="Footer">
    <w:name w:val="footer"/>
    <w:basedOn w:val="Normal"/>
    <w:link w:val="FooterChar"/>
    <w:uiPriority w:val="99"/>
    <w:unhideWhenUsed/>
    <w:rsid w:val="00FB500C"/>
    <w:pPr>
      <w:tabs>
        <w:tab w:val="center" w:pos="4536"/>
        <w:tab w:val="right" w:pos="9072"/>
      </w:tabs>
      <w:spacing w:after="0" w:line="240" w:lineRule="auto"/>
    </w:pPr>
  </w:style>
  <w:style w:type="character" w:customStyle="1" w:styleId="FooterChar">
    <w:name w:val="Footer Char"/>
    <w:basedOn w:val="DefaultParagraphFont"/>
    <w:link w:val="Footer"/>
    <w:uiPriority w:val="99"/>
    <w:rsid w:val="00FB500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02690889">
      <w:bodyDiv w:val="1"/>
      <w:marLeft w:val="0"/>
      <w:marRight w:val="0"/>
      <w:marTop w:val="0"/>
      <w:marBottom w:val="0"/>
      <w:divBdr>
        <w:top w:val="none" w:sz="0" w:space="0" w:color="auto"/>
        <w:left w:val="none" w:sz="0" w:space="0" w:color="auto"/>
        <w:bottom w:val="none" w:sz="0" w:space="0" w:color="auto"/>
        <w:right w:val="none" w:sz="0" w:space="0" w:color="auto"/>
      </w:divBdr>
    </w:div>
    <w:div w:id="15429820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34C6005-D3CB-47DC-A8DC-03A3106697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54</TotalTime>
  <Pages>8</Pages>
  <Words>1882</Words>
  <Characters>10730</Characters>
  <Application>Microsoft Office Word</Application>
  <DocSecurity>0</DocSecurity>
  <Lines>89</Lines>
  <Paragraphs>25</Paragraphs>
  <ScaleCrop>false</ScaleCrop>
  <HeadingPairs>
    <vt:vector size="4" baseType="variant">
      <vt:variant>
        <vt:lpstr>Title</vt:lpstr>
      </vt:variant>
      <vt:variant>
        <vt:i4>1</vt:i4>
      </vt:variant>
      <vt:variant>
        <vt:lpstr>Naslov</vt:lpstr>
      </vt:variant>
      <vt:variant>
        <vt:i4>1</vt:i4>
      </vt:variant>
    </vt:vector>
  </HeadingPairs>
  <TitlesOfParts>
    <vt:vector size="2" baseType="lpstr">
      <vt:lpstr/>
      <vt:lpstr/>
    </vt:vector>
  </TitlesOfParts>
  <Company/>
  <LinksUpToDate>false</LinksUpToDate>
  <CharactersWithSpaces>12587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Jadro Dubravka</dc:creator>
  <cp:keywords/>
  <dc:description/>
  <cp:lastModifiedBy>Martina Krajačić</cp:lastModifiedBy>
  <cp:revision>20</cp:revision>
  <cp:lastPrinted>2020-04-22T07:01:00Z</cp:lastPrinted>
  <dcterms:created xsi:type="dcterms:W3CDTF">2020-04-22T09:18:00Z</dcterms:created>
  <dcterms:modified xsi:type="dcterms:W3CDTF">2020-04-22T10:29:00Z</dcterms:modified>
</cp:coreProperties>
</file>