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C0496" w14:textId="77777777" w:rsidR="005141AB" w:rsidRPr="00030329" w:rsidRDefault="005141AB" w:rsidP="005141AB">
      <w:pPr>
        <w:pStyle w:val="tb-na1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030329">
        <w:rPr>
          <w:b/>
          <w:bCs/>
          <w:color w:val="000000"/>
          <w:sz w:val="28"/>
          <w:szCs w:val="28"/>
        </w:rPr>
        <w:t>VLADA REPUBLIKE HRVATSKE</w:t>
      </w:r>
    </w:p>
    <w:p w14:paraId="077C0497" w14:textId="77777777" w:rsidR="00030329" w:rsidRDefault="00030329" w:rsidP="005141A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C0498" w14:textId="77777777" w:rsidR="005141AB" w:rsidRPr="00030329" w:rsidRDefault="005141AB" w:rsidP="005141A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329">
        <w:rPr>
          <w:rFonts w:ascii="Times New Roman" w:eastAsia="Calibri" w:hAnsi="Times New Roman" w:cs="Times New Roman"/>
          <w:sz w:val="28"/>
          <w:szCs w:val="28"/>
        </w:rPr>
        <w:t xml:space="preserve">Na temelju članka </w:t>
      </w:r>
      <w:r w:rsidR="00A335E9" w:rsidRPr="00030329">
        <w:rPr>
          <w:rFonts w:ascii="Times New Roman" w:eastAsia="Calibri" w:hAnsi="Times New Roman" w:cs="Times New Roman"/>
          <w:sz w:val="28"/>
          <w:szCs w:val="28"/>
        </w:rPr>
        <w:t>24. stavaka 1. i 3. Zakona o Vladi Republike Hrvatske</w:t>
      </w:r>
      <w:r w:rsidRPr="00030329">
        <w:rPr>
          <w:rFonts w:ascii="Times New Roman" w:eastAsia="Calibri" w:hAnsi="Times New Roman" w:cs="Times New Roman"/>
          <w:sz w:val="28"/>
          <w:szCs w:val="28"/>
        </w:rPr>
        <w:t xml:space="preserve"> Zakona (Narodne novine, br. 150/11, 119/14, 93/16 i 116/18) Vlada Republike Hrvatske je na sjednici održanoj 23. travnja 2020. godine donijela </w:t>
      </w:r>
    </w:p>
    <w:p w14:paraId="077C0499" w14:textId="77777777" w:rsidR="00030329" w:rsidRDefault="00030329" w:rsidP="005141AB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077C049A" w14:textId="77777777" w:rsidR="005141AB" w:rsidRPr="00030329" w:rsidRDefault="005141AB" w:rsidP="005141AB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030329">
        <w:rPr>
          <w:b/>
          <w:bCs/>
          <w:color w:val="000000"/>
          <w:sz w:val="28"/>
          <w:szCs w:val="28"/>
        </w:rPr>
        <w:t>ODLUKU</w:t>
      </w:r>
    </w:p>
    <w:p w14:paraId="077C049B" w14:textId="77777777" w:rsidR="005141AB" w:rsidRPr="00030329" w:rsidRDefault="005141AB" w:rsidP="005141AB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030329">
        <w:rPr>
          <w:b/>
          <w:bCs/>
          <w:color w:val="000000"/>
          <w:sz w:val="28"/>
          <w:szCs w:val="28"/>
        </w:rPr>
        <w:t>O OSNIVANJU POVJERENSTVA ZA</w:t>
      </w:r>
      <w:r w:rsidR="007C7C14" w:rsidRPr="00030329">
        <w:rPr>
          <w:b/>
          <w:bCs/>
          <w:color w:val="000000"/>
          <w:sz w:val="28"/>
          <w:szCs w:val="28"/>
        </w:rPr>
        <w:t xml:space="preserve"> UTVRĐIVANJE PRIJEDLOGA </w:t>
      </w:r>
      <w:r w:rsidRPr="00030329">
        <w:rPr>
          <w:b/>
          <w:bCs/>
          <w:color w:val="000000"/>
          <w:sz w:val="28"/>
          <w:szCs w:val="28"/>
        </w:rPr>
        <w:t xml:space="preserve"> KANDIDATA </w:t>
      </w:r>
      <w:r w:rsidR="007C7C14" w:rsidRPr="00030329">
        <w:rPr>
          <w:b/>
          <w:bCs/>
          <w:color w:val="000000"/>
          <w:sz w:val="28"/>
          <w:szCs w:val="28"/>
        </w:rPr>
        <w:t>ZA GLAVNOG DRŽAVNOG ODVJETNIKA REPUBLIKE HRVATSKE</w:t>
      </w:r>
    </w:p>
    <w:p w14:paraId="077C049C" w14:textId="77777777" w:rsidR="005141AB" w:rsidRPr="00030329" w:rsidRDefault="005141AB" w:rsidP="005141AB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I.</w:t>
      </w:r>
    </w:p>
    <w:p w14:paraId="077C049D" w14:textId="77777777" w:rsidR="005141AB" w:rsidRPr="00030329" w:rsidRDefault="005141AB" w:rsidP="005141A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 xml:space="preserve">Osniva se Povjerenstvo za </w:t>
      </w:r>
      <w:r w:rsidR="007C7C14" w:rsidRPr="00030329">
        <w:rPr>
          <w:color w:val="000000"/>
          <w:sz w:val="28"/>
          <w:szCs w:val="28"/>
        </w:rPr>
        <w:t>utvrđivanje prijedloga kandidata za Glavnog državnog odvjetnika Republike</w:t>
      </w:r>
      <w:r w:rsidR="005D5918" w:rsidRPr="005D5918">
        <w:rPr>
          <w:rFonts w:ascii="Minion Pro" w:eastAsiaTheme="minorHAnsi" w:hAnsi="Minion Pro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D5918" w:rsidRPr="005D5918">
        <w:rPr>
          <w:color w:val="000000"/>
          <w:sz w:val="28"/>
          <w:szCs w:val="28"/>
        </w:rPr>
        <w:t>(u daljnjem tek</w:t>
      </w:r>
      <w:bookmarkStart w:id="0" w:name="_GoBack"/>
      <w:bookmarkEnd w:id="0"/>
      <w:r w:rsidR="005D5918" w:rsidRPr="005D5918">
        <w:rPr>
          <w:color w:val="000000"/>
          <w:sz w:val="28"/>
          <w:szCs w:val="28"/>
        </w:rPr>
        <w:t>stu: Povjerenstvo).</w:t>
      </w:r>
    </w:p>
    <w:p w14:paraId="077C049E" w14:textId="77777777" w:rsidR="005141AB" w:rsidRPr="00030329" w:rsidRDefault="005141AB" w:rsidP="005141A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II.</w:t>
      </w:r>
    </w:p>
    <w:p w14:paraId="077C049F" w14:textId="77777777" w:rsidR="005141AB" w:rsidRPr="00030329" w:rsidRDefault="005141AB" w:rsidP="00CB631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Članovi Povjerenstva su:</w:t>
      </w:r>
    </w:p>
    <w:p w14:paraId="077C04A0" w14:textId="77777777" w:rsidR="00A335E9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Andrej Plenković, predsjednik Vlade Republike Hrvatske</w:t>
      </w:r>
      <w:r w:rsidR="00030329">
        <w:rPr>
          <w:color w:val="000000"/>
          <w:sz w:val="28"/>
          <w:szCs w:val="28"/>
        </w:rPr>
        <w:t>, predsjednik</w:t>
      </w:r>
    </w:p>
    <w:p w14:paraId="077C04A1" w14:textId="77777777" w:rsidR="005141AB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Davor Božinović, potpredsjednik Vlade Republike Hrvatske i ministar unutarnjih poslova</w:t>
      </w:r>
    </w:p>
    <w:p w14:paraId="077C04A2" w14:textId="77777777" w:rsidR="00A335E9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Zdravko Marić, potpredsjednik Vlade Republike Hrvatske i ministar financija</w:t>
      </w:r>
    </w:p>
    <w:p w14:paraId="077C04A3" w14:textId="77777777" w:rsidR="00A335E9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Dražen Bošnjaković, ministar pravosuđa</w:t>
      </w:r>
    </w:p>
    <w:p w14:paraId="077C04A4" w14:textId="77777777" w:rsidR="00A335E9" w:rsidRPr="00030329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Ivan Malenica, ministar uprave</w:t>
      </w:r>
    </w:p>
    <w:p w14:paraId="077C04A5" w14:textId="77777777" w:rsidR="00A335E9" w:rsidRPr="00030329" w:rsidRDefault="00A335E9" w:rsidP="00CB631A">
      <w:pPr>
        <w:pStyle w:val="t-9-8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lastRenderedPageBreak/>
        <w:t>Mario Banožić, ministar državne imovine</w:t>
      </w:r>
      <w:r w:rsidR="00E72656">
        <w:rPr>
          <w:color w:val="000000"/>
          <w:sz w:val="28"/>
          <w:szCs w:val="28"/>
        </w:rPr>
        <w:t>.</w:t>
      </w:r>
      <w:r w:rsidRPr="00030329">
        <w:rPr>
          <w:color w:val="000000"/>
          <w:sz w:val="28"/>
          <w:szCs w:val="28"/>
        </w:rPr>
        <w:t xml:space="preserve"> </w:t>
      </w:r>
    </w:p>
    <w:p w14:paraId="077C04A6" w14:textId="77777777" w:rsidR="00A335E9" w:rsidRPr="00030329" w:rsidRDefault="00A335E9" w:rsidP="00A335E9">
      <w:pPr>
        <w:pStyle w:val="t-9-8"/>
        <w:shd w:val="clear" w:color="auto" w:fill="FFFFFF"/>
        <w:spacing w:after="225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III.</w:t>
      </w:r>
    </w:p>
    <w:p w14:paraId="077C04A7" w14:textId="77777777" w:rsidR="00A335E9" w:rsidRPr="00030329" w:rsidRDefault="00A335E9" w:rsidP="00CB631A">
      <w:pPr>
        <w:pStyle w:val="t-9-8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Zadać</w:t>
      </w:r>
      <w:r w:rsidR="00030329" w:rsidRPr="00030329">
        <w:rPr>
          <w:color w:val="000000"/>
          <w:sz w:val="28"/>
          <w:szCs w:val="28"/>
        </w:rPr>
        <w:t>e Povjerenstva su</w:t>
      </w:r>
      <w:r w:rsidRPr="00030329">
        <w:rPr>
          <w:color w:val="000000"/>
          <w:sz w:val="28"/>
          <w:szCs w:val="28"/>
        </w:rPr>
        <w:t>:</w:t>
      </w:r>
    </w:p>
    <w:p w14:paraId="077C04A8" w14:textId="77777777" w:rsidR="005D5918" w:rsidRPr="008539C4" w:rsidRDefault="00A335E9" w:rsidP="00CB631A">
      <w:pPr>
        <w:pStyle w:val="t-9-8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8539C4">
        <w:rPr>
          <w:color w:val="000000"/>
          <w:sz w:val="28"/>
          <w:szCs w:val="28"/>
        </w:rPr>
        <w:t xml:space="preserve">provođenje </w:t>
      </w:r>
      <w:r w:rsidR="00CB631A" w:rsidRPr="008539C4">
        <w:rPr>
          <w:color w:val="000000"/>
          <w:sz w:val="28"/>
          <w:szCs w:val="28"/>
        </w:rPr>
        <w:t>razgovora s</w:t>
      </w:r>
      <w:r w:rsidR="00080759" w:rsidRPr="008539C4">
        <w:rPr>
          <w:color w:val="000000"/>
          <w:sz w:val="28"/>
          <w:szCs w:val="28"/>
        </w:rPr>
        <w:t xml:space="preserve"> kandidatima </w:t>
      </w:r>
      <w:r w:rsidR="008539C4" w:rsidRPr="008539C4">
        <w:rPr>
          <w:sz w:val="28"/>
          <w:szCs w:val="28"/>
        </w:rPr>
        <w:t xml:space="preserve">čije je </w:t>
      </w:r>
      <w:r w:rsidR="008539C4" w:rsidRPr="008539C4">
        <w:rPr>
          <w:color w:val="000000"/>
          <w:sz w:val="28"/>
          <w:szCs w:val="28"/>
        </w:rPr>
        <w:t xml:space="preserve">prijave na javni poziv za mjesto Glavnog državnog odvjetnika Republike Hrvatske Državno odvjetničko vijeće  dostavilo Vladi Republike Hrvatske </w:t>
      </w:r>
    </w:p>
    <w:p w14:paraId="077C04A9" w14:textId="77777777" w:rsidR="00080759" w:rsidRPr="00080759" w:rsidRDefault="00080759" w:rsidP="00CB631A">
      <w:pPr>
        <w:pStyle w:val="t-9-8"/>
        <w:numPr>
          <w:ilvl w:val="0"/>
          <w:numId w:val="2"/>
        </w:numPr>
        <w:spacing w:before="12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080759">
        <w:rPr>
          <w:color w:val="000000"/>
          <w:sz w:val="28"/>
          <w:szCs w:val="28"/>
        </w:rPr>
        <w:t>utvrđivanje prijedloga kandidata za Glavnog državnog odvjetnika Republike</w:t>
      </w:r>
      <w:r w:rsidR="005D5918">
        <w:rPr>
          <w:color w:val="000000"/>
          <w:sz w:val="28"/>
          <w:szCs w:val="28"/>
        </w:rPr>
        <w:t xml:space="preserve"> Hrvatske</w:t>
      </w:r>
      <w:r w:rsidR="00E72656">
        <w:rPr>
          <w:color w:val="000000"/>
          <w:sz w:val="28"/>
          <w:szCs w:val="28"/>
        </w:rPr>
        <w:t>.</w:t>
      </w:r>
    </w:p>
    <w:p w14:paraId="077C04AA" w14:textId="77777777" w:rsidR="005141AB" w:rsidRPr="00030329" w:rsidRDefault="005141AB" w:rsidP="005141A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IV.</w:t>
      </w:r>
    </w:p>
    <w:p w14:paraId="077C04AB" w14:textId="77777777" w:rsidR="005141AB" w:rsidRPr="00030329" w:rsidRDefault="005141AB" w:rsidP="005141A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Stručne, administrativne i tehničke poslove za Povjerenstvo obavljat će Ministarstvo pravosuđa.</w:t>
      </w:r>
    </w:p>
    <w:p w14:paraId="077C04AC" w14:textId="77777777" w:rsidR="005141AB" w:rsidRPr="00030329" w:rsidRDefault="005141AB" w:rsidP="005141AB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V.</w:t>
      </w:r>
    </w:p>
    <w:p w14:paraId="077C04AD" w14:textId="77777777" w:rsidR="005141AB" w:rsidRPr="00030329" w:rsidRDefault="005141AB" w:rsidP="005141AB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Ova Odluka stupa na snagu danom donošenja, a objavit će se u »Narodnim novinama«.</w:t>
      </w:r>
    </w:p>
    <w:p w14:paraId="077C04AE" w14:textId="77777777" w:rsidR="00030329" w:rsidRPr="00030329" w:rsidRDefault="005141AB" w:rsidP="005141A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 xml:space="preserve">Klasa: </w:t>
      </w:r>
    </w:p>
    <w:p w14:paraId="077C04AF" w14:textId="77777777" w:rsidR="00030329" w:rsidRPr="00030329" w:rsidRDefault="005141AB" w:rsidP="005141A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 xml:space="preserve">Urbroj: </w:t>
      </w:r>
    </w:p>
    <w:p w14:paraId="077C04B0" w14:textId="77777777" w:rsidR="005141AB" w:rsidRPr="00030329" w:rsidRDefault="00030329" w:rsidP="005141AB">
      <w:pPr>
        <w:pStyle w:val="klasa2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 xml:space="preserve">Zagreb, </w:t>
      </w:r>
    </w:p>
    <w:p w14:paraId="077C04B1" w14:textId="77777777" w:rsidR="00030329" w:rsidRDefault="0003032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color w:val="000000"/>
          <w:sz w:val="28"/>
          <w:szCs w:val="28"/>
        </w:rPr>
      </w:pPr>
      <w:r w:rsidRPr="00030329">
        <w:rPr>
          <w:color w:val="000000"/>
          <w:sz w:val="28"/>
          <w:szCs w:val="28"/>
        </w:rPr>
        <w:t>Predsjednik</w:t>
      </w:r>
    </w:p>
    <w:p w14:paraId="077C04B2" w14:textId="77777777" w:rsidR="00030329" w:rsidRDefault="0003032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3" w14:textId="77777777" w:rsidR="005141AB" w:rsidRDefault="0003032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  <w:r w:rsidRPr="00030329">
        <w:rPr>
          <w:sz w:val="28"/>
          <w:szCs w:val="28"/>
        </w:rPr>
        <w:t>mr. sc. Andrej Plenković</w:t>
      </w:r>
    </w:p>
    <w:p w14:paraId="077C04B4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5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6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7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8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9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A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B" w14:textId="6FF792CA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C73870" w14:textId="53275AE8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27D76853" w14:textId="20A8ED32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BA050A3" w14:textId="56FE6759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78CF9E9D" w14:textId="51CAF282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71C65684" w14:textId="7F16F1A8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2E41C89F" w14:textId="19147F6D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426924E1" w14:textId="36A89F94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7DFEB745" w14:textId="31BEF44D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5AEED97" w14:textId="4DB37750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78F5157F" w14:textId="1B06B7BF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6BC3E324" w14:textId="4E10B070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714D8D6E" w14:textId="77777777" w:rsidR="00F81AE5" w:rsidRDefault="00F81AE5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C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D" w14:textId="77777777" w:rsidR="00080759" w:rsidRDefault="00080759" w:rsidP="00030329">
      <w:pPr>
        <w:pStyle w:val="t-9-8-potpis"/>
        <w:shd w:val="clear" w:color="auto" w:fill="FFFFFF"/>
        <w:spacing w:before="0" w:beforeAutospacing="0" w:after="0" w:afterAutospacing="0"/>
        <w:ind w:left="6180"/>
        <w:jc w:val="center"/>
        <w:textAlignment w:val="baseline"/>
        <w:rPr>
          <w:sz w:val="28"/>
          <w:szCs w:val="28"/>
        </w:rPr>
      </w:pPr>
    </w:p>
    <w:p w14:paraId="077C04BE" w14:textId="77777777" w:rsidR="005D5918" w:rsidRDefault="00080759" w:rsidP="00080759">
      <w:pPr>
        <w:pStyle w:val="t-9-8-potpis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077C04BF" w14:textId="77777777" w:rsidR="00CB631A" w:rsidRDefault="00CB631A" w:rsidP="005D5918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077C04C0" w14:textId="77777777" w:rsidR="00CB631A" w:rsidRDefault="00CB631A" w:rsidP="005D5918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077C04C1" w14:textId="77777777" w:rsidR="00CB631A" w:rsidRDefault="00CB631A" w:rsidP="005D5918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077C04C2" w14:textId="77777777" w:rsidR="00080759" w:rsidRPr="003C19D2" w:rsidRDefault="00080759" w:rsidP="005D5918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C19D2">
        <w:rPr>
          <w:b/>
          <w:sz w:val="28"/>
          <w:szCs w:val="28"/>
        </w:rPr>
        <w:t>OBRAZLOŽENJE</w:t>
      </w:r>
    </w:p>
    <w:p w14:paraId="077C04C3" w14:textId="77777777" w:rsidR="00080759" w:rsidRDefault="00080759" w:rsidP="00080759">
      <w:pPr>
        <w:pStyle w:val="t-9-8-potpis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77C04C4" w14:textId="77777777" w:rsidR="001D78BA" w:rsidRDefault="00080759" w:rsidP="00080759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80759">
        <w:rPr>
          <w:sz w:val="28"/>
          <w:szCs w:val="28"/>
        </w:rPr>
        <w:t>Državnoodvjetničko vijeće je</w:t>
      </w:r>
      <w:r w:rsidR="003C19D2">
        <w:rPr>
          <w:sz w:val="28"/>
          <w:szCs w:val="28"/>
        </w:rPr>
        <w:t>,</w:t>
      </w:r>
      <w:r w:rsidR="009C0572">
        <w:rPr>
          <w:sz w:val="28"/>
          <w:szCs w:val="28"/>
        </w:rPr>
        <w:t xml:space="preserve"> sukladno članku 25</w:t>
      </w:r>
      <w:r w:rsidR="00CB631A">
        <w:rPr>
          <w:sz w:val="28"/>
          <w:szCs w:val="28"/>
        </w:rPr>
        <w:t>.</w:t>
      </w:r>
      <w:r w:rsidR="009C0572">
        <w:rPr>
          <w:sz w:val="28"/>
          <w:szCs w:val="28"/>
        </w:rPr>
        <w:t xml:space="preserve"> stavku 1. i 2. </w:t>
      </w:r>
      <w:r w:rsidR="001D78BA">
        <w:rPr>
          <w:sz w:val="28"/>
          <w:szCs w:val="28"/>
        </w:rPr>
        <w:t>Zakona o državnom odvjetništvu (NN 67/2018)</w:t>
      </w:r>
      <w:r w:rsidR="00CB631A">
        <w:rPr>
          <w:sz w:val="28"/>
          <w:szCs w:val="28"/>
        </w:rPr>
        <w:t>,</w:t>
      </w:r>
      <w:r w:rsidR="001D78BA">
        <w:rPr>
          <w:sz w:val="28"/>
          <w:szCs w:val="28"/>
        </w:rPr>
        <w:t xml:space="preserve"> pokrenulo postupak za imenovanje i </w:t>
      </w:r>
      <w:r w:rsidR="009C0572">
        <w:rPr>
          <w:sz w:val="28"/>
          <w:szCs w:val="28"/>
        </w:rPr>
        <w:t xml:space="preserve">objavilo javni poziv </w:t>
      </w:r>
      <w:r w:rsidR="009C0572" w:rsidRPr="00080759">
        <w:rPr>
          <w:sz w:val="28"/>
          <w:szCs w:val="28"/>
        </w:rPr>
        <w:t>kandidatima za mjesto Glavnog državnog odvjetnika Republike Hrvatske (</w:t>
      </w:r>
      <w:r w:rsidR="001D78BA">
        <w:rPr>
          <w:sz w:val="28"/>
          <w:szCs w:val="28"/>
        </w:rPr>
        <w:t xml:space="preserve">NN </w:t>
      </w:r>
      <w:r w:rsidR="009C0572" w:rsidRPr="00080759">
        <w:rPr>
          <w:sz w:val="28"/>
          <w:szCs w:val="28"/>
        </w:rPr>
        <w:t>27/2020 od 11. ožujka 2020.)</w:t>
      </w:r>
      <w:r w:rsidR="003C19D2">
        <w:rPr>
          <w:sz w:val="28"/>
          <w:szCs w:val="28"/>
        </w:rPr>
        <w:t>.</w:t>
      </w:r>
      <w:r w:rsidR="009C0572" w:rsidRPr="00080759">
        <w:rPr>
          <w:sz w:val="28"/>
          <w:szCs w:val="28"/>
        </w:rPr>
        <w:t xml:space="preserve"> </w:t>
      </w:r>
    </w:p>
    <w:p w14:paraId="077C04C5" w14:textId="77777777" w:rsidR="001D78BA" w:rsidRDefault="001D78BA" w:rsidP="00080759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77C04C6" w14:textId="77777777" w:rsidR="009C0572" w:rsidRDefault="001D78BA" w:rsidP="00080759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3C19D2">
        <w:rPr>
          <w:sz w:val="28"/>
          <w:szCs w:val="28"/>
        </w:rPr>
        <w:t>sjednici</w:t>
      </w:r>
      <w:r>
        <w:rPr>
          <w:sz w:val="28"/>
          <w:szCs w:val="28"/>
        </w:rPr>
        <w:t xml:space="preserve"> održanoj </w:t>
      </w:r>
      <w:r w:rsidR="003C19D2">
        <w:rPr>
          <w:sz w:val="28"/>
          <w:szCs w:val="28"/>
        </w:rPr>
        <w:t xml:space="preserve">dana </w:t>
      </w:r>
      <w:r>
        <w:rPr>
          <w:sz w:val="28"/>
          <w:szCs w:val="28"/>
        </w:rPr>
        <w:t xml:space="preserve">21. travnja 2020. godine Državnoodvjetničko vijeće je </w:t>
      </w:r>
      <w:r w:rsidR="009C0572">
        <w:rPr>
          <w:sz w:val="28"/>
          <w:szCs w:val="28"/>
        </w:rPr>
        <w:t xml:space="preserve">utvrdilo </w:t>
      </w:r>
      <w:r w:rsidR="009C0572" w:rsidRPr="009C0572">
        <w:rPr>
          <w:sz w:val="28"/>
          <w:szCs w:val="28"/>
        </w:rPr>
        <w:t xml:space="preserve">kandidate koji su podnijeli prijavu na </w:t>
      </w:r>
      <w:r w:rsidR="003C19D2">
        <w:rPr>
          <w:sz w:val="28"/>
          <w:szCs w:val="28"/>
        </w:rPr>
        <w:t xml:space="preserve">javni </w:t>
      </w:r>
      <w:r w:rsidR="009C0572" w:rsidRPr="009C0572">
        <w:rPr>
          <w:sz w:val="28"/>
          <w:szCs w:val="28"/>
        </w:rPr>
        <w:t xml:space="preserve">poziv te </w:t>
      </w:r>
      <w:r w:rsidR="009C0572">
        <w:rPr>
          <w:sz w:val="28"/>
          <w:szCs w:val="28"/>
        </w:rPr>
        <w:t xml:space="preserve">je </w:t>
      </w:r>
      <w:r w:rsidR="009C0572" w:rsidRPr="009C0572">
        <w:rPr>
          <w:sz w:val="28"/>
          <w:szCs w:val="28"/>
        </w:rPr>
        <w:t xml:space="preserve">prijave </w:t>
      </w:r>
      <w:r w:rsidR="009C0572">
        <w:rPr>
          <w:sz w:val="28"/>
          <w:szCs w:val="28"/>
        </w:rPr>
        <w:t>dostavilo</w:t>
      </w:r>
      <w:r w:rsidR="009C0572" w:rsidRPr="009C0572">
        <w:rPr>
          <w:sz w:val="28"/>
          <w:szCs w:val="28"/>
        </w:rPr>
        <w:t xml:space="preserve"> Vladi Republike Hrvatske.</w:t>
      </w:r>
    </w:p>
    <w:p w14:paraId="077C04C7" w14:textId="77777777" w:rsidR="009C0572" w:rsidRDefault="009C0572" w:rsidP="00080759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77C04C8" w14:textId="77777777" w:rsidR="009C0572" w:rsidRDefault="009C0572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Kandidati</w:t>
      </w:r>
      <w:r w:rsidRPr="009C0572">
        <w:rPr>
          <w:sz w:val="28"/>
          <w:szCs w:val="28"/>
        </w:rPr>
        <w:t xml:space="preserve"> koji su podnijeli prijavu na poziv</w:t>
      </w:r>
      <w:r w:rsidR="001D78BA">
        <w:rPr>
          <w:sz w:val="28"/>
          <w:szCs w:val="28"/>
        </w:rPr>
        <w:t xml:space="preserve"> su: </w:t>
      </w:r>
      <w:r w:rsidRPr="00080759">
        <w:rPr>
          <w:sz w:val="28"/>
          <w:szCs w:val="28"/>
        </w:rPr>
        <w:t>Nikša Wagner, zamjenik županijskog državnog odvjetnika u Županijskom državnom odvjetništvu u Splitu</w:t>
      </w:r>
      <w:r w:rsidR="001D78BA">
        <w:rPr>
          <w:sz w:val="28"/>
          <w:szCs w:val="28"/>
        </w:rPr>
        <w:t>,</w:t>
      </w:r>
    </w:p>
    <w:p w14:paraId="077C04C9" w14:textId="77777777" w:rsidR="009C0572" w:rsidRDefault="009C0572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80759">
        <w:rPr>
          <w:sz w:val="28"/>
          <w:szCs w:val="28"/>
        </w:rPr>
        <w:t>Zlata Hrvoj-Šipek, zamjenica Glavnog državnog odvjetnika Republike Hrvatske</w:t>
      </w:r>
      <w:r w:rsidR="001D78BA">
        <w:rPr>
          <w:sz w:val="28"/>
          <w:szCs w:val="28"/>
        </w:rPr>
        <w:t>,</w:t>
      </w:r>
      <w:r w:rsidRPr="00080759">
        <w:rPr>
          <w:sz w:val="28"/>
          <w:szCs w:val="28"/>
        </w:rPr>
        <w:t>Veljko Miljević, odvjetnik</w:t>
      </w:r>
      <w:r w:rsidR="001D78BA">
        <w:rPr>
          <w:sz w:val="28"/>
          <w:szCs w:val="28"/>
        </w:rPr>
        <w:t xml:space="preserve">, </w:t>
      </w:r>
      <w:r w:rsidRPr="00080759">
        <w:rPr>
          <w:sz w:val="28"/>
          <w:szCs w:val="28"/>
        </w:rPr>
        <w:t>Mladen Dragičević, odvjetnik</w:t>
      </w:r>
      <w:r w:rsidR="001D78BA">
        <w:rPr>
          <w:sz w:val="28"/>
          <w:szCs w:val="28"/>
        </w:rPr>
        <w:t xml:space="preserve">, </w:t>
      </w:r>
      <w:r w:rsidRPr="00080759">
        <w:rPr>
          <w:sz w:val="28"/>
          <w:szCs w:val="28"/>
        </w:rPr>
        <w:t>Marija Cvitanušić, odvjetnica i</w:t>
      </w:r>
      <w:r w:rsidR="001D78BA">
        <w:rPr>
          <w:sz w:val="28"/>
          <w:szCs w:val="28"/>
        </w:rPr>
        <w:t xml:space="preserve"> </w:t>
      </w:r>
      <w:r>
        <w:rPr>
          <w:sz w:val="28"/>
          <w:szCs w:val="28"/>
        </w:rPr>
        <w:t>Marko Bonifačić.</w:t>
      </w:r>
    </w:p>
    <w:p w14:paraId="077C04CA" w14:textId="77777777" w:rsidR="001D78BA" w:rsidRDefault="001D78BA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77C04CB" w14:textId="77777777" w:rsidR="003C19D2" w:rsidRDefault="003C19D2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Sukladno članku 23. stavku 1. Zakona o državnom </w:t>
      </w:r>
      <w:r w:rsidRPr="003C19D2">
        <w:rPr>
          <w:sz w:val="28"/>
          <w:szCs w:val="28"/>
        </w:rPr>
        <w:t>odvjetništvu</w:t>
      </w:r>
      <w:r>
        <w:rPr>
          <w:sz w:val="28"/>
          <w:szCs w:val="28"/>
        </w:rPr>
        <w:t xml:space="preserve">, </w:t>
      </w:r>
      <w:r w:rsidRPr="003C19D2">
        <w:rPr>
          <w:sz w:val="28"/>
          <w:szCs w:val="28"/>
        </w:rPr>
        <w:t>Glavnog državnog odvjetnika Republike Hrvatske na vrijeme od četiri godine imenuje Hrvatski sabor, na pri</w:t>
      </w:r>
      <w:r>
        <w:rPr>
          <w:sz w:val="28"/>
          <w:szCs w:val="28"/>
        </w:rPr>
        <w:t xml:space="preserve">jedlog </w:t>
      </w:r>
      <w:r>
        <w:rPr>
          <w:sz w:val="28"/>
          <w:szCs w:val="28"/>
        </w:rPr>
        <w:lastRenderedPageBreak/>
        <w:t>Vlade Republike Hrvatske i</w:t>
      </w:r>
      <w:r w:rsidRPr="003C19D2">
        <w:rPr>
          <w:sz w:val="28"/>
          <w:szCs w:val="28"/>
        </w:rPr>
        <w:t xml:space="preserve"> uz prethodno mišljenje nadležnog odbora Hrvatskog sabora</w:t>
      </w:r>
      <w:r>
        <w:rPr>
          <w:sz w:val="28"/>
          <w:szCs w:val="28"/>
        </w:rPr>
        <w:t>.</w:t>
      </w:r>
    </w:p>
    <w:p w14:paraId="077C04CC" w14:textId="77777777" w:rsidR="003C19D2" w:rsidRDefault="003C19D2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77C04CD" w14:textId="77777777" w:rsidR="003C19D2" w:rsidRDefault="003C19D2" w:rsidP="009C0572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Ovom odlukom osniva se Povjerenstvo koje </w:t>
      </w:r>
      <w:r w:rsidRPr="008539C4">
        <w:rPr>
          <w:sz w:val="28"/>
          <w:szCs w:val="28"/>
        </w:rPr>
        <w:t xml:space="preserve">će provesti </w:t>
      </w:r>
      <w:r w:rsidR="00CB631A" w:rsidRPr="008539C4">
        <w:rPr>
          <w:sz w:val="28"/>
          <w:szCs w:val="28"/>
        </w:rPr>
        <w:t>razgovor s</w:t>
      </w:r>
      <w:r w:rsidRPr="008539C4">
        <w:rPr>
          <w:sz w:val="28"/>
          <w:szCs w:val="28"/>
        </w:rPr>
        <w:t xml:space="preserve"> kandidatima</w:t>
      </w:r>
      <w:r>
        <w:rPr>
          <w:sz w:val="28"/>
          <w:szCs w:val="28"/>
        </w:rPr>
        <w:t xml:space="preserve"> za mjesto Glavnog državnog odv</w:t>
      </w:r>
      <w:r w:rsidR="007D2C23">
        <w:rPr>
          <w:sz w:val="28"/>
          <w:szCs w:val="28"/>
        </w:rPr>
        <w:t xml:space="preserve">jetnika te </w:t>
      </w:r>
      <w:r>
        <w:rPr>
          <w:sz w:val="28"/>
          <w:szCs w:val="28"/>
        </w:rPr>
        <w:t>utvrditi prijedlog</w:t>
      </w:r>
      <w:r w:rsidRPr="003C19D2">
        <w:rPr>
          <w:sz w:val="28"/>
          <w:szCs w:val="28"/>
        </w:rPr>
        <w:t xml:space="preserve"> kandidata za Glavnog državnog odvjetnika Republike Hrvatske</w:t>
      </w:r>
      <w:r w:rsidR="005257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D2C23">
        <w:rPr>
          <w:sz w:val="28"/>
          <w:szCs w:val="28"/>
        </w:rPr>
        <w:t xml:space="preserve">Vlada Republike Hrvatske </w:t>
      </w:r>
      <w:r>
        <w:rPr>
          <w:sz w:val="28"/>
          <w:szCs w:val="28"/>
        </w:rPr>
        <w:t xml:space="preserve">uputiti </w:t>
      </w:r>
      <w:r w:rsidR="00525744">
        <w:rPr>
          <w:sz w:val="28"/>
          <w:szCs w:val="28"/>
        </w:rPr>
        <w:t xml:space="preserve">će prijedlog kandidata </w:t>
      </w:r>
      <w:r>
        <w:rPr>
          <w:sz w:val="28"/>
          <w:szCs w:val="28"/>
        </w:rPr>
        <w:t>Hrvatskom saboru na nadležno postupanje.</w:t>
      </w:r>
    </w:p>
    <w:p w14:paraId="077C04CE" w14:textId="77777777" w:rsidR="009C0572" w:rsidRPr="00030329" w:rsidRDefault="009C0572" w:rsidP="00080759">
      <w:pPr>
        <w:pStyle w:val="t-9-8-potpis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9C0572" w:rsidRPr="000303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C04D1" w14:textId="77777777" w:rsidR="00D521E6" w:rsidRDefault="00D521E6" w:rsidP="00080759">
      <w:pPr>
        <w:spacing w:after="0" w:line="240" w:lineRule="auto"/>
      </w:pPr>
      <w:r>
        <w:separator/>
      </w:r>
    </w:p>
  </w:endnote>
  <w:endnote w:type="continuationSeparator" w:id="0">
    <w:p w14:paraId="077C04D2" w14:textId="77777777" w:rsidR="00D521E6" w:rsidRDefault="00D521E6" w:rsidP="0008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04D3" w14:textId="77777777" w:rsidR="00080759" w:rsidRDefault="00080759" w:rsidP="00080759">
    <w:pPr>
      <w:pStyle w:val="Footer"/>
      <w:tabs>
        <w:tab w:val="clear" w:pos="4536"/>
        <w:tab w:val="clear" w:pos="9072"/>
        <w:tab w:val="left" w:pos="3787"/>
      </w:tabs>
    </w:pPr>
    <w:r>
      <w:tab/>
    </w:r>
  </w:p>
  <w:p w14:paraId="077C04D4" w14:textId="77777777" w:rsidR="00080759" w:rsidRDefault="00080759" w:rsidP="00080759">
    <w:pPr>
      <w:pStyle w:val="Footer"/>
      <w:tabs>
        <w:tab w:val="clear" w:pos="4536"/>
        <w:tab w:val="clear" w:pos="9072"/>
        <w:tab w:val="left" w:pos="3787"/>
      </w:tabs>
    </w:pPr>
  </w:p>
  <w:p w14:paraId="077C04D5" w14:textId="77777777" w:rsidR="00080759" w:rsidRDefault="00080759" w:rsidP="00080759">
    <w:pPr>
      <w:pStyle w:val="Footer"/>
      <w:tabs>
        <w:tab w:val="clear" w:pos="4536"/>
        <w:tab w:val="clear" w:pos="9072"/>
        <w:tab w:val="left" w:pos="3787"/>
      </w:tabs>
    </w:pPr>
  </w:p>
  <w:p w14:paraId="077C04D6" w14:textId="77777777" w:rsidR="00080759" w:rsidRDefault="00080759" w:rsidP="00080759">
    <w:pPr>
      <w:pStyle w:val="Footer"/>
      <w:tabs>
        <w:tab w:val="clear" w:pos="4536"/>
        <w:tab w:val="clear" w:pos="9072"/>
        <w:tab w:val="left" w:pos="3787"/>
      </w:tabs>
    </w:pPr>
  </w:p>
  <w:p w14:paraId="077C04D7" w14:textId="77777777" w:rsidR="00080759" w:rsidRDefault="00080759" w:rsidP="00080759">
    <w:pPr>
      <w:pStyle w:val="Footer"/>
      <w:tabs>
        <w:tab w:val="clear" w:pos="4536"/>
        <w:tab w:val="clear" w:pos="9072"/>
        <w:tab w:val="left" w:pos="37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C04CF" w14:textId="77777777" w:rsidR="00D521E6" w:rsidRDefault="00D521E6" w:rsidP="00080759">
      <w:pPr>
        <w:spacing w:after="0" w:line="240" w:lineRule="auto"/>
      </w:pPr>
      <w:r>
        <w:separator/>
      </w:r>
    </w:p>
  </w:footnote>
  <w:footnote w:type="continuationSeparator" w:id="0">
    <w:p w14:paraId="077C04D0" w14:textId="77777777" w:rsidR="00D521E6" w:rsidRDefault="00D521E6" w:rsidP="00080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6DC8"/>
    <w:multiLevelType w:val="hybridMultilevel"/>
    <w:tmpl w:val="AE92A934"/>
    <w:lvl w:ilvl="0" w:tplc="9A5A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F3B"/>
    <w:multiLevelType w:val="hybridMultilevel"/>
    <w:tmpl w:val="DAEA05DA"/>
    <w:lvl w:ilvl="0" w:tplc="9A5A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AB"/>
    <w:rsid w:val="00023D18"/>
    <w:rsid w:val="00030329"/>
    <w:rsid w:val="00033FB8"/>
    <w:rsid w:val="00080759"/>
    <w:rsid w:val="000F26AA"/>
    <w:rsid w:val="001D78BA"/>
    <w:rsid w:val="003C19D2"/>
    <w:rsid w:val="004E05E5"/>
    <w:rsid w:val="005141AB"/>
    <w:rsid w:val="00525744"/>
    <w:rsid w:val="00570CC3"/>
    <w:rsid w:val="005D5918"/>
    <w:rsid w:val="0068706F"/>
    <w:rsid w:val="007C7C14"/>
    <w:rsid w:val="007D2C23"/>
    <w:rsid w:val="008539C4"/>
    <w:rsid w:val="00946E2B"/>
    <w:rsid w:val="009C0572"/>
    <w:rsid w:val="00A335E9"/>
    <w:rsid w:val="00A62A79"/>
    <w:rsid w:val="00CB631A"/>
    <w:rsid w:val="00D521E6"/>
    <w:rsid w:val="00E72656"/>
    <w:rsid w:val="00F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0496"/>
  <w15:chartTrackingRefBased/>
  <w15:docId w15:val="{BE108929-18BE-4280-BCC0-910754B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51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141AB"/>
  </w:style>
  <w:style w:type="paragraph" w:styleId="ListParagraph">
    <w:name w:val="List Paragraph"/>
    <w:basedOn w:val="Normal"/>
    <w:uiPriority w:val="34"/>
    <w:qFormat/>
    <w:rsid w:val="00030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59"/>
  </w:style>
  <w:style w:type="paragraph" w:styleId="Footer">
    <w:name w:val="footer"/>
    <w:basedOn w:val="Normal"/>
    <w:link w:val="FooterChar"/>
    <w:uiPriority w:val="99"/>
    <w:unhideWhenUsed/>
    <w:rsid w:val="0008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59"/>
  </w:style>
  <w:style w:type="paragraph" w:styleId="BalloonText">
    <w:name w:val="Balloon Text"/>
    <w:basedOn w:val="Normal"/>
    <w:link w:val="BalloonTextChar"/>
    <w:uiPriority w:val="99"/>
    <w:semiHidden/>
    <w:unhideWhenUsed/>
    <w:rsid w:val="00CB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52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3661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54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069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0B099-53E3-433C-892B-8E2FC512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Žerjav</dc:creator>
  <cp:keywords/>
  <dc:description/>
  <cp:lastModifiedBy>Silvija Bartolec</cp:lastModifiedBy>
  <cp:revision>3</cp:revision>
  <cp:lastPrinted>2020-04-22T09:42:00Z</cp:lastPrinted>
  <dcterms:created xsi:type="dcterms:W3CDTF">2020-04-22T11:35:00Z</dcterms:created>
  <dcterms:modified xsi:type="dcterms:W3CDTF">2020-04-22T11:37:00Z</dcterms:modified>
</cp:coreProperties>
</file>