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4A4F6" w14:textId="77777777" w:rsidR="00352CE4" w:rsidRDefault="00352CE4" w:rsidP="00352CE4">
      <w:pPr>
        <w:pStyle w:val="NormalWeb"/>
        <w:spacing w:before="0" w:after="0"/>
        <w:rPr>
          <w:rFonts w:cs="Times New Roman"/>
          <w:b/>
        </w:rPr>
      </w:pPr>
    </w:p>
    <w:p w14:paraId="66C9559F" w14:textId="77777777" w:rsidR="00352CE4" w:rsidRPr="00FA0123" w:rsidRDefault="00352CE4" w:rsidP="00352CE4">
      <w:pPr>
        <w:spacing w:after="200" w:line="276" w:lineRule="auto"/>
        <w:jc w:val="center"/>
        <w:rPr>
          <w:rFonts w:eastAsia="Calibri" w:cs="Times New Roman"/>
          <w:szCs w:val="24"/>
        </w:rPr>
      </w:pPr>
      <w:r w:rsidRPr="002B1AEF">
        <w:rPr>
          <w:rFonts w:ascii="Calibri" w:eastAsia="Calibri" w:hAnsi="Calibri"/>
          <w:noProof/>
          <w:lang w:eastAsia="hr-HR"/>
        </w:rPr>
        <w:drawing>
          <wp:inline distT="0" distB="0" distL="0" distR="0" wp14:anchorId="24D6F12D" wp14:editId="64EF1992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123">
        <w:rPr>
          <w:rFonts w:eastAsia="Calibri" w:cs="Times New Roman"/>
          <w:szCs w:val="24"/>
        </w:rPr>
        <w:fldChar w:fldCharType="begin"/>
      </w:r>
      <w:r w:rsidRPr="00FA0123">
        <w:rPr>
          <w:rFonts w:eastAsia="Calibri" w:cs="Times New Roman"/>
          <w:szCs w:val="24"/>
        </w:rPr>
        <w:instrText xml:space="preserve"> INCLUDEPICTURE "http://www.inet.hr/~box/images/grb-rh.gif" \* MERGEFORMATINET </w:instrText>
      </w:r>
      <w:r w:rsidRPr="00FA0123">
        <w:rPr>
          <w:rFonts w:eastAsia="Calibri" w:cs="Times New Roman"/>
          <w:szCs w:val="24"/>
        </w:rPr>
        <w:fldChar w:fldCharType="end"/>
      </w:r>
    </w:p>
    <w:p w14:paraId="54E68FF3" w14:textId="77777777" w:rsidR="00352CE4" w:rsidRPr="00FA0123" w:rsidRDefault="00352CE4" w:rsidP="00352CE4">
      <w:pPr>
        <w:spacing w:before="60" w:after="1680" w:line="276" w:lineRule="auto"/>
        <w:jc w:val="center"/>
        <w:rPr>
          <w:rFonts w:eastAsia="Calibri" w:cs="Times New Roman"/>
          <w:szCs w:val="24"/>
        </w:rPr>
      </w:pPr>
      <w:r w:rsidRPr="00FA0123">
        <w:rPr>
          <w:rFonts w:eastAsia="Calibri" w:cs="Times New Roman"/>
          <w:szCs w:val="24"/>
        </w:rPr>
        <w:t>VLADA REPUBLIKE HRVATSKE</w:t>
      </w:r>
    </w:p>
    <w:p w14:paraId="2C2D394A" w14:textId="77777777" w:rsidR="00352CE4" w:rsidRPr="00FA0123" w:rsidRDefault="00352CE4" w:rsidP="00352CE4">
      <w:pPr>
        <w:spacing w:after="200" w:line="276" w:lineRule="auto"/>
        <w:jc w:val="both"/>
        <w:rPr>
          <w:rFonts w:eastAsia="Calibri" w:cs="Times New Roman"/>
          <w:szCs w:val="24"/>
        </w:rPr>
      </w:pPr>
    </w:p>
    <w:p w14:paraId="5DFBA7D1" w14:textId="63A2563D" w:rsidR="00352CE4" w:rsidRPr="00FA0123" w:rsidRDefault="00352CE4" w:rsidP="00352CE4">
      <w:pPr>
        <w:spacing w:after="200" w:line="276" w:lineRule="auto"/>
        <w:jc w:val="right"/>
        <w:rPr>
          <w:rFonts w:eastAsia="Calibri" w:cs="Times New Roman"/>
          <w:szCs w:val="24"/>
        </w:rPr>
      </w:pPr>
      <w:r w:rsidRPr="00FA0123">
        <w:rPr>
          <w:rFonts w:eastAsia="Calibri" w:cs="Times New Roman"/>
          <w:szCs w:val="24"/>
        </w:rPr>
        <w:t xml:space="preserve">Zagreb, </w:t>
      </w:r>
      <w:r>
        <w:rPr>
          <w:rFonts w:eastAsia="Calibri" w:cs="Times New Roman"/>
          <w:szCs w:val="24"/>
        </w:rPr>
        <w:t>3</w:t>
      </w:r>
      <w:r w:rsidR="002945A9">
        <w:rPr>
          <w:rFonts w:eastAsia="Calibri" w:cs="Times New Roman"/>
          <w:szCs w:val="24"/>
        </w:rPr>
        <w:t>0</w:t>
      </w:r>
      <w:r w:rsidRPr="00FA0123">
        <w:rPr>
          <w:rFonts w:eastAsia="Calibri" w:cs="Times New Roman"/>
          <w:szCs w:val="24"/>
        </w:rPr>
        <w:t>. travnja 2020.</w:t>
      </w:r>
    </w:p>
    <w:p w14:paraId="1A61F843" w14:textId="77777777" w:rsidR="00352CE4" w:rsidRPr="002B1AEF" w:rsidRDefault="00352CE4" w:rsidP="00352CE4">
      <w:pPr>
        <w:spacing w:after="200" w:line="276" w:lineRule="auto"/>
        <w:jc w:val="right"/>
        <w:rPr>
          <w:rFonts w:eastAsia="Calibri"/>
        </w:rPr>
      </w:pPr>
    </w:p>
    <w:p w14:paraId="3B7DD511" w14:textId="77777777" w:rsidR="00352CE4" w:rsidRPr="002B1AEF" w:rsidRDefault="00352CE4" w:rsidP="00352CE4">
      <w:pPr>
        <w:spacing w:after="200" w:line="276" w:lineRule="auto"/>
        <w:jc w:val="right"/>
        <w:rPr>
          <w:rFonts w:eastAsia="Calibri"/>
        </w:rPr>
      </w:pPr>
    </w:p>
    <w:p w14:paraId="6563C5E4" w14:textId="77777777" w:rsidR="00352CE4" w:rsidRPr="002B1AEF" w:rsidRDefault="00352CE4" w:rsidP="00352CE4">
      <w:pPr>
        <w:spacing w:after="200" w:line="276" w:lineRule="auto"/>
        <w:jc w:val="right"/>
        <w:rPr>
          <w:rFonts w:eastAsia="Calibri"/>
        </w:rPr>
      </w:pPr>
    </w:p>
    <w:p w14:paraId="3FAB9811" w14:textId="77777777" w:rsidR="00352CE4" w:rsidRPr="002B1AEF" w:rsidRDefault="00352CE4" w:rsidP="00352CE4">
      <w:pPr>
        <w:spacing w:after="200" w:line="276" w:lineRule="auto"/>
        <w:jc w:val="both"/>
        <w:rPr>
          <w:rFonts w:eastAsia="Calibri"/>
        </w:rPr>
      </w:pPr>
      <w:r w:rsidRPr="002B1AEF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352CE4" w:rsidRPr="00FA0123" w14:paraId="6AEFC66D" w14:textId="77777777" w:rsidTr="001B5DAB">
        <w:tc>
          <w:tcPr>
            <w:tcW w:w="1951" w:type="dxa"/>
            <w:shd w:val="clear" w:color="auto" w:fill="auto"/>
          </w:tcPr>
          <w:p w14:paraId="34F58EA8" w14:textId="77777777" w:rsidR="00352CE4" w:rsidRPr="00FA0123" w:rsidRDefault="00352CE4" w:rsidP="001B5DAB">
            <w:pPr>
              <w:spacing w:line="360" w:lineRule="auto"/>
              <w:jc w:val="right"/>
              <w:rPr>
                <w:rFonts w:cs="Times New Roman"/>
                <w:szCs w:val="24"/>
                <w:lang w:eastAsia="hr-HR"/>
              </w:rPr>
            </w:pPr>
            <w:r w:rsidRPr="00FA0123">
              <w:rPr>
                <w:rFonts w:cs="Times New Roman"/>
                <w:szCs w:val="24"/>
                <w:lang w:eastAsia="hr-HR"/>
              </w:rPr>
              <w:t xml:space="preserve"> </w:t>
            </w:r>
            <w:r w:rsidRPr="00FA0123">
              <w:rPr>
                <w:rFonts w:cs="Times New Roman"/>
                <w:b/>
                <w:smallCaps/>
                <w:szCs w:val="24"/>
                <w:lang w:eastAsia="hr-HR"/>
              </w:rPr>
              <w:t>Predlagatelj</w:t>
            </w:r>
            <w:r w:rsidRPr="00FA0123">
              <w:rPr>
                <w:rFonts w:cs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B6E8BA3" w14:textId="77777777" w:rsidR="00352CE4" w:rsidRPr="00FA0123" w:rsidRDefault="00352CE4" w:rsidP="00633B8B">
            <w:pPr>
              <w:spacing w:line="360" w:lineRule="auto"/>
              <w:rPr>
                <w:rFonts w:cs="Times New Roman"/>
                <w:szCs w:val="24"/>
                <w:lang w:eastAsia="hr-HR"/>
              </w:rPr>
            </w:pPr>
            <w:r w:rsidRPr="00FA0123">
              <w:rPr>
                <w:rFonts w:cs="Times New Roman"/>
                <w:szCs w:val="24"/>
                <w:lang w:eastAsia="hr-HR"/>
              </w:rPr>
              <w:t xml:space="preserve">Ministarstvo </w:t>
            </w:r>
            <w:r w:rsidR="00633B8B">
              <w:rPr>
                <w:rFonts w:cs="Times New Roman"/>
                <w:szCs w:val="24"/>
                <w:lang w:eastAsia="hr-HR"/>
              </w:rPr>
              <w:t>uprave</w:t>
            </w:r>
          </w:p>
        </w:tc>
      </w:tr>
    </w:tbl>
    <w:p w14:paraId="0B9C381D" w14:textId="77777777" w:rsidR="00352CE4" w:rsidRPr="00FA0123" w:rsidRDefault="00352CE4" w:rsidP="00352CE4">
      <w:pPr>
        <w:spacing w:after="200" w:line="276" w:lineRule="auto"/>
        <w:jc w:val="both"/>
        <w:rPr>
          <w:rFonts w:eastAsia="Calibri" w:cs="Times New Roman"/>
          <w:szCs w:val="24"/>
        </w:rPr>
      </w:pPr>
      <w:r w:rsidRPr="00FA0123">
        <w:rPr>
          <w:rFonts w:eastAsia="Calibri" w:cs="Times New Roman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352CE4" w:rsidRPr="00FA0123" w14:paraId="0EEF40DE" w14:textId="77777777" w:rsidTr="001B5DAB">
        <w:tc>
          <w:tcPr>
            <w:tcW w:w="1951" w:type="dxa"/>
            <w:shd w:val="clear" w:color="auto" w:fill="auto"/>
          </w:tcPr>
          <w:p w14:paraId="03217566" w14:textId="77777777" w:rsidR="00352CE4" w:rsidRPr="00FA0123" w:rsidRDefault="00352CE4" w:rsidP="001B5DAB">
            <w:pPr>
              <w:spacing w:line="360" w:lineRule="auto"/>
              <w:jc w:val="right"/>
              <w:rPr>
                <w:rFonts w:cs="Times New Roman"/>
                <w:szCs w:val="24"/>
                <w:lang w:eastAsia="hr-HR"/>
              </w:rPr>
            </w:pPr>
            <w:r w:rsidRPr="00FA0123">
              <w:rPr>
                <w:rFonts w:cs="Times New Roman"/>
                <w:b/>
                <w:smallCaps/>
                <w:szCs w:val="24"/>
                <w:lang w:eastAsia="hr-HR"/>
              </w:rPr>
              <w:t>Predmet</w:t>
            </w:r>
            <w:r w:rsidRPr="00FA0123">
              <w:rPr>
                <w:rFonts w:cs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5A17AC2" w14:textId="77777777" w:rsidR="00352CE4" w:rsidRPr="00FA0123" w:rsidRDefault="00352CE4" w:rsidP="001B5DAB">
            <w:pPr>
              <w:jc w:val="both"/>
              <w:rPr>
                <w:rFonts w:cs="Times New Roman"/>
                <w:szCs w:val="24"/>
                <w:lang w:eastAsia="hr-HR"/>
              </w:rPr>
            </w:pPr>
            <w:r w:rsidRPr="00205442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Prijedlog zakona o izmjeni i dopuni Zakona o lokalnim izborima, s Konačnim prijedlogom zakona (predlagatelj: Tomislav Panenić, zastupnik u Hrvatskome saboru) </w:t>
            </w:r>
            <w:r w:rsidRPr="00205442">
              <w:rPr>
                <w:rFonts w:eastAsia="Times New Roman" w:cs="Times New Roman"/>
                <w:bCs/>
                <w:color w:val="000000"/>
                <w:szCs w:val="24"/>
                <w:lang w:eastAsia="hr-HR"/>
              </w:rPr>
              <w:t>– mišljenje Vlade</w:t>
            </w:r>
            <w:r w:rsidRPr="00FA0123">
              <w:rPr>
                <w:rFonts w:cs="Times New Roman"/>
                <w:szCs w:val="24"/>
                <w:lang w:eastAsia="hr-HR"/>
              </w:rPr>
              <w:t xml:space="preserve"> </w:t>
            </w:r>
          </w:p>
        </w:tc>
      </w:tr>
      <w:tr w:rsidR="00352CE4" w:rsidRPr="00FA0123" w14:paraId="60DF5E82" w14:textId="77777777" w:rsidTr="001B5DAB">
        <w:tc>
          <w:tcPr>
            <w:tcW w:w="1951" w:type="dxa"/>
            <w:shd w:val="clear" w:color="auto" w:fill="auto"/>
          </w:tcPr>
          <w:p w14:paraId="0B984DB5" w14:textId="77777777" w:rsidR="00352CE4" w:rsidRPr="00FA0123" w:rsidRDefault="00352CE4" w:rsidP="001B5DAB">
            <w:pPr>
              <w:spacing w:line="360" w:lineRule="auto"/>
              <w:jc w:val="right"/>
              <w:rPr>
                <w:rFonts w:cs="Times New Roman"/>
                <w:b/>
                <w:smallCaps/>
                <w:szCs w:val="24"/>
                <w:lang w:eastAsia="hr-HR"/>
              </w:rPr>
            </w:pPr>
          </w:p>
        </w:tc>
        <w:tc>
          <w:tcPr>
            <w:tcW w:w="7229" w:type="dxa"/>
            <w:shd w:val="clear" w:color="auto" w:fill="auto"/>
          </w:tcPr>
          <w:p w14:paraId="6CE9D00C" w14:textId="77777777" w:rsidR="00352CE4" w:rsidRPr="00205442" w:rsidRDefault="00352CE4" w:rsidP="001B5DAB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</w:tr>
    </w:tbl>
    <w:p w14:paraId="74398EB2" w14:textId="77777777" w:rsidR="00352CE4" w:rsidRPr="002B1AEF" w:rsidRDefault="00352CE4" w:rsidP="00352CE4">
      <w:pPr>
        <w:spacing w:after="200" w:line="276" w:lineRule="auto"/>
        <w:jc w:val="both"/>
        <w:rPr>
          <w:rFonts w:eastAsia="Calibri"/>
        </w:rPr>
      </w:pPr>
      <w:r w:rsidRPr="002B1AEF">
        <w:rPr>
          <w:rFonts w:eastAsia="Calibri"/>
        </w:rPr>
        <w:t>__________________________________________________________________________</w:t>
      </w:r>
    </w:p>
    <w:p w14:paraId="5F242AF6" w14:textId="77777777" w:rsidR="00352CE4" w:rsidRPr="002B1AEF" w:rsidRDefault="00352CE4" w:rsidP="00352CE4">
      <w:pPr>
        <w:spacing w:after="200" w:line="276" w:lineRule="auto"/>
        <w:jc w:val="both"/>
        <w:rPr>
          <w:rFonts w:eastAsia="Calibri"/>
        </w:rPr>
      </w:pPr>
    </w:p>
    <w:p w14:paraId="09911994" w14:textId="77777777" w:rsidR="00352CE4" w:rsidRPr="002B1AEF" w:rsidRDefault="00352CE4" w:rsidP="00352CE4">
      <w:pPr>
        <w:spacing w:after="200" w:line="276" w:lineRule="auto"/>
        <w:jc w:val="both"/>
        <w:rPr>
          <w:rFonts w:eastAsia="Calibri"/>
        </w:rPr>
      </w:pPr>
    </w:p>
    <w:p w14:paraId="1E8F000F" w14:textId="77777777" w:rsidR="00352CE4" w:rsidRPr="002B1AEF" w:rsidRDefault="00352CE4" w:rsidP="00352CE4">
      <w:pPr>
        <w:spacing w:after="200" w:line="276" w:lineRule="auto"/>
        <w:jc w:val="both"/>
        <w:rPr>
          <w:rFonts w:eastAsia="Calibri"/>
        </w:rPr>
      </w:pPr>
    </w:p>
    <w:p w14:paraId="6F020940" w14:textId="77777777" w:rsidR="00352CE4" w:rsidRPr="002B1AEF" w:rsidRDefault="00352CE4" w:rsidP="00352CE4">
      <w:pPr>
        <w:spacing w:after="200" w:line="276" w:lineRule="auto"/>
        <w:jc w:val="both"/>
        <w:rPr>
          <w:rFonts w:eastAsia="Calibri"/>
        </w:rPr>
      </w:pPr>
    </w:p>
    <w:p w14:paraId="3C29D93B" w14:textId="77777777" w:rsidR="00352CE4" w:rsidRPr="002B1AEF" w:rsidRDefault="00352CE4" w:rsidP="00352CE4">
      <w:pPr>
        <w:spacing w:after="200" w:line="276" w:lineRule="auto"/>
        <w:jc w:val="both"/>
        <w:rPr>
          <w:rFonts w:eastAsia="Calibri"/>
        </w:rPr>
      </w:pPr>
    </w:p>
    <w:p w14:paraId="2C7F8560" w14:textId="77777777" w:rsidR="00352CE4" w:rsidRDefault="00352CE4" w:rsidP="00352CE4">
      <w:pPr>
        <w:spacing w:after="200" w:line="276" w:lineRule="auto"/>
        <w:rPr>
          <w:rFonts w:ascii="Calibri" w:eastAsia="Calibri" w:hAnsi="Calibri"/>
        </w:rPr>
      </w:pPr>
    </w:p>
    <w:p w14:paraId="332C7EA8" w14:textId="77777777" w:rsidR="00352CE4" w:rsidRDefault="00352CE4" w:rsidP="00352CE4">
      <w:pPr>
        <w:spacing w:after="200" w:line="276" w:lineRule="auto"/>
        <w:rPr>
          <w:rFonts w:ascii="Calibri" w:eastAsia="Calibri" w:hAnsi="Calibri"/>
        </w:rPr>
      </w:pPr>
    </w:p>
    <w:p w14:paraId="4D03B125" w14:textId="77777777" w:rsidR="00352CE4" w:rsidRPr="002B1AEF" w:rsidRDefault="00352CE4" w:rsidP="00352CE4">
      <w:pPr>
        <w:spacing w:after="200" w:line="276" w:lineRule="auto"/>
        <w:rPr>
          <w:rFonts w:ascii="Calibri" w:eastAsia="Calibri" w:hAnsi="Calibri"/>
        </w:rPr>
      </w:pPr>
    </w:p>
    <w:p w14:paraId="21AFC889" w14:textId="77777777" w:rsidR="00352CE4" w:rsidRPr="002B1AEF" w:rsidRDefault="00352CE4" w:rsidP="00352CE4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</w:rPr>
      </w:pPr>
      <w:r w:rsidRPr="002B1AEF">
        <w:rPr>
          <w:rFonts w:eastAsia="Calibri"/>
          <w:color w:val="404040"/>
          <w:spacing w:val="20"/>
          <w:sz w:val="20"/>
        </w:rPr>
        <w:t>Banski dvori | Trg Sv. Marka 2 | 10000 Zagreb | tel. 01 4569 222 | vlada.gov.hr</w:t>
      </w:r>
    </w:p>
    <w:p w14:paraId="6FACFF6A" w14:textId="77777777" w:rsidR="009D5CAA" w:rsidRPr="00205442" w:rsidRDefault="009D5CAA" w:rsidP="009D5CAA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Cs w:val="24"/>
          <w:lang w:eastAsia="hr-HR"/>
        </w:rPr>
      </w:pPr>
    </w:p>
    <w:p w14:paraId="5ACF88EE" w14:textId="77777777" w:rsidR="009D5CAA" w:rsidRPr="00205442" w:rsidRDefault="009D5CAA" w:rsidP="009D5CAA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Cs w:val="24"/>
          <w:lang w:eastAsia="hr-HR"/>
        </w:rPr>
      </w:pPr>
    </w:p>
    <w:p w14:paraId="66C50360" w14:textId="77777777" w:rsidR="009D5CAA" w:rsidRPr="00205442" w:rsidRDefault="009D5CAA" w:rsidP="009D5CAA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Cs w:val="24"/>
          <w:lang w:eastAsia="hr-HR"/>
        </w:rPr>
      </w:pPr>
    </w:p>
    <w:p w14:paraId="2F1F6FD0" w14:textId="77777777" w:rsidR="009D5CAA" w:rsidRPr="00205442" w:rsidRDefault="009D5CAA" w:rsidP="009D5CAA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Cs w:val="24"/>
          <w:lang w:eastAsia="hr-HR"/>
        </w:rPr>
      </w:pPr>
    </w:p>
    <w:p w14:paraId="641154A7" w14:textId="77777777" w:rsidR="009D5CAA" w:rsidRPr="00205442" w:rsidRDefault="009D5CAA" w:rsidP="009D5CAA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Cs w:val="24"/>
          <w:lang w:eastAsia="hr-HR"/>
        </w:rPr>
      </w:pPr>
    </w:p>
    <w:p w14:paraId="07E97F8F" w14:textId="77777777" w:rsidR="009D5CAA" w:rsidRPr="00205442" w:rsidRDefault="009D5CAA" w:rsidP="009D5CAA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Cs w:val="24"/>
          <w:lang w:eastAsia="hr-HR"/>
        </w:rPr>
      </w:pPr>
    </w:p>
    <w:p w14:paraId="23CF5237" w14:textId="77777777" w:rsidR="009D5CAA" w:rsidRPr="00205442" w:rsidRDefault="009D5CAA" w:rsidP="009D5CAA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Cs w:val="24"/>
          <w:lang w:eastAsia="hr-HR"/>
        </w:rPr>
      </w:pPr>
      <w:r w:rsidRPr="00205442">
        <w:rPr>
          <w:rFonts w:eastAsia="Times New Roman" w:cs="Times New Roman"/>
          <w:b/>
          <w:bCs/>
          <w:color w:val="000000"/>
          <w:szCs w:val="24"/>
          <w:lang w:eastAsia="hr-HR"/>
        </w:rPr>
        <w:t xml:space="preserve">Klasa: </w:t>
      </w:r>
    </w:p>
    <w:p w14:paraId="6391C379" w14:textId="77777777" w:rsidR="009D5CAA" w:rsidRPr="00205442" w:rsidRDefault="009D5CAA" w:rsidP="009D5CAA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Cs w:val="24"/>
          <w:lang w:eastAsia="hr-HR"/>
        </w:rPr>
      </w:pPr>
      <w:r w:rsidRPr="00205442">
        <w:rPr>
          <w:rFonts w:eastAsia="Times New Roman" w:cs="Times New Roman"/>
          <w:b/>
          <w:bCs/>
          <w:color w:val="000000"/>
          <w:szCs w:val="24"/>
          <w:lang w:eastAsia="hr-HR"/>
        </w:rPr>
        <w:t xml:space="preserve">Urbroj: </w:t>
      </w:r>
    </w:p>
    <w:p w14:paraId="6A04DB56" w14:textId="77777777" w:rsidR="009D5CAA" w:rsidRPr="00205442" w:rsidRDefault="009D5CAA" w:rsidP="009D5CAA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Cs w:val="24"/>
          <w:lang w:eastAsia="hr-HR"/>
        </w:rPr>
      </w:pPr>
    </w:p>
    <w:p w14:paraId="575F5F09" w14:textId="77777777" w:rsidR="009D5CAA" w:rsidRPr="00205442" w:rsidRDefault="009D5CAA" w:rsidP="009D5CAA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Cs w:val="24"/>
          <w:lang w:eastAsia="hr-HR"/>
        </w:rPr>
      </w:pPr>
      <w:r w:rsidRPr="00205442">
        <w:rPr>
          <w:rFonts w:eastAsia="Times New Roman" w:cs="Times New Roman"/>
          <w:b/>
          <w:bCs/>
          <w:color w:val="000000"/>
          <w:szCs w:val="24"/>
          <w:lang w:eastAsia="hr-HR"/>
        </w:rPr>
        <w:t>Zagreb,</w:t>
      </w:r>
      <w:r w:rsidRPr="00205442">
        <w:rPr>
          <w:rFonts w:eastAsia="Times New Roman" w:cs="Times New Roman"/>
          <w:bCs/>
          <w:color w:val="000000"/>
          <w:szCs w:val="24"/>
          <w:lang w:eastAsia="hr-HR"/>
        </w:rPr>
        <w:tab/>
      </w:r>
    </w:p>
    <w:p w14:paraId="00CDD296" w14:textId="77777777" w:rsidR="009D5CAA" w:rsidRPr="00205442" w:rsidRDefault="009D5CAA" w:rsidP="009D5CAA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Cs w:val="24"/>
          <w:lang w:eastAsia="hr-HR"/>
        </w:rPr>
      </w:pPr>
    </w:p>
    <w:p w14:paraId="731470B2" w14:textId="77777777" w:rsidR="009D5CAA" w:rsidRPr="00205442" w:rsidRDefault="009D5CAA" w:rsidP="009D5CAA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Cs w:val="24"/>
          <w:lang w:eastAsia="hr-HR"/>
        </w:rPr>
      </w:pPr>
      <w:r w:rsidRPr="00205442">
        <w:rPr>
          <w:rFonts w:eastAsia="Times New Roman" w:cs="Times New Roman"/>
          <w:b/>
          <w:bCs/>
          <w:color w:val="000000"/>
          <w:szCs w:val="24"/>
          <w:lang w:eastAsia="hr-HR"/>
        </w:rPr>
        <w:tab/>
      </w:r>
      <w:r w:rsidRPr="00205442">
        <w:rPr>
          <w:rFonts w:eastAsia="Times New Roman" w:cs="Times New Roman"/>
          <w:b/>
          <w:bCs/>
          <w:color w:val="000000"/>
          <w:szCs w:val="24"/>
          <w:lang w:eastAsia="hr-HR"/>
        </w:rPr>
        <w:tab/>
      </w:r>
      <w:r w:rsidRPr="00205442">
        <w:rPr>
          <w:rFonts w:eastAsia="Times New Roman" w:cs="Times New Roman"/>
          <w:b/>
          <w:bCs/>
          <w:color w:val="000000"/>
          <w:szCs w:val="24"/>
          <w:lang w:eastAsia="hr-HR"/>
        </w:rPr>
        <w:tab/>
      </w:r>
      <w:r w:rsidRPr="00205442">
        <w:rPr>
          <w:rFonts w:eastAsia="Times New Roman" w:cs="Times New Roman"/>
          <w:b/>
          <w:bCs/>
          <w:color w:val="000000"/>
          <w:szCs w:val="24"/>
          <w:lang w:eastAsia="hr-HR"/>
        </w:rPr>
        <w:tab/>
      </w:r>
      <w:r w:rsidRPr="00205442">
        <w:rPr>
          <w:rFonts w:eastAsia="Times New Roman" w:cs="Times New Roman"/>
          <w:b/>
          <w:bCs/>
          <w:color w:val="000000"/>
          <w:szCs w:val="24"/>
          <w:lang w:eastAsia="hr-HR"/>
        </w:rPr>
        <w:tab/>
      </w:r>
      <w:r w:rsidRPr="00205442">
        <w:rPr>
          <w:rFonts w:eastAsia="Times New Roman" w:cs="Times New Roman"/>
          <w:b/>
          <w:bCs/>
          <w:color w:val="000000"/>
          <w:szCs w:val="24"/>
          <w:lang w:eastAsia="hr-HR"/>
        </w:rPr>
        <w:tab/>
      </w:r>
    </w:p>
    <w:p w14:paraId="7234634F" w14:textId="77777777" w:rsidR="009D5CAA" w:rsidRDefault="009D5CAA" w:rsidP="009D5CAA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Cs w:val="24"/>
          <w:lang w:eastAsia="hr-HR"/>
        </w:rPr>
      </w:pPr>
    </w:p>
    <w:p w14:paraId="5ED2C2D0" w14:textId="77777777" w:rsidR="009D5CAA" w:rsidRPr="00205442" w:rsidRDefault="009D5CAA" w:rsidP="009D5CAA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Cs w:val="24"/>
          <w:lang w:eastAsia="hr-HR"/>
        </w:rPr>
      </w:pPr>
    </w:p>
    <w:p w14:paraId="56887BCE" w14:textId="77777777" w:rsidR="009D5CAA" w:rsidRPr="00205442" w:rsidRDefault="009D5CAA" w:rsidP="009D5CAA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Cs w:val="24"/>
          <w:lang w:eastAsia="hr-HR"/>
        </w:rPr>
      </w:pPr>
      <w:r w:rsidRPr="00205442">
        <w:rPr>
          <w:rFonts w:eastAsia="Times New Roman" w:cs="Times New Roman"/>
          <w:b/>
          <w:bCs/>
          <w:color w:val="000000"/>
          <w:szCs w:val="24"/>
          <w:lang w:eastAsia="hr-HR"/>
        </w:rPr>
        <w:tab/>
      </w:r>
      <w:r w:rsidRPr="00205442">
        <w:rPr>
          <w:rFonts w:eastAsia="Times New Roman" w:cs="Times New Roman"/>
          <w:b/>
          <w:bCs/>
          <w:color w:val="000000"/>
          <w:szCs w:val="24"/>
          <w:lang w:eastAsia="hr-HR"/>
        </w:rPr>
        <w:tab/>
      </w:r>
      <w:r w:rsidRPr="00205442">
        <w:rPr>
          <w:rFonts w:eastAsia="Times New Roman" w:cs="Times New Roman"/>
          <w:b/>
          <w:bCs/>
          <w:color w:val="000000"/>
          <w:szCs w:val="24"/>
          <w:lang w:eastAsia="hr-HR"/>
        </w:rPr>
        <w:tab/>
      </w:r>
      <w:r w:rsidRPr="00205442">
        <w:rPr>
          <w:rFonts w:eastAsia="Times New Roman" w:cs="Times New Roman"/>
          <w:b/>
          <w:bCs/>
          <w:color w:val="000000"/>
          <w:szCs w:val="24"/>
          <w:lang w:eastAsia="hr-HR"/>
        </w:rPr>
        <w:tab/>
      </w:r>
      <w:r w:rsidRPr="00205442">
        <w:rPr>
          <w:rFonts w:eastAsia="Times New Roman" w:cs="Times New Roman"/>
          <w:b/>
          <w:bCs/>
          <w:color w:val="000000"/>
          <w:szCs w:val="24"/>
          <w:lang w:eastAsia="hr-HR"/>
        </w:rPr>
        <w:tab/>
      </w:r>
      <w:r w:rsidRPr="00205442">
        <w:rPr>
          <w:rFonts w:eastAsia="Times New Roman" w:cs="Times New Roman"/>
          <w:b/>
          <w:bCs/>
          <w:color w:val="000000"/>
          <w:szCs w:val="24"/>
          <w:lang w:eastAsia="hr-HR"/>
        </w:rPr>
        <w:tab/>
        <w:t xml:space="preserve">PREDSJEDNIKU HRVATSKOGA SABORA </w:t>
      </w:r>
    </w:p>
    <w:p w14:paraId="4D026A4C" w14:textId="77777777" w:rsidR="009D5CAA" w:rsidRPr="00205442" w:rsidRDefault="009D5CAA" w:rsidP="009D5CAA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Cs w:val="24"/>
          <w:lang w:eastAsia="hr-HR"/>
        </w:rPr>
      </w:pPr>
    </w:p>
    <w:p w14:paraId="70B4C4FE" w14:textId="77777777" w:rsidR="009D5CAA" w:rsidRPr="00205442" w:rsidRDefault="009D5CAA" w:rsidP="009D5CAA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Cs w:val="24"/>
          <w:lang w:eastAsia="hr-HR"/>
        </w:rPr>
      </w:pPr>
    </w:p>
    <w:p w14:paraId="61F626E1" w14:textId="77777777" w:rsidR="009D5CAA" w:rsidRPr="00205442" w:rsidRDefault="009D5CAA" w:rsidP="009D5CAA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Cs w:val="24"/>
          <w:lang w:eastAsia="hr-HR"/>
        </w:rPr>
      </w:pPr>
    </w:p>
    <w:p w14:paraId="3B3E6114" w14:textId="77777777" w:rsidR="009D5CAA" w:rsidRPr="00205442" w:rsidRDefault="009D5CAA" w:rsidP="009D5CAA">
      <w:pPr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</w:p>
    <w:p w14:paraId="631EFFD9" w14:textId="77777777" w:rsidR="009D5CAA" w:rsidRPr="00205442" w:rsidRDefault="00352CE4" w:rsidP="009D5CAA">
      <w:pPr>
        <w:autoSpaceDE w:val="0"/>
        <w:autoSpaceDN w:val="0"/>
        <w:adjustRightInd w:val="0"/>
        <w:ind w:left="1418" w:hanging="1418"/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  <w:r>
        <w:rPr>
          <w:rFonts w:eastAsia="Times New Roman" w:cs="Times New Roman"/>
          <w:bCs/>
          <w:color w:val="000000"/>
          <w:szCs w:val="24"/>
          <w:lang w:eastAsia="hr-HR"/>
        </w:rPr>
        <w:t>Predmet:</w:t>
      </w:r>
      <w:r w:rsidR="009D5CAA" w:rsidRPr="00205442">
        <w:rPr>
          <w:rFonts w:eastAsia="Times New Roman" w:cs="Times New Roman"/>
          <w:bCs/>
          <w:color w:val="000000"/>
          <w:szCs w:val="24"/>
          <w:lang w:eastAsia="hr-HR"/>
        </w:rPr>
        <w:tab/>
      </w:r>
      <w:r w:rsidR="009D5CAA" w:rsidRPr="00205442">
        <w:rPr>
          <w:rFonts w:eastAsia="Times New Roman" w:cs="Times New Roman"/>
          <w:color w:val="000000"/>
          <w:szCs w:val="24"/>
          <w:lang w:eastAsia="hr-HR"/>
        </w:rPr>
        <w:t xml:space="preserve">Prijedlog zakona o izmjeni i dopuni Zakona o lokalnim izborima, s Konačnim prijedlogom zakona (predlagatelj: Tomislav Panenić, zastupnik u Hrvatskome saboru) </w:t>
      </w:r>
      <w:r w:rsidR="009D5CAA" w:rsidRPr="00205442">
        <w:rPr>
          <w:rFonts w:eastAsia="Times New Roman" w:cs="Times New Roman"/>
          <w:bCs/>
          <w:color w:val="000000"/>
          <w:szCs w:val="24"/>
          <w:lang w:eastAsia="hr-HR"/>
        </w:rPr>
        <w:t>– mišljenje Vlade</w:t>
      </w:r>
    </w:p>
    <w:p w14:paraId="374A21E4" w14:textId="77777777" w:rsidR="009D5CAA" w:rsidRPr="00205442" w:rsidRDefault="009D5CAA" w:rsidP="009D5CAA">
      <w:pPr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</w:p>
    <w:p w14:paraId="3202FD8C" w14:textId="77777777" w:rsidR="009D5CAA" w:rsidRPr="00205442" w:rsidRDefault="009D5CAA" w:rsidP="009D5CAA">
      <w:pPr>
        <w:autoSpaceDE w:val="0"/>
        <w:autoSpaceDN w:val="0"/>
        <w:adjustRightInd w:val="0"/>
        <w:ind w:left="1418" w:hanging="1418"/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  <w:r w:rsidRPr="00205442">
        <w:rPr>
          <w:rFonts w:eastAsia="Times New Roman" w:cs="Times New Roman"/>
          <w:bCs/>
          <w:color w:val="000000"/>
          <w:szCs w:val="24"/>
          <w:lang w:eastAsia="hr-HR"/>
        </w:rPr>
        <w:lastRenderedPageBreak/>
        <w:t xml:space="preserve">Veza: </w:t>
      </w:r>
      <w:r w:rsidRPr="00205442">
        <w:rPr>
          <w:rFonts w:eastAsia="Times New Roman" w:cs="Times New Roman"/>
          <w:bCs/>
          <w:color w:val="000000"/>
          <w:szCs w:val="24"/>
          <w:lang w:eastAsia="hr-HR"/>
        </w:rPr>
        <w:tab/>
        <w:t>Pismo Hrvatskoga sabora, klase: 015-01/20-01/03, urbroja: 65-20-03, od 19. ožujka 2020. godine</w:t>
      </w:r>
    </w:p>
    <w:p w14:paraId="37C5B5E8" w14:textId="77777777" w:rsidR="009D5CAA" w:rsidRPr="00205442" w:rsidRDefault="009D5CAA" w:rsidP="009D5CAA">
      <w:pPr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</w:p>
    <w:p w14:paraId="36E05B26" w14:textId="77777777" w:rsidR="009D5CAA" w:rsidRPr="00205442" w:rsidRDefault="009D5CAA" w:rsidP="009D5CAA">
      <w:pPr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</w:p>
    <w:p w14:paraId="5815A0C9" w14:textId="77777777" w:rsidR="009D5CAA" w:rsidRPr="00205442" w:rsidRDefault="009D5CAA" w:rsidP="009D5CAA">
      <w:pPr>
        <w:autoSpaceDE w:val="0"/>
        <w:autoSpaceDN w:val="0"/>
        <w:adjustRightInd w:val="0"/>
        <w:ind w:firstLine="1416"/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  <w:r w:rsidRPr="00205442">
        <w:rPr>
          <w:rFonts w:eastAsia="Times New Roman" w:cs="Times New Roman"/>
          <w:bCs/>
          <w:color w:val="000000"/>
          <w:szCs w:val="24"/>
          <w:lang w:eastAsia="hr-HR"/>
        </w:rPr>
        <w:t>Na temelju članka 122. stavka 2. Poslovnika Hrvatskoga sabora (Narodne novine, br. 81/13, 113/16, 69/17 i 29/18), Vlada Republike Hrvatske o Prijedlogu zakona o izmjeni i dopuni Zakona o lokalnim izborima, s Konačnim prijedlogom zakona</w:t>
      </w:r>
      <w:r w:rsidRPr="00205442">
        <w:rPr>
          <w:rFonts w:eastAsia="Times New Roman" w:cs="Times New Roman"/>
          <w:color w:val="000000"/>
          <w:szCs w:val="24"/>
          <w:lang w:eastAsia="hr-HR"/>
        </w:rPr>
        <w:t xml:space="preserve"> (predlagatelj: Tomislav Panenić, zastupnik u Hrvatskom</w:t>
      </w:r>
      <w:r>
        <w:rPr>
          <w:rFonts w:eastAsia="Times New Roman" w:cs="Times New Roman"/>
          <w:color w:val="000000"/>
          <w:szCs w:val="24"/>
          <w:lang w:eastAsia="hr-HR"/>
        </w:rPr>
        <w:t>e</w:t>
      </w:r>
      <w:r w:rsidRPr="00205442">
        <w:rPr>
          <w:rFonts w:eastAsia="Times New Roman" w:cs="Times New Roman"/>
          <w:color w:val="000000"/>
          <w:szCs w:val="24"/>
          <w:lang w:eastAsia="hr-HR"/>
        </w:rPr>
        <w:t xml:space="preserve"> saboru)</w:t>
      </w:r>
      <w:r w:rsidRPr="00205442">
        <w:rPr>
          <w:rFonts w:eastAsia="Times New Roman" w:cs="Times New Roman"/>
          <w:bCs/>
          <w:color w:val="000000"/>
          <w:szCs w:val="24"/>
          <w:lang w:eastAsia="hr-HR"/>
        </w:rPr>
        <w:t xml:space="preserve">, daje sljedeće </w:t>
      </w:r>
    </w:p>
    <w:p w14:paraId="50C63302" w14:textId="77777777" w:rsidR="009D5CAA" w:rsidRPr="00205442" w:rsidRDefault="009D5CAA" w:rsidP="009D5CAA">
      <w:pPr>
        <w:autoSpaceDE w:val="0"/>
        <w:autoSpaceDN w:val="0"/>
        <w:adjustRightInd w:val="0"/>
        <w:ind w:firstLine="1416"/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</w:p>
    <w:p w14:paraId="5E9FB475" w14:textId="77777777" w:rsidR="009D5CAA" w:rsidRPr="00205442" w:rsidRDefault="009D5CAA" w:rsidP="009D5CAA">
      <w:pPr>
        <w:autoSpaceDE w:val="0"/>
        <w:autoSpaceDN w:val="0"/>
        <w:adjustRightInd w:val="0"/>
        <w:ind w:firstLine="1416"/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</w:p>
    <w:p w14:paraId="2FDAD973" w14:textId="77777777" w:rsidR="009D5CAA" w:rsidRPr="00205442" w:rsidRDefault="009D5CAA" w:rsidP="009D5CAA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pacing w:val="110"/>
          <w:szCs w:val="24"/>
          <w:lang w:eastAsia="hr-HR"/>
        </w:rPr>
      </w:pPr>
      <w:r w:rsidRPr="00205442">
        <w:rPr>
          <w:rFonts w:eastAsia="Times New Roman" w:cs="Times New Roman"/>
          <w:b/>
          <w:bCs/>
          <w:color w:val="000000"/>
          <w:spacing w:val="110"/>
          <w:szCs w:val="24"/>
          <w:lang w:eastAsia="hr-HR"/>
        </w:rPr>
        <w:t>MIŠLJENJE</w:t>
      </w:r>
    </w:p>
    <w:p w14:paraId="79D4EEA9" w14:textId="77777777" w:rsidR="009D5CAA" w:rsidRPr="00205442" w:rsidRDefault="009D5CAA" w:rsidP="009D5CAA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pacing w:val="110"/>
          <w:szCs w:val="24"/>
          <w:lang w:eastAsia="hr-HR"/>
        </w:rPr>
      </w:pPr>
    </w:p>
    <w:p w14:paraId="78D4BA15" w14:textId="77777777" w:rsidR="009D5CAA" w:rsidRPr="00205442" w:rsidRDefault="009D5CAA" w:rsidP="009D5CAA">
      <w:pPr>
        <w:autoSpaceDE w:val="0"/>
        <w:autoSpaceDN w:val="0"/>
        <w:adjustRightInd w:val="0"/>
        <w:ind w:firstLine="1416"/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</w:p>
    <w:p w14:paraId="13F3BF07" w14:textId="77777777" w:rsidR="009D5CAA" w:rsidRPr="00205442" w:rsidRDefault="009D5CAA" w:rsidP="009D5CAA">
      <w:pPr>
        <w:autoSpaceDE w:val="0"/>
        <w:autoSpaceDN w:val="0"/>
        <w:adjustRightInd w:val="0"/>
        <w:ind w:firstLine="1416"/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  <w:r w:rsidRPr="00205442">
        <w:rPr>
          <w:rFonts w:eastAsia="Times New Roman" w:cs="Times New Roman"/>
          <w:bCs/>
          <w:color w:val="000000"/>
          <w:szCs w:val="24"/>
          <w:lang w:eastAsia="hr-HR"/>
        </w:rPr>
        <w:t xml:space="preserve">Vlada Republike Hrvatske predlaže Hrvatskome saboru da ne prihvati Prijedlog zakona o izmjeni i dopuni Zakona o lokalnim izborima, s Konačnim prijedlogom zakona (u daljnjem tekstu: Prijedlog zakona), koji je predsjedniku Hrvatskoga sabora podnio Tomislav Panenić, zastupnik u Hrvatskome saboru, aktom </w:t>
      </w:r>
      <w:r w:rsidRPr="00AB63F0">
        <w:rPr>
          <w:rFonts w:eastAsia="Times New Roman" w:cs="Times New Roman"/>
          <w:bCs/>
          <w:color w:val="000000"/>
          <w:szCs w:val="24"/>
          <w:lang w:eastAsia="hr-HR"/>
        </w:rPr>
        <w:t>od 17. ožujka</w:t>
      </w:r>
      <w:r w:rsidRPr="00205442">
        <w:rPr>
          <w:rFonts w:eastAsia="Times New Roman" w:cs="Times New Roman"/>
          <w:bCs/>
          <w:color w:val="000000"/>
          <w:szCs w:val="24"/>
          <w:lang w:eastAsia="hr-HR"/>
        </w:rPr>
        <w:t xml:space="preserve"> 2020. godine, iz sljedećih razloga:</w:t>
      </w:r>
    </w:p>
    <w:p w14:paraId="08F42BB7" w14:textId="77777777" w:rsidR="009D5CAA" w:rsidRPr="00205442" w:rsidRDefault="009D5CAA" w:rsidP="009D5CAA">
      <w:pPr>
        <w:autoSpaceDE w:val="0"/>
        <w:autoSpaceDN w:val="0"/>
        <w:adjustRightInd w:val="0"/>
        <w:ind w:firstLine="1416"/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</w:p>
    <w:p w14:paraId="1A3DB97D" w14:textId="77777777" w:rsidR="009D5CAA" w:rsidRPr="00205442" w:rsidRDefault="009D5CAA" w:rsidP="009D5CAA">
      <w:pPr>
        <w:ind w:firstLine="1416"/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  <w:r w:rsidRPr="00205442">
        <w:rPr>
          <w:rFonts w:eastAsia="Times New Roman" w:cs="Times New Roman"/>
          <w:bCs/>
          <w:color w:val="000000"/>
          <w:szCs w:val="24"/>
          <w:lang w:eastAsia="hr-HR"/>
        </w:rPr>
        <w:t>Prijedlogom zakona predlaže se izmijeniti odredbu članka 2. stavka 1. Zakona o lokalnim izborima (Narodne novine, br. 144/12, 121/16</w:t>
      </w:r>
      <w:r>
        <w:rPr>
          <w:rFonts w:eastAsia="Times New Roman" w:cs="Times New Roman"/>
          <w:bCs/>
          <w:color w:val="000000"/>
          <w:szCs w:val="24"/>
          <w:lang w:eastAsia="hr-HR"/>
        </w:rPr>
        <w:t xml:space="preserve"> </w:t>
      </w:r>
      <w:r w:rsidRPr="00205442">
        <w:rPr>
          <w:rFonts w:eastAsia="Times New Roman" w:cs="Times New Roman"/>
          <w:bCs/>
          <w:color w:val="000000"/>
          <w:szCs w:val="24"/>
          <w:lang w:eastAsia="hr-HR"/>
        </w:rPr>
        <w:t>98/19</w:t>
      </w:r>
      <w:r>
        <w:rPr>
          <w:rFonts w:eastAsia="Times New Roman" w:cs="Times New Roman"/>
          <w:bCs/>
          <w:color w:val="000000"/>
          <w:szCs w:val="24"/>
          <w:lang w:eastAsia="hr-HR"/>
        </w:rPr>
        <w:t xml:space="preserve"> i 44/20</w:t>
      </w:r>
      <w:r w:rsidR="00EC123B">
        <w:rPr>
          <w:rFonts w:eastAsia="Times New Roman" w:cs="Times New Roman"/>
          <w:bCs/>
          <w:color w:val="000000"/>
          <w:szCs w:val="24"/>
          <w:lang w:eastAsia="hr-HR"/>
        </w:rPr>
        <w:t xml:space="preserve">; </w:t>
      </w:r>
      <w:r w:rsidRPr="00205442">
        <w:rPr>
          <w:rFonts w:eastAsia="Times New Roman" w:cs="Times New Roman"/>
          <w:bCs/>
          <w:color w:val="000000"/>
          <w:szCs w:val="24"/>
          <w:lang w:eastAsia="hr-HR"/>
        </w:rPr>
        <w:t xml:space="preserve">u daljnjem tekstu: Zakon), na način da se broj: „18“ zamijeni brojem: „16“, što znači da se time snižava dob za ostvarivanje biračkog prava na lokalnim izborima s 18 na 16 godina, </w:t>
      </w:r>
      <w:r w:rsidRPr="00F83A93">
        <w:rPr>
          <w:rFonts w:eastAsia="Times New Roman" w:cs="Times New Roman"/>
          <w:bCs/>
          <w:color w:val="000000"/>
          <w:szCs w:val="24"/>
          <w:lang w:eastAsia="hr-HR"/>
        </w:rPr>
        <w:t>tako da bi odredbom bilo propisano da biračko pravo imaju hrvatski državljani s navršenih 16 godina života</w:t>
      </w:r>
      <w:r w:rsidRPr="00205442">
        <w:rPr>
          <w:rFonts w:eastAsia="Times New Roman" w:cs="Times New Roman"/>
          <w:bCs/>
          <w:color w:val="000000"/>
          <w:szCs w:val="24"/>
          <w:lang w:eastAsia="hr-HR"/>
        </w:rPr>
        <w:t>.</w:t>
      </w:r>
    </w:p>
    <w:p w14:paraId="4D01B81E" w14:textId="77777777" w:rsidR="009D5CAA" w:rsidRPr="00205442" w:rsidRDefault="009D5CAA" w:rsidP="009D5CAA">
      <w:pPr>
        <w:ind w:firstLine="708"/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</w:p>
    <w:p w14:paraId="56012A38" w14:textId="77777777" w:rsidR="009D5CAA" w:rsidRPr="00205442" w:rsidRDefault="009D5CAA" w:rsidP="009D5CAA">
      <w:pPr>
        <w:ind w:firstLine="1416"/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  <w:r>
        <w:rPr>
          <w:rFonts w:eastAsia="Times New Roman" w:cs="Times New Roman"/>
          <w:bCs/>
          <w:color w:val="000000"/>
          <w:szCs w:val="24"/>
          <w:lang w:eastAsia="hr-HR"/>
        </w:rPr>
        <w:t>Također</w:t>
      </w:r>
      <w:r w:rsidRPr="00205442">
        <w:rPr>
          <w:rFonts w:eastAsia="Times New Roman" w:cs="Times New Roman"/>
          <w:bCs/>
          <w:color w:val="000000"/>
          <w:szCs w:val="24"/>
          <w:lang w:eastAsia="hr-HR"/>
        </w:rPr>
        <w:t xml:space="preserve"> se, a s obzirom na </w:t>
      </w:r>
      <w:r w:rsidRPr="007C07E8">
        <w:rPr>
          <w:rFonts w:eastAsia="Times New Roman" w:cs="Times New Roman"/>
          <w:bCs/>
          <w:color w:val="000000"/>
          <w:szCs w:val="24"/>
          <w:lang w:eastAsia="hr-HR"/>
        </w:rPr>
        <w:t>predloženu izmjenu članka</w:t>
      </w:r>
      <w:r w:rsidRPr="00205442">
        <w:rPr>
          <w:rFonts w:eastAsia="Times New Roman" w:cs="Times New Roman"/>
          <w:bCs/>
          <w:color w:val="000000"/>
          <w:szCs w:val="24"/>
          <w:lang w:eastAsia="hr-HR"/>
        </w:rPr>
        <w:t xml:space="preserve"> 2. Zakona, predlaže dopuniti odredbu članka 3. Zakona na način da se u stavcima 1. i 2. iza riječi: „birač“ dodaju riječi: „s navršenih 18 godina“, što znači da pasivno biračko pravo, odnosno pravo biti biran za člana predstavničkog tijela te za općinskog načelnika, gradonačelnika i župana te njihovog zamjenika, ima </w:t>
      </w:r>
      <w:r>
        <w:rPr>
          <w:rFonts w:eastAsia="Times New Roman" w:cs="Times New Roman"/>
          <w:bCs/>
          <w:color w:val="000000"/>
          <w:szCs w:val="24"/>
          <w:lang w:eastAsia="hr-HR"/>
        </w:rPr>
        <w:t xml:space="preserve">nadalje </w:t>
      </w:r>
      <w:r w:rsidRPr="00205442">
        <w:rPr>
          <w:rFonts w:eastAsia="Times New Roman" w:cs="Times New Roman"/>
          <w:bCs/>
          <w:color w:val="000000"/>
          <w:szCs w:val="24"/>
          <w:lang w:eastAsia="hr-HR"/>
        </w:rPr>
        <w:t>birač s navršenih 18 godina života.</w:t>
      </w:r>
    </w:p>
    <w:p w14:paraId="05BD7F96" w14:textId="77777777" w:rsidR="009D5CAA" w:rsidRPr="00205442" w:rsidRDefault="009D5CAA" w:rsidP="009D5CAA">
      <w:pPr>
        <w:ind w:firstLine="708"/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</w:p>
    <w:p w14:paraId="51D45DC8" w14:textId="77777777" w:rsidR="009D5CAA" w:rsidRPr="00205442" w:rsidRDefault="009D5CAA" w:rsidP="009D5CAA">
      <w:pPr>
        <w:ind w:firstLine="1416"/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  <w:r w:rsidRPr="00205442">
        <w:rPr>
          <w:rFonts w:eastAsia="Times New Roman" w:cs="Times New Roman"/>
          <w:bCs/>
          <w:color w:val="000000"/>
          <w:szCs w:val="24"/>
          <w:lang w:eastAsia="hr-HR"/>
        </w:rPr>
        <w:t xml:space="preserve">Sukladno Prijedlogu zakona, člankom 3. stavkom 1. </w:t>
      </w:r>
      <w:r>
        <w:rPr>
          <w:rFonts w:eastAsia="Times New Roman" w:cs="Times New Roman"/>
          <w:bCs/>
          <w:color w:val="000000"/>
          <w:szCs w:val="24"/>
          <w:lang w:eastAsia="hr-HR"/>
        </w:rPr>
        <w:t>predlaže se</w:t>
      </w:r>
      <w:r w:rsidRPr="00205442">
        <w:rPr>
          <w:rFonts w:eastAsia="Times New Roman" w:cs="Times New Roman"/>
          <w:bCs/>
          <w:color w:val="000000"/>
          <w:szCs w:val="24"/>
          <w:lang w:eastAsia="hr-HR"/>
        </w:rPr>
        <w:t xml:space="preserve"> da za člana predstavničkog tijela jedinice ima pravo biti biran birač s navršenih 18 godina, koji na dan stupanja na snagu odluke o raspisivanju izbora ima prijavljeno prebivalište na području jedinice za čije se predstavničko tijelo izbori provode. Člankom 3. stavkom 2. </w:t>
      </w:r>
      <w:r>
        <w:rPr>
          <w:rFonts w:eastAsia="Times New Roman" w:cs="Times New Roman"/>
          <w:bCs/>
          <w:color w:val="000000"/>
          <w:szCs w:val="24"/>
          <w:lang w:eastAsia="hr-HR"/>
        </w:rPr>
        <w:t>predlaže se</w:t>
      </w:r>
      <w:r w:rsidRPr="00205442">
        <w:rPr>
          <w:rFonts w:eastAsia="Times New Roman" w:cs="Times New Roman"/>
          <w:bCs/>
          <w:color w:val="000000"/>
          <w:szCs w:val="24"/>
          <w:lang w:eastAsia="hr-HR"/>
        </w:rPr>
        <w:t xml:space="preserve"> da za općinskog načelnika, gradonačelnika i župana te njihovog zamjenika ima pravo biti biran birač s navršenih 18 godina koji na dan stupanja na snagu odluke o raspisivanju izbora ima najmanje šest mjeseci prijavljeno prebivalište na području jedinice za čije se tijelo izbori provode.</w:t>
      </w:r>
    </w:p>
    <w:p w14:paraId="5B1E95A6" w14:textId="77777777" w:rsidR="009D5CAA" w:rsidRPr="00205442" w:rsidRDefault="009D5CAA" w:rsidP="009D5CAA">
      <w:pPr>
        <w:ind w:firstLine="708"/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</w:p>
    <w:p w14:paraId="3F5FF2E5" w14:textId="77777777" w:rsidR="009D5CAA" w:rsidRPr="00205442" w:rsidRDefault="009D5CAA" w:rsidP="009D5CAA">
      <w:pPr>
        <w:ind w:firstLine="1418"/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  <w:r w:rsidRPr="00205442">
        <w:rPr>
          <w:rFonts w:eastAsia="Times New Roman" w:cs="Times New Roman"/>
          <w:bCs/>
          <w:color w:val="000000"/>
          <w:szCs w:val="24"/>
          <w:lang w:eastAsia="hr-HR"/>
        </w:rPr>
        <w:t>U obrazloženju Prijedloga zakona navedeno je da su europske zemlje svjesne niskih razina političke participacije mladih</w:t>
      </w:r>
      <w:r w:rsidR="00EC123B">
        <w:rPr>
          <w:rFonts w:eastAsia="Times New Roman" w:cs="Times New Roman"/>
          <w:bCs/>
          <w:color w:val="000000"/>
          <w:szCs w:val="24"/>
          <w:lang w:eastAsia="hr-HR"/>
        </w:rPr>
        <w:t>,</w:t>
      </w:r>
      <w:r w:rsidRPr="00205442">
        <w:rPr>
          <w:rFonts w:eastAsia="Times New Roman" w:cs="Times New Roman"/>
          <w:bCs/>
          <w:color w:val="000000"/>
          <w:szCs w:val="24"/>
          <w:lang w:eastAsia="hr-HR"/>
        </w:rPr>
        <w:t xml:space="preserve"> te j</w:t>
      </w:r>
      <w:r w:rsidR="00EC123B">
        <w:rPr>
          <w:rFonts w:eastAsia="Times New Roman" w:cs="Times New Roman"/>
          <w:bCs/>
          <w:color w:val="000000"/>
          <w:szCs w:val="24"/>
          <w:lang w:eastAsia="hr-HR"/>
        </w:rPr>
        <w:t>e</w:t>
      </w:r>
      <w:r w:rsidRPr="00205442">
        <w:rPr>
          <w:rFonts w:eastAsia="Times New Roman" w:cs="Times New Roman"/>
          <w:bCs/>
          <w:color w:val="000000"/>
          <w:szCs w:val="24"/>
          <w:lang w:eastAsia="hr-HR"/>
        </w:rPr>
        <w:t xml:space="preserve"> nastoje poticati na različite načine. Jedan od pristupa je davanje prava glasa mladima s navršenih 16 godina čime se otvara mogućnost za njihovo izravno sudjelovanje u političkim procesima i drugim procesima donošenja odluka. </w:t>
      </w:r>
    </w:p>
    <w:p w14:paraId="5EF6231E" w14:textId="77777777" w:rsidR="009D5CAA" w:rsidRPr="00205442" w:rsidRDefault="009D5CAA" w:rsidP="009D5CAA">
      <w:pPr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</w:p>
    <w:p w14:paraId="23AE0D44" w14:textId="77777777" w:rsidR="009D5CAA" w:rsidRPr="00205442" w:rsidRDefault="009D5CAA" w:rsidP="009D5CAA">
      <w:pPr>
        <w:ind w:firstLine="1416"/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  <w:r w:rsidRPr="00205442">
        <w:rPr>
          <w:rFonts w:eastAsia="Times New Roman" w:cs="Times New Roman"/>
          <w:bCs/>
          <w:color w:val="000000"/>
          <w:szCs w:val="24"/>
          <w:lang w:eastAsia="hr-HR"/>
        </w:rPr>
        <w:t>Nadalje se navodi da je Parlamentarna skupština Vijeća Europe usvojila Rezoluciju 1826 (2011) kojom je pozvala države članice da ispitaju mogućnost smanjenja starosne granice za glasanje na 16 godina</w:t>
      </w:r>
      <w:r>
        <w:rPr>
          <w:rFonts w:eastAsia="Times New Roman" w:cs="Times New Roman"/>
          <w:bCs/>
          <w:color w:val="000000"/>
          <w:szCs w:val="24"/>
          <w:lang w:eastAsia="hr-HR"/>
        </w:rPr>
        <w:t>,</w:t>
      </w:r>
      <w:r w:rsidRPr="00205442">
        <w:rPr>
          <w:rFonts w:eastAsia="Times New Roman" w:cs="Times New Roman"/>
          <w:bCs/>
          <w:color w:val="000000"/>
          <w:szCs w:val="24"/>
          <w:lang w:eastAsia="hr-HR"/>
        </w:rPr>
        <w:t xml:space="preserve"> kao i mogućnost smanjenja starosne granice za kandidiranje na različitim vrstama izbora (lokalni, regionalni, parlamentarni, predsjednički) te da je Kongres lokalnih i regionalnih vlasti Vijeća Europe predložio Rezolucijom 387 (2015) omogućavanje sudjelovanja na lokalnim i regionalnim izborima kao početnu točku za smanjenja starosne granice za glasanje na 16 godina, na svim izborima, kao i da je istu preporuku državama članicama dao Europski parlament u svom izvještaju iz 2015. godine (20rst203sG.{L)).</w:t>
      </w:r>
    </w:p>
    <w:p w14:paraId="673FBB99" w14:textId="77777777" w:rsidR="009D5CAA" w:rsidRPr="00205442" w:rsidRDefault="009D5CAA" w:rsidP="009D5CAA">
      <w:pPr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</w:p>
    <w:p w14:paraId="130CCAE1" w14:textId="77777777" w:rsidR="009D5CAA" w:rsidRPr="00205442" w:rsidRDefault="009D5CAA" w:rsidP="009D5CAA">
      <w:pPr>
        <w:ind w:firstLine="1416"/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  <w:r w:rsidRPr="00205442">
        <w:rPr>
          <w:rFonts w:eastAsia="Times New Roman" w:cs="Times New Roman"/>
          <w:bCs/>
          <w:color w:val="000000"/>
          <w:szCs w:val="24"/>
          <w:lang w:eastAsia="hr-HR"/>
        </w:rPr>
        <w:t>Osim navedenog</w:t>
      </w:r>
      <w:r>
        <w:rPr>
          <w:rFonts w:eastAsia="Times New Roman" w:cs="Times New Roman"/>
          <w:bCs/>
          <w:color w:val="000000"/>
          <w:szCs w:val="24"/>
          <w:lang w:eastAsia="hr-HR"/>
        </w:rPr>
        <w:t>a</w:t>
      </w:r>
      <w:r w:rsidRPr="00205442">
        <w:rPr>
          <w:rFonts w:eastAsia="Times New Roman" w:cs="Times New Roman"/>
          <w:bCs/>
          <w:color w:val="000000"/>
          <w:szCs w:val="24"/>
          <w:lang w:eastAsia="hr-HR"/>
        </w:rPr>
        <w:t>, predlagatelj ukazuje da je Promjenom Ustava Republike Hrvatske (Narodne novine, broj 76/10), od 16. lipnja 2010. godine, izmijenjen članak 45. te je opća odredba o glasačkom pravu s navršenih 18 godina ograničena na izbore za Hrvatski sabor, Predsjednika Republike Hrvatske i Europski parlament te u postupku odlučivanja na državnom referendumu, a da se navedenom izmjenom stvaraju pretpostavke da se ovim predloženim izmjenama Zakona snizi dobna granica biračkog prava na 16 godina na lokalnim izborima, lokalnim referendumima i referendumima za opoziv (grado)načelnika i župana.</w:t>
      </w:r>
    </w:p>
    <w:p w14:paraId="6CCFDB99" w14:textId="77777777" w:rsidR="009D5CAA" w:rsidRPr="00205442" w:rsidRDefault="009D5CAA" w:rsidP="009D5CAA">
      <w:pPr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</w:p>
    <w:p w14:paraId="7D286FD1" w14:textId="77777777" w:rsidR="009D5CAA" w:rsidRPr="00205442" w:rsidRDefault="009D5CAA" w:rsidP="009D5CAA">
      <w:pPr>
        <w:ind w:firstLine="1416"/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  <w:r w:rsidRPr="00205442">
        <w:rPr>
          <w:rFonts w:eastAsia="Times New Roman" w:cs="Times New Roman"/>
          <w:bCs/>
          <w:color w:val="000000"/>
          <w:szCs w:val="24"/>
          <w:lang w:eastAsia="hr-HR"/>
        </w:rPr>
        <w:t>Ustavom Republike Hrvatske (Narodne novine, br. 85/10 - pročišćeni tekst i 5/14 - Odluka Ustavnog suda Republike Hrvatske), u članku 133. propisano je da se pravo na samoupravu ostvaruje preko lokalnih, odnosno područnih (regionalnih) predstavničkih tijela koja su sastavljena od članova izabranih na slobodnim i tajnim izborima na temelju neposrednog, jednakog i općeg biračkog prava.</w:t>
      </w:r>
    </w:p>
    <w:p w14:paraId="1356B338" w14:textId="77777777" w:rsidR="009D5CAA" w:rsidRPr="00205442" w:rsidRDefault="009D5CAA" w:rsidP="009D5CAA">
      <w:pPr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</w:p>
    <w:p w14:paraId="00261C6D" w14:textId="77777777" w:rsidR="009D5CAA" w:rsidRPr="00205442" w:rsidRDefault="009D5CAA" w:rsidP="009D5CAA">
      <w:pPr>
        <w:ind w:firstLine="1416"/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  <w:r w:rsidRPr="00205442">
        <w:rPr>
          <w:rFonts w:eastAsia="Times New Roman" w:cs="Times New Roman"/>
          <w:bCs/>
          <w:color w:val="000000"/>
          <w:szCs w:val="24"/>
          <w:lang w:eastAsia="hr-HR"/>
        </w:rPr>
        <w:t>Točno je da je člankom 45. Ustava Republike Hrvatske propisano da hrvatski državljani s navršenih 18 godina (birači) imaju opće i jednako biračko pravo u izborima za Hrvatski sabor, Predsjednika Republike Hrvatske i Europski parlament te u postupku odlučivanja na državnom referendumu, u skladu sa zakonom.</w:t>
      </w:r>
    </w:p>
    <w:p w14:paraId="511D3419" w14:textId="77777777" w:rsidR="009D5CAA" w:rsidRPr="00205442" w:rsidRDefault="009D5CAA" w:rsidP="009D5CAA">
      <w:pPr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</w:p>
    <w:p w14:paraId="68648D41" w14:textId="77777777" w:rsidR="009D5CAA" w:rsidRPr="009D5CAA" w:rsidRDefault="009D5CAA" w:rsidP="009D5CAA">
      <w:pPr>
        <w:ind w:firstLine="1416"/>
        <w:jc w:val="both"/>
        <w:rPr>
          <w:rFonts w:eastAsia="Times New Roman" w:cs="Times New Roman"/>
          <w:bCs/>
          <w:szCs w:val="24"/>
          <w:lang w:eastAsia="hr-HR"/>
        </w:rPr>
      </w:pPr>
      <w:r w:rsidRPr="0002373D">
        <w:rPr>
          <w:rFonts w:eastAsia="Times New Roman" w:cs="Times New Roman"/>
          <w:bCs/>
          <w:szCs w:val="24"/>
          <w:lang w:eastAsia="hr-HR"/>
        </w:rPr>
        <w:t>Navedeno, međutim, ne znači da se opće biračko pravo, odnosno birači – hrvatski državljani s navršenih 18 godina, zakonom mogu drugačije definirati na lokalnim izborima, odnosno na izborima članova predstavničkih tijela jedinica lokalne</w:t>
      </w:r>
      <w:r w:rsidRPr="009D5CAA">
        <w:rPr>
          <w:rFonts w:eastAsia="Times New Roman" w:cs="Times New Roman"/>
          <w:bCs/>
          <w:szCs w:val="24"/>
          <w:lang w:eastAsia="hr-HR"/>
        </w:rPr>
        <w:t xml:space="preserve"> i područne (regionalne) samouprave i izborima općinskih načelnika, gradonačelnika i župana te njihovih zamjenika.</w:t>
      </w:r>
    </w:p>
    <w:p w14:paraId="748BED99" w14:textId="77777777" w:rsidR="009D5CAA" w:rsidRDefault="009D5CAA" w:rsidP="009D5CAA">
      <w:pPr>
        <w:ind w:firstLine="1416"/>
        <w:jc w:val="both"/>
        <w:rPr>
          <w:rFonts w:eastAsia="Times New Roman" w:cs="Times New Roman"/>
          <w:bCs/>
          <w:color w:val="000000"/>
          <w:szCs w:val="24"/>
          <w:highlight w:val="yellow"/>
          <w:lang w:eastAsia="hr-HR"/>
        </w:rPr>
      </w:pPr>
    </w:p>
    <w:p w14:paraId="3726F181" w14:textId="77777777" w:rsidR="009D5CAA" w:rsidRPr="0002373D" w:rsidRDefault="009D5CAA" w:rsidP="009D5CAA">
      <w:pPr>
        <w:ind w:firstLine="1416"/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  <w:r w:rsidRPr="0002373D">
        <w:rPr>
          <w:rFonts w:eastAsia="Times New Roman" w:cs="Times New Roman"/>
          <w:bCs/>
          <w:color w:val="000000"/>
          <w:szCs w:val="24"/>
          <w:lang w:eastAsia="hr-HR"/>
        </w:rPr>
        <w:t xml:space="preserve">Naime, članak 45. i članak 133. Ustava Republike Hrvatske sadrže istovjetan pojam općeg biračkog prava te stoga Vlada Republike Hrvatske smatra da se isti odnosi jednako na sve izbore.   </w:t>
      </w:r>
    </w:p>
    <w:p w14:paraId="6C0BC37E" w14:textId="77777777" w:rsidR="009D5CAA" w:rsidRDefault="009D5CAA" w:rsidP="009D5CAA">
      <w:pPr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</w:p>
    <w:p w14:paraId="1A57AC9D" w14:textId="77777777" w:rsidR="009D5CAA" w:rsidRPr="00205442" w:rsidRDefault="009D5CAA" w:rsidP="009D5CAA">
      <w:pPr>
        <w:ind w:firstLine="1416"/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  <w:r w:rsidRPr="00205442">
        <w:rPr>
          <w:rFonts w:eastAsia="Times New Roman" w:cs="Times New Roman"/>
          <w:bCs/>
          <w:color w:val="000000"/>
          <w:szCs w:val="24"/>
          <w:lang w:eastAsia="hr-HR"/>
        </w:rPr>
        <w:t>Zakonom se opće biračko pravo utvrđeno Ustavom Republike Hrvatske, razrađuje dodatno odredbama o prebivalištu, s obzirom na to da se aktivno i pasivno biračko pravo vezuje uz točno određenu jedinicu lokalne i područne (regionalne) samouprave za čija se tijela izbori provode.</w:t>
      </w:r>
    </w:p>
    <w:p w14:paraId="3085D5FB" w14:textId="77777777" w:rsidR="009D5CAA" w:rsidRPr="00205442" w:rsidRDefault="009D5CAA" w:rsidP="009D5CAA">
      <w:pPr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</w:p>
    <w:p w14:paraId="28B0B827" w14:textId="77777777" w:rsidR="00255571" w:rsidRPr="00205442" w:rsidRDefault="00255571" w:rsidP="00255571">
      <w:pPr>
        <w:ind w:firstLine="1416"/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  <w:r>
        <w:rPr>
          <w:rFonts w:eastAsia="Times New Roman" w:cs="Times New Roman"/>
          <w:bCs/>
          <w:color w:val="000000"/>
          <w:szCs w:val="24"/>
          <w:lang w:eastAsia="hr-HR"/>
        </w:rPr>
        <w:t>Takvo važno p</w:t>
      </w:r>
      <w:r w:rsidRPr="00205442">
        <w:rPr>
          <w:rFonts w:eastAsia="Times New Roman" w:cs="Times New Roman"/>
          <w:bCs/>
          <w:color w:val="000000"/>
          <w:szCs w:val="24"/>
          <w:lang w:eastAsia="hr-HR"/>
        </w:rPr>
        <w:t>itanje</w:t>
      </w:r>
      <w:r>
        <w:rPr>
          <w:rFonts w:eastAsia="Times New Roman" w:cs="Times New Roman"/>
          <w:bCs/>
          <w:color w:val="000000"/>
          <w:szCs w:val="24"/>
          <w:lang w:eastAsia="hr-HR"/>
        </w:rPr>
        <w:t xml:space="preserve"> kao što je pitanje </w:t>
      </w:r>
      <w:r w:rsidRPr="00205442">
        <w:rPr>
          <w:rFonts w:eastAsia="Times New Roman" w:cs="Times New Roman"/>
          <w:bCs/>
          <w:color w:val="000000"/>
          <w:szCs w:val="24"/>
          <w:lang w:eastAsia="hr-HR"/>
        </w:rPr>
        <w:t>smanjenja dobne granice za ostvarivanje biračkog prava potrebno</w:t>
      </w:r>
      <w:r>
        <w:rPr>
          <w:rFonts w:eastAsia="Times New Roman" w:cs="Times New Roman"/>
          <w:bCs/>
          <w:color w:val="000000"/>
          <w:szCs w:val="24"/>
          <w:lang w:eastAsia="hr-HR"/>
        </w:rPr>
        <w:t xml:space="preserve"> je</w:t>
      </w:r>
      <w:r w:rsidRPr="00205442">
        <w:rPr>
          <w:rFonts w:eastAsia="Times New Roman" w:cs="Times New Roman"/>
          <w:bCs/>
          <w:color w:val="000000"/>
          <w:szCs w:val="24"/>
          <w:lang w:eastAsia="hr-HR"/>
        </w:rPr>
        <w:t xml:space="preserve"> razm</w:t>
      </w:r>
      <w:r>
        <w:rPr>
          <w:rFonts w:eastAsia="Times New Roman" w:cs="Times New Roman"/>
          <w:bCs/>
          <w:color w:val="000000"/>
          <w:szCs w:val="24"/>
          <w:lang w:eastAsia="hr-HR"/>
        </w:rPr>
        <w:t>a</w:t>
      </w:r>
      <w:r w:rsidRPr="00205442">
        <w:rPr>
          <w:rFonts w:eastAsia="Times New Roman" w:cs="Times New Roman"/>
          <w:bCs/>
          <w:color w:val="000000"/>
          <w:szCs w:val="24"/>
          <w:lang w:eastAsia="hr-HR"/>
        </w:rPr>
        <w:t>tr</w:t>
      </w:r>
      <w:r>
        <w:rPr>
          <w:rFonts w:eastAsia="Times New Roman" w:cs="Times New Roman"/>
          <w:bCs/>
          <w:color w:val="000000"/>
          <w:szCs w:val="24"/>
          <w:lang w:eastAsia="hr-HR"/>
        </w:rPr>
        <w:t>a</w:t>
      </w:r>
      <w:r w:rsidRPr="00205442">
        <w:rPr>
          <w:rFonts w:eastAsia="Times New Roman" w:cs="Times New Roman"/>
          <w:bCs/>
          <w:color w:val="000000"/>
          <w:szCs w:val="24"/>
          <w:lang w:eastAsia="hr-HR"/>
        </w:rPr>
        <w:t>ti u kontekstu</w:t>
      </w:r>
      <w:r>
        <w:rPr>
          <w:rFonts w:eastAsia="Times New Roman" w:cs="Times New Roman"/>
          <w:bCs/>
          <w:color w:val="000000"/>
          <w:szCs w:val="24"/>
          <w:lang w:eastAsia="hr-HR"/>
        </w:rPr>
        <w:t xml:space="preserve"> cijelog</w:t>
      </w:r>
      <w:r w:rsidRPr="00205442">
        <w:rPr>
          <w:rFonts w:eastAsia="Times New Roman" w:cs="Times New Roman"/>
          <w:bCs/>
          <w:color w:val="000000"/>
          <w:szCs w:val="24"/>
          <w:lang w:eastAsia="hr-HR"/>
        </w:rPr>
        <w:t xml:space="preserve"> izbornog sustava u Republici Hrvatskoj, </w:t>
      </w:r>
      <w:r>
        <w:rPr>
          <w:rFonts w:eastAsia="Times New Roman" w:cs="Times New Roman"/>
          <w:bCs/>
          <w:color w:val="000000"/>
          <w:szCs w:val="24"/>
          <w:lang w:eastAsia="hr-HR"/>
        </w:rPr>
        <w:t>a ne</w:t>
      </w:r>
      <w:r w:rsidRPr="00205442">
        <w:rPr>
          <w:rFonts w:eastAsia="Times New Roman" w:cs="Times New Roman"/>
          <w:bCs/>
          <w:color w:val="000000"/>
          <w:szCs w:val="24"/>
          <w:lang w:eastAsia="hr-HR"/>
        </w:rPr>
        <w:t xml:space="preserve"> parcijalnim i ishitrenim rješenjima, već sveobuhvatno, uz široku javnu raspravu i uključivanje svih zainteresiranih dionika.</w:t>
      </w:r>
    </w:p>
    <w:p w14:paraId="4CD24ACF" w14:textId="77777777" w:rsidR="009D5CAA" w:rsidRPr="00205442" w:rsidRDefault="009D5CAA" w:rsidP="009D5CAA">
      <w:pPr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  <w:bookmarkStart w:id="0" w:name="_GoBack"/>
      <w:bookmarkEnd w:id="0"/>
    </w:p>
    <w:p w14:paraId="3A8CB952" w14:textId="77777777" w:rsidR="009D5CAA" w:rsidRPr="00205442" w:rsidRDefault="009D5CAA" w:rsidP="009D5CAA">
      <w:pPr>
        <w:ind w:firstLine="1416"/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  <w:r>
        <w:rPr>
          <w:rFonts w:eastAsia="Times New Roman" w:cs="Times New Roman"/>
          <w:bCs/>
          <w:color w:val="000000"/>
          <w:szCs w:val="24"/>
          <w:lang w:eastAsia="hr-HR"/>
        </w:rPr>
        <w:t>Slijedom navedenoga</w:t>
      </w:r>
      <w:r w:rsidRPr="00205442">
        <w:rPr>
          <w:rFonts w:eastAsia="Times New Roman" w:cs="Times New Roman"/>
          <w:bCs/>
          <w:color w:val="000000"/>
          <w:szCs w:val="24"/>
          <w:lang w:eastAsia="hr-HR"/>
        </w:rPr>
        <w:t>, Vlada Republike Hrvatske predlaže Hrvatskome saboru, da se predmetnim Prijedlogom zakona predloženo parcijalno rješenje za smanjenje dobne granice za ostvarivanje aktivnog biračkog prava na lokalnim izborima s 18 na 16 godina, te donošenje Prijedloga zakona po hitnom postupku, bez provedene cjelovite javne rasprave, ne prihvati.</w:t>
      </w:r>
    </w:p>
    <w:p w14:paraId="43AE5BA0" w14:textId="77777777" w:rsidR="009D5CAA" w:rsidRPr="00205442" w:rsidRDefault="009D5CAA" w:rsidP="009D5CAA">
      <w:pPr>
        <w:jc w:val="both"/>
        <w:rPr>
          <w:rFonts w:eastAsia="Times New Roman" w:cs="Times New Roman"/>
          <w:szCs w:val="24"/>
          <w:lang w:eastAsia="hr-HR"/>
        </w:rPr>
      </w:pPr>
    </w:p>
    <w:p w14:paraId="12FDE4FD" w14:textId="77777777" w:rsidR="009D5CAA" w:rsidRDefault="009D5CAA" w:rsidP="009D5CAA">
      <w:pPr>
        <w:ind w:firstLine="1416"/>
        <w:jc w:val="both"/>
        <w:rPr>
          <w:rFonts w:eastAsia="Times New Roman" w:cs="Times New Roman"/>
          <w:szCs w:val="24"/>
          <w:lang w:eastAsia="hr-HR"/>
        </w:rPr>
      </w:pPr>
      <w:r w:rsidRPr="00205442">
        <w:rPr>
          <w:rFonts w:eastAsia="Times New Roman" w:cs="Times New Roman"/>
          <w:szCs w:val="24"/>
          <w:lang w:eastAsia="hr-HR"/>
        </w:rPr>
        <w:t>Za svoje predstavnike, koji će u vezi s iznesenim mišljenjem biti nazočni na sjednicama Hrvatskoga sabora i njegovih radnih tijela, Vlada je odredila dr. sc. Ivana Malenicu, ministra uprave, te Darka Nekića, Katicu Prpić i Josipu Rimac, državne tajnike u Ministarstvu uprave.</w:t>
      </w:r>
    </w:p>
    <w:p w14:paraId="31468BE9" w14:textId="77777777" w:rsidR="00352CE4" w:rsidRDefault="00352CE4" w:rsidP="009D5CAA">
      <w:pPr>
        <w:ind w:firstLine="1416"/>
        <w:jc w:val="both"/>
        <w:rPr>
          <w:rFonts w:eastAsia="Times New Roman" w:cs="Times New Roman"/>
          <w:szCs w:val="24"/>
          <w:lang w:eastAsia="hr-HR"/>
        </w:rPr>
      </w:pPr>
    </w:p>
    <w:p w14:paraId="7A7246DA" w14:textId="77777777" w:rsidR="00352CE4" w:rsidRDefault="00352CE4" w:rsidP="009D5CAA">
      <w:pPr>
        <w:ind w:firstLine="1416"/>
        <w:jc w:val="both"/>
        <w:rPr>
          <w:rFonts w:eastAsia="Times New Roman" w:cs="Times New Roman"/>
          <w:szCs w:val="24"/>
          <w:lang w:eastAsia="hr-HR"/>
        </w:rPr>
      </w:pPr>
    </w:p>
    <w:p w14:paraId="0D1517E7" w14:textId="77777777" w:rsidR="00352CE4" w:rsidRDefault="00352CE4" w:rsidP="00352CE4">
      <w:pPr>
        <w:ind w:firstLine="1418"/>
        <w:jc w:val="both"/>
        <w:rPr>
          <w:rFonts w:cs="Times New Roman"/>
          <w:szCs w:val="24"/>
        </w:rPr>
      </w:pPr>
    </w:p>
    <w:p w14:paraId="7D42B262" w14:textId="77777777" w:rsidR="00352CE4" w:rsidRDefault="00352CE4" w:rsidP="00352CE4">
      <w:pPr>
        <w:ind w:firstLine="1418"/>
        <w:jc w:val="both"/>
        <w:rPr>
          <w:rFonts w:cs="Times New Roman"/>
          <w:szCs w:val="24"/>
        </w:rPr>
      </w:pPr>
    </w:p>
    <w:p w14:paraId="02C26605" w14:textId="77777777" w:rsidR="00352CE4" w:rsidRDefault="00352CE4" w:rsidP="00352CE4">
      <w:pPr>
        <w:ind w:firstLine="1418"/>
        <w:jc w:val="both"/>
        <w:rPr>
          <w:rFonts w:cs="Times New Roman"/>
          <w:szCs w:val="24"/>
        </w:rPr>
      </w:pPr>
    </w:p>
    <w:p w14:paraId="76D09093" w14:textId="77777777" w:rsidR="00352CE4" w:rsidRDefault="00352CE4" w:rsidP="00352CE4">
      <w:pPr>
        <w:ind w:firstLine="141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PREDSJEDNIK</w:t>
      </w:r>
    </w:p>
    <w:p w14:paraId="3A47518A" w14:textId="77777777" w:rsidR="00352CE4" w:rsidRDefault="00352CE4" w:rsidP="00352CE4">
      <w:pPr>
        <w:ind w:firstLine="1418"/>
        <w:jc w:val="both"/>
        <w:rPr>
          <w:rFonts w:cs="Times New Roman"/>
          <w:szCs w:val="24"/>
        </w:rPr>
      </w:pPr>
    </w:p>
    <w:p w14:paraId="5D0FE888" w14:textId="77777777" w:rsidR="00352CE4" w:rsidRDefault="00352CE4" w:rsidP="00352CE4">
      <w:pPr>
        <w:ind w:firstLine="1418"/>
        <w:jc w:val="both"/>
        <w:rPr>
          <w:rFonts w:cs="Times New Roman"/>
          <w:szCs w:val="24"/>
        </w:rPr>
      </w:pPr>
    </w:p>
    <w:p w14:paraId="46589B99" w14:textId="77777777" w:rsidR="00352CE4" w:rsidRPr="000574FF" w:rsidRDefault="00352CE4" w:rsidP="00352CE4">
      <w:pPr>
        <w:ind w:firstLine="141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mr. sc. Andrej Plenković</w:t>
      </w:r>
    </w:p>
    <w:p w14:paraId="50560F87" w14:textId="77777777" w:rsidR="00352CE4" w:rsidRPr="00205442" w:rsidRDefault="00352CE4" w:rsidP="009D5CAA">
      <w:pPr>
        <w:ind w:firstLine="1416"/>
        <w:jc w:val="both"/>
        <w:rPr>
          <w:rFonts w:eastAsia="Times New Roman" w:cs="Times New Roman"/>
          <w:szCs w:val="24"/>
          <w:lang w:eastAsia="hr-HR"/>
        </w:rPr>
      </w:pPr>
    </w:p>
    <w:p w14:paraId="109E8ACF" w14:textId="77777777" w:rsidR="009D5CAA" w:rsidRPr="00205442" w:rsidRDefault="009D5CAA" w:rsidP="009D5CAA">
      <w:pPr>
        <w:jc w:val="both"/>
        <w:rPr>
          <w:rFonts w:eastAsia="Times New Roman" w:cs="Times New Roman"/>
          <w:szCs w:val="24"/>
          <w:lang w:eastAsia="hr-HR"/>
        </w:rPr>
      </w:pPr>
    </w:p>
    <w:p w14:paraId="2D3FD5BB" w14:textId="77777777" w:rsidR="009D5CAA" w:rsidRPr="00205442" w:rsidRDefault="009D5CAA" w:rsidP="009D5CAA">
      <w:pPr>
        <w:rPr>
          <w:rFonts w:cs="Times New Roman"/>
          <w:szCs w:val="24"/>
        </w:rPr>
      </w:pPr>
    </w:p>
    <w:p w14:paraId="04F7390F" w14:textId="77777777" w:rsidR="0052075B" w:rsidRDefault="0052075B"/>
    <w:sectPr w:rsidR="0052075B" w:rsidSect="00C96E30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80C71" w14:textId="77777777" w:rsidR="00B317C2" w:rsidRDefault="00042540">
      <w:r>
        <w:separator/>
      </w:r>
    </w:p>
  </w:endnote>
  <w:endnote w:type="continuationSeparator" w:id="0">
    <w:p w14:paraId="764BB573" w14:textId="77777777" w:rsidR="00B317C2" w:rsidRDefault="0004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368F2" w14:textId="77777777" w:rsidR="00B317C2" w:rsidRDefault="00042540">
      <w:r>
        <w:separator/>
      </w:r>
    </w:p>
  </w:footnote>
  <w:footnote w:type="continuationSeparator" w:id="0">
    <w:p w14:paraId="6EE42055" w14:textId="77777777" w:rsidR="00B317C2" w:rsidRDefault="00042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4270235"/>
      <w:docPartObj>
        <w:docPartGallery w:val="Page Numbers (Top of Page)"/>
        <w:docPartUnique/>
      </w:docPartObj>
    </w:sdtPr>
    <w:sdtEndPr/>
    <w:sdtContent>
      <w:p w14:paraId="434CB791" w14:textId="406D4C3D" w:rsidR="00C96E30" w:rsidRDefault="00EC123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571">
          <w:rPr>
            <w:noProof/>
          </w:rPr>
          <w:t>3</w:t>
        </w:r>
        <w:r>
          <w:fldChar w:fldCharType="end"/>
        </w:r>
      </w:p>
    </w:sdtContent>
  </w:sdt>
  <w:p w14:paraId="712B1DF9" w14:textId="77777777" w:rsidR="00C96E30" w:rsidRDefault="002555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AA"/>
    <w:rsid w:val="0002373D"/>
    <w:rsid w:val="00042540"/>
    <w:rsid w:val="00255571"/>
    <w:rsid w:val="002945A9"/>
    <w:rsid w:val="00352CE4"/>
    <w:rsid w:val="0052075B"/>
    <w:rsid w:val="00633B8B"/>
    <w:rsid w:val="008837F1"/>
    <w:rsid w:val="00950B8F"/>
    <w:rsid w:val="009D5CAA"/>
    <w:rsid w:val="00B317C2"/>
    <w:rsid w:val="00C90DFE"/>
    <w:rsid w:val="00EC123B"/>
    <w:rsid w:val="00E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4005"/>
  <w15:chartTrackingRefBased/>
  <w15:docId w15:val="{0C9EA4C4-72B8-407B-9FF9-04F3CEDF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C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CAA"/>
  </w:style>
  <w:style w:type="paragraph" w:styleId="NormalWeb">
    <w:name w:val="Normal (Web)"/>
    <w:basedOn w:val="Normal"/>
    <w:uiPriority w:val="99"/>
    <w:semiHidden/>
    <w:unhideWhenUsed/>
    <w:rsid w:val="00352CE4"/>
    <w:pPr>
      <w:widowControl w:val="0"/>
      <w:suppressAutoHyphens/>
      <w:autoSpaceDN w:val="0"/>
      <w:spacing w:before="99" w:after="99"/>
    </w:pPr>
    <w:rPr>
      <w:rFonts w:eastAsia="DejaVu Sans" w:cs="DejaVu Sans"/>
      <w:kern w:val="3"/>
      <w:szCs w:val="24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B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Marini</dc:creator>
  <cp:keywords/>
  <dc:description/>
  <cp:lastModifiedBy>Sanja Duspara</cp:lastModifiedBy>
  <cp:revision>8</cp:revision>
  <cp:lastPrinted>2020-04-16T12:39:00Z</cp:lastPrinted>
  <dcterms:created xsi:type="dcterms:W3CDTF">2020-04-16T12:25:00Z</dcterms:created>
  <dcterms:modified xsi:type="dcterms:W3CDTF">2020-04-27T10:16:00Z</dcterms:modified>
</cp:coreProperties>
</file>