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796" w:rsidRPr="00506870" w:rsidRDefault="00485796" w:rsidP="00485796">
      <w:pPr>
        <w:jc w:val="center"/>
      </w:pPr>
      <w:bookmarkStart w:id="0" w:name="_GoBack"/>
      <w:bookmarkEnd w:id="0"/>
      <w:r w:rsidRPr="00506870">
        <w:rPr>
          <w:noProof/>
        </w:rPr>
        <w:drawing>
          <wp:inline distT="0" distB="0" distL="0" distR="0" wp14:anchorId="1152B619" wp14:editId="2D208DA3">
            <wp:extent cx="502942" cy="684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506870">
        <w:fldChar w:fldCharType="begin"/>
      </w:r>
      <w:r w:rsidRPr="00506870">
        <w:instrText xml:space="preserve"> INCLUDEPICTURE "http://www.inet.hr/~box/images/grb-rh.gif" \* MERGEFORMATINET </w:instrText>
      </w:r>
      <w:r w:rsidRPr="00506870">
        <w:fldChar w:fldCharType="end"/>
      </w:r>
    </w:p>
    <w:p w:rsidR="00485796" w:rsidRPr="00506870" w:rsidRDefault="00485796" w:rsidP="00485796">
      <w:pPr>
        <w:spacing w:before="60" w:after="1680"/>
        <w:jc w:val="center"/>
        <w:rPr>
          <w:sz w:val="28"/>
        </w:rPr>
      </w:pPr>
      <w:r w:rsidRPr="00506870">
        <w:rPr>
          <w:sz w:val="28"/>
        </w:rPr>
        <w:t>VLADA REPUBLIKE HRVATSKE</w:t>
      </w:r>
    </w:p>
    <w:p w:rsidR="00485796" w:rsidRPr="00506870" w:rsidRDefault="00485796" w:rsidP="00485796"/>
    <w:p w:rsidR="00485796" w:rsidRPr="00506870" w:rsidRDefault="00485796" w:rsidP="00485796">
      <w:pPr>
        <w:spacing w:after="2400"/>
        <w:jc w:val="right"/>
      </w:pPr>
      <w:r w:rsidRPr="00506870">
        <w:t>Zagreb, 27. veljače 2020.</w:t>
      </w:r>
    </w:p>
    <w:p w:rsidR="00485796" w:rsidRPr="00506870" w:rsidRDefault="00485796" w:rsidP="00485796">
      <w:pPr>
        <w:spacing w:line="360" w:lineRule="auto"/>
      </w:pPr>
      <w:r w:rsidRPr="00506870">
        <w:t>__________________________________________________________________________</w:t>
      </w:r>
      <w:r w:rsidR="00F97133" w:rsidRPr="00506870">
        <w:t>_</w:t>
      </w:r>
    </w:p>
    <w:p w:rsidR="00485796" w:rsidRPr="00506870" w:rsidRDefault="00485796" w:rsidP="00485796">
      <w:pPr>
        <w:tabs>
          <w:tab w:val="right" w:pos="1701"/>
          <w:tab w:val="left" w:pos="1843"/>
        </w:tabs>
        <w:spacing w:line="360" w:lineRule="auto"/>
        <w:ind w:left="1843" w:hanging="1843"/>
        <w:rPr>
          <w:b/>
          <w:smallCaps/>
        </w:rPr>
        <w:sectPr w:rsidR="00485796" w:rsidRPr="00506870" w:rsidSect="00485796">
          <w:footerReference w:type="default" r:id="rId11"/>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485796" w:rsidRPr="00506870" w:rsidTr="00800FBC">
        <w:tc>
          <w:tcPr>
            <w:tcW w:w="1951" w:type="dxa"/>
          </w:tcPr>
          <w:p w:rsidR="00485796" w:rsidRPr="00506870" w:rsidRDefault="00485796" w:rsidP="00800FBC">
            <w:pPr>
              <w:spacing w:line="360" w:lineRule="auto"/>
              <w:jc w:val="right"/>
            </w:pPr>
            <w:r w:rsidRPr="00506870">
              <w:rPr>
                <w:b/>
                <w:smallCaps/>
              </w:rPr>
              <w:t>Predlagatelj</w:t>
            </w:r>
            <w:r w:rsidRPr="00506870">
              <w:rPr>
                <w:b/>
              </w:rPr>
              <w:t>:</w:t>
            </w:r>
          </w:p>
        </w:tc>
        <w:tc>
          <w:tcPr>
            <w:tcW w:w="7229" w:type="dxa"/>
          </w:tcPr>
          <w:p w:rsidR="00485796" w:rsidRPr="00506870" w:rsidRDefault="00485796" w:rsidP="00800FBC">
            <w:pPr>
              <w:spacing w:line="360" w:lineRule="auto"/>
            </w:pPr>
            <w:r w:rsidRPr="00506870">
              <w:t>Ministarstvo znanosti i obrazovanja</w:t>
            </w:r>
          </w:p>
        </w:tc>
      </w:tr>
    </w:tbl>
    <w:p w:rsidR="00485796" w:rsidRPr="00506870" w:rsidRDefault="00485796" w:rsidP="00485796">
      <w:pPr>
        <w:spacing w:line="360" w:lineRule="auto"/>
      </w:pPr>
      <w:r w:rsidRPr="00506870">
        <w:t>__________________________________________________________________________</w:t>
      </w:r>
      <w:r w:rsidR="00F97133" w:rsidRPr="00506870">
        <w:t>_</w:t>
      </w:r>
    </w:p>
    <w:p w:rsidR="00485796" w:rsidRPr="00506870" w:rsidRDefault="00485796" w:rsidP="00485796">
      <w:pPr>
        <w:tabs>
          <w:tab w:val="right" w:pos="1701"/>
          <w:tab w:val="left" w:pos="1843"/>
        </w:tabs>
        <w:spacing w:line="360" w:lineRule="auto"/>
        <w:ind w:left="1843" w:hanging="1843"/>
        <w:rPr>
          <w:b/>
          <w:smallCaps/>
        </w:rPr>
        <w:sectPr w:rsidR="00485796" w:rsidRPr="00506870"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485796" w:rsidRPr="00506870" w:rsidTr="00800FBC">
        <w:tc>
          <w:tcPr>
            <w:tcW w:w="1951" w:type="dxa"/>
          </w:tcPr>
          <w:p w:rsidR="00485796" w:rsidRPr="00506870" w:rsidRDefault="00485796" w:rsidP="00800FBC">
            <w:pPr>
              <w:spacing w:line="360" w:lineRule="auto"/>
              <w:jc w:val="right"/>
            </w:pPr>
            <w:r w:rsidRPr="00506870">
              <w:rPr>
                <w:b/>
                <w:smallCaps/>
              </w:rPr>
              <w:t>Predmet</w:t>
            </w:r>
            <w:r w:rsidRPr="00506870">
              <w:rPr>
                <w:b/>
              </w:rPr>
              <w:t>:</w:t>
            </w:r>
          </w:p>
        </w:tc>
        <w:tc>
          <w:tcPr>
            <w:tcW w:w="7229" w:type="dxa"/>
          </w:tcPr>
          <w:p w:rsidR="00485796" w:rsidRPr="00506870" w:rsidRDefault="00485796" w:rsidP="00800FBC">
            <w:pPr>
              <w:spacing w:line="360" w:lineRule="auto"/>
            </w:pPr>
            <w:r w:rsidRPr="00506870">
              <w:t>Prijedlog odluke o pokretanju postupka pregovora o sklapanju izmjena i dopuna Dodatka I. Kolektivnom ugovoru za znanost i visoko obrazovanje i imenovanju pregovaračkog odbora Vlade Republike Hrvatske</w:t>
            </w:r>
          </w:p>
        </w:tc>
      </w:tr>
    </w:tbl>
    <w:p w:rsidR="00485796" w:rsidRPr="00506870" w:rsidRDefault="00485796" w:rsidP="00485796">
      <w:pPr>
        <w:tabs>
          <w:tab w:val="left" w:pos="1843"/>
        </w:tabs>
        <w:spacing w:line="360" w:lineRule="auto"/>
        <w:ind w:left="1843" w:hanging="1843"/>
      </w:pPr>
      <w:r w:rsidRPr="00506870">
        <w:t>__________________________________________________________________________</w:t>
      </w:r>
      <w:r w:rsidR="00F97133" w:rsidRPr="00506870">
        <w:t>_</w:t>
      </w:r>
    </w:p>
    <w:p w:rsidR="00485796" w:rsidRPr="00506870" w:rsidRDefault="00485796" w:rsidP="00485796"/>
    <w:p w:rsidR="00485796" w:rsidRPr="00506870" w:rsidRDefault="00485796" w:rsidP="00485796"/>
    <w:p w:rsidR="00485796" w:rsidRPr="00506870" w:rsidRDefault="00485796" w:rsidP="00485796"/>
    <w:p w:rsidR="00485796" w:rsidRPr="00506870" w:rsidRDefault="00485796" w:rsidP="00485796"/>
    <w:p w:rsidR="00485796" w:rsidRPr="00506870" w:rsidRDefault="00485796" w:rsidP="00485796"/>
    <w:p w:rsidR="00485796" w:rsidRPr="00506870" w:rsidRDefault="00485796" w:rsidP="00485796"/>
    <w:p w:rsidR="00485796" w:rsidRPr="00506870" w:rsidRDefault="00485796" w:rsidP="00485796"/>
    <w:p w:rsidR="00485796" w:rsidRPr="00506870" w:rsidRDefault="00485796" w:rsidP="00485796">
      <w:pPr>
        <w:sectPr w:rsidR="00485796" w:rsidRPr="00506870" w:rsidSect="000350D9">
          <w:type w:val="continuous"/>
          <w:pgSz w:w="11906" w:h="16838"/>
          <w:pgMar w:top="993" w:right="1417" w:bottom="1417" w:left="1417" w:header="709" w:footer="658" w:gutter="0"/>
          <w:cols w:space="708"/>
          <w:docGrid w:linePitch="360"/>
        </w:sectPr>
      </w:pPr>
    </w:p>
    <w:p w:rsidR="00E80D7F" w:rsidRPr="00506870" w:rsidRDefault="00E80D7F" w:rsidP="00E80D7F">
      <w:pPr>
        <w:tabs>
          <w:tab w:val="left" w:pos="1845"/>
        </w:tabs>
        <w:jc w:val="both"/>
      </w:pPr>
    </w:p>
    <w:p w:rsidR="00E80D7F" w:rsidRPr="00506870" w:rsidRDefault="00E80D7F" w:rsidP="00E80D7F">
      <w:pPr>
        <w:tabs>
          <w:tab w:val="left" w:pos="1845"/>
        </w:tabs>
        <w:jc w:val="right"/>
        <w:rPr>
          <w:b/>
        </w:rPr>
      </w:pPr>
      <w:r w:rsidRPr="00506870">
        <w:rPr>
          <w:b/>
        </w:rPr>
        <w:t>Prijedlog</w:t>
      </w:r>
    </w:p>
    <w:p w:rsidR="00E80D7F" w:rsidRPr="00506870" w:rsidRDefault="00E80D7F" w:rsidP="00E80D7F">
      <w:pPr>
        <w:tabs>
          <w:tab w:val="left" w:pos="1845"/>
        </w:tabs>
        <w:jc w:val="both"/>
      </w:pPr>
    </w:p>
    <w:p w:rsidR="00E80D7F" w:rsidRPr="00506870" w:rsidRDefault="00E80D7F" w:rsidP="00E80D7F">
      <w:pPr>
        <w:tabs>
          <w:tab w:val="left" w:pos="1845"/>
        </w:tabs>
        <w:jc w:val="both"/>
      </w:pPr>
    </w:p>
    <w:p w:rsidR="00E80D7F" w:rsidRPr="00506870" w:rsidRDefault="00E80D7F" w:rsidP="00E80D7F">
      <w:pPr>
        <w:tabs>
          <w:tab w:val="left" w:pos="1845"/>
        </w:tabs>
        <w:jc w:val="both"/>
      </w:pPr>
    </w:p>
    <w:p w:rsidR="00CC6FFD" w:rsidRPr="00506870" w:rsidRDefault="00CC6FFD" w:rsidP="00E80D7F">
      <w:pPr>
        <w:tabs>
          <w:tab w:val="left" w:pos="0"/>
        </w:tabs>
        <w:ind w:firstLine="1418"/>
        <w:jc w:val="both"/>
      </w:pPr>
      <w:r w:rsidRPr="00506870">
        <w:t>Na temelju članka 31. stavka 2. Zakona o Vladi Republike Hrvatske (Narodne novine, br</w:t>
      </w:r>
      <w:r w:rsidR="00E80D7F" w:rsidRPr="00506870">
        <w:t>.</w:t>
      </w:r>
      <w:r w:rsidRPr="00506870">
        <w:t xml:space="preserve"> 150/11, 119/14, 93/16</w:t>
      </w:r>
      <w:r w:rsidR="00A95C9D" w:rsidRPr="00506870">
        <w:t xml:space="preserve"> i</w:t>
      </w:r>
      <w:r w:rsidRPr="00506870">
        <w:t xml:space="preserve"> 116/18) i članka 13. stavka 1. Zakona o reprezentativnosti udruga poslodavaca i sindikata (Narodne novine, br</w:t>
      </w:r>
      <w:r w:rsidR="00E80D7F" w:rsidRPr="00506870">
        <w:t>.</w:t>
      </w:r>
      <w:r w:rsidRPr="00506870">
        <w:t xml:space="preserve"> 93/14 i 26/15), Vlada Republike Hrvatske je na sjednici održanoj ____________godine donijela</w:t>
      </w:r>
    </w:p>
    <w:p w:rsidR="00CC6FFD" w:rsidRPr="00506870" w:rsidRDefault="00CC6FFD" w:rsidP="00E80D7F">
      <w:pPr>
        <w:tabs>
          <w:tab w:val="left" w:pos="1845"/>
        </w:tabs>
        <w:jc w:val="center"/>
        <w:rPr>
          <w:b/>
        </w:rPr>
      </w:pPr>
    </w:p>
    <w:p w:rsidR="00CC6FFD" w:rsidRPr="00506870" w:rsidRDefault="00CC6FFD" w:rsidP="00E80D7F">
      <w:pPr>
        <w:tabs>
          <w:tab w:val="left" w:pos="1845"/>
        </w:tabs>
        <w:jc w:val="center"/>
        <w:rPr>
          <w:b/>
        </w:rPr>
      </w:pPr>
    </w:p>
    <w:p w:rsidR="002051E6" w:rsidRPr="00506870" w:rsidRDefault="002051E6" w:rsidP="00E80D7F">
      <w:pPr>
        <w:tabs>
          <w:tab w:val="left" w:pos="1845"/>
        </w:tabs>
        <w:jc w:val="center"/>
        <w:rPr>
          <w:b/>
        </w:rPr>
      </w:pPr>
      <w:r w:rsidRPr="00506870">
        <w:rPr>
          <w:b/>
        </w:rPr>
        <w:t>O</w:t>
      </w:r>
      <w:r w:rsidR="00E80D7F" w:rsidRPr="00506870">
        <w:rPr>
          <w:b/>
        </w:rPr>
        <w:t xml:space="preserve"> </w:t>
      </w:r>
      <w:r w:rsidRPr="00506870">
        <w:rPr>
          <w:b/>
        </w:rPr>
        <w:t>D</w:t>
      </w:r>
      <w:r w:rsidR="00E80D7F" w:rsidRPr="00506870">
        <w:rPr>
          <w:b/>
        </w:rPr>
        <w:t xml:space="preserve"> </w:t>
      </w:r>
      <w:r w:rsidRPr="00506870">
        <w:rPr>
          <w:b/>
        </w:rPr>
        <w:t>L</w:t>
      </w:r>
      <w:r w:rsidR="00E80D7F" w:rsidRPr="00506870">
        <w:rPr>
          <w:b/>
        </w:rPr>
        <w:t xml:space="preserve"> </w:t>
      </w:r>
      <w:r w:rsidRPr="00506870">
        <w:rPr>
          <w:b/>
        </w:rPr>
        <w:t>U</w:t>
      </w:r>
      <w:r w:rsidR="00E80D7F" w:rsidRPr="00506870">
        <w:rPr>
          <w:b/>
        </w:rPr>
        <w:t xml:space="preserve"> </w:t>
      </w:r>
      <w:r w:rsidRPr="00506870">
        <w:rPr>
          <w:b/>
        </w:rPr>
        <w:t>K</w:t>
      </w:r>
      <w:r w:rsidR="00E80D7F" w:rsidRPr="00506870">
        <w:rPr>
          <w:b/>
        </w:rPr>
        <w:t xml:space="preserve"> </w:t>
      </w:r>
      <w:r w:rsidRPr="00506870">
        <w:rPr>
          <w:b/>
        </w:rPr>
        <w:t>U</w:t>
      </w:r>
    </w:p>
    <w:p w:rsidR="00E80D7F" w:rsidRPr="00506870" w:rsidRDefault="00E80D7F" w:rsidP="00E80D7F">
      <w:pPr>
        <w:tabs>
          <w:tab w:val="left" w:pos="1845"/>
        </w:tabs>
        <w:jc w:val="center"/>
        <w:rPr>
          <w:b/>
        </w:rPr>
      </w:pPr>
    </w:p>
    <w:p w:rsidR="00E80D7F" w:rsidRPr="00506870" w:rsidRDefault="00E80D7F" w:rsidP="00E80D7F">
      <w:pPr>
        <w:tabs>
          <w:tab w:val="left" w:pos="1845"/>
        </w:tabs>
        <w:jc w:val="center"/>
        <w:rPr>
          <w:b/>
        </w:rPr>
      </w:pPr>
      <w:r w:rsidRPr="00506870">
        <w:rPr>
          <w:b/>
        </w:rPr>
        <w:t xml:space="preserve">o pokretanju postupka pregovora o sklapanju izmjena i dopuna Dodatka I. Kolektivnom ugovoru za znanost i visoko obrazovanje i imenovanju </w:t>
      </w:r>
    </w:p>
    <w:p w:rsidR="002051E6" w:rsidRPr="00506870" w:rsidRDefault="00E80D7F" w:rsidP="00E80D7F">
      <w:pPr>
        <w:tabs>
          <w:tab w:val="left" w:pos="1845"/>
        </w:tabs>
        <w:jc w:val="center"/>
        <w:rPr>
          <w:b/>
        </w:rPr>
      </w:pPr>
      <w:r w:rsidRPr="00506870">
        <w:rPr>
          <w:b/>
        </w:rPr>
        <w:t>pregovaračkog odbora Vlade Republike Hrvatske</w:t>
      </w:r>
    </w:p>
    <w:p w:rsidR="00CC6FFD" w:rsidRPr="00506870" w:rsidRDefault="00CC6FFD" w:rsidP="00E80D7F">
      <w:pPr>
        <w:tabs>
          <w:tab w:val="left" w:pos="1845"/>
        </w:tabs>
        <w:jc w:val="center"/>
        <w:rPr>
          <w:b/>
        </w:rPr>
      </w:pPr>
    </w:p>
    <w:p w:rsidR="00CC6FFD" w:rsidRPr="00506870" w:rsidRDefault="00CC6FFD" w:rsidP="00E80D7F">
      <w:pPr>
        <w:tabs>
          <w:tab w:val="left" w:pos="1845"/>
        </w:tabs>
        <w:jc w:val="center"/>
        <w:rPr>
          <w:b/>
        </w:rPr>
      </w:pPr>
    </w:p>
    <w:p w:rsidR="00CC6FFD" w:rsidRPr="00506870" w:rsidRDefault="00CC6FFD" w:rsidP="00E80D7F">
      <w:pPr>
        <w:jc w:val="center"/>
        <w:rPr>
          <w:b/>
        </w:rPr>
      </w:pPr>
      <w:r w:rsidRPr="00506870">
        <w:rPr>
          <w:b/>
        </w:rPr>
        <w:t>I.</w:t>
      </w:r>
    </w:p>
    <w:p w:rsidR="00CC6FFD" w:rsidRPr="00506870" w:rsidRDefault="00CC6FFD" w:rsidP="00E80D7F">
      <w:pPr>
        <w:tabs>
          <w:tab w:val="left" w:pos="1845"/>
        </w:tabs>
        <w:jc w:val="center"/>
      </w:pPr>
    </w:p>
    <w:p w:rsidR="00CC6FFD" w:rsidRPr="00506870" w:rsidRDefault="006F41D1" w:rsidP="00E80D7F">
      <w:pPr>
        <w:ind w:firstLine="1418"/>
        <w:jc w:val="both"/>
      </w:pPr>
      <w:r w:rsidRPr="00506870">
        <w:t>Pokreće</w:t>
      </w:r>
      <w:r w:rsidR="00CC6FFD" w:rsidRPr="00506870">
        <w:t xml:space="preserve"> se postupak </w:t>
      </w:r>
      <w:r w:rsidR="00054668" w:rsidRPr="00506870">
        <w:t xml:space="preserve">pregovora </w:t>
      </w:r>
      <w:r w:rsidR="0087320D" w:rsidRPr="00506870">
        <w:t>o sklapanju</w:t>
      </w:r>
      <w:r w:rsidR="00054668" w:rsidRPr="00506870">
        <w:t xml:space="preserve"> </w:t>
      </w:r>
      <w:r w:rsidR="0087320D" w:rsidRPr="00506870">
        <w:t>izmjena</w:t>
      </w:r>
      <w:r w:rsidR="00470A2A" w:rsidRPr="00506870">
        <w:t xml:space="preserve"> i dopuna Dodatka I. Kolektivno</w:t>
      </w:r>
      <w:r w:rsidR="00E80D7F" w:rsidRPr="00506870">
        <w:t>m</w:t>
      </w:r>
      <w:r w:rsidR="00470A2A" w:rsidRPr="00506870">
        <w:t xml:space="preserve"> ugovor</w:t>
      </w:r>
      <w:r w:rsidR="00E80D7F" w:rsidRPr="00506870">
        <w:t>u</w:t>
      </w:r>
      <w:r w:rsidR="00470A2A" w:rsidRPr="00506870">
        <w:t xml:space="preserve"> za znanost i visoko obrazovanje</w:t>
      </w:r>
      <w:r w:rsidRPr="00506870">
        <w:t xml:space="preserve"> (Narodne novine, broj 9/19)</w:t>
      </w:r>
      <w:r w:rsidR="00470A2A" w:rsidRPr="00506870">
        <w:t>.</w:t>
      </w:r>
    </w:p>
    <w:p w:rsidR="00470A2A" w:rsidRPr="00506870" w:rsidRDefault="00470A2A" w:rsidP="00E80D7F">
      <w:pPr>
        <w:tabs>
          <w:tab w:val="left" w:pos="1845"/>
        </w:tabs>
        <w:jc w:val="both"/>
      </w:pPr>
    </w:p>
    <w:p w:rsidR="00CC6FFD" w:rsidRPr="00506870" w:rsidRDefault="00CC6FFD" w:rsidP="00E80D7F">
      <w:pPr>
        <w:jc w:val="center"/>
        <w:rPr>
          <w:b/>
        </w:rPr>
      </w:pPr>
      <w:r w:rsidRPr="00506870">
        <w:rPr>
          <w:b/>
        </w:rPr>
        <w:t>II.</w:t>
      </w:r>
    </w:p>
    <w:p w:rsidR="00CC6FFD" w:rsidRPr="00506870" w:rsidRDefault="00CC6FFD" w:rsidP="00E80D7F">
      <w:pPr>
        <w:tabs>
          <w:tab w:val="left" w:pos="1845"/>
        </w:tabs>
        <w:jc w:val="both"/>
      </w:pPr>
    </w:p>
    <w:p w:rsidR="00CC6FFD" w:rsidRPr="00506870" w:rsidRDefault="00CC6FFD" w:rsidP="00E80D7F">
      <w:pPr>
        <w:ind w:firstLine="1418"/>
        <w:jc w:val="both"/>
      </w:pPr>
      <w:r w:rsidRPr="00506870">
        <w:t>U pregovarački odbor Vlade Republike Hrvatske za pregovore o</w:t>
      </w:r>
      <w:r w:rsidR="004A2B20" w:rsidRPr="00506870">
        <w:t xml:space="preserve"> sklapanju</w:t>
      </w:r>
      <w:r w:rsidRPr="00506870">
        <w:t xml:space="preserve"> </w:t>
      </w:r>
      <w:r w:rsidR="00A95C9D" w:rsidRPr="00506870">
        <w:t xml:space="preserve">izmjena i dopuna Dodatka I. </w:t>
      </w:r>
      <w:r w:rsidRPr="00506870">
        <w:t>Kolektivno</w:t>
      </w:r>
      <w:r w:rsidR="00E80D7F" w:rsidRPr="00506870">
        <w:t>m</w:t>
      </w:r>
      <w:r w:rsidRPr="00506870">
        <w:t xml:space="preserve"> ugovor</w:t>
      </w:r>
      <w:r w:rsidR="00E80D7F" w:rsidRPr="00506870">
        <w:t>u</w:t>
      </w:r>
      <w:r w:rsidRPr="00506870">
        <w:t xml:space="preserve"> iz točke I. ove Odluke imenuju se:</w:t>
      </w:r>
    </w:p>
    <w:p w:rsidR="00CC6FFD" w:rsidRPr="00506870" w:rsidRDefault="00CC6FFD" w:rsidP="00E80D7F">
      <w:pPr>
        <w:tabs>
          <w:tab w:val="left" w:pos="1845"/>
        </w:tabs>
        <w:jc w:val="both"/>
      </w:pPr>
    </w:p>
    <w:p w:rsidR="00CC6FFD" w:rsidRPr="00506870" w:rsidRDefault="00E80D7F" w:rsidP="00E80D7F">
      <w:pPr>
        <w:tabs>
          <w:tab w:val="left" w:pos="709"/>
          <w:tab w:val="left" w:pos="1418"/>
        </w:tabs>
        <w:jc w:val="both"/>
      </w:pPr>
      <w:r w:rsidRPr="00506870">
        <w:tab/>
        <w:t>-</w:t>
      </w:r>
      <w:r w:rsidRPr="00506870">
        <w:tab/>
      </w:r>
      <w:r w:rsidR="00CC6FFD" w:rsidRPr="00506870">
        <w:t>dr. sc. Tome Antičić, državni tajnik u Mini</w:t>
      </w:r>
      <w:r w:rsidRPr="00506870">
        <w:t>starstvu znanosti i obrazovanja</w:t>
      </w:r>
    </w:p>
    <w:p w:rsidR="00CC6FFD" w:rsidRPr="00506870" w:rsidRDefault="00CC6FFD" w:rsidP="00E80D7F">
      <w:pPr>
        <w:tabs>
          <w:tab w:val="left" w:pos="1845"/>
        </w:tabs>
        <w:jc w:val="both"/>
      </w:pPr>
    </w:p>
    <w:p w:rsidR="00CC6FFD" w:rsidRPr="00506870" w:rsidRDefault="00E80D7F" w:rsidP="00E80D7F">
      <w:pPr>
        <w:tabs>
          <w:tab w:val="left" w:pos="709"/>
          <w:tab w:val="left" w:pos="1418"/>
        </w:tabs>
        <w:jc w:val="both"/>
      </w:pPr>
      <w:r w:rsidRPr="00506870">
        <w:tab/>
        <w:t>-</w:t>
      </w:r>
      <w:r w:rsidRPr="00506870">
        <w:tab/>
      </w:r>
      <w:r w:rsidR="00CC6FFD" w:rsidRPr="00506870">
        <w:t>Ivana Pavlaković, predstavnica Mini</w:t>
      </w:r>
      <w:r w:rsidRPr="00506870">
        <w:t>starstva znanosti i obrazovanja</w:t>
      </w:r>
    </w:p>
    <w:p w:rsidR="00CC6FFD" w:rsidRPr="00506870" w:rsidRDefault="00CC6FFD" w:rsidP="00E80D7F">
      <w:pPr>
        <w:tabs>
          <w:tab w:val="left" w:pos="1845"/>
        </w:tabs>
        <w:jc w:val="both"/>
      </w:pPr>
    </w:p>
    <w:p w:rsidR="00CC6FFD" w:rsidRPr="00506870" w:rsidRDefault="00E80D7F" w:rsidP="00E80D7F">
      <w:pPr>
        <w:ind w:firstLine="708"/>
        <w:jc w:val="both"/>
      </w:pPr>
      <w:r w:rsidRPr="00506870">
        <w:t>-</w:t>
      </w:r>
      <w:r w:rsidRPr="00506870">
        <w:tab/>
      </w:r>
      <w:r w:rsidR="00886DAB" w:rsidRPr="00506870">
        <w:t>Ružica Vučić</w:t>
      </w:r>
      <w:r w:rsidR="00CC6FFD" w:rsidRPr="00506870">
        <w:t>, predstavnica Ministarstva znanosti i obrazovanja</w:t>
      </w:r>
    </w:p>
    <w:p w:rsidR="00CC6FFD" w:rsidRPr="00506870" w:rsidRDefault="00CC6FFD" w:rsidP="00E80D7F">
      <w:pPr>
        <w:tabs>
          <w:tab w:val="left" w:pos="1845"/>
        </w:tabs>
        <w:jc w:val="both"/>
      </w:pPr>
    </w:p>
    <w:p w:rsidR="00CC6FFD" w:rsidRPr="00506870" w:rsidRDefault="00E80D7F" w:rsidP="00E80D7F">
      <w:pPr>
        <w:ind w:firstLine="708"/>
        <w:jc w:val="both"/>
      </w:pPr>
      <w:r w:rsidRPr="00506870">
        <w:t>-</w:t>
      </w:r>
      <w:r w:rsidRPr="00506870">
        <w:tab/>
      </w:r>
      <w:r w:rsidR="00886DAB" w:rsidRPr="00506870">
        <w:t>Mirela Zagorac</w:t>
      </w:r>
      <w:r w:rsidR="00CC6FFD" w:rsidRPr="00506870">
        <w:t xml:space="preserve">, </w:t>
      </w:r>
      <w:r w:rsidR="00886DAB" w:rsidRPr="00506870">
        <w:t>predstavnica Mini</w:t>
      </w:r>
      <w:r w:rsidRPr="00506870">
        <w:t>starstva znanosti i obrazovanja</w:t>
      </w:r>
    </w:p>
    <w:p w:rsidR="00CC6FFD" w:rsidRPr="00506870" w:rsidRDefault="00CC6FFD" w:rsidP="00E80D7F">
      <w:pPr>
        <w:tabs>
          <w:tab w:val="left" w:pos="1845"/>
        </w:tabs>
        <w:jc w:val="both"/>
      </w:pPr>
    </w:p>
    <w:p w:rsidR="00CC6FFD" w:rsidRPr="00506870" w:rsidRDefault="00E80D7F" w:rsidP="00E80D7F">
      <w:pPr>
        <w:ind w:firstLine="708"/>
        <w:jc w:val="both"/>
      </w:pPr>
      <w:r w:rsidRPr="00506870">
        <w:t>-</w:t>
      </w:r>
      <w:r w:rsidRPr="00506870">
        <w:tab/>
      </w:r>
      <w:r w:rsidR="00886DAB" w:rsidRPr="00506870">
        <w:t>Mia Horvat</w:t>
      </w:r>
      <w:r w:rsidR="00CC6FFD" w:rsidRPr="00506870">
        <w:t xml:space="preserve">, predstavnica Ministarstva znanosti i obrazovanja. </w:t>
      </w:r>
    </w:p>
    <w:p w:rsidR="00CC6FFD" w:rsidRPr="00506870" w:rsidRDefault="00CC6FFD" w:rsidP="00E80D7F">
      <w:pPr>
        <w:tabs>
          <w:tab w:val="left" w:pos="1845"/>
        </w:tabs>
        <w:jc w:val="both"/>
      </w:pPr>
    </w:p>
    <w:p w:rsidR="00CC6FFD" w:rsidRPr="00506870" w:rsidRDefault="00886DAB" w:rsidP="00E80D7F">
      <w:pPr>
        <w:jc w:val="center"/>
        <w:rPr>
          <w:b/>
        </w:rPr>
      </w:pPr>
      <w:r w:rsidRPr="00506870">
        <w:rPr>
          <w:b/>
        </w:rPr>
        <w:t>III</w:t>
      </w:r>
      <w:r w:rsidR="00CC6FFD" w:rsidRPr="00506870">
        <w:rPr>
          <w:b/>
        </w:rPr>
        <w:t>.</w:t>
      </w:r>
    </w:p>
    <w:p w:rsidR="00CC6FFD" w:rsidRPr="00506870" w:rsidRDefault="00CC6FFD" w:rsidP="00E80D7F">
      <w:pPr>
        <w:tabs>
          <w:tab w:val="left" w:pos="1845"/>
        </w:tabs>
        <w:jc w:val="both"/>
      </w:pPr>
    </w:p>
    <w:p w:rsidR="00CC6FFD" w:rsidRPr="00506870" w:rsidRDefault="00CC6FFD" w:rsidP="00E80D7F">
      <w:pPr>
        <w:ind w:firstLine="1418"/>
        <w:jc w:val="both"/>
      </w:pPr>
      <w:r w:rsidRPr="00506870">
        <w:t>Ova Odluka stupa na snagu danom donošenja, a objavit će se u Narodnim novinama.</w:t>
      </w:r>
    </w:p>
    <w:p w:rsidR="00CC6FFD" w:rsidRPr="00506870" w:rsidRDefault="00CC6FFD" w:rsidP="00E80D7F">
      <w:pPr>
        <w:tabs>
          <w:tab w:val="left" w:pos="1845"/>
        </w:tabs>
        <w:jc w:val="both"/>
      </w:pPr>
    </w:p>
    <w:p w:rsidR="00CC6FFD" w:rsidRPr="00506870" w:rsidRDefault="00CC6FFD" w:rsidP="00E80D7F">
      <w:pPr>
        <w:tabs>
          <w:tab w:val="left" w:pos="1845"/>
        </w:tabs>
        <w:jc w:val="both"/>
      </w:pPr>
      <w:r w:rsidRPr="00506870">
        <w:t xml:space="preserve">Klasa: </w:t>
      </w:r>
    </w:p>
    <w:p w:rsidR="00CC6FFD" w:rsidRPr="00506870" w:rsidRDefault="00CC6FFD" w:rsidP="00E80D7F">
      <w:pPr>
        <w:tabs>
          <w:tab w:val="left" w:pos="1845"/>
        </w:tabs>
        <w:jc w:val="both"/>
      </w:pPr>
      <w:r w:rsidRPr="00506870">
        <w:t xml:space="preserve">Urbroj: </w:t>
      </w:r>
    </w:p>
    <w:p w:rsidR="00CC6FFD" w:rsidRPr="00506870" w:rsidRDefault="00CC6FFD" w:rsidP="00E80D7F">
      <w:pPr>
        <w:tabs>
          <w:tab w:val="left" w:pos="1845"/>
        </w:tabs>
        <w:jc w:val="both"/>
      </w:pPr>
      <w:r w:rsidRPr="00506870">
        <w:t xml:space="preserve">Zagreb, </w:t>
      </w:r>
    </w:p>
    <w:p w:rsidR="00CC6FFD" w:rsidRPr="00506870" w:rsidRDefault="00CC6FFD" w:rsidP="00E80D7F">
      <w:pPr>
        <w:tabs>
          <w:tab w:val="left" w:pos="1845"/>
        </w:tabs>
        <w:jc w:val="both"/>
      </w:pPr>
    </w:p>
    <w:p w:rsidR="00CC6FFD" w:rsidRPr="00506870" w:rsidRDefault="00CC6FFD" w:rsidP="00E80D7F">
      <w:pPr>
        <w:ind w:left="4956"/>
        <w:jc w:val="center"/>
      </w:pPr>
      <w:r w:rsidRPr="00506870">
        <w:t xml:space="preserve">Predsjednik </w:t>
      </w:r>
    </w:p>
    <w:p w:rsidR="00CC6FFD" w:rsidRPr="00506870" w:rsidRDefault="00CC6FFD" w:rsidP="00E80D7F">
      <w:pPr>
        <w:ind w:left="4956"/>
        <w:jc w:val="center"/>
      </w:pPr>
    </w:p>
    <w:p w:rsidR="00E80D7F" w:rsidRPr="00506870" w:rsidRDefault="00CC6FFD" w:rsidP="00E80D7F">
      <w:pPr>
        <w:ind w:left="4956"/>
        <w:jc w:val="center"/>
      </w:pPr>
      <w:r w:rsidRPr="00506870">
        <w:t>mr. sc. Andrej Plenković</w:t>
      </w:r>
      <w:r w:rsidR="00E80D7F" w:rsidRPr="00506870">
        <w:br w:type="page"/>
      </w:r>
    </w:p>
    <w:p w:rsidR="004B63E2" w:rsidRPr="00506870" w:rsidRDefault="004B63E2" w:rsidP="00E80D7F">
      <w:pPr>
        <w:tabs>
          <w:tab w:val="left" w:pos="1845"/>
        </w:tabs>
        <w:jc w:val="both"/>
      </w:pPr>
    </w:p>
    <w:p w:rsidR="003A4A80" w:rsidRPr="00506870" w:rsidRDefault="003A4A80" w:rsidP="00E80D7F">
      <w:pPr>
        <w:tabs>
          <w:tab w:val="left" w:pos="1845"/>
        </w:tabs>
        <w:jc w:val="center"/>
        <w:rPr>
          <w:b/>
        </w:rPr>
      </w:pPr>
      <w:r w:rsidRPr="00506870">
        <w:rPr>
          <w:b/>
        </w:rPr>
        <w:t>O</w:t>
      </w:r>
      <w:r w:rsidR="00E80D7F" w:rsidRPr="00506870">
        <w:rPr>
          <w:b/>
        </w:rPr>
        <w:t xml:space="preserve"> </w:t>
      </w:r>
      <w:r w:rsidRPr="00506870">
        <w:rPr>
          <w:b/>
        </w:rPr>
        <w:t>B</w:t>
      </w:r>
      <w:r w:rsidR="00E80D7F" w:rsidRPr="00506870">
        <w:rPr>
          <w:b/>
        </w:rPr>
        <w:t xml:space="preserve"> </w:t>
      </w:r>
      <w:r w:rsidRPr="00506870">
        <w:rPr>
          <w:b/>
        </w:rPr>
        <w:t>R</w:t>
      </w:r>
      <w:r w:rsidR="00E80D7F" w:rsidRPr="00506870">
        <w:rPr>
          <w:b/>
        </w:rPr>
        <w:t xml:space="preserve"> </w:t>
      </w:r>
      <w:r w:rsidRPr="00506870">
        <w:rPr>
          <w:b/>
        </w:rPr>
        <w:t>A</w:t>
      </w:r>
      <w:r w:rsidR="00E80D7F" w:rsidRPr="00506870">
        <w:rPr>
          <w:b/>
        </w:rPr>
        <w:t xml:space="preserve"> </w:t>
      </w:r>
      <w:r w:rsidRPr="00506870">
        <w:rPr>
          <w:b/>
        </w:rPr>
        <w:t>Z</w:t>
      </w:r>
      <w:r w:rsidR="00E80D7F" w:rsidRPr="00506870">
        <w:rPr>
          <w:b/>
        </w:rPr>
        <w:t xml:space="preserve"> </w:t>
      </w:r>
      <w:r w:rsidRPr="00506870">
        <w:rPr>
          <w:b/>
        </w:rPr>
        <w:t>L</w:t>
      </w:r>
      <w:r w:rsidR="00E80D7F" w:rsidRPr="00506870">
        <w:rPr>
          <w:b/>
        </w:rPr>
        <w:t xml:space="preserve"> </w:t>
      </w:r>
      <w:r w:rsidRPr="00506870">
        <w:rPr>
          <w:b/>
        </w:rPr>
        <w:t>O</w:t>
      </w:r>
      <w:r w:rsidR="00E80D7F" w:rsidRPr="00506870">
        <w:rPr>
          <w:b/>
        </w:rPr>
        <w:t xml:space="preserve"> </w:t>
      </w:r>
      <w:r w:rsidRPr="00506870">
        <w:rPr>
          <w:b/>
        </w:rPr>
        <w:t>Ž</w:t>
      </w:r>
      <w:r w:rsidR="00E80D7F" w:rsidRPr="00506870">
        <w:rPr>
          <w:b/>
        </w:rPr>
        <w:t xml:space="preserve"> </w:t>
      </w:r>
      <w:r w:rsidRPr="00506870">
        <w:rPr>
          <w:b/>
        </w:rPr>
        <w:t>E</w:t>
      </w:r>
      <w:r w:rsidR="00E80D7F" w:rsidRPr="00506870">
        <w:rPr>
          <w:b/>
        </w:rPr>
        <w:t xml:space="preserve"> </w:t>
      </w:r>
      <w:r w:rsidRPr="00506870">
        <w:rPr>
          <w:b/>
        </w:rPr>
        <w:t>N</w:t>
      </w:r>
      <w:r w:rsidR="00E80D7F" w:rsidRPr="00506870">
        <w:rPr>
          <w:b/>
        </w:rPr>
        <w:t xml:space="preserve"> </w:t>
      </w:r>
      <w:r w:rsidRPr="00506870">
        <w:rPr>
          <w:b/>
        </w:rPr>
        <w:t>J</w:t>
      </w:r>
      <w:r w:rsidR="00E80D7F" w:rsidRPr="00506870">
        <w:rPr>
          <w:b/>
        </w:rPr>
        <w:t xml:space="preserve"> </w:t>
      </w:r>
      <w:r w:rsidRPr="00506870">
        <w:rPr>
          <w:b/>
        </w:rPr>
        <w:t>E</w:t>
      </w:r>
    </w:p>
    <w:p w:rsidR="00231F5C" w:rsidRPr="00506870" w:rsidRDefault="00231F5C" w:rsidP="00E80D7F">
      <w:pPr>
        <w:tabs>
          <w:tab w:val="left" w:pos="1845"/>
        </w:tabs>
        <w:jc w:val="center"/>
        <w:rPr>
          <w:b/>
        </w:rPr>
      </w:pPr>
    </w:p>
    <w:p w:rsidR="00231F5C" w:rsidRPr="00506870" w:rsidRDefault="00231F5C" w:rsidP="00E80D7F">
      <w:pPr>
        <w:tabs>
          <w:tab w:val="left" w:pos="1845"/>
        </w:tabs>
        <w:jc w:val="center"/>
        <w:rPr>
          <w:b/>
        </w:rPr>
      </w:pPr>
    </w:p>
    <w:p w:rsidR="00553AB7" w:rsidRPr="00506870" w:rsidRDefault="00553AB7" w:rsidP="00E80D7F">
      <w:pPr>
        <w:tabs>
          <w:tab w:val="left" w:pos="1845"/>
        </w:tabs>
        <w:jc w:val="both"/>
        <w:rPr>
          <w:shd w:val="clear" w:color="auto" w:fill="FFFFFF"/>
        </w:rPr>
      </w:pPr>
      <w:r w:rsidRPr="00506870">
        <w:t>Dodatak I. Kolektivnom ugovoru za znanost i visoko obrazovanja</w:t>
      </w:r>
      <w:r w:rsidR="004A2B20" w:rsidRPr="00506870">
        <w:t>,</w:t>
      </w:r>
      <w:r w:rsidRPr="00506870">
        <w:t xml:space="preserve"> Vlada Republike Hrvatske i Nezavisni sindikat znanosti i visokog obrazovanja zaključili su 27. prosinca 2018. godine.</w:t>
      </w:r>
      <w:r w:rsidR="003A7AD9" w:rsidRPr="00506870">
        <w:t xml:space="preserve"> </w:t>
      </w:r>
      <w:r w:rsidRPr="00506870">
        <w:rPr>
          <w:shd w:val="clear" w:color="auto" w:fill="FFFFFF"/>
        </w:rPr>
        <w:t>Istim se uređuje dodatak na plaću za rad na poslovima s posebnim uvjetima rada u sustavu</w:t>
      </w:r>
      <w:r w:rsidR="0011310D" w:rsidRPr="00506870">
        <w:rPr>
          <w:shd w:val="clear" w:color="auto" w:fill="FFFFFF"/>
        </w:rPr>
        <w:t xml:space="preserve"> znanosti i visokog obrazovanja</w:t>
      </w:r>
      <w:r w:rsidR="00A21958" w:rsidRPr="00506870">
        <w:rPr>
          <w:shd w:val="clear" w:color="auto" w:fill="FFFFFF"/>
        </w:rPr>
        <w:t>.</w:t>
      </w:r>
    </w:p>
    <w:p w:rsidR="00960C18" w:rsidRPr="00506870" w:rsidRDefault="00960C18" w:rsidP="00E80D7F">
      <w:pPr>
        <w:tabs>
          <w:tab w:val="left" w:pos="1845"/>
        </w:tabs>
        <w:jc w:val="both"/>
        <w:rPr>
          <w:shd w:val="clear" w:color="auto" w:fill="FFFFFF"/>
        </w:rPr>
      </w:pPr>
    </w:p>
    <w:p w:rsidR="00960C18" w:rsidRPr="00506870" w:rsidRDefault="008B0A2C" w:rsidP="00E80D7F">
      <w:pPr>
        <w:tabs>
          <w:tab w:val="left" w:pos="1845"/>
        </w:tabs>
        <w:jc w:val="both"/>
      </w:pPr>
      <w:r w:rsidRPr="00506870">
        <w:rPr>
          <w:shd w:val="clear" w:color="auto" w:fill="FFFFFF"/>
        </w:rPr>
        <w:t>Sukladno članku 2. Dodatka I. Kolektivnom ugovoru, r</w:t>
      </w:r>
      <w:r w:rsidR="00960C18" w:rsidRPr="00506870">
        <w:rPr>
          <w:shd w:val="clear" w:color="auto" w:fill="FFFFFF"/>
        </w:rPr>
        <w:t xml:space="preserve">adna mjesta na kojima se obavljaju poslovi s posebnim uvjetima rada u sustavu znanosti i visokog obrazovanja su ona radna mjesta na kojima pojedini zaposlenici obavljaju poslove s posebnim uvjetima rada, a na kojima su zaposlenici prema općim kriterijima razine rizika (vjerojatnost, veličina posljedice </w:t>
      </w:r>
      <w:r w:rsidR="00615192" w:rsidRPr="00506870">
        <w:rPr>
          <w:shd w:val="clear" w:color="auto" w:fill="FFFFFF"/>
        </w:rPr>
        <w:t>-</w:t>
      </w:r>
      <w:r w:rsidR="00960C18" w:rsidRPr="00506870">
        <w:rPr>
          <w:shd w:val="clear" w:color="auto" w:fill="FFFFFF"/>
        </w:rPr>
        <w:t xml:space="preserve"> štetnosti) izloženi velikom riziku od opasnosti, štetnosti i napora u smislu ozljede na radu, profesionalne bolesti, bolesti u vezi s radom te poremećaja u procesu rada koji bi mogao izazvati štetne posljedice za sigurnost i zdravlje radnika.</w:t>
      </w:r>
    </w:p>
    <w:p w:rsidR="00553AB7" w:rsidRPr="00506870" w:rsidRDefault="00553AB7" w:rsidP="00E80D7F">
      <w:pPr>
        <w:tabs>
          <w:tab w:val="left" w:pos="1845"/>
        </w:tabs>
        <w:jc w:val="both"/>
        <w:rPr>
          <w:shd w:val="clear" w:color="auto" w:fill="FFFFFF"/>
        </w:rPr>
      </w:pPr>
    </w:p>
    <w:p w:rsidR="00553AB7" w:rsidRPr="00506870" w:rsidRDefault="00553AB7" w:rsidP="00E80D7F">
      <w:pPr>
        <w:tabs>
          <w:tab w:val="left" w:pos="1845"/>
        </w:tabs>
        <w:jc w:val="both"/>
        <w:rPr>
          <w:shd w:val="clear" w:color="auto" w:fill="FFFFFF"/>
        </w:rPr>
      </w:pPr>
      <w:r w:rsidRPr="00506870">
        <w:rPr>
          <w:shd w:val="clear" w:color="auto" w:fill="FFFFFF"/>
        </w:rPr>
        <w:t xml:space="preserve">Člankom 9. stavkom 3. </w:t>
      </w:r>
      <w:r w:rsidR="00577423" w:rsidRPr="00506870">
        <w:rPr>
          <w:shd w:val="clear" w:color="auto" w:fill="FFFFFF"/>
        </w:rPr>
        <w:t xml:space="preserve">Dodatka </w:t>
      </w:r>
      <w:r w:rsidR="00DC333B" w:rsidRPr="00506870">
        <w:rPr>
          <w:shd w:val="clear" w:color="auto" w:fill="FFFFFF"/>
        </w:rPr>
        <w:t xml:space="preserve">I. </w:t>
      </w:r>
      <w:r w:rsidR="00577423" w:rsidRPr="00506870">
        <w:rPr>
          <w:shd w:val="clear" w:color="auto" w:fill="FFFFFF"/>
        </w:rPr>
        <w:t>Kolektivnom ugovoru</w:t>
      </w:r>
      <w:r w:rsidR="00DC333B" w:rsidRPr="00506870">
        <w:rPr>
          <w:shd w:val="clear" w:color="auto" w:fill="FFFFFF"/>
        </w:rPr>
        <w:t>,</w:t>
      </w:r>
      <w:r w:rsidR="00577423" w:rsidRPr="00506870">
        <w:rPr>
          <w:shd w:val="clear" w:color="auto" w:fill="FFFFFF"/>
        </w:rPr>
        <w:t xml:space="preserve"> </w:t>
      </w:r>
      <w:r w:rsidRPr="00506870">
        <w:rPr>
          <w:shd w:val="clear" w:color="auto" w:fill="FFFFFF"/>
        </w:rPr>
        <w:t xml:space="preserve">ugovoreno je da </w:t>
      </w:r>
      <w:r w:rsidR="00577423" w:rsidRPr="00506870">
        <w:rPr>
          <w:shd w:val="clear" w:color="auto" w:fill="FFFFFF"/>
        </w:rPr>
        <w:t xml:space="preserve">isti </w:t>
      </w:r>
      <w:r w:rsidR="00231F5C" w:rsidRPr="00506870">
        <w:rPr>
          <w:shd w:val="clear" w:color="auto" w:fill="FFFFFF"/>
        </w:rPr>
        <w:t xml:space="preserve">prestaje izravno, automatski i odmah u roku od 15 mjeseci od dana </w:t>
      </w:r>
      <w:r w:rsidR="00DC333B" w:rsidRPr="00506870">
        <w:rPr>
          <w:shd w:val="clear" w:color="auto" w:fill="FFFFFF"/>
        </w:rPr>
        <w:t xml:space="preserve">njegova </w:t>
      </w:r>
      <w:r w:rsidR="00231F5C" w:rsidRPr="00506870">
        <w:rPr>
          <w:shd w:val="clear" w:color="auto" w:fill="FFFFFF"/>
        </w:rPr>
        <w:t xml:space="preserve">sklapanja, u kojem slučaju odmah prestaju i sva prava iz </w:t>
      </w:r>
      <w:r w:rsidR="001C606B" w:rsidRPr="00506870">
        <w:rPr>
          <w:shd w:val="clear" w:color="auto" w:fill="FFFFFF"/>
        </w:rPr>
        <w:t>spomenutog</w:t>
      </w:r>
      <w:r w:rsidR="00231F5C" w:rsidRPr="00506870">
        <w:rPr>
          <w:shd w:val="clear" w:color="auto" w:fill="FFFFFF"/>
        </w:rPr>
        <w:t xml:space="preserve"> Dodatka</w:t>
      </w:r>
      <w:r w:rsidR="001C606B" w:rsidRPr="00506870">
        <w:rPr>
          <w:shd w:val="clear" w:color="auto" w:fill="FFFFFF"/>
        </w:rPr>
        <w:t>. N</w:t>
      </w:r>
      <w:r w:rsidR="00231F5C" w:rsidRPr="00506870">
        <w:rPr>
          <w:shd w:val="clear" w:color="auto" w:fill="FFFFFF"/>
        </w:rPr>
        <w:t xml:space="preserve">adalje bilo kakva primjena prava iz </w:t>
      </w:r>
      <w:r w:rsidR="0061373A" w:rsidRPr="00506870">
        <w:rPr>
          <w:shd w:val="clear" w:color="auto" w:fill="FFFFFF"/>
        </w:rPr>
        <w:t>spomenutog</w:t>
      </w:r>
      <w:r w:rsidR="00231F5C" w:rsidRPr="00506870">
        <w:rPr>
          <w:shd w:val="clear" w:color="auto" w:fill="FFFFFF"/>
        </w:rPr>
        <w:t xml:space="preserve"> Dodatka, a također i bilo kakva primjena Dodatka samog, uključivo i produženu primjenu te niti sam Dodatak niti bilo koji njegov dio ili pravo koje je u njemu bilo do tada uređeno više neće stvarati nikakve pravne posljedice ili učinke, već će se smatrati kao da ovaj Dodatak, bilo koji njegov dio ili iz njega proizlazno pravo nikada nisu niti postojali. </w:t>
      </w:r>
    </w:p>
    <w:p w:rsidR="00054668" w:rsidRPr="00506870" w:rsidRDefault="00054668" w:rsidP="00E80D7F">
      <w:pPr>
        <w:tabs>
          <w:tab w:val="left" w:pos="1845"/>
        </w:tabs>
        <w:jc w:val="both"/>
        <w:rPr>
          <w:shd w:val="clear" w:color="auto" w:fill="FFFFFF"/>
        </w:rPr>
      </w:pPr>
    </w:p>
    <w:p w:rsidR="00054668" w:rsidRPr="00506870" w:rsidRDefault="00054668" w:rsidP="00E80D7F">
      <w:pPr>
        <w:tabs>
          <w:tab w:val="left" w:pos="1845"/>
        </w:tabs>
        <w:jc w:val="both"/>
        <w:rPr>
          <w:shd w:val="clear" w:color="auto" w:fill="FFFFFF"/>
        </w:rPr>
      </w:pPr>
      <w:r w:rsidRPr="00506870">
        <w:rPr>
          <w:shd w:val="clear" w:color="auto" w:fill="FFFFFF"/>
        </w:rPr>
        <w:t xml:space="preserve">Dana 10. veljače 2020. godine Ministarstvo znanosti i obrazovanja zaprimilo je Prijedlog za pokretanje postupka </w:t>
      </w:r>
      <w:r w:rsidR="00520109" w:rsidRPr="00506870">
        <w:t xml:space="preserve">pregovora o sklapanju izmjena i dopuna Dodatka I. </w:t>
      </w:r>
      <w:r w:rsidRPr="00506870">
        <w:rPr>
          <w:shd w:val="clear" w:color="auto" w:fill="FFFFFF"/>
        </w:rPr>
        <w:t>Kolektivno</w:t>
      </w:r>
      <w:r w:rsidR="00101DDD" w:rsidRPr="00506870">
        <w:rPr>
          <w:shd w:val="clear" w:color="auto" w:fill="FFFFFF"/>
        </w:rPr>
        <w:t>m</w:t>
      </w:r>
      <w:r w:rsidRPr="00506870">
        <w:rPr>
          <w:shd w:val="clear" w:color="auto" w:fill="FFFFFF"/>
        </w:rPr>
        <w:t xml:space="preserve"> ugovor</w:t>
      </w:r>
      <w:r w:rsidR="00101DDD" w:rsidRPr="00506870">
        <w:rPr>
          <w:shd w:val="clear" w:color="auto" w:fill="FFFFFF"/>
        </w:rPr>
        <w:t>u</w:t>
      </w:r>
      <w:r w:rsidRPr="00506870">
        <w:rPr>
          <w:shd w:val="clear" w:color="auto" w:fill="FFFFFF"/>
        </w:rPr>
        <w:t xml:space="preserve"> za znanost i visoko obrazovanje od strane Nezavisnog sindikata znanosti i visoko</w:t>
      </w:r>
      <w:r w:rsidR="00101DDD" w:rsidRPr="00506870">
        <w:rPr>
          <w:shd w:val="clear" w:color="auto" w:fill="FFFFFF"/>
        </w:rPr>
        <w:t>g</w:t>
      </w:r>
      <w:r w:rsidRPr="00506870">
        <w:rPr>
          <w:shd w:val="clear" w:color="auto" w:fill="FFFFFF"/>
        </w:rPr>
        <w:t xml:space="preserve"> obrazovanja.</w:t>
      </w:r>
      <w:r w:rsidR="00577423" w:rsidRPr="00506870">
        <w:rPr>
          <w:shd w:val="clear" w:color="auto" w:fill="FFFFFF"/>
        </w:rPr>
        <w:t xml:space="preserve"> Predmet pregovora bili bi samo članak 1. stavak 2. </w:t>
      </w:r>
      <w:r w:rsidR="00101DDD" w:rsidRPr="00506870">
        <w:rPr>
          <w:shd w:val="clear" w:color="auto" w:fill="FFFFFF"/>
        </w:rPr>
        <w:t>i</w:t>
      </w:r>
      <w:r w:rsidR="00577423" w:rsidRPr="00506870">
        <w:rPr>
          <w:shd w:val="clear" w:color="auto" w:fill="FFFFFF"/>
        </w:rPr>
        <w:t xml:space="preserve"> član</w:t>
      </w:r>
      <w:r w:rsidR="00A21958" w:rsidRPr="00506870">
        <w:rPr>
          <w:shd w:val="clear" w:color="auto" w:fill="FFFFFF"/>
        </w:rPr>
        <w:t>ak 9. Dodatka</w:t>
      </w:r>
      <w:r w:rsidR="00101DDD" w:rsidRPr="00506870">
        <w:rPr>
          <w:shd w:val="clear" w:color="auto" w:fill="FFFFFF"/>
        </w:rPr>
        <w:t xml:space="preserve"> I.</w:t>
      </w:r>
      <w:r w:rsidR="00A21958" w:rsidRPr="00506870">
        <w:rPr>
          <w:shd w:val="clear" w:color="auto" w:fill="FFFFFF"/>
        </w:rPr>
        <w:t>, na način da se produži primjena Dodatka I. Kolektivno</w:t>
      </w:r>
      <w:r w:rsidR="00101DDD" w:rsidRPr="00506870">
        <w:rPr>
          <w:shd w:val="clear" w:color="auto" w:fill="FFFFFF"/>
        </w:rPr>
        <w:t>m</w:t>
      </w:r>
      <w:r w:rsidR="00A21958" w:rsidRPr="00506870">
        <w:rPr>
          <w:shd w:val="clear" w:color="auto" w:fill="FFFFFF"/>
        </w:rPr>
        <w:t xml:space="preserve"> ugovor</w:t>
      </w:r>
      <w:r w:rsidR="00101DDD" w:rsidRPr="00506870">
        <w:rPr>
          <w:shd w:val="clear" w:color="auto" w:fill="FFFFFF"/>
        </w:rPr>
        <w:t>u</w:t>
      </w:r>
      <w:r w:rsidR="00A21958" w:rsidRPr="00506870">
        <w:rPr>
          <w:shd w:val="clear" w:color="auto" w:fill="FFFFFF"/>
        </w:rPr>
        <w:t xml:space="preserve"> za znanost i visoko obrazovanje.</w:t>
      </w:r>
      <w:r w:rsidR="00577423" w:rsidRPr="00506870">
        <w:rPr>
          <w:shd w:val="clear" w:color="auto" w:fill="FFFFFF"/>
        </w:rPr>
        <w:t xml:space="preserve"> </w:t>
      </w:r>
    </w:p>
    <w:p w:rsidR="00553AB7" w:rsidRPr="00506870" w:rsidRDefault="00553AB7" w:rsidP="00E80D7F">
      <w:pPr>
        <w:tabs>
          <w:tab w:val="left" w:pos="1845"/>
        </w:tabs>
        <w:jc w:val="both"/>
        <w:rPr>
          <w:shd w:val="clear" w:color="auto" w:fill="FFFFFF"/>
        </w:rPr>
      </w:pPr>
    </w:p>
    <w:p w:rsidR="00231F5C" w:rsidRPr="00506870" w:rsidRDefault="00054668" w:rsidP="00E80D7F">
      <w:pPr>
        <w:tabs>
          <w:tab w:val="left" w:pos="1845"/>
        </w:tabs>
        <w:jc w:val="both"/>
        <w:rPr>
          <w:b/>
        </w:rPr>
      </w:pPr>
      <w:r w:rsidRPr="00506870">
        <w:rPr>
          <w:shd w:val="clear" w:color="auto" w:fill="FFFFFF"/>
        </w:rPr>
        <w:t xml:space="preserve">Slijedom </w:t>
      </w:r>
      <w:r w:rsidR="00101DDD" w:rsidRPr="00506870">
        <w:rPr>
          <w:shd w:val="clear" w:color="auto" w:fill="FFFFFF"/>
        </w:rPr>
        <w:t>navedenoga</w:t>
      </w:r>
      <w:r w:rsidRPr="00506870">
        <w:rPr>
          <w:shd w:val="clear" w:color="auto" w:fill="FFFFFF"/>
        </w:rPr>
        <w:t xml:space="preserve">, </w:t>
      </w:r>
      <w:r w:rsidR="00101DDD" w:rsidRPr="00506870">
        <w:rPr>
          <w:shd w:val="clear" w:color="auto" w:fill="FFFFFF"/>
        </w:rPr>
        <w:t xml:space="preserve">a </w:t>
      </w:r>
      <w:r w:rsidRPr="00506870">
        <w:rPr>
          <w:shd w:val="clear" w:color="auto" w:fill="FFFFFF"/>
        </w:rPr>
        <w:t xml:space="preserve">budući </w:t>
      </w:r>
      <w:r w:rsidR="0096113F" w:rsidRPr="00506870">
        <w:rPr>
          <w:shd w:val="clear" w:color="auto" w:fill="FFFFFF"/>
        </w:rPr>
        <w:t xml:space="preserve">da </w:t>
      </w:r>
      <w:r w:rsidR="00553AB7" w:rsidRPr="00506870">
        <w:rPr>
          <w:shd w:val="clear" w:color="auto" w:fill="FFFFFF"/>
        </w:rPr>
        <w:t xml:space="preserve">27. ožujka 2020. </w:t>
      </w:r>
      <w:r w:rsidRPr="00506870">
        <w:rPr>
          <w:shd w:val="clear" w:color="auto" w:fill="FFFFFF"/>
        </w:rPr>
        <w:t xml:space="preserve">godine </w:t>
      </w:r>
      <w:r w:rsidR="00553AB7" w:rsidRPr="00506870">
        <w:rPr>
          <w:shd w:val="clear" w:color="auto" w:fill="FFFFFF"/>
        </w:rPr>
        <w:t xml:space="preserve">istječe </w:t>
      </w:r>
      <w:r w:rsidRPr="00506870">
        <w:rPr>
          <w:shd w:val="clear" w:color="auto" w:fill="FFFFFF"/>
        </w:rPr>
        <w:t xml:space="preserve">ranije </w:t>
      </w:r>
      <w:r w:rsidR="00553AB7" w:rsidRPr="00506870">
        <w:rPr>
          <w:shd w:val="clear" w:color="auto" w:fill="FFFFFF"/>
        </w:rPr>
        <w:t xml:space="preserve">navedeni rok od 15 </w:t>
      </w:r>
      <w:r w:rsidR="002B2DA2" w:rsidRPr="00506870">
        <w:rPr>
          <w:shd w:val="clear" w:color="auto" w:fill="FFFFFF"/>
        </w:rPr>
        <w:t>mjeseci od dana sklapanja D</w:t>
      </w:r>
      <w:r w:rsidR="00553AB7" w:rsidRPr="00506870">
        <w:rPr>
          <w:shd w:val="clear" w:color="auto" w:fill="FFFFFF"/>
        </w:rPr>
        <w:t>odatka</w:t>
      </w:r>
      <w:r w:rsidR="00101DDD" w:rsidRPr="00506870">
        <w:rPr>
          <w:shd w:val="clear" w:color="auto" w:fill="FFFFFF"/>
        </w:rPr>
        <w:t xml:space="preserve"> I.</w:t>
      </w:r>
      <w:r w:rsidR="00553AB7" w:rsidRPr="00506870">
        <w:rPr>
          <w:shd w:val="clear" w:color="auto" w:fill="FFFFFF"/>
        </w:rPr>
        <w:t xml:space="preserve">, </w:t>
      </w:r>
      <w:r w:rsidR="00577423" w:rsidRPr="00506870">
        <w:rPr>
          <w:shd w:val="clear" w:color="auto" w:fill="FFFFFF"/>
        </w:rPr>
        <w:t>ovim P</w:t>
      </w:r>
      <w:r w:rsidRPr="00506870">
        <w:rPr>
          <w:shd w:val="clear" w:color="auto" w:fill="FFFFFF"/>
        </w:rPr>
        <w:t>rijedlogom odluke predlaže se pokretanje postupka</w:t>
      </w:r>
      <w:r w:rsidR="00520109" w:rsidRPr="00506870">
        <w:t xml:space="preserve"> pregovora o sklapanju izmjena i dopuna Dodatka I. </w:t>
      </w:r>
      <w:r w:rsidRPr="00506870">
        <w:rPr>
          <w:shd w:val="clear" w:color="auto" w:fill="FFFFFF"/>
        </w:rPr>
        <w:t>Kolektivno</w:t>
      </w:r>
      <w:r w:rsidR="00101DDD" w:rsidRPr="00506870">
        <w:rPr>
          <w:shd w:val="clear" w:color="auto" w:fill="FFFFFF"/>
        </w:rPr>
        <w:t>m</w:t>
      </w:r>
      <w:r w:rsidRPr="00506870">
        <w:rPr>
          <w:shd w:val="clear" w:color="auto" w:fill="FFFFFF"/>
        </w:rPr>
        <w:t xml:space="preserve"> </w:t>
      </w:r>
      <w:r w:rsidR="00553AB7" w:rsidRPr="00506870">
        <w:rPr>
          <w:shd w:val="clear" w:color="auto" w:fill="FFFFFF"/>
        </w:rPr>
        <w:t>ugovoru za znanost i</w:t>
      </w:r>
      <w:r w:rsidRPr="00506870">
        <w:rPr>
          <w:shd w:val="clear" w:color="auto" w:fill="FFFFFF"/>
        </w:rPr>
        <w:t xml:space="preserve"> visoko obrazovanje i imenovanje</w:t>
      </w:r>
      <w:r w:rsidR="00553AB7" w:rsidRPr="00506870">
        <w:rPr>
          <w:shd w:val="clear" w:color="auto" w:fill="FFFFFF"/>
        </w:rPr>
        <w:t xml:space="preserve"> pregovaračkog odbora Vlade Republike Hrvatske</w:t>
      </w:r>
      <w:r w:rsidRPr="00506870">
        <w:rPr>
          <w:shd w:val="clear" w:color="auto" w:fill="FFFFFF"/>
        </w:rPr>
        <w:t>.</w:t>
      </w:r>
    </w:p>
    <w:sectPr w:rsidR="00231F5C" w:rsidRPr="00506870" w:rsidSect="00F97133">
      <w:headerReference w:type="default" r:id="rId12"/>
      <w:footerReference w:type="default" r:id="rId13"/>
      <w:pgSz w:w="11906" w:h="16838" w:code="9"/>
      <w:pgMar w:top="1417" w:right="1417" w:bottom="1417" w:left="1417"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9E2" w:rsidRDefault="00C819E2">
      <w:r>
        <w:separator/>
      </w:r>
    </w:p>
  </w:endnote>
  <w:endnote w:type="continuationSeparator" w:id="0">
    <w:p w:rsidR="00C819E2" w:rsidRDefault="00C8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796" w:rsidRPr="00CE78D1" w:rsidRDefault="00485796"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823" w:rsidRDefault="00537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9E2" w:rsidRDefault="00C819E2">
      <w:r>
        <w:separator/>
      </w:r>
    </w:p>
  </w:footnote>
  <w:footnote w:type="continuationSeparator" w:id="0">
    <w:p w:rsidR="00C819E2" w:rsidRDefault="00C81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355958"/>
      <w:docPartObj>
        <w:docPartGallery w:val="Page Numbers (Top of Page)"/>
        <w:docPartUnique/>
      </w:docPartObj>
    </w:sdtPr>
    <w:sdtEndPr>
      <w:rPr>
        <w:noProof/>
      </w:rPr>
    </w:sdtEndPr>
    <w:sdtContent>
      <w:p w:rsidR="00CC6FFD" w:rsidRPr="00E80D7F" w:rsidRDefault="00E80D7F" w:rsidP="00E80D7F">
        <w:pPr>
          <w:pStyle w:val="Header"/>
          <w:jc w:val="center"/>
        </w:pPr>
        <w:r w:rsidRPr="00E80D7F">
          <w:fldChar w:fldCharType="begin"/>
        </w:r>
        <w:r w:rsidRPr="00E80D7F">
          <w:instrText xml:space="preserve"> PAGE   \* MERGEFORMAT </w:instrText>
        </w:r>
        <w:r w:rsidRPr="00E80D7F">
          <w:fldChar w:fldCharType="separate"/>
        </w:r>
        <w:r w:rsidR="0057681D">
          <w:rPr>
            <w:noProof/>
          </w:rPr>
          <w:t>2</w:t>
        </w:r>
        <w:r w:rsidRPr="00E80D7F">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C8"/>
    <w:rsid w:val="000046C3"/>
    <w:rsid w:val="00014EAD"/>
    <w:rsid w:val="00014EF5"/>
    <w:rsid w:val="000239B0"/>
    <w:rsid w:val="00030857"/>
    <w:rsid w:val="00052D67"/>
    <w:rsid w:val="00054668"/>
    <w:rsid w:val="0006115B"/>
    <w:rsid w:val="00063130"/>
    <w:rsid w:val="00063A0F"/>
    <w:rsid w:val="000650FB"/>
    <w:rsid w:val="000655BD"/>
    <w:rsid w:val="00072ED2"/>
    <w:rsid w:val="00085369"/>
    <w:rsid w:val="000A03C8"/>
    <w:rsid w:val="000A4359"/>
    <w:rsid w:val="000A6A49"/>
    <w:rsid w:val="000A7E4C"/>
    <w:rsid w:val="000B232B"/>
    <w:rsid w:val="000B3350"/>
    <w:rsid w:val="000E6670"/>
    <w:rsid w:val="00101DDD"/>
    <w:rsid w:val="0011310D"/>
    <w:rsid w:val="00150FB7"/>
    <w:rsid w:val="00161036"/>
    <w:rsid w:val="00165CB4"/>
    <w:rsid w:val="001A2F5C"/>
    <w:rsid w:val="001A5CEA"/>
    <w:rsid w:val="001C2E2F"/>
    <w:rsid w:val="001C2F99"/>
    <w:rsid w:val="001C606B"/>
    <w:rsid w:val="001C6468"/>
    <w:rsid w:val="001E39BA"/>
    <w:rsid w:val="001E55A3"/>
    <w:rsid w:val="00203E65"/>
    <w:rsid w:val="002051E6"/>
    <w:rsid w:val="00210771"/>
    <w:rsid w:val="00216477"/>
    <w:rsid w:val="00221D51"/>
    <w:rsid w:val="00231F5C"/>
    <w:rsid w:val="00233DE5"/>
    <w:rsid w:val="00240F8A"/>
    <w:rsid w:val="00253FD7"/>
    <w:rsid w:val="0025543F"/>
    <w:rsid w:val="0026327C"/>
    <w:rsid w:val="00272F60"/>
    <w:rsid w:val="00282556"/>
    <w:rsid w:val="00290F8B"/>
    <w:rsid w:val="00296A70"/>
    <w:rsid w:val="002A2DB1"/>
    <w:rsid w:val="002B2DA2"/>
    <w:rsid w:val="002C3BF9"/>
    <w:rsid w:val="002D0E66"/>
    <w:rsid w:val="002E6FC0"/>
    <w:rsid w:val="002E710D"/>
    <w:rsid w:val="002F092F"/>
    <w:rsid w:val="002F3166"/>
    <w:rsid w:val="002F6F89"/>
    <w:rsid w:val="00312014"/>
    <w:rsid w:val="00312C1A"/>
    <w:rsid w:val="00324465"/>
    <w:rsid w:val="00345455"/>
    <w:rsid w:val="00352517"/>
    <w:rsid w:val="00367549"/>
    <w:rsid w:val="003812D3"/>
    <w:rsid w:val="003928EF"/>
    <w:rsid w:val="003A3A70"/>
    <w:rsid w:val="003A4A80"/>
    <w:rsid w:val="003A7AD9"/>
    <w:rsid w:val="003B2603"/>
    <w:rsid w:val="003B2D02"/>
    <w:rsid w:val="003D0F09"/>
    <w:rsid w:val="00402360"/>
    <w:rsid w:val="004219DF"/>
    <w:rsid w:val="004221E4"/>
    <w:rsid w:val="00422943"/>
    <w:rsid w:val="004373AB"/>
    <w:rsid w:val="00440C28"/>
    <w:rsid w:val="0045126A"/>
    <w:rsid w:val="00470A2A"/>
    <w:rsid w:val="00472E58"/>
    <w:rsid w:val="00485796"/>
    <w:rsid w:val="004911C0"/>
    <w:rsid w:val="00491CF2"/>
    <w:rsid w:val="004A2B20"/>
    <w:rsid w:val="004B63E2"/>
    <w:rsid w:val="004F2389"/>
    <w:rsid w:val="004F246C"/>
    <w:rsid w:val="00502321"/>
    <w:rsid w:val="005025E3"/>
    <w:rsid w:val="00505700"/>
    <w:rsid w:val="00506870"/>
    <w:rsid w:val="00520109"/>
    <w:rsid w:val="00537823"/>
    <w:rsid w:val="00553AB7"/>
    <w:rsid w:val="005572F0"/>
    <w:rsid w:val="00561A2D"/>
    <w:rsid w:val="00563528"/>
    <w:rsid w:val="00565B3B"/>
    <w:rsid w:val="00575871"/>
    <w:rsid w:val="0057681D"/>
    <w:rsid w:val="00577423"/>
    <w:rsid w:val="005810C4"/>
    <w:rsid w:val="00590375"/>
    <w:rsid w:val="00596CCB"/>
    <w:rsid w:val="005B048F"/>
    <w:rsid w:val="005D1B84"/>
    <w:rsid w:val="005D5E5D"/>
    <w:rsid w:val="00601E71"/>
    <w:rsid w:val="006049B3"/>
    <w:rsid w:val="0061373A"/>
    <w:rsid w:val="00615192"/>
    <w:rsid w:val="00616855"/>
    <w:rsid w:val="00644CE3"/>
    <w:rsid w:val="006462BA"/>
    <w:rsid w:val="00654897"/>
    <w:rsid w:val="00677821"/>
    <w:rsid w:val="00682346"/>
    <w:rsid w:val="00683D83"/>
    <w:rsid w:val="00687880"/>
    <w:rsid w:val="00692C13"/>
    <w:rsid w:val="00693392"/>
    <w:rsid w:val="00694BED"/>
    <w:rsid w:val="006A3CE3"/>
    <w:rsid w:val="006D20C8"/>
    <w:rsid w:val="006D722B"/>
    <w:rsid w:val="006E0DB9"/>
    <w:rsid w:val="006E15A2"/>
    <w:rsid w:val="006E2E70"/>
    <w:rsid w:val="006F41D1"/>
    <w:rsid w:val="00704DD4"/>
    <w:rsid w:val="00711299"/>
    <w:rsid w:val="00712209"/>
    <w:rsid w:val="007278C1"/>
    <w:rsid w:val="00727B38"/>
    <w:rsid w:val="00732DD5"/>
    <w:rsid w:val="007355AC"/>
    <w:rsid w:val="0075451D"/>
    <w:rsid w:val="007971B1"/>
    <w:rsid w:val="007A2C3E"/>
    <w:rsid w:val="007C2648"/>
    <w:rsid w:val="007C3553"/>
    <w:rsid w:val="007D1299"/>
    <w:rsid w:val="007D19AF"/>
    <w:rsid w:val="007D28AB"/>
    <w:rsid w:val="007E1386"/>
    <w:rsid w:val="007F1EED"/>
    <w:rsid w:val="008265EF"/>
    <w:rsid w:val="00842243"/>
    <w:rsid w:val="00852FAF"/>
    <w:rsid w:val="00856546"/>
    <w:rsid w:val="008674B8"/>
    <w:rsid w:val="0087320D"/>
    <w:rsid w:val="00886DAB"/>
    <w:rsid w:val="0089709B"/>
    <w:rsid w:val="008A1022"/>
    <w:rsid w:val="008B0A2C"/>
    <w:rsid w:val="008B14B6"/>
    <w:rsid w:val="008B3130"/>
    <w:rsid w:val="008B4224"/>
    <w:rsid w:val="008B596C"/>
    <w:rsid w:val="008C0949"/>
    <w:rsid w:val="008F3C8B"/>
    <w:rsid w:val="00914516"/>
    <w:rsid w:val="0093251C"/>
    <w:rsid w:val="00943EEB"/>
    <w:rsid w:val="00960C18"/>
    <w:rsid w:val="0096113F"/>
    <w:rsid w:val="00961DDA"/>
    <w:rsid w:val="00966352"/>
    <w:rsid w:val="009760CE"/>
    <w:rsid w:val="00980CBF"/>
    <w:rsid w:val="0099380E"/>
    <w:rsid w:val="009C169A"/>
    <w:rsid w:val="009C33EF"/>
    <w:rsid w:val="009D093A"/>
    <w:rsid w:val="009E1ECA"/>
    <w:rsid w:val="009E507D"/>
    <w:rsid w:val="009E5936"/>
    <w:rsid w:val="009E6A41"/>
    <w:rsid w:val="009F04AF"/>
    <w:rsid w:val="009F550D"/>
    <w:rsid w:val="00A005F3"/>
    <w:rsid w:val="00A12BAB"/>
    <w:rsid w:val="00A16046"/>
    <w:rsid w:val="00A175C9"/>
    <w:rsid w:val="00A21958"/>
    <w:rsid w:val="00A33BE0"/>
    <w:rsid w:val="00A34F4F"/>
    <w:rsid w:val="00A3553E"/>
    <w:rsid w:val="00A4646C"/>
    <w:rsid w:val="00A46DEF"/>
    <w:rsid w:val="00A53EAC"/>
    <w:rsid w:val="00A57EA1"/>
    <w:rsid w:val="00A67ECA"/>
    <w:rsid w:val="00A704E4"/>
    <w:rsid w:val="00A71792"/>
    <w:rsid w:val="00A8584D"/>
    <w:rsid w:val="00A86B55"/>
    <w:rsid w:val="00A86E79"/>
    <w:rsid w:val="00A90717"/>
    <w:rsid w:val="00A9097D"/>
    <w:rsid w:val="00A91AFA"/>
    <w:rsid w:val="00A95C9D"/>
    <w:rsid w:val="00AA219A"/>
    <w:rsid w:val="00AC2795"/>
    <w:rsid w:val="00AC3B8D"/>
    <w:rsid w:val="00AD0E24"/>
    <w:rsid w:val="00AD6249"/>
    <w:rsid w:val="00AE52E3"/>
    <w:rsid w:val="00AF08B3"/>
    <w:rsid w:val="00AF4236"/>
    <w:rsid w:val="00AF6955"/>
    <w:rsid w:val="00B17033"/>
    <w:rsid w:val="00B239FF"/>
    <w:rsid w:val="00B40E31"/>
    <w:rsid w:val="00B675E8"/>
    <w:rsid w:val="00B828B4"/>
    <w:rsid w:val="00BA2110"/>
    <w:rsid w:val="00BB55E5"/>
    <w:rsid w:val="00BC02BB"/>
    <w:rsid w:val="00BC1BAB"/>
    <w:rsid w:val="00BC67EE"/>
    <w:rsid w:val="00BD3ABB"/>
    <w:rsid w:val="00BD7874"/>
    <w:rsid w:val="00BE714B"/>
    <w:rsid w:val="00BF0992"/>
    <w:rsid w:val="00C0002C"/>
    <w:rsid w:val="00C00357"/>
    <w:rsid w:val="00C13725"/>
    <w:rsid w:val="00C1504E"/>
    <w:rsid w:val="00C170D7"/>
    <w:rsid w:val="00C24A9F"/>
    <w:rsid w:val="00C639DD"/>
    <w:rsid w:val="00C66F6F"/>
    <w:rsid w:val="00C71B2C"/>
    <w:rsid w:val="00C819E2"/>
    <w:rsid w:val="00C92366"/>
    <w:rsid w:val="00C97AB6"/>
    <w:rsid w:val="00C97FB9"/>
    <w:rsid w:val="00CA0C49"/>
    <w:rsid w:val="00CA41C3"/>
    <w:rsid w:val="00CB4CA4"/>
    <w:rsid w:val="00CC66E4"/>
    <w:rsid w:val="00CC6FFD"/>
    <w:rsid w:val="00CD009D"/>
    <w:rsid w:val="00CD4551"/>
    <w:rsid w:val="00CE2290"/>
    <w:rsid w:val="00CF269C"/>
    <w:rsid w:val="00CF2A59"/>
    <w:rsid w:val="00CF6B3B"/>
    <w:rsid w:val="00D258A2"/>
    <w:rsid w:val="00D335CB"/>
    <w:rsid w:val="00D53FD6"/>
    <w:rsid w:val="00D70F47"/>
    <w:rsid w:val="00D73336"/>
    <w:rsid w:val="00D854F6"/>
    <w:rsid w:val="00D8682C"/>
    <w:rsid w:val="00D92641"/>
    <w:rsid w:val="00DB3F04"/>
    <w:rsid w:val="00DB54E3"/>
    <w:rsid w:val="00DC0F50"/>
    <w:rsid w:val="00DC1E12"/>
    <w:rsid w:val="00DC333B"/>
    <w:rsid w:val="00DD08AC"/>
    <w:rsid w:val="00DD23F2"/>
    <w:rsid w:val="00DE2C85"/>
    <w:rsid w:val="00E00729"/>
    <w:rsid w:val="00E06DA9"/>
    <w:rsid w:val="00E155D7"/>
    <w:rsid w:val="00E226F4"/>
    <w:rsid w:val="00E22FDC"/>
    <w:rsid w:val="00E24DAA"/>
    <w:rsid w:val="00E25FFC"/>
    <w:rsid w:val="00E465D7"/>
    <w:rsid w:val="00E51BD6"/>
    <w:rsid w:val="00E719D9"/>
    <w:rsid w:val="00E745AD"/>
    <w:rsid w:val="00E80D7F"/>
    <w:rsid w:val="00E8568D"/>
    <w:rsid w:val="00E86986"/>
    <w:rsid w:val="00EB39CE"/>
    <w:rsid w:val="00EB701D"/>
    <w:rsid w:val="00ED169B"/>
    <w:rsid w:val="00ED404C"/>
    <w:rsid w:val="00ED6E29"/>
    <w:rsid w:val="00F26D03"/>
    <w:rsid w:val="00F26EC9"/>
    <w:rsid w:val="00F42792"/>
    <w:rsid w:val="00F540C2"/>
    <w:rsid w:val="00F5473D"/>
    <w:rsid w:val="00F6282D"/>
    <w:rsid w:val="00F66C43"/>
    <w:rsid w:val="00F73AD5"/>
    <w:rsid w:val="00F84147"/>
    <w:rsid w:val="00F97133"/>
    <w:rsid w:val="00FB17AD"/>
    <w:rsid w:val="00FD5643"/>
    <w:rsid w:val="00FD78AB"/>
    <w:rsid w:val="00FE0AEC"/>
    <w:rsid w:val="00FE6E07"/>
    <w:rsid w:val="00FF48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BFF280-09D7-4FAC-8B87-211794F1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7823"/>
    <w:pPr>
      <w:tabs>
        <w:tab w:val="center" w:pos="4703"/>
        <w:tab w:val="right" w:pos="9406"/>
      </w:tabs>
    </w:pPr>
  </w:style>
  <w:style w:type="paragraph" w:styleId="Footer">
    <w:name w:val="footer"/>
    <w:basedOn w:val="Normal"/>
    <w:link w:val="FooterChar"/>
    <w:uiPriority w:val="99"/>
    <w:rsid w:val="00537823"/>
    <w:pPr>
      <w:tabs>
        <w:tab w:val="center" w:pos="4703"/>
        <w:tab w:val="right" w:pos="9406"/>
      </w:tabs>
    </w:pPr>
  </w:style>
  <w:style w:type="character" w:customStyle="1" w:styleId="HeaderChar">
    <w:name w:val="Header Char"/>
    <w:basedOn w:val="DefaultParagraphFont"/>
    <w:link w:val="Header"/>
    <w:uiPriority w:val="99"/>
    <w:rsid w:val="00E80D7F"/>
    <w:rPr>
      <w:sz w:val="24"/>
      <w:szCs w:val="24"/>
    </w:rPr>
  </w:style>
  <w:style w:type="character" w:customStyle="1" w:styleId="FooterChar">
    <w:name w:val="Footer Char"/>
    <w:basedOn w:val="DefaultParagraphFont"/>
    <w:link w:val="Footer"/>
    <w:uiPriority w:val="99"/>
    <w:rsid w:val="00485796"/>
    <w:rPr>
      <w:sz w:val="24"/>
      <w:szCs w:val="24"/>
    </w:rPr>
  </w:style>
  <w:style w:type="table" w:styleId="TableGrid">
    <w:name w:val="Table Grid"/>
    <w:basedOn w:val="TableNormal"/>
    <w:rsid w:val="00485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F269C"/>
    <w:rPr>
      <w:rFonts w:ascii="Segoe UI" w:hAnsi="Segoe UI" w:cs="Segoe UI"/>
      <w:sz w:val="18"/>
      <w:szCs w:val="18"/>
    </w:rPr>
  </w:style>
  <w:style w:type="character" w:customStyle="1" w:styleId="BalloonTextChar">
    <w:name w:val="Balloon Text Char"/>
    <w:basedOn w:val="DefaultParagraphFont"/>
    <w:link w:val="BalloonText"/>
    <w:rsid w:val="00CF26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60D97-0F21-4CC9-BA21-792DB6B43C6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5EB57F4-7F3F-4D0F-8104-DF9D803EEF28}">
  <ds:schemaRefs>
    <ds:schemaRef ds:uri="http://schemas.microsoft.com/sharepoint/v3/contenttype/forms"/>
  </ds:schemaRefs>
</ds:datastoreItem>
</file>

<file path=customXml/itemProps3.xml><?xml version="1.0" encoding="utf-8"?>
<ds:datastoreItem xmlns:ds="http://schemas.openxmlformats.org/officeDocument/2006/customXml" ds:itemID="{DDE0CF45-10CB-4A95-957C-266C69648B41}">
  <ds:schemaRefs>
    <ds:schemaRef ds:uri="http://schemas.microsoft.com/sharepoint/events"/>
  </ds:schemaRefs>
</ds:datastoreItem>
</file>

<file path=customXml/itemProps4.xml><?xml version="1.0" encoding="utf-8"?>
<ds:datastoreItem xmlns:ds="http://schemas.openxmlformats.org/officeDocument/2006/customXml" ds:itemID="{B4FCA7B6-DEC7-45CA-8C74-BC15504B0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 Interni dokument</vt:lpstr>
    </vt:vector>
  </TitlesOfParts>
  <Company>MZOS</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Interni dokument</dc:title>
  <dc:subject/>
  <dc:creator>MZOS</dc:creator>
  <cp:keywords/>
  <cp:lastModifiedBy>Vlatka Šelimber</cp:lastModifiedBy>
  <cp:revision>2</cp:revision>
  <cp:lastPrinted>2020-02-24T14:42:00Z</cp:lastPrinted>
  <dcterms:created xsi:type="dcterms:W3CDTF">2020-02-26T13:43:00Z</dcterms:created>
  <dcterms:modified xsi:type="dcterms:W3CDTF">2020-02-26T13:43:00Z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