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541966" w:rsidRDefault="008F0DD4" w:rsidP="00541966">
      <w:pPr>
        <w:jc w:val="center"/>
      </w:pPr>
      <w:bookmarkStart w:id="0" w:name="_GoBack"/>
      <w:bookmarkEnd w:id="0"/>
      <w:r w:rsidRPr="00541966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541966">
        <w:fldChar w:fldCharType="begin"/>
      </w:r>
      <w:r w:rsidR="00CD3EFA" w:rsidRPr="00541966">
        <w:instrText xml:space="preserve"> INCLUDEPICTURE "http://www.inet.hr/~box/images/grb-rh.gif" \* MERGEFORMATINET </w:instrText>
      </w:r>
      <w:r w:rsidR="00CD3EFA" w:rsidRPr="00541966">
        <w:fldChar w:fldCharType="end"/>
      </w:r>
    </w:p>
    <w:p w:rsidR="00CD3EFA" w:rsidRPr="0066056A" w:rsidRDefault="003A2F05" w:rsidP="0066056A">
      <w:pPr>
        <w:spacing w:before="60" w:after="1680"/>
        <w:jc w:val="center"/>
        <w:rPr>
          <w:sz w:val="28"/>
        </w:rPr>
      </w:pPr>
      <w:r w:rsidRPr="0066056A">
        <w:rPr>
          <w:sz w:val="28"/>
        </w:rPr>
        <w:t>VLADA REPUBLIKE HRVATSKE</w:t>
      </w:r>
    </w:p>
    <w:p w:rsidR="00CD3EFA" w:rsidRPr="00541966" w:rsidRDefault="00CD3EFA" w:rsidP="00541966"/>
    <w:p w:rsidR="00C337A4" w:rsidRPr="00541966" w:rsidRDefault="00C337A4" w:rsidP="0066056A">
      <w:pPr>
        <w:spacing w:after="2400"/>
        <w:jc w:val="right"/>
      </w:pPr>
      <w:r w:rsidRPr="00541966">
        <w:t xml:space="preserve">Zagreb, </w:t>
      </w:r>
      <w:r w:rsidR="00DA7851" w:rsidRPr="00541966">
        <w:t>2</w:t>
      </w:r>
      <w:r w:rsidR="00E57BC1" w:rsidRPr="00541966">
        <w:t>7</w:t>
      </w:r>
      <w:r w:rsidRPr="00541966">
        <w:t xml:space="preserve">. </w:t>
      </w:r>
      <w:r w:rsidR="006932FB" w:rsidRPr="00541966">
        <w:t>veljače</w:t>
      </w:r>
      <w:r w:rsidRPr="00541966">
        <w:t xml:space="preserve"> 20</w:t>
      </w:r>
      <w:r w:rsidR="00EE5FA1" w:rsidRPr="00541966">
        <w:t>20</w:t>
      </w:r>
      <w:r w:rsidRPr="00541966">
        <w:t>.</w:t>
      </w:r>
    </w:p>
    <w:p w:rsidR="000350D9" w:rsidRPr="00541966" w:rsidRDefault="000350D9" w:rsidP="00541966">
      <w:r w:rsidRPr="00541966">
        <w:t>__________________________________________________________________________</w:t>
      </w:r>
    </w:p>
    <w:p w:rsidR="000350D9" w:rsidRPr="00541966" w:rsidRDefault="000350D9" w:rsidP="0054196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541966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41966" w:rsidRPr="00541966" w:rsidTr="000350D9">
        <w:tc>
          <w:tcPr>
            <w:tcW w:w="1951" w:type="dxa"/>
          </w:tcPr>
          <w:p w:rsidR="000350D9" w:rsidRPr="00541966" w:rsidRDefault="000350D9" w:rsidP="00541966">
            <w:pPr>
              <w:jc w:val="right"/>
            </w:pPr>
            <w:r w:rsidRPr="00541966">
              <w:rPr>
                <w:b/>
                <w:smallCaps/>
              </w:rPr>
              <w:t>Predlagatelj</w:t>
            </w:r>
            <w:r w:rsidRPr="00541966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541966" w:rsidRDefault="00B86CE3" w:rsidP="0066056A">
            <w:pPr>
              <w:spacing w:line="360" w:lineRule="auto"/>
            </w:pPr>
            <w:r w:rsidRPr="00541966">
              <w:t>Ministarstvo mora, prometa i infrastrukture</w:t>
            </w:r>
          </w:p>
        </w:tc>
      </w:tr>
    </w:tbl>
    <w:p w:rsidR="000350D9" w:rsidRPr="00541966" w:rsidRDefault="000350D9" w:rsidP="00541966">
      <w:r w:rsidRPr="00541966">
        <w:t>__________________________________________________________________________</w:t>
      </w:r>
    </w:p>
    <w:p w:rsidR="000350D9" w:rsidRPr="00541966" w:rsidRDefault="000350D9" w:rsidP="00541966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54196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41966" w:rsidRPr="00541966" w:rsidTr="000350D9">
        <w:tc>
          <w:tcPr>
            <w:tcW w:w="1951" w:type="dxa"/>
          </w:tcPr>
          <w:p w:rsidR="000350D9" w:rsidRPr="00541966" w:rsidRDefault="000350D9" w:rsidP="00541966">
            <w:pPr>
              <w:jc w:val="right"/>
            </w:pPr>
            <w:r w:rsidRPr="00541966">
              <w:rPr>
                <w:b/>
                <w:smallCaps/>
              </w:rPr>
              <w:t>Predmet</w:t>
            </w:r>
            <w:r w:rsidRPr="00541966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541966" w:rsidRDefault="00B86CE3" w:rsidP="0066056A">
            <w:pPr>
              <w:spacing w:line="360" w:lineRule="auto"/>
            </w:pPr>
            <w:r w:rsidRPr="00541966">
              <w:t xml:space="preserve">Izvješće o obavljenoj reviziji učinkovitosti provedbe </w:t>
            </w:r>
            <w:r w:rsidR="00601C9A" w:rsidRPr="00541966">
              <w:t xml:space="preserve">Ugovora </w:t>
            </w:r>
            <w:r w:rsidRPr="00541966">
              <w:t>o koncesiji za financiranje, građenje te gospodarsko korištenje i održavanje autoceste Zagreb - Macelj i njenih pratećih objekata na cestovnom zemljištu - davanje mišljenja Hrvatskome saboru</w:t>
            </w:r>
          </w:p>
        </w:tc>
      </w:tr>
    </w:tbl>
    <w:p w:rsidR="000350D9" w:rsidRPr="00541966" w:rsidRDefault="000350D9" w:rsidP="00541966">
      <w:pPr>
        <w:tabs>
          <w:tab w:val="left" w:pos="1843"/>
        </w:tabs>
        <w:ind w:left="1843" w:hanging="1843"/>
      </w:pPr>
      <w:r w:rsidRPr="00541966">
        <w:t>__________________________________________________________________________</w:t>
      </w:r>
    </w:p>
    <w:p w:rsidR="00CE78D1" w:rsidRPr="00541966" w:rsidRDefault="00CE78D1" w:rsidP="00541966"/>
    <w:p w:rsidR="00CE78D1" w:rsidRPr="00541966" w:rsidRDefault="00CE78D1" w:rsidP="00541966"/>
    <w:p w:rsidR="00CE78D1" w:rsidRPr="00541966" w:rsidRDefault="00CE78D1" w:rsidP="00541966"/>
    <w:p w:rsidR="00CE78D1" w:rsidRPr="00541966" w:rsidRDefault="00CE78D1" w:rsidP="00541966"/>
    <w:p w:rsidR="00CE78D1" w:rsidRPr="00541966" w:rsidRDefault="00CE78D1" w:rsidP="00541966"/>
    <w:p w:rsidR="00CE78D1" w:rsidRPr="00541966" w:rsidRDefault="00CE78D1" w:rsidP="00541966"/>
    <w:p w:rsidR="00CE78D1" w:rsidRPr="00541966" w:rsidRDefault="00CE78D1" w:rsidP="00541966"/>
    <w:p w:rsidR="00EC1041" w:rsidRPr="00541966" w:rsidRDefault="00EC1041" w:rsidP="00541966">
      <w:pPr>
        <w:sectPr w:rsidR="00EC1041" w:rsidRPr="0054196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Pr="0066056A" w:rsidRDefault="00CE78D1" w:rsidP="0066056A">
      <w:pPr>
        <w:jc w:val="right"/>
      </w:pPr>
    </w:p>
    <w:p w:rsidR="006932FB" w:rsidRPr="0066056A" w:rsidRDefault="006932FB" w:rsidP="0066056A">
      <w:pPr>
        <w:jc w:val="right"/>
        <w:rPr>
          <w:b/>
        </w:rPr>
      </w:pPr>
      <w:r w:rsidRPr="0066056A">
        <w:rPr>
          <w:b/>
        </w:rPr>
        <w:t>Prijedlog</w:t>
      </w:r>
    </w:p>
    <w:p w:rsidR="00CE78D1" w:rsidRPr="0066056A" w:rsidRDefault="00CE78D1" w:rsidP="0066056A"/>
    <w:p w:rsidR="006932FB" w:rsidRPr="0066056A" w:rsidRDefault="006932FB" w:rsidP="0066056A"/>
    <w:p w:rsidR="006932FB" w:rsidRPr="0066056A" w:rsidRDefault="006932FB" w:rsidP="0066056A"/>
    <w:p w:rsidR="006932FB" w:rsidRPr="0066056A" w:rsidRDefault="006932FB" w:rsidP="0066056A"/>
    <w:p w:rsidR="00C44169" w:rsidRPr="0066056A" w:rsidRDefault="00C44169" w:rsidP="0066056A"/>
    <w:p w:rsidR="006932FB" w:rsidRPr="0066056A" w:rsidRDefault="006932FB" w:rsidP="0066056A">
      <w:r w:rsidRPr="0066056A">
        <w:t>Klasa:</w:t>
      </w:r>
    </w:p>
    <w:p w:rsidR="006932FB" w:rsidRPr="0066056A" w:rsidRDefault="006932FB" w:rsidP="0066056A">
      <w:r w:rsidRPr="0066056A">
        <w:t>Urbroj:</w:t>
      </w:r>
    </w:p>
    <w:p w:rsidR="006932FB" w:rsidRPr="0066056A" w:rsidRDefault="006932FB" w:rsidP="0066056A"/>
    <w:p w:rsidR="006932FB" w:rsidRPr="0066056A" w:rsidRDefault="006932FB" w:rsidP="0066056A">
      <w:r w:rsidRPr="0066056A">
        <w:t>Zagreb,</w:t>
      </w:r>
    </w:p>
    <w:p w:rsidR="006932FB" w:rsidRPr="0066056A" w:rsidRDefault="006932FB" w:rsidP="0066056A">
      <w:pPr>
        <w:ind w:left="4320"/>
        <w:rPr>
          <w:b/>
        </w:rPr>
      </w:pPr>
    </w:p>
    <w:p w:rsidR="006932FB" w:rsidRPr="0066056A" w:rsidRDefault="006932FB" w:rsidP="0066056A">
      <w:pPr>
        <w:ind w:left="4320"/>
        <w:rPr>
          <w:b/>
        </w:rPr>
      </w:pPr>
    </w:p>
    <w:p w:rsidR="006932FB" w:rsidRPr="0066056A" w:rsidRDefault="006932FB" w:rsidP="0066056A">
      <w:pPr>
        <w:ind w:left="4320"/>
        <w:rPr>
          <w:b/>
        </w:rPr>
      </w:pPr>
    </w:p>
    <w:p w:rsidR="00C44169" w:rsidRPr="0066056A" w:rsidRDefault="00C44169" w:rsidP="0066056A">
      <w:pPr>
        <w:ind w:left="4320"/>
        <w:rPr>
          <w:b/>
        </w:rPr>
      </w:pPr>
    </w:p>
    <w:p w:rsidR="006932FB" w:rsidRPr="0066056A" w:rsidRDefault="006932FB" w:rsidP="0066056A">
      <w:pPr>
        <w:ind w:left="4320"/>
        <w:rPr>
          <w:b/>
        </w:rPr>
      </w:pPr>
      <w:r w:rsidRPr="0066056A">
        <w:rPr>
          <w:b/>
        </w:rPr>
        <w:t>PREDSJEDNIKU HRVATSKOGA SABORA</w:t>
      </w:r>
    </w:p>
    <w:p w:rsidR="006932FB" w:rsidRPr="0066056A" w:rsidRDefault="006932FB" w:rsidP="0066056A">
      <w:pPr>
        <w:ind w:left="4320"/>
        <w:rPr>
          <w:b/>
        </w:rPr>
      </w:pPr>
    </w:p>
    <w:p w:rsidR="00C44169" w:rsidRPr="0066056A" w:rsidRDefault="00C44169" w:rsidP="0066056A">
      <w:pPr>
        <w:ind w:left="4320"/>
        <w:rPr>
          <w:b/>
        </w:rPr>
      </w:pPr>
    </w:p>
    <w:p w:rsidR="00C44169" w:rsidRPr="0066056A" w:rsidRDefault="00C44169" w:rsidP="0066056A">
      <w:pPr>
        <w:ind w:left="4320"/>
        <w:rPr>
          <w:b/>
        </w:rPr>
      </w:pPr>
    </w:p>
    <w:p w:rsidR="006932FB" w:rsidRPr="0066056A" w:rsidRDefault="006932FB" w:rsidP="0066056A">
      <w:pPr>
        <w:ind w:left="4320"/>
        <w:rPr>
          <w:b/>
        </w:rPr>
      </w:pPr>
    </w:p>
    <w:p w:rsidR="006932FB" w:rsidRPr="0066056A" w:rsidRDefault="006932FB" w:rsidP="0066056A">
      <w:pPr>
        <w:ind w:left="1418" w:hanging="1418"/>
        <w:jc w:val="both"/>
      </w:pPr>
      <w:r w:rsidRPr="0066056A">
        <w:t>Predmet:</w:t>
      </w:r>
      <w:r w:rsidRPr="0066056A">
        <w:tab/>
      </w:r>
      <w:r w:rsidR="00B86CE3" w:rsidRPr="0066056A">
        <w:rPr>
          <w:lang w:eastAsia="en-US"/>
        </w:rPr>
        <w:t xml:space="preserve">Izvješće o obavljenoj reviziji učinkovitosti provedbe </w:t>
      </w:r>
      <w:r w:rsidR="00627DA2" w:rsidRPr="0066056A">
        <w:rPr>
          <w:lang w:eastAsia="en-US"/>
        </w:rPr>
        <w:t xml:space="preserve">Ugovora </w:t>
      </w:r>
      <w:r w:rsidR="00B86CE3" w:rsidRPr="0066056A">
        <w:rPr>
          <w:lang w:eastAsia="en-US"/>
        </w:rPr>
        <w:t xml:space="preserve">o koncesiji za financiranje, građenje te gospodarsko korištenje i održavanje autoceste Zagreb - Macelj i njenih pratećih objekata na cestovnom zemljištu - </w:t>
      </w:r>
      <w:r w:rsidR="003E70CC" w:rsidRPr="0066056A">
        <w:t>mišljenje Vlade</w:t>
      </w:r>
    </w:p>
    <w:p w:rsidR="006932FB" w:rsidRPr="0066056A" w:rsidRDefault="006932FB" w:rsidP="0066056A">
      <w:pPr>
        <w:jc w:val="both"/>
      </w:pPr>
    </w:p>
    <w:p w:rsidR="006932FB" w:rsidRPr="0066056A" w:rsidRDefault="006932FB" w:rsidP="0066056A">
      <w:pPr>
        <w:tabs>
          <w:tab w:val="left" w:pos="1418"/>
        </w:tabs>
        <w:ind w:left="1418" w:hanging="1418"/>
        <w:jc w:val="both"/>
      </w:pPr>
      <w:r w:rsidRPr="0066056A">
        <w:t>Veza:</w:t>
      </w:r>
      <w:r w:rsidR="00C44169" w:rsidRPr="0066056A">
        <w:tab/>
        <w:t xml:space="preserve">Pismo </w:t>
      </w:r>
      <w:r w:rsidRPr="0066056A">
        <w:t>Hrvatskog</w:t>
      </w:r>
      <w:r w:rsidR="00C44169" w:rsidRPr="0066056A">
        <w:t>a</w:t>
      </w:r>
      <w:r w:rsidRPr="0066056A">
        <w:t xml:space="preserve"> sabora, </w:t>
      </w:r>
      <w:r w:rsidR="00C44169" w:rsidRPr="0066056A">
        <w:t>klase</w:t>
      </w:r>
      <w:r w:rsidRPr="0066056A">
        <w:t>: 021-12/19-09/</w:t>
      </w:r>
      <w:r w:rsidR="000E4AF5" w:rsidRPr="0066056A">
        <w:t>6</w:t>
      </w:r>
      <w:r w:rsidRPr="0066056A">
        <w:t xml:space="preserve">7, </w:t>
      </w:r>
      <w:r w:rsidR="00C44169" w:rsidRPr="0066056A">
        <w:t>urbroja</w:t>
      </w:r>
      <w:r w:rsidRPr="0066056A">
        <w:t>: 65-19-03</w:t>
      </w:r>
      <w:r w:rsidR="00C44169" w:rsidRPr="0066056A">
        <w:t xml:space="preserve">, od </w:t>
      </w:r>
      <w:r w:rsidR="000E4AF5" w:rsidRPr="0066056A">
        <w:t>2</w:t>
      </w:r>
      <w:r w:rsidR="00C44169" w:rsidRPr="0066056A">
        <w:t xml:space="preserve">0. </w:t>
      </w:r>
      <w:r w:rsidR="000E4AF5" w:rsidRPr="0066056A">
        <w:t>prosinca</w:t>
      </w:r>
      <w:r w:rsidR="00C44169" w:rsidRPr="0066056A">
        <w:t xml:space="preserve"> 2019. godine</w:t>
      </w:r>
    </w:p>
    <w:p w:rsidR="006932FB" w:rsidRPr="0066056A" w:rsidRDefault="006932FB" w:rsidP="0066056A">
      <w:pPr>
        <w:jc w:val="both"/>
        <w:rPr>
          <w:b/>
        </w:rPr>
      </w:pPr>
    </w:p>
    <w:p w:rsidR="006932FB" w:rsidRPr="0066056A" w:rsidRDefault="006932FB" w:rsidP="0066056A">
      <w:pPr>
        <w:jc w:val="both"/>
        <w:rPr>
          <w:b/>
        </w:rPr>
      </w:pPr>
    </w:p>
    <w:p w:rsidR="006932FB" w:rsidRPr="0066056A" w:rsidRDefault="006932FB" w:rsidP="0066056A">
      <w:pPr>
        <w:ind w:firstLine="1418"/>
        <w:jc w:val="both"/>
      </w:pPr>
      <w:r w:rsidRPr="0066056A">
        <w:t>Na temelju članka 122. stavka 2. Poslovnika Hrvatskog</w:t>
      </w:r>
      <w:r w:rsidR="000F42ED" w:rsidRPr="0066056A">
        <w:t>a</w:t>
      </w:r>
      <w:r w:rsidRPr="0066056A">
        <w:t xml:space="preserve"> sabora (Narodne novine, br. 81/13, 113/16, 69/17 i 29/18), Vlada Republike Hrvatske o </w:t>
      </w:r>
      <w:r w:rsidR="000E4AF5" w:rsidRPr="0066056A">
        <w:rPr>
          <w:lang w:eastAsia="en-US"/>
        </w:rPr>
        <w:t>Izvješć</w:t>
      </w:r>
      <w:r w:rsidR="00E57BC1" w:rsidRPr="0066056A">
        <w:rPr>
          <w:lang w:eastAsia="en-US"/>
        </w:rPr>
        <w:t>u</w:t>
      </w:r>
      <w:r w:rsidR="000E4AF5" w:rsidRPr="0066056A">
        <w:rPr>
          <w:lang w:eastAsia="en-US"/>
        </w:rPr>
        <w:t xml:space="preserve"> o obavljenoj reviziji učinkovitosti provedbe </w:t>
      </w:r>
      <w:r w:rsidR="007F7858" w:rsidRPr="0066056A">
        <w:rPr>
          <w:lang w:eastAsia="en-US"/>
        </w:rPr>
        <w:t xml:space="preserve">Ugovora </w:t>
      </w:r>
      <w:r w:rsidR="000E4AF5" w:rsidRPr="0066056A">
        <w:rPr>
          <w:lang w:eastAsia="en-US"/>
        </w:rPr>
        <w:t>o koncesiji za financiranje, građenje te gospodarsko korištenje i održavanje autoceste Zagreb - Macelj i njenih pratećih objekata na cestovnom zemljištu</w:t>
      </w:r>
      <w:r w:rsidRPr="0066056A">
        <w:t>, daje sljedeće</w:t>
      </w:r>
    </w:p>
    <w:p w:rsidR="006932FB" w:rsidRPr="0066056A" w:rsidRDefault="006932FB" w:rsidP="0066056A">
      <w:pPr>
        <w:jc w:val="both"/>
        <w:rPr>
          <w:b/>
        </w:rPr>
      </w:pPr>
    </w:p>
    <w:p w:rsidR="006932FB" w:rsidRPr="0066056A" w:rsidRDefault="006932FB" w:rsidP="0066056A">
      <w:pPr>
        <w:jc w:val="both"/>
        <w:rPr>
          <w:b/>
        </w:rPr>
      </w:pPr>
    </w:p>
    <w:p w:rsidR="006932FB" w:rsidRPr="0066056A" w:rsidRDefault="006932FB" w:rsidP="0066056A">
      <w:pPr>
        <w:jc w:val="center"/>
        <w:rPr>
          <w:b/>
        </w:rPr>
      </w:pPr>
      <w:r w:rsidRPr="0066056A">
        <w:rPr>
          <w:b/>
        </w:rPr>
        <w:t>M I Š L J E N J E</w:t>
      </w:r>
    </w:p>
    <w:p w:rsidR="006932FB" w:rsidRPr="0066056A" w:rsidRDefault="006932FB" w:rsidP="0066056A">
      <w:pPr>
        <w:jc w:val="both"/>
        <w:rPr>
          <w:b/>
        </w:rPr>
      </w:pPr>
    </w:p>
    <w:p w:rsidR="006932FB" w:rsidRPr="0066056A" w:rsidRDefault="006932FB" w:rsidP="0066056A">
      <w:pPr>
        <w:jc w:val="both"/>
        <w:rPr>
          <w:rFonts w:eastAsia="Calibri"/>
          <w:b/>
          <w:lang w:eastAsia="en-US"/>
        </w:rPr>
      </w:pPr>
    </w:p>
    <w:p w:rsidR="006932FB" w:rsidRPr="0066056A" w:rsidRDefault="006932FB" w:rsidP="0066056A">
      <w:pPr>
        <w:ind w:firstLine="1418"/>
        <w:jc w:val="both"/>
        <w:rPr>
          <w:rFonts w:eastAsia="Calibri"/>
          <w:lang w:eastAsia="en-US"/>
        </w:rPr>
      </w:pPr>
      <w:r w:rsidRPr="0066056A">
        <w:rPr>
          <w:rFonts w:eastAsia="Calibri"/>
          <w:lang w:eastAsia="en-US"/>
        </w:rPr>
        <w:t>Vlada Republike Hrvatske predlaže Hrvatskom</w:t>
      </w:r>
      <w:r w:rsidR="0068139F" w:rsidRPr="0066056A">
        <w:rPr>
          <w:rFonts w:eastAsia="Calibri"/>
          <w:lang w:eastAsia="en-US"/>
        </w:rPr>
        <w:t>e</w:t>
      </w:r>
      <w:r w:rsidRPr="0066056A">
        <w:rPr>
          <w:rFonts w:eastAsia="Calibri"/>
          <w:lang w:eastAsia="en-US"/>
        </w:rPr>
        <w:t xml:space="preserve"> saboru da prihvati </w:t>
      </w:r>
      <w:r w:rsidR="000E4AF5" w:rsidRPr="0066056A">
        <w:rPr>
          <w:lang w:eastAsia="en-US"/>
        </w:rPr>
        <w:t xml:space="preserve">Izvješće o obavljenoj reviziji učinkovitosti provedbe </w:t>
      </w:r>
      <w:r w:rsidR="004E1077" w:rsidRPr="0066056A">
        <w:rPr>
          <w:lang w:eastAsia="en-US"/>
        </w:rPr>
        <w:t xml:space="preserve">Ugovora </w:t>
      </w:r>
      <w:r w:rsidR="000E4AF5" w:rsidRPr="0066056A">
        <w:rPr>
          <w:lang w:eastAsia="en-US"/>
        </w:rPr>
        <w:t>o koncesiji za financiranje, građenje te gospodarsko korištenje i održavanje autoceste Zagreb - Macelj i njenih pratećih objekata na cestovnom zemljištu</w:t>
      </w:r>
      <w:r w:rsidRPr="0066056A">
        <w:rPr>
          <w:rFonts w:eastAsia="Calibri"/>
          <w:lang w:eastAsia="en-US"/>
        </w:rPr>
        <w:t>, koje je predsjedniku Hrvatskog</w:t>
      </w:r>
      <w:r w:rsidR="00077742" w:rsidRPr="0066056A">
        <w:rPr>
          <w:rFonts w:eastAsia="Calibri"/>
          <w:lang w:eastAsia="en-US"/>
        </w:rPr>
        <w:t>a</w:t>
      </w:r>
      <w:r w:rsidRPr="0066056A">
        <w:rPr>
          <w:rFonts w:eastAsia="Calibri"/>
          <w:lang w:eastAsia="en-US"/>
        </w:rPr>
        <w:t xml:space="preserve"> sabora podnio glavni drža</w:t>
      </w:r>
      <w:r w:rsidR="003F646A" w:rsidRPr="0066056A">
        <w:rPr>
          <w:rFonts w:eastAsia="Calibri"/>
          <w:lang w:eastAsia="en-US"/>
        </w:rPr>
        <w:t>v</w:t>
      </w:r>
      <w:r w:rsidRPr="0066056A">
        <w:rPr>
          <w:rFonts w:eastAsia="Calibri"/>
          <w:lang w:eastAsia="en-US"/>
        </w:rPr>
        <w:t>ni revizor, aktom od 2</w:t>
      </w:r>
      <w:r w:rsidR="000E4AF5" w:rsidRPr="0066056A">
        <w:rPr>
          <w:rFonts w:eastAsia="Calibri"/>
          <w:lang w:eastAsia="en-US"/>
        </w:rPr>
        <w:t>0</w:t>
      </w:r>
      <w:r w:rsidRPr="0066056A">
        <w:rPr>
          <w:rFonts w:eastAsia="Calibri"/>
          <w:lang w:eastAsia="en-US"/>
        </w:rPr>
        <w:t xml:space="preserve">. </w:t>
      </w:r>
      <w:r w:rsidR="000E4AF5" w:rsidRPr="0066056A">
        <w:rPr>
          <w:rFonts w:eastAsia="Calibri"/>
          <w:lang w:eastAsia="en-US"/>
        </w:rPr>
        <w:t>prosinca</w:t>
      </w:r>
      <w:r w:rsidRPr="0066056A">
        <w:rPr>
          <w:rFonts w:eastAsia="Calibri"/>
          <w:lang w:eastAsia="en-US"/>
        </w:rPr>
        <w:t xml:space="preserve"> 2019. godine.</w:t>
      </w:r>
    </w:p>
    <w:p w:rsidR="006932FB" w:rsidRPr="0066056A" w:rsidRDefault="006932FB" w:rsidP="0066056A">
      <w:pPr>
        <w:ind w:firstLine="708"/>
        <w:jc w:val="both"/>
        <w:rPr>
          <w:rFonts w:eastAsia="Calibri"/>
          <w:lang w:eastAsia="en-US"/>
        </w:rPr>
      </w:pPr>
    </w:p>
    <w:p w:rsidR="00703041" w:rsidRPr="0066056A" w:rsidRDefault="000E4AF5" w:rsidP="0066056A">
      <w:pPr>
        <w:widowControl w:val="0"/>
        <w:autoSpaceDE w:val="0"/>
        <w:autoSpaceDN w:val="0"/>
        <w:ind w:firstLine="1418"/>
        <w:jc w:val="both"/>
        <w:rPr>
          <w:lang w:eastAsia="en-US"/>
        </w:rPr>
      </w:pPr>
      <w:r w:rsidRPr="0066056A">
        <w:rPr>
          <w:lang w:eastAsia="en-US"/>
        </w:rPr>
        <w:t>Državni ured za reviziju obavio je reviziju učinkovitosti provedbe Ugovora o koncesiji za financiranje, građenje te gospodarsko korištenje i održavanje autoceste Zagreb - Macelj i njenih pratećih objekata na cestovnom zemljištu</w:t>
      </w:r>
      <w:r w:rsidR="00703041" w:rsidRPr="0066056A">
        <w:rPr>
          <w:lang w:eastAsia="en-US"/>
        </w:rPr>
        <w:t xml:space="preserve">, kojom je obuhvaćeno razdoblje od </w:t>
      </w:r>
      <w:r w:rsidRPr="0066056A">
        <w:rPr>
          <w:lang w:eastAsia="en-US"/>
        </w:rPr>
        <w:t xml:space="preserve">2004. </w:t>
      </w:r>
      <w:r w:rsidR="00703041" w:rsidRPr="0066056A">
        <w:rPr>
          <w:lang w:eastAsia="en-US"/>
        </w:rPr>
        <w:t>do</w:t>
      </w:r>
      <w:r w:rsidRPr="0066056A">
        <w:rPr>
          <w:lang w:eastAsia="en-US"/>
        </w:rPr>
        <w:t xml:space="preserve"> 2018. godine. </w:t>
      </w:r>
    </w:p>
    <w:p w:rsidR="000E4AF5" w:rsidRPr="0066056A" w:rsidRDefault="000E4AF5" w:rsidP="0066056A">
      <w:pPr>
        <w:jc w:val="both"/>
        <w:rPr>
          <w:rFonts w:eastAsia="Calibri"/>
          <w:lang w:eastAsia="en-US"/>
        </w:rPr>
      </w:pPr>
    </w:p>
    <w:p w:rsidR="001613A2" w:rsidRPr="0066056A" w:rsidRDefault="001613A2" w:rsidP="0066056A">
      <w:pPr>
        <w:jc w:val="both"/>
        <w:rPr>
          <w:rFonts w:eastAsia="Calibri"/>
          <w:lang w:eastAsia="en-US"/>
        </w:rPr>
      </w:pPr>
    </w:p>
    <w:p w:rsidR="001613A2" w:rsidRPr="0066056A" w:rsidRDefault="001613A2" w:rsidP="0066056A">
      <w:pPr>
        <w:jc w:val="both"/>
        <w:rPr>
          <w:rFonts w:eastAsia="Calibri"/>
          <w:lang w:eastAsia="en-US"/>
        </w:rPr>
      </w:pPr>
    </w:p>
    <w:p w:rsidR="000E4AF5" w:rsidRPr="0066056A" w:rsidRDefault="000E4AF5" w:rsidP="0066056A">
      <w:pPr>
        <w:widowControl w:val="0"/>
        <w:autoSpaceDE w:val="0"/>
        <w:autoSpaceDN w:val="0"/>
        <w:ind w:firstLine="1418"/>
        <w:jc w:val="both"/>
        <w:rPr>
          <w:lang w:eastAsia="en-US"/>
        </w:rPr>
      </w:pPr>
      <w:r w:rsidRPr="0066056A">
        <w:rPr>
          <w:lang w:eastAsia="en-US"/>
        </w:rPr>
        <w:t xml:space="preserve">Ugovor o koncesiji </w:t>
      </w:r>
      <w:r w:rsidR="001613A2" w:rsidRPr="0066056A">
        <w:rPr>
          <w:lang w:eastAsia="en-US"/>
        </w:rPr>
        <w:t>za</w:t>
      </w:r>
      <w:r w:rsidRPr="0066056A">
        <w:rPr>
          <w:lang w:eastAsia="en-US"/>
        </w:rPr>
        <w:t xml:space="preserve"> financiranj</w:t>
      </w:r>
      <w:r w:rsidR="000E210E" w:rsidRPr="0066056A">
        <w:rPr>
          <w:lang w:eastAsia="en-US"/>
        </w:rPr>
        <w:t>e</w:t>
      </w:r>
      <w:r w:rsidRPr="0066056A">
        <w:rPr>
          <w:lang w:eastAsia="en-US"/>
        </w:rPr>
        <w:t>, gra</w:t>
      </w:r>
      <w:r w:rsidR="002D2D02" w:rsidRPr="0066056A">
        <w:rPr>
          <w:lang w:eastAsia="en-US"/>
        </w:rPr>
        <w:t>đ</w:t>
      </w:r>
      <w:r w:rsidRPr="0066056A">
        <w:rPr>
          <w:lang w:eastAsia="en-US"/>
        </w:rPr>
        <w:t>e</w:t>
      </w:r>
      <w:r w:rsidR="002D2D02" w:rsidRPr="0066056A">
        <w:rPr>
          <w:lang w:eastAsia="en-US"/>
        </w:rPr>
        <w:t>nje</w:t>
      </w:r>
      <w:r w:rsidR="00580C7E" w:rsidRPr="0066056A">
        <w:rPr>
          <w:lang w:eastAsia="en-US"/>
        </w:rPr>
        <w:t xml:space="preserve"> te gospodarsko korištenje i održavanje </w:t>
      </w:r>
      <w:r w:rsidRPr="0066056A">
        <w:rPr>
          <w:lang w:eastAsia="en-US"/>
        </w:rPr>
        <w:t>autoceste Zagreb - Macelj</w:t>
      </w:r>
      <w:r w:rsidR="00592AB7" w:rsidRPr="0066056A">
        <w:rPr>
          <w:lang w:eastAsia="en-US"/>
        </w:rPr>
        <w:t xml:space="preserve"> i njenih pratećih objekata na cestovnom zemljištu</w:t>
      </w:r>
      <w:r w:rsidR="00580C7E" w:rsidRPr="0066056A">
        <w:rPr>
          <w:lang w:eastAsia="en-US"/>
        </w:rPr>
        <w:t>,</w:t>
      </w:r>
      <w:r w:rsidRPr="0066056A">
        <w:rPr>
          <w:lang w:eastAsia="en-US"/>
        </w:rPr>
        <w:t xml:space="preserve"> sklopljen je 11. srpnja 2003. godine</w:t>
      </w:r>
      <w:r w:rsidR="00580C7E" w:rsidRPr="0066056A">
        <w:rPr>
          <w:lang w:eastAsia="en-US"/>
        </w:rPr>
        <w:t xml:space="preserve">, </w:t>
      </w:r>
      <w:r w:rsidRPr="0066056A">
        <w:rPr>
          <w:lang w:eastAsia="en-US"/>
        </w:rPr>
        <w:t>na rok od 28 godina, odnosno do 11. srpnja 2031. godine. Koncesionar je naknadu za koncesiju obračunao i platio u 2009., 2010. i 2011. godini</w:t>
      </w:r>
      <w:r w:rsidR="00580C7E" w:rsidRPr="0066056A">
        <w:rPr>
          <w:lang w:eastAsia="en-US"/>
        </w:rPr>
        <w:t>,</w:t>
      </w:r>
      <w:r w:rsidRPr="0066056A">
        <w:rPr>
          <w:lang w:eastAsia="en-US"/>
        </w:rPr>
        <w:t xml:space="preserve"> u ukupnom iznosu od 2.105.109,00 k</w:t>
      </w:r>
      <w:r w:rsidR="00580C7E" w:rsidRPr="0066056A">
        <w:rPr>
          <w:lang w:eastAsia="en-US"/>
        </w:rPr>
        <w:t>u</w:t>
      </w:r>
      <w:r w:rsidRPr="0066056A">
        <w:rPr>
          <w:lang w:eastAsia="en-US"/>
        </w:rPr>
        <w:t>n</w:t>
      </w:r>
      <w:r w:rsidR="00580C7E" w:rsidRPr="0066056A">
        <w:rPr>
          <w:lang w:eastAsia="en-US"/>
        </w:rPr>
        <w:t>a</w:t>
      </w:r>
      <w:r w:rsidRPr="0066056A">
        <w:rPr>
          <w:lang w:eastAsia="en-US"/>
        </w:rPr>
        <w:t>. Naknada je obračunata na kamatu na zajmove udjeličara po stopi 6,0</w:t>
      </w:r>
      <w:r w:rsidR="007564A8" w:rsidRPr="0066056A">
        <w:rPr>
          <w:lang w:eastAsia="en-US"/>
        </w:rPr>
        <w:t xml:space="preserve"> </w:t>
      </w:r>
      <w:r w:rsidRPr="0066056A">
        <w:rPr>
          <w:lang w:eastAsia="en-US"/>
        </w:rPr>
        <w:t>%. Nakon toga naknada za koncesiju nije plaćana, jer dividenda i kamate na zajmove udjeličara, a koji su osnova za plaćanje koncesijske naknade, nisu isplaćivani, a sve sukladno izmjenama navedenog Ugovora o koncesiji i sklopljenog Ugovora o padu prometa iz 2008. godine.</w:t>
      </w:r>
    </w:p>
    <w:p w:rsidR="000E4AF5" w:rsidRPr="0066056A" w:rsidRDefault="000E4AF5" w:rsidP="0066056A">
      <w:pPr>
        <w:jc w:val="both"/>
        <w:rPr>
          <w:rFonts w:eastAsia="Calibri"/>
          <w:lang w:eastAsia="en-US"/>
        </w:rPr>
      </w:pPr>
    </w:p>
    <w:p w:rsidR="000E4AF5" w:rsidRPr="0066056A" w:rsidRDefault="000E4AF5" w:rsidP="0066056A">
      <w:pPr>
        <w:widowControl w:val="0"/>
        <w:autoSpaceDE w:val="0"/>
        <w:autoSpaceDN w:val="0"/>
        <w:ind w:firstLine="1418"/>
        <w:jc w:val="both"/>
        <w:rPr>
          <w:lang w:eastAsia="en-US"/>
        </w:rPr>
      </w:pPr>
      <w:r w:rsidRPr="0066056A">
        <w:rPr>
          <w:lang w:eastAsia="en-US"/>
        </w:rPr>
        <w:t>Državni ured za reviziju, između ostalog</w:t>
      </w:r>
      <w:r w:rsidR="00030BB0" w:rsidRPr="0066056A">
        <w:rPr>
          <w:lang w:eastAsia="en-US"/>
        </w:rPr>
        <w:t>a</w:t>
      </w:r>
      <w:r w:rsidRPr="0066056A">
        <w:rPr>
          <w:lang w:eastAsia="en-US"/>
        </w:rPr>
        <w:t xml:space="preserve">, dao je preporuke da se prida pažnja pripremnim radnjama za dodjelu koncesije, prije svega, izradi studije opravdanosti dodjele koncesije ili analizi dodjele koncesije i procjeni vrijednosti koncesije u skladu s odredbama </w:t>
      </w:r>
      <w:r w:rsidR="00030BB0" w:rsidRPr="0066056A">
        <w:rPr>
          <w:lang w:eastAsia="en-US"/>
        </w:rPr>
        <w:t>z</w:t>
      </w:r>
      <w:r w:rsidRPr="0066056A">
        <w:rPr>
          <w:lang w:eastAsia="en-US"/>
        </w:rPr>
        <w:t xml:space="preserve">akona </w:t>
      </w:r>
      <w:r w:rsidR="00030BB0" w:rsidRPr="0066056A">
        <w:rPr>
          <w:lang w:eastAsia="en-US"/>
        </w:rPr>
        <w:t xml:space="preserve">kojim se uređuje područje </w:t>
      </w:r>
      <w:r w:rsidRPr="0066056A">
        <w:rPr>
          <w:lang w:eastAsia="en-US"/>
        </w:rPr>
        <w:t>koncesija</w:t>
      </w:r>
      <w:r w:rsidR="00592AB7" w:rsidRPr="0066056A">
        <w:rPr>
          <w:lang w:eastAsia="en-US"/>
        </w:rPr>
        <w:t>,</w:t>
      </w:r>
      <w:r w:rsidRPr="0066056A">
        <w:rPr>
          <w:lang w:eastAsia="en-US"/>
        </w:rPr>
        <w:t xml:space="preserve"> na način da se prethodno utvrde rizici projekta, podjela rizika, način financiranja projekta, ukupne obveze Republike Hrvatske, odnosno financijski učinci na državni proračun</w:t>
      </w:r>
      <w:r w:rsidR="00030BB0" w:rsidRPr="0066056A">
        <w:rPr>
          <w:lang w:eastAsia="en-US"/>
        </w:rPr>
        <w:t xml:space="preserve"> Republike Hrvatske</w:t>
      </w:r>
      <w:r w:rsidRPr="0066056A">
        <w:rPr>
          <w:lang w:eastAsia="en-US"/>
        </w:rPr>
        <w:t xml:space="preserve"> te drugi učinci izgradnje poput ekoloških i gospodarskih. Nadalje, </w:t>
      </w:r>
      <w:r w:rsidR="00030BB0" w:rsidRPr="0066056A">
        <w:rPr>
          <w:lang w:eastAsia="en-US"/>
        </w:rPr>
        <w:t xml:space="preserve">Državni ured za reviziju dao je i preporuku </w:t>
      </w:r>
      <w:r w:rsidRPr="0066056A">
        <w:rPr>
          <w:lang w:eastAsia="en-US"/>
        </w:rPr>
        <w:t>da se prida više pozornosti pripremi projekata kako se bitne odrednice provedbe ugovora, odnosno projekta ne bi mijenjale.</w:t>
      </w:r>
    </w:p>
    <w:p w:rsidR="000E4AF5" w:rsidRPr="0066056A" w:rsidRDefault="000E4AF5" w:rsidP="0066056A">
      <w:pPr>
        <w:jc w:val="both"/>
        <w:rPr>
          <w:rFonts w:eastAsia="Calibri"/>
          <w:lang w:eastAsia="en-US"/>
        </w:rPr>
      </w:pPr>
    </w:p>
    <w:p w:rsidR="000E4AF5" w:rsidRPr="0066056A" w:rsidRDefault="00030BB0" w:rsidP="0066056A">
      <w:pPr>
        <w:ind w:firstLine="1418"/>
        <w:jc w:val="both"/>
        <w:rPr>
          <w:rFonts w:eastAsia="Calibri"/>
          <w:lang w:eastAsia="en-US"/>
        </w:rPr>
      </w:pPr>
      <w:r w:rsidRPr="0066056A">
        <w:rPr>
          <w:rFonts w:eastAsia="Calibri"/>
          <w:lang w:eastAsia="en-US"/>
        </w:rPr>
        <w:t>Slijedom navedenoga, a s</w:t>
      </w:r>
      <w:r w:rsidR="000E4AF5" w:rsidRPr="0066056A">
        <w:rPr>
          <w:rFonts w:eastAsia="Calibri"/>
          <w:lang w:eastAsia="en-US"/>
        </w:rPr>
        <w:t xml:space="preserve">ukladno odredbi članka 22. Zakona o Državnom uredu za reviziju (Narodne novine, broj 25/19), </w:t>
      </w:r>
      <w:r w:rsidRPr="0066056A">
        <w:rPr>
          <w:rFonts w:eastAsia="Calibri"/>
          <w:lang w:eastAsia="en-US"/>
        </w:rPr>
        <w:t>Ministarstvo mora, prometa i infrastrukture je</w:t>
      </w:r>
      <w:r w:rsidR="006F5FEF" w:rsidRPr="0066056A">
        <w:rPr>
          <w:rFonts w:eastAsia="Calibri"/>
          <w:lang w:eastAsia="en-US"/>
        </w:rPr>
        <w:t>,</w:t>
      </w:r>
      <w:r w:rsidRPr="0066056A">
        <w:rPr>
          <w:rFonts w:eastAsia="Calibri"/>
          <w:lang w:eastAsia="en-US"/>
        </w:rPr>
        <w:t xml:space="preserve"> </w:t>
      </w:r>
      <w:r w:rsidR="006F5FEF" w:rsidRPr="0066056A">
        <w:rPr>
          <w:rFonts w:eastAsia="Calibri"/>
          <w:lang w:eastAsia="en-US"/>
        </w:rPr>
        <w:t>aktom</w:t>
      </w:r>
      <w:r w:rsidR="000E4AF5" w:rsidRPr="0066056A">
        <w:rPr>
          <w:rFonts w:eastAsia="Calibri"/>
          <w:lang w:eastAsia="en-US"/>
        </w:rPr>
        <w:t xml:space="preserve"> od 17. siječnja 2020. godine</w:t>
      </w:r>
      <w:r w:rsidRPr="0066056A">
        <w:rPr>
          <w:rFonts w:eastAsia="Calibri"/>
          <w:lang w:eastAsia="en-US"/>
        </w:rPr>
        <w:t>,</w:t>
      </w:r>
      <w:r w:rsidR="000E4AF5" w:rsidRPr="0066056A">
        <w:rPr>
          <w:rFonts w:eastAsia="Calibri"/>
          <w:lang w:eastAsia="en-US"/>
        </w:rPr>
        <w:t xml:space="preserve"> Državnom uredu za reviziju dostavilo Plan provedbe naloga i preporuka i izvještavanje o provedbi.</w:t>
      </w:r>
    </w:p>
    <w:p w:rsidR="006932FB" w:rsidRPr="0066056A" w:rsidRDefault="006932FB" w:rsidP="0066056A">
      <w:pPr>
        <w:jc w:val="both"/>
        <w:rPr>
          <w:rFonts w:eastAsia="Calibri"/>
          <w:lang w:eastAsia="en-US"/>
        </w:rPr>
      </w:pPr>
    </w:p>
    <w:p w:rsidR="00030BB0" w:rsidRPr="0066056A" w:rsidRDefault="00E57BC1" w:rsidP="0066056A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sudjelovati na sjednicama Hrvatskoga sabora i njegovih radnih tijela, Vlada je odredila </w:t>
      </w:r>
      <w:r w:rsidR="00030BB0" w:rsidRPr="0066056A">
        <w:rPr>
          <w:rFonts w:eastAsia="Calibri"/>
        </w:rPr>
        <w:t>Olega Butkovića, ministra mora, prometa i infrastrukture, Tomislava Mihotića i Josipa Bilavera, državne tajnike u Ministarstvu mora, prometa i infrastrukture, te dr. sc. Alena Gospočića i Marija Madunića, pomoćnike ministra mora, prometa i infrastrukture.</w:t>
      </w:r>
    </w:p>
    <w:p w:rsidR="00030BB0" w:rsidRPr="0066056A" w:rsidRDefault="00030BB0" w:rsidP="0066056A">
      <w:pPr>
        <w:jc w:val="both"/>
        <w:rPr>
          <w:rFonts w:eastAsia="Calibri"/>
          <w:lang w:eastAsia="en-US"/>
        </w:rPr>
      </w:pPr>
    </w:p>
    <w:p w:rsidR="00030BB0" w:rsidRPr="0066056A" w:rsidRDefault="00030BB0" w:rsidP="0066056A">
      <w:pPr>
        <w:jc w:val="both"/>
        <w:rPr>
          <w:rFonts w:eastAsia="Calibri"/>
          <w:lang w:eastAsia="en-US"/>
        </w:rPr>
      </w:pPr>
    </w:p>
    <w:p w:rsidR="006932FB" w:rsidRPr="0066056A" w:rsidRDefault="006932FB" w:rsidP="0066056A">
      <w:pPr>
        <w:jc w:val="both"/>
        <w:rPr>
          <w:rFonts w:eastAsia="Calibri"/>
          <w:lang w:eastAsia="en-US"/>
        </w:rPr>
      </w:pPr>
    </w:p>
    <w:p w:rsidR="006932FB" w:rsidRPr="0066056A" w:rsidRDefault="006932FB" w:rsidP="0066056A">
      <w:pPr>
        <w:jc w:val="both"/>
        <w:rPr>
          <w:rFonts w:eastAsia="Calibri"/>
          <w:lang w:eastAsia="en-US"/>
        </w:rPr>
      </w:pPr>
    </w:p>
    <w:p w:rsidR="006932FB" w:rsidRPr="0066056A" w:rsidRDefault="006932FB" w:rsidP="0066056A">
      <w:pPr>
        <w:tabs>
          <w:tab w:val="center" w:pos="7380"/>
        </w:tabs>
        <w:jc w:val="both"/>
      </w:pPr>
      <w:r w:rsidRPr="0066056A">
        <w:tab/>
        <w:t>PREDSJEDNIK</w:t>
      </w:r>
    </w:p>
    <w:p w:rsidR="006932FB" w:rsidRPr="0066056A" w:rsidRDefault="006932FB" w:rsidP="0066056A">
      <w:pPr>
        <w:tabs>
          <w:tab w:val="center" w:pos="7380"/>
        </w:tabs>
        <w:jc w:val="both"/>
      </w:pPr>
    </w:p>
    <w:p w:rsidR="00C44169" w:rsidRPr="0066056A" w:rsidRDefault="00C44169" w:rsidP="0066056A">
      <w:pPr>
        <w:tabs>
          <w:tab w:val="center" w:pos="7380"/>
        </w:tabs>
        <w:jc w:val="both"/>
      </w:pPr>
    </w:p>
    <w:p w:rsidR="006932FB" w:rsidRPr="0066056A" w:rsidRDefault="006932FB" w:rsidP="0066056A">
      <w:pPr>
        <w:tabs>
          <w:tab w:val="center" w:pos="7380"/>
        </w:tabs>
        <w:jc w:val="both"/>
      </w:pPr>
      <w:r w:rsidRPr="0066056A">
        <w:tab/>
        <w:t>mr. sc. Andrej Plenković</w:t>
      </w:r>
    </w:p>
    <w:p w:rsidR="006932FB" w:rsidRPr="0066056A" w:rsidRDefault="006932FB" w:rsidP="0066056A">
      <w:pPr>
        <w:jc w:val="both"/>
        <w:rPr>
          <w:b/>
        </w:rPr>
      </w:pPr>
    </w:p>
    <w:p w:rsidR="006932FB" w:rsidRPr="0066056A" w:rsidRDefault="006932FB" w:rsidP="0066056A">
      <w:pPr>
        <w:jc w:val="both"/>
      </w:pPr>
    </w:p>
    <w:p w:rsidR="006932FB" w:rsidRPr="00541966" w:rsidRDefault="006932FB" w:rsidP="00541966">
      <w:pPr>
        <w:jc w:val="both"/>
      </w:pPr>
    </w:p>
    <w:p w:rsidR="00CE78D1" w:rsidRPr="00541966" w:rsidRDefault="00CE78D1" w:rsidP="00541966"/>
    <w:p w:rsidR="00CE78D1" w:rsidRPr="00541966" w:rsidRDefault="00CE78D1" w:rsidP="00541966"/>
    <w:p w:rsidR="00CE78D1" w:rsidRPr="00541966" w:rsidRDefault="00CE78D1" w:rsidP="00541966"/>
    <w:p w:rsidR="00CE78D1" w:rsidRPr="00541966" w:rsidRDefault="00CE78D1" w:rsidP="00541966"/>
    <w:p w:rsidR="00CE78D1" w:rsidRPr="00541966" w:rsidRDefault="00CE78D1" w:rsidP="00541966"/>
    <w:p w:rsidR="00CE78D1" w:rsidRPr="00541966" w:rsidRDefault="00CE78D1" w:rsidP="00541966"/>
    <w:p w:rsidR="008F0DD4" w:rsidRPr="00541966" w:rsidRDefault="008F0DD4" w:rsidP="00541966"/>
    <w:sectPr w:rsidR="008F0DD4" w:rsidRPr="00541966" w:rsidSect="00C44169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9B" w:rsidRDefault="00B81D9B" w:rsidP="0011560A">
      <w:r>
        <w:separator/>
      </w:r>
    </w:p>
  </w:endnote>
  <w:endnote w:type="continuationSeparator" w:id="0">
    <w:p w:rsidR="00B81D9B" w:rsidRDefault="00B81D9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9B" w:rsidRDefault="00B81D9B" w:rsidP="0011560A">
      <w:r>
        <w:separator/>
      </w:r>
    </w:p>
  </w:footnote>
  <w:footnote w:type="continuationSeparator" w:id="0">
    <w:p w:rsidR="00B81D9B" w:rsidRDefault="00B81D9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69" w:rsidRDefault="00C44169">
    <w:pPr>
      <w:pStyle w:val="Header"/>
      <w:jc w:val="center"/>
    </w:pPr>
  </w:p>
  <w:p w:rsidR="00C44169" w:rsidRDefault="00C4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6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4169" w:rsidRPr="00C44169" w:rsidRDefault="00C44169">
        <w:pPr>
          <w:pStyle w:val="Header"/>
          <w:jc w:val="center"/>
        </w:pPr>
        <w:r w:rsidRPr="00C44169">
          <w:fldChar w:fldCharType="begin"/>
        </w:r>
        <w:r w:rsidRPr="00C44169">
          <w:instrText xml:space="preserve"> PAGE   \* MERGEFORMAT </w:instrText>
        </w:r>
        <w:r w:rsidRPr="00C44169">
          <w:fldChar w:fldCharType="separate"/>
        </w:r>
        <w:r w:rsidR="0005545C">
          <w:rPr>
            <w:noProof/>
          </w:rPr>
          <w:t>2</w:t>
        </w:r>
        <w:r w:rsidRPr="00C44169">
          <w:rPr>
            <w:noProof/>
          </w:rPr>
          <w:fldChar w:fldCharType="end"/>
        </w:r>
      </w:p>
    </w:sdtContent>
  </w:sdt>
  <w:p w:rsidR="00C44169" w:rsidRDefault="00C4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F6" w:rsidRDefault="00C46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0BB0"/>
    <w:rsid w:val="000350D9"/>
    <w:rsid w:val="0005545C"/>
    <w:rsid w:val="00057310"/>
    <w:rsid w:val="00063520"/>
    <w:rsid w:val="00066332"/>
    <w:rsid w:val="00077742"/>
    <w:rsid w:val="00086A6C"/>
    <w:rsid w:val="000A1D60"/>
    <w:rsid w:val="000A3A3B"/>
    <w:rsid w:val="000D1A50"/>
    <w:rsid w:val="000E210E"/>
    <w:rsid w:val="000E4AF5"/>
    <w:rsid w:val="000F42ED"/>
    <w:rsid w:val="001015C6"/>
    <w:rsid w:val="00110E6C"/>
    <w:rsid w:val="0011560A"/>
    <w:rsid w:val="00135F1A"/>
    <w:rsid w:val="00146B79"/>
    <w:rsid w:val="00147DE9"/>
    <w:rsid w:val="001613A2"/>
    <w:rsid w:val="001669C9"/>
    <w:rsid w:val="00170226"/>
    <w:rsid w:val="001741AA"/>
    <w:rsid w:val="001917B2"/>
    <w:rsid w:val="001A13E7"/>
    <w:rsid w:val="001B30D6"/>
    <w:rsid w:val="001B7A97"/>
    <w:rsid w:val="001E7218"/>
    <w:rsid w:val="002179F8"/>
    <w:rsid w:val="00220956"/>
    <w:rsid w:val="0023763F"/>
    <w:rsid w:val="00261107"/>
    <w:rsid w:val="002668C5"/>
    <w:rsid w:val="0028608D"/>
    <w:rsid w:val="0029163B"/>
    <w:rsid w:val="002A1D77"/>
    <w:rsid w:val="002B107A"/>
    <w:rsid w:val="002D1256"/>
    <w:rsid w:val="002D2D02"/>
    <w:rsid w:val="002D6C51"/>
    <w:rsid w:val="002D7C91"/>
    <w:rsid w:val="003033E4"/>
    <w:rsid w:val="00304232"/>
    <w:rsid w:val="00323C77"/>
    <w:rsid w:val="00336EE7"/>
    <w:rsid w:val="003414AA"/>
    <w:rsid w:val="0034351C"/>
    <w:rsid w:val="00365C4F"/>
    <w:rsid w:val="00381F04"/>
    <w:rsid w:val="0038426B"/>
    <w:rsid w:val="003929F5"/>
    <w:rsid w:val="003A2F05"/>
    <w:rsid w:val="003C09D8"/>
    <w:rsid w:val="003D02A0"/>
    <w:rsid w:val="003D47D1"/>
    <w:rsid w:val="003D510B"/>
    <w:rsid w:val="003E70CC"/>
    <w:rsid w:val="003F5623"/>
    <w:rsid w:val="003F646A"/>
    <w:rsid w:val="004039BD"/>
    <w:rsid w:val="00440D6D"/>
    <w:rsid w:val="00442367"/>
    <w:rsid w:val="00461188"/>
    <w:rsid w:val="004A3B89"/>
    <w:rsid w:val="004A776B"/>
    <w:rsid w:val="004B0A99"/>
    <w:rsid w:val="004B6259"/>
    <w:rsid w:val="004C1375"/>
    <w:rsid w:val="004C5354"/>
    <w:rsid w:val="004E1077"/>
    <w:rsid w:val="004E1300"/>
    <w:rsid w:val="004E4E34"/>
    <w:rsid w:val="00504248"/>
    <w:rsid w:val="005146D6"/>
    <w:rsid w:val="00531741"/>
    <w:rsid w:val="00535E09"/>
    <w:rsid w:val="00541966"/>
    <w:rsid w:val="00543879"/>
    <w:rsid w:val="00562C8C"/>
    <w:rsid w:val="0056365A"/>
    <w:rsid w:val="00571F6C"/>
    <w:rsid w:val="00580C7E"/>
    <w:rsid w:val="005861F2"/>
    <w:rsid w:val="005906BB"/>
    <w:rsid w:val="00592AB7"/>
    <w:rsid w:val="005C3A4C"/>
    <w:rsid w:val="005E7CAB"/>
    <w:rsid w:val="005F4727"/>
    <w:rsid w:val="00601C9A"/>
    <w:rsid w:val="0061062C"/>
    <w:rsid w:val="00623100"/>
    <w:rsid w:val="00627DA2"/>
    <w:rsid w:val="00633454"/>
    <w:rsid w:val="00650185"/>
    <w:rsid w:val="00652604"/>
    <w:rsid w:val="0066056A"/>
    <w:rsid w:val="0066110E"/>
    <w:rsid w:val="00675B44"/>
    <w:rsid w:val="0068013E"/>
    <w:rsid w:val="0068139F"/>
    <w:rsid w:val="0068772B"/>
    <w:rsid w:val="006932FB"/>
    <w:rsid w:val="00693A4D"/>
    <w:rsid w:val="00694D87"/>
    <w:rsid w:val="006B7800"/>
    <w:rsid w:val="006C0CC3"/>
    <w:rsid w:val="006E14A9"/>
    <w:rsid w:val="006E611E"/>
    <w:rsid w:val="006F5FEF"/>
    <w:rsid w:val="007010C7"/>
    <w:rsid w:val="00703041"/>
    <w:rsid w:val="00726165"/>
    <w:rsid w:val="00731AC4"/>
    <w:rsid w:val="007404B1"/>
    <w:rsid w:val="00744967"/>
    <w:rsid w:val="007564A8"/>
    <w:rsid w:val="007638D8"/>
    <w:rsid w:val="0076397B"/>
    <w:rsid w:val="00777CAA"/>
    <w:rsid w:val="0078648A"/>
    <w:rsid w:val="007A1768"/>
    <w:rsid w:val="007A1881"/>
    <w:rsid w:val="007D1F52"/>
    <w:rsid w:val="007E3965"/>
    <w:rsid w:val="007F7858"/>
    <w:rsid w:val="008137B5"/>
    <w:rsid w:val="00813BCD"/>
    <w:rsid w:val="00833808"/>
    <w:rsid w:val="008353A1"/>
    <w:rsid w:val="008365FD"/>
    <w:rsid w:val="00873FDE"/>
    <w:rsid w:val="00881BBB"/>
    <w:rsid w:val="00890141"/>
    <w:rsid w:val="0089283D"/>
    <w:rsid w:val="008C0768"/>
    <w:rsid w:val="008C1D0A"/>
    <w:rsid w:val="008D1E25"/>
    <w:rsid w:val="008D4540"/>
    <w:rsid w:val="008D7687"/>
    <w:rsid w:val="008F0DD4"/>
    <w:rsid w:val="0090200F"/>
    <w:rsid w:val="009047E4"/>
    <w:rsid w:val="009126B3"/>
    <w:rsid w:val="009152C4"/>
    <w:rsid w:val="00930205"/>
    <w:rsid w:val="009315B5"/>
    <w:rsid w:val="0095079B"/>
    <w:rsid w:val="00953BA1"/>
    <w:rsid w:val="00954D08"/>
    <w:rsid w:val="00980C42"/>
    <w:rsid w:val="009930CA"/>
    <w:rsid w:val="009C33E1"/>
    <w:rsid w:val="009C7815"/>
    <w:rsid w:val="009D0CB5"/>
    <w:rsid w:val="009D34C5"/>
    <w:rsid w:val="00A15F08"/>
    <w:rsid w:val="00A175E9"/>
    <w:rsid w:val="00A21819"/>
    <w:rsid w:val="00A45CF4"/>
    <w:rsid w:val="00A47951"/>
    <w:rsid w:val="00A52A71"/>
    <w:rsid w:val="00A573DC"/>
    <w:rsid w:val="00A63003"/>
    <w:rsid w:val="00A6339A"/>
    <w:rsid w:val="00A725A4"/>
    <w:rsid w:val="00A83290"/>
    <w:rsid w:val="00A94A2B"/>
    <w:rsid w:val="00AD2F06"/>
    <w:rsid w:val="00AD4D7C"/>
    <w:rsid w:val="00AE59DF"/>
    <w:rsid w:val="00AE6ED1"/>
    <w:rsid w:val="00B42E00"/>
    <w:rsid w:val="00B462AB"/>
    <w:rsid w:val="00B57187"/>
    <w:rsid w:val="00B65F86"/>
    <w:rsid w:val="00B706F8"/>
    <w:rsid w:val="00B81D9B"/>
    <w:rsid w:val="00B86CE3"/>
    <w:rsid w:val="00B908C2"/>
    <w:rsid w:val="00B911E3"/>
    <w:rsid w:val="00BA28CD"/>
    <w:rsid w:val="00BA70A4"/>
    <w:rsid w:val="00BA72BF"/>
    <w:rsid w:val="00BE6852"/>
    <w:rsid w:val="00C337A4"/>
    <w:rsid w:val="00C44169"/>
    <w:rsid w:val="00C44327"/>
    <w:rsid w:val="00C46CF6"/>
    <w:rsid w:val="00C54596"/>
    <w:rsid w:val="00C61D90"/>
    <w:rsid w:val="00C77E42"/>
    <w:rsid w:val="00C969CC"/>
    <w:rsid w:val="00CA4F84"/>
    <w:rsid w:val="00CD1639"/>
    <w:rsid w:val="00CD3EFA"/>
    <w:rsid w:val="00CD66CC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6C46"/>
    <w:rsid w:val="00DA7851"/>
    <w:rsid w:val="00DB0A6B"/>
    <w:rsid w:val="00DB28EB"/>
    <w:rsid w:val="00DB6366"/>
    <w:rsid w:val="00E25569"/>
    <w:rsid w:val="00E57BC1"/>
    <w:rsid w:val="00E601A2"/>
    <w:rsid w:val="00E77198"/>
    <w:rsid w:val="00E83E23"/>
    <w:rsid w:val="00EA3AD1"/>
    <w:rsid w:val="00EB1248"/>
    <w:rsid w:val="00EC08EF"/>
    <w:rsid w:val="00EC1041"/>
    <w:rsid w:val="00ED236E"/>
    <w:rsid w:val="00EE03CA"/>
    <w:rsid w:val="00EE5FA1"/>
    <w:rsid w:val="00EE7199"/>
    <w:rsid w:val="00F0024D"/>
    <w:rsid w:val="00F07F7C"/>
    <w:rsid w:val="00F3220D"/>
    <w:rsid w:val="00F51949"/>
    <w:rsid w:val="00F6429A"/>
    <w:rsid w:val="00F65A9B"/>
    <w:rsid w:val="00F72B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FB6B50-5C0E-4A94-A5EE-8E206385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A4B1-8A70-4F09-9D45-EF4F9B8C2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34336-8B61-47E6-BBC2-A0B11EF924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232B79-837F-4ED5-B881-E4AC64556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D1ECC-DC9E-4497-9F0C-649FB83823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D1DA795-B0FE-4CAA-9C89-66A67410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2020-02-17T14:42:00Z</cp:lastPrinted>
  <dcterms:created xsi:type="dcterms:W3CDTF">2020-02-26T13:45:00Z</dcterms:created>
  <dcterms:modified xsi:type="dcterms:W3CDTF">2020-02-26T13:45:00Z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