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E31644">
        <w:t xml:space="preserve">Zagreb, </w:t>
      </w:r>
      <w:r w:rsidR="0023763F" w:rsidRPr="00E31644">
        <w:t>2</w:t>
      </w:r>
      <w:r w:rsidR="00E31644" w:rsidRPr="00E31644">
        <w:t>7</w:t>
      </w:r>
      <w:r w:rsidRPr="00E31644">
        <w:t xml:space="preserve">. </w:t>
      </w:r>
      <w:r w:rsidR="00E31644" w:rsidRPr="00E31644">
        <w:t>veljače</w:t>
      </w:r>
      <w:r w:rsidRPr="00E31644">
        <w:t xml:space="preserve"> 20</w:t>
      </w:r>
      <w:r w:rsidR="00E31644" w:rsidRPr="00E31644">
        <w:t>20</w:t>
      </w:r>
      <w:r w:rsidRPr="00E31644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E31644" w:rsidP="000350D9">
            <w:pPr>
              <w:spacing w:line="360" w:lineRule="auto"/>
            </w:pPr>
            <w:r>
              <w:t>Ured za ravnopravnost spolova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E31644" w:rsidP="000350D9">
            <w:pPr>
              <w:spacing w:line="360" w:lineRule="auto"/>
            </w:pPr>
            <w:r>
              <w:t>Izvješće o radu Ureda za ravnopravnost spolova u 2018. godini</w:t>
            </w:r>
            <w:r w:rsidR="000350D9">
              <w:t xml:space="preserve"> 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E31644" w:rsidRDefault="00E31644" w:rsidP="00CE78D1">
      <w:pPr>
        <w:sectPr w:rsidR="00E3164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8F0DD4" w:rsidRPr="00E31644" w:rsidRDefault="00E31644" w:rsidP="00E31644">
      <w:pPr>
        <w:jc w:val="right"/>
        <w:rPr>
          <w:i/>
        </w:rPr>
      </w:pPr>
      <w:r>
        <w:rPr>
          <w:i/>
        </w:rPr>
        <w:lastRenderedPageBreak/>
        <w:t>PRIJEDLOG</w:t>
      </w:r>
    </w:p>
    <w:p w:rsidR="00E31644" w:rsidRDefault="00E31644" w:rsidP="00E31644">
      <w:pPr>
        <w:jc w:val="both"/>
      </w:pPr>
    </w:p>
    <w:p w:rsidR="00E31644" w:rsidRDefault="00E31644" w:rsidP="00E31644">
      <w:pPr>
        <w:jc w:val="both"/>
      </w:pPr>
    </w:p>
    <w:p w:rsidR="00E31644" w:rsidRPr="0033184A" w:rsidRDefault="00E31644" w:rsidP="00E31644">
      <w:pPr>
        <w:jc w:val="both"/>
      </w:pPr>
    </w:p>
    <w:p w:rsidR="00E31644" w:rsidRPr="0033184A" w:rsidRDefault="00E31644" w:rsidP="00E31644">
      <w:pPr>
        <w:ind w:firstLine="1418"/>
        <w:jc w:val="both"/>
      </w:pPr>
      <w:r w:rsidRPr="0033184A">
        <w:t xml:space="preserve">Na temelju članka 31. stavka 3. Zakona o Vladi Republike Hrvatske (Narodne novine, br. 150/11, 119/14, 93/16 i 116/18), a u vezi s člankom 18. stavkom 2. točkom 12. Zakona o ravnopravnosti spolova (Narodne novine, br. 82/08 i 69/17) Vlada Republike Hrvatske je na sjednici održanoj </w:t>
      </w:r>
      <w:r>
        <w:t>_________ 2020. godine</w:t>
      </w:r>
      <w:r w:rsidRPr="0033184A">
        <w:t xml:space="preserve"> donijela</w:t>
      </w:r>
    </w:p>
    <w:p w:rsidR="00E31644" w:rsidRPr="0033184A" w:rsidRDefault="00E31644" w:rsidP="00E31644"/>
    <w:p w:rsidR="00E31644" w:rsidRPr="0033184A" w:rsidRDefault="00E31644" w:rsidP="00E31644"/>
    <w:p w:rsidR="00E31644" w:rsidRPr="0033184A" w:rsidRDefault="00E31644" w:rsidP="00E31644">
      <w:pPr>
        <w:jc w:val="center"/>
        <w:rPr>
          <w:b/>
        </w:rPr>
      </w:pPr>
    </w:p>
    <w:p w:rsidR="00E31644" w:rsidRDefault="00E31644" w:rsidP="00E31644">
      <w:pPr>
        <w:jc w:val="center"/>
        <w:rPr>
          <w:b/>
        </w:rPr>
      </w:pPr>
    </w:p>
    <w:p w:rsidR="00E31644" w:rsidRDefault="00E31644" w:rsidP="00E31644">
      <w:pPr>
        <w:jc w:val="center"/>
        <w:rPr>
          <w:b/>
        </w:rPr>
      </w:pPr>
    </w:p>
    <w:p w:rsidR="00E31644" w:rsidRDefault="00E31644" w:rsidP="00E31644">
      <w:pPr>
        <w:jc w:val="center"/>
        <w:rPr>
          <w:b/>
        </w:rPr>
      </w:pPr>
    </w:p>
    <w:p w:rsidR="00E31644" w:rsidRDefault="00E31644" w:rsidP="00E31644">
      <w:pPr>
        <w:jc w:val="center"/>
        <w:rPr>
          <w:b/>
        </w:rPr>
      </w:pPr>
    </w:p>
    <w:p w:rsidR="00E31644" w:rsidRPr="00131B34" w:rsidRDefault="00E31644" w:rsidP="00E31644">
      <w:pPr>
        <w:jc w:val="center"/>
        <w:rPr>
          <w:b/>
        </w:rPr>
      </w:pPr>
      <w:r w:rsidRPr="00131B34">
        <w:rPr>
          <w:b/>
        </w:rPr>
        <w:t>Z</w:t>
      </w:r>
      <w:r>
        <w:rPr>
          <w:b/>
        </w:rPr>
        <w:t xml:space="preserve"> </w:t>
      </w:r>
      <w:r w:rsidRPr="00131B34">
        <w:rPr>
          <w:b/>
        </w:rPr>
        <w:t>A</w:t>
      </w:r>
      <w:r>
        <w:rPr>
          <w:b/>
        </w:rPr>
        <w:t xml:space="preserve"> </w:t>
      </w:r>
      <w:r w:rsidRPr="00131B34">
        <w:rPr>
          <w:b/>
        </w:rPr>
        <w:t>K</w:t>
      </w:r>
      <w:r>
        <w:rPr>
          <w:b/>
        </w:rPr>
        <w:t xml:space="preserve"> </w:t>
      </w:r>
      <w:r w:rsidRPr="00131B34">
        <w:rPr>
          <w:b/>
        </w:rPr>
        <w:t>L</w:t>
      </w:r>
      <w:r>
        <w:rPr>
          <w:b/>
        </w:rPr>
        <w:t xml:space="preserve"> </w:t>
      </w:r>
      <w:r w:rsidRPr="00131B34">
        <w:rPr>
          <w:b/>
        </w:rPr>
        <w:t>J</w:t>
      </w:r>
      <w:r>
        <w:rPr>
          <w:b/>
        </w:rPr>
        <w:t xml:space="preserve"> </w:t>
      </w:r>
      <w:r w:rsidRPr="00131B34">
        <w:rPr>
          <w:b/>
        </w:rPr>
        <w:t>U</w:t>
      </w:r>
      <w:r>
        <w:rPr>
          <w:b/>
        </w:rPr>
        <w:t xml:space="preserve"> </w:t>
      </w:r>
      <w:r w:rsidRPr="00131B34">
        <w:rPr>
          <w:b/>
        </w:rPr>
        <w:t>Č</w:t>
      </w:r>
      <w:r>
        <w:rPr>
          <w:b/>
        </w:rPr>
        <w:t xml:space="preserve"> </w:t>
      </w:r>
      <w:r w:rsidRPr="00131B34">
        <w:rPr>
          <w:b/>
        </w:rPr>
        <w:t>A</w:t>
      </w:r>
      <w:r>
        <w:rPr>
          <w:b/>
        </w:rPr>
        <w:t xml:space="preserve"> </w:t>
      </w:r>
      <w:r w:rsidRPr="00131B34">
        <w:rPr>
          <w:b/>
        </w:rPr>
        <w:t>K</w:t>
      </w:r>
    </w:p>
    <w:p w:rsidR="00E31644" w:rsidRDefault="00E31644" w:rsidP="00E31644"/>
    <w:p w:rsidR="00E31644" w:rsidRDefault="00E31644" w:rsidP="00E31644"/>
    <w:p w:rsidR="00E31644" w:rsidRDefault="00E31644" w:rsidP="00E31644"/>
    <w:p w:rsidR="00E31644" w:rsidRDefault="00E31644" w:rsidP="00E31644"/>
    <w:p w:rsidR="00E31644" w:rsidRDefault="00E31644" w:rsidP="00E31644"/>
    <w:p w:rsidR="00E31644" w:rsidRDefault="00E31644" w:rsidP="00E31644"/>
    <w:p w:rsidR="00E31644" w:rsidRPr="0062098A" w:rsidRDefault="00E31644" w:rsidP="00E31644"/>
    <w:p w:rsidR="00E31644" w:rsidRDefault="00E31644" w:rsidP="00E31644">
      <w:pPr>
        <w:pStyle w:val="ListParagraph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62098A">
        <w:rPr>
          <w:rFonts w:ascii="Times New Roman" w:hAnsi="Times New Roman"/>
          <w:sz w:val="24"/>
          <w:szCs w:val="24"/>
        </w:rPr>
        <w:t xml:space="preserve">Prihvaća se </w:t>
      </w:r>
      <w:r w:rsidRPr="008F2C68">
        <w:rPr>
          <w:rFonts w:ascii="Times New Roman" w:hAnsi="Times New Roman"/>
          <w:sz w:val="24"/>
          <w:szCs w:val="24"/>
        </w:rPr>
        <w:t>Izvješće o radu Ureda za ravnopravnost</w:t>
      </w:r>
      <w:r w:rsidRPr="0062098A">
        <w:rPr>
          <w:rFonts w:ascii="Times New Roman" w:hAnsi="Times New Roman"/>
          <w:i/>
          <w:sz w:val="24"/>
          <w:szCs w:val="24"/>
        </w:rPr>
        <w:t xml:space="preserve"> </w:t>
      </w:r>
      <w:r w:rsidRPr="008F2C68">
        <w:rPr>
          <w:rFonts w:ascii="Times New Roman" w:hAnsi="Times New Roman"/>
          <w:sz w:val="24"/>
          <w:szCs w:val="24"/>
        </w:rPr>
        <w:t>spolova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F2C68">
        <w:rPr>
          <w:rFonts w:ascii="Times New Roman" w:hAnsi="Times New Roman"/>
          <w:sz w:val="24"/>
          <w:szCs w:val="24"/>
        </w:rPr>
        <w:t>u 201</w:t>
      </w:r>
      <w:r>
        <w:rPr>
          <w:rFonts w:ascii="Times New Roman" w:hAnsi="Times New Roman"/>
          <w:sz w:val="24"/>
          <w:szCs w:val="24"/>
        </w:rPr>
        <w:t>8</w:t>
      </w:r>
      <w:r w:rsidRPr="008F2C68">
        <w:rPr>
          <w:rFonts w:ascii="Times New Roman" w:hAnsi="Times New Roman"/>
          <w:sz w:val="24"/>
          <w:szCs w:val="24"/>
        </w:rPr>
        <w:t>. godini</w:t>
      </w:r>
      <w:r w:rsidRPr="0062098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 tekstu</w:t>
      </w:r>
      <w:r w:rsidRPr="006209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koji je </w:t>
      </w:r>
      <w:r w:rsidRPr="00BC545A">
        <w:rPr>
          <w:rFonts w:ascii="Times New Roman" w:hAnsi="Times New Roman"/>
          <w:sz w:val="24"/>
          <w:szCs w:val="24"/>
        </w:rPr>
        <w:t xml:space="preserve">dostavio Ured za ravnopravnost spolova </w:t>
      </w:r>
      <w:r>
        <w:rPr>
          <w:rFonts w:ascii="Times New Roman" w:hAnsi="Times New Roman"/>
          <w:sz w:val="24"/>
          <w:szCs w:val="24"/>
        </w:rPr>
        <w:t xml:space="preserve">aktom, </w:t>
      </w:r>
      <w:r w:rsidRPr="00D90EA1">
        <w:rPr>
          <w:rFonts w:ascii="Times New Roman" w:hAnsi="Times New Roman"/>
          <w:sz w:val="24"/>
          <w:szCs w:val="24"/>
        </w:rPr>
        <w:t>klase: 022-03/19-08/01, urbroja: 50442/01-20-34, od 11. veljače 2020. godine.</w:t>
      </w:r>
    </w:p>
    <w:p w:rsidR="00E31644" w:rsidRPr="0062098A" w:rsidRDefault="00E31644" w:rsidP="00E31644">
      <w:pPr>
        <w:jc w:val="both"/>
      </w:pPr>
    </w:p>
    <w:p w:rsidR="00E31644" w:rsidRDefault="00E31644" w:rsidP="00E31644"/>
    <w:p w:rsidR="00E31644" w:rsidRDefault="00E31644" w:rsidP="00E31644"/>
    <w:p w:rsidR="00E31644" w:rsidRDefault="00E31644" w:rsidP="00E31644"/>
    <w:p w:rsidR="00E31644" w:rsidRPr="0062098A" w:rsidRDefault="00E31644" w:rsidP="00E31644"/>
    <w:p w:rsidR="00E31644" w:rsidRDefault="00E31644" w:rsidP="00E31644">
      <w:r>
        <w:t>Klasa:</w:t>
      </w:r>
    </w:p>
    <w:p w:rsidR="00E31644" w:rsidRDefault="00E31644" w:rsidP="00E31644">
      <w:r>
        <w:t>Urbroj:</w:t>
      </w:r>
    </w:p>
    <w:p w:rsidR="00E31644" w:rsidRDefault="00E31644" w:rsidP="00E31644">
      <w:r>
        <w:t xml:space="preserve">Zagreb, </w:t>
      </w:r>
      <w:r>
        <w:tab/>
        <w:t>_________</w:t>
      </w:r>
      <w:r w:rsidRPr="0033184A">
        <w:t xml:space="preserve"> 2020.</w:t>
      </w:r>
    </w:p>
    <w:p w:rsidR="00E31644" w:rsidRPr="0062098A" w:rsidRDefault="00E31644" w:rsidP="00E31644"/>
    <w:p w:rsidR="00E31644" w:rsidRDefault="00E31644" w:rsidP="00E31644">
      <w:pPr>
        <w:ind w:left="3540" w:firstLine="708"/>
        <w:jc w:val="center"/>
      </w:pPr>
      <w:r w:rsidRPr="0062098A">
        <w:t>PREDSJEDNIK</w:t>
      </w:r>
      <w:r>
        <w:t xml:space="preserve"> </w:t>
      </w:r>
    </w:p>
    <w:p w:rsidR="00E31644" w:rsidRDefault="00E31644" w:rsidP="00E31644">
      <w:pPr>
        <w:ind w:left="3540" w:firstLine="708"/>
        <w:jc w:val="center"/>
      </w:pPr>
    </w:p>
    <w:p w:rsidR="00E31644" w:rsidRDefault="00E31644" w:rsidP="00E31644">
      <w:pPr>
        <w:ind w:left="4253"/>
        <w:jc w:val="center"/>
      </w:pPr>
      <w:r>
        <w:t>mr. sc. Andrej Plenković</w:t>
      </w:r>
    </w:p>
    <w:p w:rsidR="00E31644" w:rsidRDefault="00E31644" w:rsidP="00E31644">
      <w:pPr>
        <w:ind w:left="4253"/>
        <w:jc w:val="center"/>
      </w:pPr>
    </w:p>
    <w:p w:rsidR="00E31644" w:rsidRDefault="00E31644">
      <w:r>
        <w:br w:type="page"/>
      </w:r>
    </w:p>
    <w:p w:rsidR="00E31644" w:rsidRDefault="0097293A" w:rsidP="0097293A">
      <w:pPr>
        <w:jc w:val="center"/>
        <w:rPr>
          <w:b/>
        </w:rPr>
      </w:pPr>
      <w:r w:rsidRPr="00A657E0">
        <w:rPr>
          <w:b/>
        </w:rPr>
        <w:lastRenderedPageBreak/>
        <w:t>OBRAZLOŽENJE</w:t>
      </w:r>
    </w:p>
    <w:p w:rsidR="0097293A" w:rsidRPr="0097293A" w:rsidRDefault="0097293A" w:rsidP="0097293A">
      <w:pPr>
        <w:jc w:val="center"/>
        <w:rPr>
          <w:b/>
          <w:sz w:val="16"/>
          <w:szCs w:val="16"/>
        </w:rPr>
      </w:pPr>
    </w:p>
    <w:p w:rsidR="0097293A" w:rsidRDefault="0097293A" w:rsidP="0097293A">
      <w:pPr>
        <w:ind w:firstLine="567"/>
        <w:jc w:val="both"/>
      </w:pPr>
      <w:r w:rsidRPr="000B4CDA">
        <w:t xml:space="preserve">Izvješće o radu Ureda za ravnopravnost spolova </w:t>
      </w:r>
      <w:r>
        <w:t xml:space="preserve">Vlade Republike Hrvatske </w:t>
      </w:r>
      <w:r w:rsidRPr="000B4CDA">
        <w:t xml:space="preserve">podnosi se Vladi Republike Hrvatske sukladno </w:t>
      </w:r>
      <w:r>
        <w:t>članku 18., stavak 2., točki</w:t>
      </w:r>
      <w:r w:rsidRPr="006264E4">
        <w:t xml:space="preserve"> 12.</w:t>
      </w:r>
      <w:r w:rsidRPr="000B4CDA">
        <w:t xml:space="preserve"> </w:t>
      </w:r>
      <w:r w:rsidRPr="000B4CDA">
        <w:rPr>
          <w:i/>
        </w:rPr>
        <w:t>Zakona o ravnopravnosti spolova</w:t>
      </w:r>
      <w:r w:rsidRPr="000B4CDA">
        <w:t xml:space="preserve"> (</w:t>
      </w:r>
      <w:r>
        <w:t>„</w:t>
      </w:r>
      <w:r w:rsidRPr="000B4CDA">
        <w:t>Narodne novine</w:t>
      </w:r>
      <w:r>
        <w:t>“</w:t>
      </w:r>
      <w:r w:rsidRPr="000B4CDA">
        <w:t>, br. 82/08</w:t>
      </w:r>
      <w:r>
        <w:t xml:space="preserve">, </w:t>
      </w:r>
      <w:r w:rsidRPr="00FE17DA">
        <w:t>69/17</w:t>
      </w:r>
      <w:r w:rsidRPr="000B4CDA">
        <w:t>)</w:t>
      </w:r>
      <w:r>
        <w:rPr>
          <w:i/>
        </w:rPr>
        <w:t xml:space="preserve"> </w:t>
      </w:r>
      <w:r w:rsidRPr="000B4CDA">
        <w:t>prema kojem</w:t>
      </w:r>
      <w:r>
        <w:t>u Ured</w:t>
      </w:r>
      <w:r w:rsidRPr="000B4CDA">
        <w:t xml:space="preserve"> </w:t>
      </w:r>
      <w:r>
        <w:t xml:space="preserve">za ravnopravnost spolova Vlade Republike Hrvatske </w:t>
      </w:r>
      <w:r w:rsidRPr="000B4CDA">
        <w:t>izvještava Vladu Republike Hrvatske</w:t>
      </w:r>
      <w:r>
        <w:t xml:space="preserve"> </w:t>
      </w:r>
      <w:r w:rsidRPr="000B4CDA">
        <w:t>svake godine o svojim a</w:t>
      </w:r>
      <w:r>
        <w:t>ktivnostima za prethodnu godinu.</w:t>
      </w:r>
    </w:p>
    <w:p w:rsidR="0097293A" w:rsidRPr="0097293A" w:rsidRDefault="0097293A" w:rsidP="0097293A">
      <w:pPr>
        <w:ind w:firstLine="567"/>
        <w:jc w:val="both"/>
        <w:rPr>
          <w:sz w:val="16"/>
          <w:szCs w:val="16"/>
        </w:rPr>
      </w:pPr>
    </w:p>
    <w:p w:rsidR="0097293A" w:rsidRDefault="0097293A" w:rsidP="0097293A">
      <w:pPr>
        <w:ind w:firstLine="567"/>
        <w:jc w:val="both"/>
      </w:pPr>
      <w:r w:rsidRPr="00C0668A">
        <w:rPr>
          <w:i/>
        </w:rPr>
        <w:t xml:space="preserve">Izvješće o radu </w:t>
      </w:r>
      <w:r>
        <w:rPr>
          <w:i/>
        </w:rPr>
        <w:t xml:space="preserve">Ureda za ravnopravnost spolova Vlade Republike Hrvatske </w:t>
      </w:r>
      <w:r w:rsidRPr="00C0668A">
        <w:rPr>
          <w:i/>
        </w:rPr>
        <w:t>u 2018</w:t>
      </w:r>
      <w:r w:rsidRPr="00C0668A">
        <w:t>. godini sadrži</w:t>
      </w:r>
      <w:r>
        <w:t xml:space="preserve"> sažeti</w:t>
      </w:r>
      <w:r w:rsidRPr="00C0668A">
        <w:t xml:space="preserve"> pregled provedenih aktivnosti temeljem propisanog djelokruga sukladno članku 18</w:t>
      </w:r>
      <w:r w:rsidRPr="00C0668A">
        <w:rPr>
          <w:i/>
        </w:rPr>
        <w:t xml:space="preserve">. </w:t>
      </w:r>
      <w:r>
        <w:rPr>
          <w:i/>
        </w:rPr>
        <w:t>Zakona o ravnopravnosti spolova</w:t>
      </w:r>
      <w:r w:rsidRPr="00C0668A">
        <w:rPr>
          <w:i/>
        </w:rPr>
        <w:t>,</w:t>
      </w:r>
      <w:r w:rsidRPr="00C0668A">
        <w:t xml:space="preserve"> uz informacije o administrativnom i financijskom poslovanju.</w:t>
      </w:r>
    </w:p>
    <w:p w:rsidR="0097293A" w:rsidRPr="0097293A" w:rsidRDefault="0097293A" w:rsidP="0097293A">
      <w:pPr>
        <w:ind w:firstLine="567"/>
        <w:jc w:val="both"/>
        <w:rPr>
          <w:sz w:val="16"/>
          <w:szCs w:val="16"/>
        </w:rPr>
      </w:pPr>
    </w:p>
    <w:p w:rsidR="0097293A" w:rsidRDefault="0097293A" w:rsidP="0097293A">
      <w:pPr>
        <w:shd w:val="clear" w:color="auto" w:fill="FFFFFF" w:themeFill="background1"/>
        <w:ind w:firstLine="567"/>
        <w:jc w:val="both"/>
      </w:pPr>
      <w:r w:rsidRPr="00C0668A">
        <w:t xml:space="preserve">S ciljem podizanja znanja i svijesti </w:t>
      </w:r>
      <w:r>
        <w:t xml:space="preserve">javnosti </w:t>
      </w:r>
      <w:r w:rsidRPr="00C0668A">
        <w:t>o ravnopravnost</w:t>
      </w:r>
      <w:r>
        <w:t>i spolova pokrenute su određene kampanje te su organizirane ili se sudjelovalo</w:t>
      </w:r>
      <w:r w:rsidRPr="00C0668A">
        <w:t xml:space="preserve">  na brojnim konferencijama, seminarima, tribinama i okruglim stolovima, često u suradnji s organizacijam</w:t>
      </w:r>
      <w:r>
        <w:t>a civilnog društva, nadležnim tijelima državne uprave i drugim dionicima.</w:t>
      </w:r>
    </w:p>
    <w:p w:rsidR="0097293A" w:rsidRPr="0097293A" w:rsidRDefault="0097293A" w:rsidP="0097293A">
      <w:pPr>
        <w:shd w:val="clear" w:color="auto" w:fill="FFFFFF" w:themeFill="background1"/>
        <w:ind w:firstLine="567"/>
        <w:jc w:val="both"/>
        <w:rPr>
          <w:sz w:val="16"/>
          <w:szCs w:val="16"/>
        </w:rPr>
      </w:pPr>
    </w:p>
    <w:p w:rsidR="0097293A" w:rsidRDefault="0097293A" w:rsidP="0097293A">
      <w:pPr>
        <w:ind w:firstLine="567"/>
        <w:jc w:val="both"/>
      </w:pPr>
      <w:r>
        <w:t xml:space="preserve">Posebna je pažnja posvećena promicanju položaja žena u sportu kao i suzbijanju svih oblika nasilja nad ženama uključivši obiteljsko nasilje. Vezano uz potonje, uz zagovaranje ratifikacije Istanbulske konvencije, Ured za ravnopravnost spolova je izradio novi, ažurirani </w:t>
      </w:r>
      <w:r w:rsidRPr="00E46AD2">
        <w:rPr>
          <w:i/>
        </w:rPr>
        <w:t>Protokol o postupanju u slučaju seksualnog nasilja</w:t>
      </w:r>
      <w:r>
        <w:t xml:space="preserve"> koji je Vlada Republike Hrvatske usvojila u srpnju 2018. godine.</w:t>
      </w:r>
    </w:p>
    <w:p w:rsidR="0097293A" w:rsidRDefault="0097293A" w:rsidP="0097293A">
      <w:pPr>
        <w:ind w:firstLine="567"/>
        <w:jc w:val="both"/>
      </w:pPr>
    </w:p>
    <w:p w:rsidR="0097293A" w:rsidRDefault="0097293A" w:rsidP="0097293A">
      <w:pPr>
        <w:shd w:val="clear" w:color="auto" w:fill="FFFFFF" w:themeFill="background1"/>
        <w:ind w:firstLine="567"/>
        <w:jc w:val="both"/>
      </w:pPr>
      <w:r w:rsidRPr="00C0668A">
        <w:t xml:space="preserve">U okviru izdavačke djelatnosti </w:t>
      </w:r>
      <w:r w:rsidRPr="00502C03">
        <w:t>tiskan</w:t>
      </w:r>
      <w:r>
        <w:t xml:space="preserve">o je  5.550 novih publikacija, a distribuirano 8.062 naslova. Ured za ravnopravnost spolova je na taj način nastavio sa upoznavanjem i približavanjem građanima/kama, osim nacionalnih, i najvažnijih međunarodnih akata u području ravnopravnosti spolova. Javnost je redovito informirana </w:t>
      </w:r>
      <w:r w:rsidRPr="00C0668A">
        <w:t>o</w:t>
      </w:r>
      <w:r>
        <w:t xml:space="preserve"> radu Ureda za ravnopravnost spolova Vlade Republike Hrvatske i putem internetske stranice</w:t>
      </w:r>
      <w:r w:rsidRPr="00C0668A">
        <w:t xml:space="preserve"> </w:t>
      </w:r>
      <w:r>
        <w:t>koja</w:t>
      </w:r>
      <w:r w:rsidRPr="00C0668A">
        <w:t xml:space="preserve"> broji </w:t>
      </w:r>
      <w:r w:rsidRPr="00C0668A">
        <w:rPr>
          <w:i/>
        </w:rPr>
        <w:t xml:space="preserve">13.549 </w:t>
      </w:r>
      <w:r w:rsidRPr="005F7216">
        <w:t xml:space="preserve">posjeta na godišnjoj razini. </w:t>
      </w:r>
    </w:p>
    <w:p w:rsidR="0097293A" w:rsidRPr="005F7216" w:rsidRDefault="0097293A" w:rsidP="0097293A">
      <w:pPr>
        <w:shd w:val="clear" w:color="auto" w:fill="FFFFFF" w:themeFill="background1"/>
        <w:ind w:firstLine="567"/>
        <w:jc w:val="both"/>
      </w:pPr>
    </w:p>
    <w:p w:rsidR="0097293A" w:rsidRDefault="0097293A" w:rsidP="0097293A">
      <w:pPr>
        <w:shd w:val="clear" w:color="auto" w:fill="FFFFFF" w:themeFill="background1"/>
        <w:ind w:firstLine="567"/>
        <w:jc w:val="both"/>
      </w:pPr>
      <w:r>
        <w:t>Uz rad na pripremi</w:t>
      </w:r>
      <w:r w:rsidRPr="00C0668A">
        <w:t xml:space="preserve"> nove </w:t>
      </w:r>
      <w:r w:rsidRPr="00C0668A">
        <w:rPr>
          <w:i/>
        </w:rPr>
        <w:t>Nacionalne politike za ravnopravnost spolova</w:t>
      </w:r>
      <w:r>
        <w:t xml:space="preserve"> najveći dio aktivnosti Ureda za ravnopravnost spolova bio je usmjeren ka ispunjavanju obveza prema međunarodnim organizacijama (najčešće prema Ujedinjenim narodima, Vijeću Europe i Europskoj uniji). </w:t>
      </w:r>
      <w:r w:rsidRPr="00C0668A">
        <w:t xml:space="preserve"> </w:t>
      </w:r>
      <w:r>
        <w:t>Ove obveze  podrazumijevale su, osim  izrade i dostave pojedinih izvješća i različitih drugih očitovanja, i sudjelovanje</w:t>
      </w:r>
      <w:r w:rsidRPr="00C0668A">
        <w:t xml:space="preserve"> </w:t>
      </w:r>
      <w:r>
        <w:t>u radu njihovih stalnih radnih tijela.</w:t>
      </w:r>
    </w:p>
    <w:p w:rsidR="0097293A" w:rsidRPr="00C0668A" w:rsidRDefault="0097293A" w:rsidP="0097293A">
      <w:pPr>
        <w:shd w:val="clear" w:color="auto" w:fill="FFFFFF" w:themeFill="background1"/>
        <w:ind w:firstLine="567"/>
        <w:jc w:val="both"/>
      </w:pPr>
    </w:p>
    <w:p w:rsidR="0097293A" w:rsidRDefault="0097293A" w:rsidP="0097293A">
      <w:pPr>
        <w:ind w:firstLine="567"/>
        <w:jc w:val="both"/>
      </w:pPr>
      <w:r>
        <w:t>Prioriteti rada Ureda za ravnopravnost spolova također su bili vezani uz aktivno sudjelovanje u  Međuresornoj radnoj skupini za pripremu Predsjedanja Republike Hrvatske Odborom ministara Vijeća Europe, kao i brojnim pripremnim aktivnostima za buduće predsjedanje Republike Hrvatske Vijećem Europske unije u području ravnopravnosti spolova.</w:t>
      </w:r>
    </w:p>
    <w:p w:rsidR="0097293A" w:rsidRDefault="0097293A" w:rsidP="0097293A">
      <w:pPr>
        <w:ind w:firstLine="567"/>
        <w:jc w:val="both"/>
      </w:pPr>
    </w:p>
    <w:p w:rsidR="0097293A" w:rsidRDefault="0097293A" w:rsidP="0097293A">
      <w:pPr>
        <w:shd w:val="clear" w:color="auto" w:fill="FFFFFF" w:themeFill="background1"/>
        <w:ind w:firstLine="567"/>
        <w:jc w:val="both"/>
      </w:pPr>
      <w:r w:rsidRPr="00C0668A">
        <w:t xml:space="preserve">Nadležnim državnim tijelima </w:t>
      </w:r>
      <w:r>
        <w:t xml:space="preserve">Ured za ravnopravnost spolova Vlade Republike Hrvatske </w:t>
      </w:r>
      <w:r w:rsidRPr="00C0668A">
        <w:t xml:space="preserve">je dostavio </w:t>
      </w:r>
      <w:r>
        <w:rPr>
          <w:i/>
        </w:rPr>
        <w:t>29</w:t>
      </w:r>
      <w:r w:rsidRPr="00C0668A">
        <w:rPr>
          <w:i/>
        </w:rPr>
        <w:t xml:space="preserve"> različitih izvješća, priloga</w:t>
      </w:r>
      <w:r>
        <w:rPr>
          <w:i/>
        </w:rPr>
        <w:t>,</w:t>
      </w:r>
      <w:r w:rsidRPr="00C0668A">
        <w:rPr>
          <w:i/>
        </w:rPr>
        <w:t xml:space="preserve"> mišljenja i </w:t>
      </w:r>
      <w:r>
        <w:rPr>
          <w:i/>
        </w:rPr>
        <w:t>očitovanja</w:t>
      </w:r>
      <w:r w:rsidRPr="00C0668A">
        <w:t xml:space="preserve">, </w:t>
      </w:r>
      <w:r>
        <w:t>uz sudjelovanje</w:t>
      </w:r>
      <w:r w:rsidRPr="00C0668A">
        <w:t xml:space="preserve"> u radu </w:t>
      </w:r>
      <w:r>
        <w:rPr>
          <w:i/>
        </w:rPr>
        <w:t xml:space="preserve">31 </w:t>
      </w:r>
      <w:r w:rsidRPr="00C0668A">
        <w:rPr>
          <w:i/>
        </w:rPr>
        <w:t>radne skupine i stručnih tijela</w:t>
      </w:r>
      <w:r w:rsidRPr="00C0668A">
        <w:t xml:space="preserve"> pri tijelima državne uprave, uključujući sudjelovanje u nadzornim odborima i odborima za praćenje operativnih pro</w:t>
      </w:r>
      <w:r>
        <w:t>grama za korištenje Europskih strukturnih i investicijskih fondova, kao i u šest radnih skupina/odbora na međunarodnoj razini.</w:t>
      </w:r>
    </w:p>
    <w:p w:rsidR="0097293A" w:rsidRPr="00C0668A" w:rsidRDefault="0097293A" w:rsidP="0097293A">
      <w:pPr>
        <w:shd w:val="clear" w:color="auto" w:fill="FFFFFF" w:themeFill="background1"/>
        <w:ind w:firstLine="567"/>
        <w:jc w:val="both"/>
      </w:pPr>
    </w:p>
    <w:p w:rsidR="0097293A" w:rsidRPr="00CE78D1" w:rsidRDefault="0097293A" w:rsidP="0097293A">
      <w:pPr>
        <w:shd w:val="clear" w:color="auto" w:fill="FFFFFF" w:themeFill="background1"/>
        <w:ind w:firstLine="567"/>
        <w:jc w:val="both"/>
      </w:pPr>
      <w:r>
        <w:t xml:space="preserve">U 2018. godini Ured za ravnopravnost spolova Vlade Republike </w:t>
      </w:r>
      <w:r>
        <w:rPr>
          <w:vanish/>
        </w:rPr>
        <w:t xml:space="preserve">Hrvatske </w:t>
      </w:r>
      <w:r w:rsidRPr="00C0668A">
        <w:t>je imao sedam zaposlenih</w:t>
      </w:r>
      <w:r>
        <w:t>, od devet predviđenih</w:t>
      </w:r>
      <w:r w:rsidRPr="00C0668A">
        <w:t xml:space="preserve"> osoba te su pokrenute procedure za dodatno </w:t>
      </w:r>
      <w:r>
        <w:t>zapošljavanje</w:t>
      </w:r>
      <w:r w:rsidRPr="00C0668A">
        <w:t xml:space="preserve">. </w:t>
      </w:r>
      <w:r>
        <w:t>U</w:t>
      </w:r>
      <w:r w:rsidRPr="00C0668A">
        <w:t xml:space="preserve"> izvještajnom razdoblju, izvrš</w:t>
      </w:r>
      <w:r>
        <w:t>ene</w:t>
      </w:r>
      <w:r w:rsidRPr="00C0668A">
        <w:t xml:space="preserve"> </w:t>
      </w:r>
      <w:r>
        <w:t xml:space="preserve">su </w:t>
      </w:r>
      <w:r w:rsidRPr="00C0668A">
        <w:t>sve administrativne</w:t>
      </w:r>
      <w:r>
        <w:t xml:space="preserve"> obveze</w:t>
      </w:r>
      <w:r w:rsidRPr="00C0668A">
        <w:t xml:space="preserve"> </w:t>
      </w:r>
      <w:r>
        <w:t>te se uredno financijski poslovalo.</w:t>
      </w:r>
    </w:p>
    <w:sectPr w:rsidR="0097293A" w:rsidRPr="00CE78D1" w:rsidSect="00E31644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BB" w:rsidRDefault="002402BB" w:rsidP="0011560A">
      <w:r>
        <w:separator/>
      </w:r>
    </w:p>
  </w:endnote>
  <w:endnote w:type="continuationSeparator" w:id="0">
    <w:p w:rsidR="002402BB" w:rsidRDefault="002402B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BB" w:rsidRDefault="002402BB" w:rsidP="0011560A">
      <w:r>
        <w:separator/>
      </w:r>
    </w:p>
  </w:footnote>
  <w:footnote w:type="continuationSeparator" w:id="0">
    <w:p w:rsidR="002402BB" w:rsidRDefault="002402BB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402BB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51357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19B4"/>
    <w:rsid w:val="00535E09"/>
    <w:rsid w:val="00551F30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67941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7293A"/>
    <w:rsid w:val="009930CA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31644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5C7413-0513-4B92-92CA-7B671EBD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7F76F-EAA8-4D55-81D8-7DF30D5C78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E8A093-FAAD-4F56-8CB9-38F4BE9FC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09BB2-01E7-40BB-B65D-9548BCA26E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330875-74D2-4A0E-BF11-26F354B1C3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35F0E1-E08D-48B7-A419-971E9A1F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2020-02-26T13:46:00Z</dcterms:created>
  <dcterms:modified xsi:type="dcterms:W3CDTF">2020-02-26T13:46:00Z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