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07B81" w14:textId="77777777" w:rsidR="00700DC7" w:rsidRPr="00A055F7" w:rsidRDefault="00700DC7" w:rsidP="00700DC7">
      <w:pPr>
        <w:ind w:left="3540" w:firstLine="708"/>
      </w:pPr>
      <w:r w:rsidRPr="00A055F7">
        <w:rPr>
          <w:noProof/>
          <w:lang w:eastAsia="hr-HR"/>
        </w:rPr>
        <w:drawing>
          <wp:inline distT="0" distB="0" distL="0" distR="0" wp14:anchorId="40D07C2C" wp14:editId="40D07C2D">
            <wp:extent cx="495300" cy="6858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r w:rsidRPr="00A055F7">
        <w:fldChar w:fldCharType="begin"/>
      </w:r>
      <w:r w:rsidRPr="00A055F7">
        <w:instrText xml:space="preserve"> INCLUDEPICTURE "http://www.inet.hr/~box/images/grb-rh.gif" \* MERGEFORMATINET </w:instrText>
      </w:r>
      <w:r w:rsidRPr="00A055F7">
        <w:fldChar w:fldCharType="end"/>
      </w:r>
    </w:p>
    <w:p w14:paraId="40D07B82" w14:textId="77777777" w:rsidR="00700DC7" w:rsidRPr="00A055F7" w:rsidRDefault="00700DC7" w:rsidP="00700DC7">
      <w:pPr>
        <w:spacing w:before="60" w:after="1680"/>
        <w:jc w:val="center"/>
        <w:rPr>
          <w:sz w:val="28"/>
        </w:rPr>
      </w:pPr>
      <w:r w:rsidRPr="00A055F7">
        <w:rPr>
          <w:sz w:val="28"/>
        </w:rPr>
        <w:t>VLADA REPUBLIKE HRVATSKE</w:t>
      </w:r>
    </w:p>
    <w:p w14:paraId="40D07B83" w14:textId="77777777" w:rsidR="00700DC7" w:rsidRPr="00A055F7" w:rsidRDefault="00700DC7" w:rsidP="00700DC7">
      <w:pPr>
        <w:spacing w:after="2400"/>
        <w:jc w:val="right"/>
      </w:pPr>
      <w:r w:rsidRPr="00A055F7">
        <w:t>Zagreb,</w:t>
      </w:r>
      <w:r w:rsidR="00993550">
        <w:t xml:space="preserve"> </w:t>
      </w:r>
      <w:r>
        <w:t xml:space="preserve">19. kolovoza </w:t>
      </w:r>
      <w:r w:rsidRPr="00A055F7">
        <w:t>2021.</w:t>
      </w:r>
    </w:p>
    <w:p w14:paraId="40D07B84" w14:textId="77777777" w:rsidR="00700DC7" w:rsidRPr="00A055F7" w:rsidRDefault="00700DC7" w:rsidP="00700DC7">
      <w:pPr>
        <w:spacing w:line="360" w:lineRule="auto"/>
        <w:sectPr w:rsidR="00700DC7" w:rsidRPr="00A055F7" w:rsidSect="00950D32">
          <w:footerReference w:type="default" r:id="rId9"/>
          <w:type w:val="continuous"/>
          <w:pgSz w:w="11906" w:h="16838"/>
          <w:pgMar w:top="993" w:right="1417" w:bottom="1417" w:left="1417" w:header="709" w:footer="658" w:gutter="0"/>
          <w:cols w:space="708"/>
          <w:docGrid w:linePitch="360"/>
        </w:sectPr>
      </w:pPr>
      <w:r w:rsidRPr="00A055F7">
        <w:t>_____________________________________________________________________</w:t>
      </w:r>
      <w:r>
        <w:t>______</w:t>
      </w:r>
    </w:p>
    <w:tbl>
      <w:tblPr>
        <w:tblW w:w="0" w:type="auto"/>
        <w:tblLook w:val="04A0" w:firstRow="1" w:lastRow="0" w:firstColumn="1" w:lastColumn="0" w:noHBand="0" w:noVBand="1"/>
      </w:tblPr>
      <w:tblGrid>
        <w:gridCol w:w="1951"/>
        <w:gridCol w:w="7229"/>
      </w:tblGrid>
      <w:tr w:rsidR="00700DC7" w:rsidRPr="00A055F7" w14:paraId="40D07B87" w14:textId="77777777" w:rsidTr="00C64AE7">
        <w:tc>
          <w:tcPr>
            <w:tcW w:w="1951" w:type="dxa"/>
            <w:shd w:val="clear" w:color="auto" w:fill="auto"/>
          </w:tcPr>
          <w:p w14:paraId="40D07B85" w14:textId="77777777" w:rsidR="00700DC7" w:rsidRPr="00A055F7" w:rsidRDefault="00700DC7" w:rsidP="00C64AE7">
            <w:pPr>
              <w:spacing w:line="360" w:lineRule="auto"/>
            </w:pPr>
            <w:r w:rsidRPr="00A055F7">
              <w:rPr>
                <w:b/>
                <w:smallCaps/>
              </w:rPr>
              <w:t>Predlagatelj</w:t>
            </w:r>
            <w:r w:rsidRPr="00A055F7">
              <w:rPr>
                <w:b/>
              </w:rPr>
              <w:t>:</w:t>
            </w:r>
          </w:p>
        </w:tc>
        <w:tc>
          <w:tcPr>
            <w:tcW w:w="7229" w:type="dxa"/>
            <w:shd w:val="clear" w:color="auto" w:fill="auto"/>
          </w:tcPr>
          <w:p w14:paraId="40D07B86" w14:textId="77777777" w:rsidR="00700DC7" w:rsidRPr="00A055F7" w:rsidRDefault="00700DC7" w:rsidP="00C64AE7">
            <w:pPr>
              <w:spacing w:line="360" w:lineRule="auto"/>
            </w:pPr>
            <w:r w:rsidRPr="00A055F7">
              <w:t xml:space="preserve">Ministarstvo </w:t>
            </w:r>
            <w:r>
              <w:t>vanjskih i europskih poslova</w:t>
            </w:r>
          </w:p>
        </w:tc>
      </w:tr>
    </w:tbl>
    <w:p w14:paraId="40D07B88" w14:textId="77777777" w:rsidR="00700DC7" w:rsidRPr="00A055F7" w:rsidRDefault="00700DC7" w:rsidP="00700DC7">
      <w:pPr>
        <w:spacing w:line="360" w:lineRule="auto"/>
      </w:pPr>
      <w:r w:rsidRPr="00A055F7">
        <w:t>__________________________________________________________________________</w:t>
      </w:r>
      <w:r>
        <w:t>_</w:t>
      </w:r>
    </w:p>
    <w:tbl>
      <w:tblPr>
        <w:tblW w:w="0" w:type="auto"/>
        <w:tblLook w:val="04A0" w:firstRow="1" w:lastRow="0" w:firstColumn="1" w:lastColumn="0" w:noHBand="0" w:noVBand="1"/>
      </w:tblPr>
      <w:tblGrid>
        <w:gridCol w:w="1277"/>
        <w:gridCol w:w="7229"/>
      </w:tblGrid>
      <w:tr w:rsidR="00700DC7" w:rsidRPr="00A055F7" w14:paraId="40D07B8B" w14:textId="77777777" w:rsidTr="00C64AE7">
        <w:tc>
          <w:tcPr>
            <w:tcW w:w="1277" w:type="dxa"/>
            <w:shd w:val="clear" w:color="auto" w:fill="auto"/>
          </w:tcPr>
          <w:p w14:paraId="40D07B89" w14:textId="77777777" w:rsidR="00700DC7" w:rsidRPr="00A055F7" w:rsidRDefault="00700DC7" w:rsidP="00C64AE7">
            <w:pPr>
              <w:spacing w:line="360" w:lineRule="auto"/>
              <w:jc w:val="right"/>
            </w:pPr>
            <w:r w:rsidRPr="00A055F7">
              <w:rPr>
                <w:b/>
                <w:smallCaps/>
              </w:rPr>
              <w:t>Predmet</w:t>
            </w:r>
            <w:r w:rsidRPr="00A055F7">
              <w:rPr>
                <w:b/>
              </w:rPr>
              <w:t>:</w:t>
            </w:r>
          </w:p>
        </w:tc>
        <w:tc>
          <w:tcPr>
            <w:tcW w:w="7229" w:type="dxa"/>
            <w:shd w:val="clear" w:color="auto" w:fill="auto"/>
          </w:tcPr>
          <w:p w14:paraId="40D07B8A" w14:textId="77777777" w:rsidR="00700DC7" w:rsidRPr="00A055F7" w:rsidRDefault="00700DC7" w:rsidP="00C64AE7">
            <w:pPr>
              <w:jc w:val="both"/>
            </w:pPr>
            <w:r w:rsidRPr="00A055F7">
              <w:t xml:space="preserve">Prijedlog </w:t>
            </w:r>
            <w:r>
              <w:t>uredbe o viznom sustavu</w:t>
            </w:r>
          </w:p>
        </w:tc>
      </w:tr>
    </w:tbl>
    <w:p w14:paraId="40D07B8C" w14:textId="77777777" w:rsidR="00700DC7" w:rsidRPr="00A055F7" w:rsidRDefault="00700DC7" w:rsidP="00700DC7">
      <w:pPr>
        <w:tabs>
          <w:tab w:val="right" w:pos="1701"/>
          <w:tab w:val="left" w:pos="1843"/>
        </w:tabs>
        <w:spacing w:line="360" w:lineRule="auto"/>
        <w:ind w:left="1843" w:hanging="1843"/>
        <w:rPr>
          <w:b/>
          <w:smallCaps/>
        </w:rPr>
        <w:sectPr w:rsidR="00700DC7" w:rsidRPr="00A055F7" w:rsidSect="003F21E9">
          <w:type w:val="continuous"/>
          <w:pgSz w:w="11906" w:h="16838"/>
          <w:pgMar w:top="993" w:right="1417" w:bottom="1417" w:left="1417" w:header="709" w:footer="658" w:gutter="0"/>
          <w:cols w:space="708"/>
          <w:docGrid w:linePitch="360"/>
        </w:sectPr>
      </w:pPr>
      <w:r w:rsidRPr="00A055F7">
        <w:t>___________________________________________________________________</w:t>
      </w:r>
      <w:r>
        <w:t>_______</w:t>
      </w:r>
      <w:r w:rsidRPr="00A055F7">
        <w:t>_</w:t>
      </w:r>
    </w:p>
    <w:p w14:paraId="40D07B8D" w14:textId="77777777" w:rsidR="00700DC7" w:rsidRDefault="00700DC7" w:rsidP="00700DC7">
      <w:pPr>
        <w:rPr>
          <w:bCs/>
          <w:color w:val="000000"/>
        </w:rPr>
      </w:pPr>
      <w:r>
        <w:rPr>
          <w:bCs/>
          <w:i/>
          <w:color w:val="000000"/>
        </w:rPr>
        <w:br w:type="page"/>
      </w:r>
    </w:p>
    <w:p w14:paraId="40D07B8E" w14:textId="77777777" w:rsidR="00B90F3B" w:rsidRPr="00700DC7" w:rsidRDefault="00700DC7" w:rsidP="0019256D">
      <w:pPr>
        <w:pStyle w:val="broj-d"/>
        <w:spacing w:before="0" w:beforeAutospacing="0" w:after="0" w:afterAutospacing="0"/>
        <w:rPr>
          <w:b w:val="0"/>
          <w:color w:val="000000"/>
          <w:sz w:val="24"/>
          <w:szCs w:val="24"/>
        </w:rPr>
      </w:pPr>
      <w:r w:rsidRPr="00700DC7">
        <w:rPr>
          <w:b w:val="0"/>
          <w:color w:val="000000"/>
          <w:sz w:val="24"/>
          <w:szCs w:val="24"/>
        </w:rPr>
        <w:lastRenderedPageBreak/>
        <w:t>PRIJEDLOG</w:t>
      </w:r>
    </w:p>
    <w:p w14:paraId="40D07B8F" w14:textId="77777777" w:rsidR="00403D7D" w:rsidRDefault="00403D7D" w:rsidP="0019256D">
      <w:pPr>
        <w:pStyle w:val="t-9-8"/>
        <w:spacing w:before="0" w:beforeAutospacing="0" w:after="0" w:afterAutospacing="0"/>
        <w:jc w:val="both"/>
        <w:rPr>
          <w:color w:val="000000"/>
        </w:rPr>
      </w:pPr>
    </w:p>
    <w:p w14:paraId="40D07B90" w14:textId="77777777" w:rsidR="00403D7D" w:rsidRPr="00403D7D" w:rsidRDefault="00403D7D" w:rsidP="0019256D">
      <w:pPr>
        <w:pStyle w:val="t-9-8"/>
        <w:spacing w:before="0" w:beforeAutospacing="0" w:after="0" w:afterAutospacing="0"/>
        <w:jc w:val="both"/>
        <w:rPr>
          <w:color w:val="000000"/>
        </w:rPr>
      </w:pPr>
    </w:p>
    <w:p w14:paraId="40D07B91" w14:textId="77777777" w:rsidR="00B90F3B" w:rsidRPr="00403D7D" w:rsidRDefault="00DD19E7" w:rsidP="00700DC7">
      <w:pPr>
        <w:pStyle w:val="t-9-8"/>
        <w:spacing w:before="0" w:beforeAutospacing="0" w:after="0" w:afterAutospacing="0"/>
        <w:ind w:firstLine="708"/>
        <w:jc w:val="both"/>
        <w:rPr>
          <w:color w:val="000000"/>
        </w:rPr>
      </w:pPr>
      <w:r w:rsidRPr="00403D7D">
        <w:rPr>
          <w:color w:val="000000"/>
        </w:rPr>
        <w:t>Na temelju članka 12</w:t>
      </w:r>
      <w:r w:rsidR="00B90F3B" w:rsidRPr="00403D7D">
        <w:rPr>
          <w:color w:val="000000"/>
        </w:rPr>
        <w:t>. stavka 3. Zakona o s</w:t>
      </w:r>
      <w:r w:rsidR="00700DC7">
        <w:rPr>
          <w:color w:val="000000"/>
        </w:rPr>
        <w:t>trancima („Narodne novine“, broj</w:t>
      </w:r>
      <w:r w:rsidR="00B90F3B" w:rsidRPr="00403D7D">
        <w:rPr>
          <w:color w:val="000000"/>
        </w:rPr>
        <w:t xml:space="preserve"> </w:t>
      </w:r>
      <w:r w:rsidRPr="00403D7D">
        <w:rPr>
          <w:color w:val="000000"/>
        </w:rPr>
        <w:t>133/20</w:t>
      </w:r>
      <w:r w:rsidR="00700DC7">
        <w:rPr>
          <w:color w:val="000000"/>
        </w:rPr>
        <w:t>.</w:t>
      </w:r>
      <w:r w:rsidR="00B90F3B" w:rsidRPr="00403D7D">
        <w:rPr>
          <w:color w:val="000000"/>
        </w:rPr>
        <w:t xml:space="preserve">), Vlada Republike Hrvatske je na sjednici održanoj </w:t>
      </w:r>
      <w:r w:rsidR="00700DC7">
        <w:rPr>
          <w:color w:val="000000"/>
        </w:rPr>
        <w:t xml:space="preserve">________ </w:t>
      </w:r>
      <w:r w:rsidR="00B90F3B" w:rsidRPr="00403D7D">
        <w:rPr>
          <w:color w:val="000000"/>
        </w:rPr>
        <w:t>donijela</w:t>
      </w:r>
    </w:p>
    <w:p w14:paraId="40D07B92" w14:textId="77777777" w:rsidR="00BB45F7" w:rsidRPr="00403D7D" w:rsidRDefault="00BB45F7" w:rsidP="0019256D">
      <w:pPr>
        <w:pStyle w:val="tb-na16"/>
        <w:spacing w:before="0" w:beforeAutospacing="0" w:after="0" w:afterAutospacing="0"/>
        <w:rPr>
          <w:color w:val="000000"/>
          <w:sz w:val="24"/>
          <w:szCs w:val="24"/>
        </w:rPr>
      </w:pPr>
    </w:p>
    <w:p w14:paraId="40D07B93" w14:textId="77777777" w:rsidR="00FC267C" w:rsidRPr="00403D7D" w:rsidRDefault="00FC267C" w:rsidP="0019256D">
      <w:pPr>
        <w:pStyle w:val="tb-na16"/>
        <w:spacing w:before="0" w:beforeAutospacing="0" w:after="0" w:afterAutospacing="0"/>
        <w:rPr>
          <w:color w:val="000000"/>
          <w:sz w:val="24"/>
          <w:szCs w:val="24"/>
        </w:rPr>
      </w:pPr>
    </w:p>
    <w:p w14:paraId="40D07B94" w14:textId="77777777" w:rsidR="008C28FE" w:rsidRPr="00403D7D" w:rsidRDefault="008C28FE" w:rsidP="0019256D">
      <w:pPr>
        <w:pStyle w:val="tb-na16"/>
        <w:spacing w:before="0" w:beforeAutospacing="0" w:after="0" w:afterAutospacing="0"/>
        <w:rPr>
          <w:color w:val="000000"/>
          <w:sz w:val="24"/>
          <w:szCs w:val="24"/>
        </w:rPr>
      </w:pPr>
    </w:p>
    <w:p w14:paraId="40D07B95" w14:textId="77777777" w:rsidR="00B90F3B" w:rsidRDefault="00B90F3B" w:rsidP="0019256D">
      <w:pPr>
        <w:pStyle w:val="tb-na16"/>
        <w:spacing w:before="0" w:beforeAutospacing="0" w:after="0" w:afterAutospacing="0"/>
        <w:rPr>
          <w:color w:val="000000"/>
          <w:sz w:val="24"/>
          <w:szCs w:val="24"/>
        </w:rPr>
      </w:pPr>
      <w:r w:rsidRPr="00403D7D">
        <w:rPr>
          <w:color w:val="000000"/>
          <w:sz w:val="24"/>
          <w:szCs w:val="24"/>
        </w:rPr>
        <w:t>U</w:t>
      </w:r>
      <w:r w:rsidR="00700DC7">
        <w:rPr>
          <w:color w:val="000000"/>
          <w:sz w:val="24"/>
          <w:szCs w:val="24"/>
        </w:rPr>
        <w:t xml:space="preserve"> </w:t>
      </w:r>
      <w:r w:rsidRPr="00403D7D">
        <w:rPr>
          <w:color w:val="000000"/>
          <w:sz w:val="24"/>
          <w:szCs w:val="24"/>
        </w:rPr>
        <w:t>RE</w:t>
      </w:r>
      <w:r w:rsidR="00700DC7">
        <w:rPr>
          <w:color w:val="000000"/>
          <w:sz w:val="24"/>
          <w:szCs w:val="24"/>
        </w:rPr>
        <w:t xml:space="preserve"> </w:t>
      </w:r>
      <w:r w:rsidRPr="00403D7D">
        <w:rPr>
          <w:color w:val="000000"/>
          <w:sz w:val="24"/>
          <w:szCs w:val="24"/>
        </w:rPr>
        <w:t>D</w:t>
      </w:r>
      <w:r w:rsidR="00700DC7">
        <w:rPr>
          <w:color w:val="000000"/>
          <w:sz w:val="24"/>
          <w:szCs w:val="24"/>
        </w:rPr>
        <w:t xml:space="preserve"> </w:t>
      </w:r>
      <w:r w:rsidRPr="00403D7D">
        <w:rPr>
          <w:color w:val="000000"/>
          <w:sz w:val="24"/>
          <w:szCs w:val="24"/>
        </w:rPr>
        <w:t>B</w:t>
      </w:r>
      <w:r w:rsidR="00700DC7">
        <w:rPr>
          <w:color w:val="000000"/>
          <w:sz w:val="24"/>
          <w:szCs w:val="24"/>
        </w:rPr>
        <w:t xml:space="preserve"> </w:t>
      </w:r>
      <w:r w:rsidRPr="00403D7D">
        <w:rPr>
          <w:color w:val="000000"/>
          <w:sz w:val="24"/>
          <w:szCs w:val="24"/>
        </w:rPr>
        <w:t>U</w:t>
      </w:r>
    </w:p>
    <w:p w14:paraId="40D07B96" w14:textId="77777777" w:rsidR="00700DC7" w:rsidRPr="00403D7D" w:rsidRDefault="00700DC7" w:rsidP="0019256D">
      <w:pPr>
        <w:pStyle w:val="tb-na16"/>
        <w:spacing w:before="0" w:beforeAutospacing="0" w:after="0" w:afterAutospacing="0"/>
        <w:rPr>
          <w:color w:val="000000"/>
          <w:sz w:val="24"/>
          <w:szCs w:val="24"/>
        </w:rPr>
      </w:pPr>
    </w:p>
    <w:p w14:paraId="40D07B97" w14:textId="77777777" w:rsidR="00B90F3B" w:rsidRPr="00403D7D" w:rsidRDefault="00700DC7" w:rsidP="0019256D">
      <w:pPr>
        <w:pStyle w:val="t-12-9-fett-s"/>
        <w:spacing w:before="0" w:beforeAutospacing="0" w:after="0" w:afterAutospacing="0"/>
        <w:rPr>
          <w:color w:val="000000"/>
          <w:sz w:val="24"/>
          <w:szCs w:val="24"/>
        </w:rPr>
      </w:pPr>
      <w:r w:rsidRPr="00403D7D">
        <w:rPr>
          <w:color w:val="000000"/>
          <w:sz w:val="24"/>
          <w:szCs w:val="24"/>
        </w:rPr>
        <w:t>o viznom sustavu</w:t>
      </w:r>
    </w:p>
    <w:p w14:paraId="40D07B98" w14:textId="77777777" w:rsidR="00930D7D" w:rsidRPr="00403D7D" w:rsidRDefault="00930D7D" w:rsidP="0019256D">
      <w:pPr>
        <w:pStyle w:val="clanak-"/>
        <w:spacing w:before="0" w:beforeAutospacing="0" w:after="0" w:afterAutospacing="0"/>
        <w:rPr>
          <w:color w:val="000000"/>
        </w:rPr>
      </w:pPr>
    </w:p>
    <w:p w14:paraId="40D07B99" w14:textId="77777777" w:rsidR="008A4565" w:rsidRPr="00403D7D" w:rsidRDefault="008A4565" w:rsidP="0019256D">
      <w:pPr>
        <w:pStyle w:val="clanak-"/>
        <w:spacing w:before="0" w:beforeAutospacing="0" w:after="0" w:afterAutospacing="0"/>
        <w:rPr>
          <w:color w:val="000000"/>
        </w:rPr>
      </w:pPr>
    </w:p>
    <w:p w14:paraId="40D07B9A" w14:textId="77777777" w:rsidR="00B90F3B" w:rsidRPr="00403D7D" w:rsidRDefault="00B90F3B" w:rsidP="0019256D">
      <w:pPr>
        <w:pStyle w:val="clanak-"/>
        <w:spacing w:before="0" w:beforeAutospacing="0" w:after="0" w:afterAutospacing="0"/>
        <w:rPr>
          <w:b/>
          <w:color w:val="000000"/>
        </w:rPr>
      </w:pPr>
      <w:r w:rsidRPr="00403D7D">
        <w:rPr>
          <w:b/>
          <w:color w:val="000000"/>
        </w:rPr>
        <w:t>Članak 1.</w:t>
      </w:r>
    </w:p>
    <w:p w14:paraId="40D07B9B" w14:textId="77777777" w:rsidR="008C28FE" w:rsidRPr="00403D7D" w:rsidRDefault="008C28FE" w:rsidP="0019256D">
      <w:pPr>
        <w:pStyle w:val="clanak-"/>
        <w:spacing w:before="0" w:beforeAutospacing="0" w:after="0" w:afterAutospacing="0"/>
        <w:rPr>
          <w:b/>
          <w:color w:val="000000"/>
        </w:rPr>
      </w:pPr>
    </w:p>
    <w:p w14:paraId="40D07B9C" w14:textId="77777777" w:rsidR="00D20F69" w:rsidRPr="00403D7D" w:rsidRDefault="00261085" w:rsidP="0019256D">
      <w:pPr>
        <w:pStyle w:val="t-9-8"/>
        <w:spacing w:before="0" w:beforeAutospacing="0" w:after="0" w:afterAutospacing="0"/>
      </w:pPr>
      <w:r w:rsidRPr="00403D7D">
        <w:t>Ovom Uredbom propisuju</w:t>
      </w:r>
      <w:r w:rsidR="00B90F3B" w:rsidRPr="00403D7D">
        <w:t xml:space="preserve"> se</w:t>
      </w:r>
      <w:r w:rsidR="00D20F69" w:rsidRPr="00403D7D">
        <w:t>:</w:t>
      </w:r>
    </w:p>
    <w:p w14:paraId="40D07B9D" w14:textId="77777777" w:rsidR="008C28FE" w:rsidRPr="00403D7D" w:rsidRDefault="008C28FE" w:rsidP="0019256D">
      <w:pPr>
        <w:pStyle w:val="t-9-8"/>
        <w:spacing w:before="0" w:beforeAutospacing="0" w:after="0" w:afterAutospacing="0"/>
      </w:pPr>
    </w:p>
    <w:p w14:paraId="40D07B9E" w14:textId="77777777" w:rsidR="00D20F69" w:rsidRPr="00403D7D" w:rsidRDefault="00D20F69" w:rsidP="00DE4C16">
      <w:pPr>
        <w:pStyle w:val="ListParagraph"/>
        <w:numPr>
          <w:ilvl w:val="0"/>
          <w:numId w:val="29"/>
        </w:numPr>
        <w:ind w:left="426" w:hanging="426"/>
        <w:contextualSpacing w:val="0"/>
        <w:jc w:val="both"/>
        <w:rPr>
          <w:rFonts w:eastAsia="Times New Roman"/>
          <w:bCs/>
          <w:color w:val="000000"/>
          <w:lang w:eastAsia="hr-HR"/>
        </w:rPr>
      </w:pPr>
      <w:r w:rsidRPr="00403D7D">
        <w:t>vizni</w:t>
      </w:r>
      <w:r w:rsidR="00AE72CE">
        <w:t xml:space="preserve"> sustav Republike Hrvatske </w:t>
      </w:r>
      <w:r w:rsidR="00345C96" w:rsidRPr="00403D7D">
        <w:t>i</w:t>
      </w:r>
    </w:p>
    <w:p w14:paraId="40D07B9F" w14:textId="77777777" w:rsidR="008C28FE" w:rsidRPr="00403D7D" w:rsidRDefault="008C28FE" w:rsidP="00DE4C16">
      <w:pPr>
        <w:pStyle w:val="ListParagraph"/>
        <w:ind w:left="426" w:hanging="426"/>
        <w:contextualSpacing w:val="0"/>
        <w:jc w:val="both"/>
        <w:rPr>
          <w:rFonts w:eastAsia="Times New Roman"/>
          <w:bCs/>
          <w:color w:val="000000"/>
          <w:lang w:eastAsia="hr-HR"/>
        </w:rPr>
      </w:pPr>
    </w:p>
    <w:p w14:paraId="40D07BA0" w14:textId="77777777" w:rsidR="00B90F3B" w:rsidRPr="00403D7D" w:rsidRDefault="00B90F3B" w:rsidP="00DE4C16">
      <w:pPr>
        <w:pStyle w:val="t-9-8"/>
        <w:numPr>
          <w:ilvl w:val="0"/>
          <w:numId w:val="28"/>
        </w:numPr>
        <w:spacing w:before="0" w:beforeAutospacing="0" w:after="0" w:afterAutospacing="0"/>
        <w:ind w:left="426" w:hanging="426"/>
        <w:jc w:val="both"/>
      </w:pPr>
      <w:r w:rsidRPr="00403D7D">
        <w:t xml:space="preserve">visina sredstava potrebnih </w:t>
      </w:r>
      <w:r w:rsidR="00ED2154" w:rsidRPr="00403D7D">
        <w:t xml:space="preserve">državljaninu treće </w:t>
      </w:r>
      <w:r w:rsidR="00154D8B" w:rsidRPr="00403D7D">
        <w:t>zemlje</w:t>
      </w:r>
      <w:r w:rsidRPr="00403D7D">
        <w:t xml:space="preserve"> za uzdržavanje tijekom kratkotrajnog boravka u Republici Hrvatskoj i za povratak u državu iz koje je došao ili za putovanje u treću državu.</w:t>
      </w:r>
    </w:p>
    <w:p w14:paraId="40D07BA1" w14:textId="77777777" w:rsidR="00F304D6" w:rsidRPr="00403D7D" w:rsidRDefault="00F304D6" w:rsidP="0019256D">
      <w:pPr>
        <w:pStyle w:val="clanak"/>
        <w:spacing w:before="0" w:beforeAutospacing="0" w:after="0" w:afterAutospacing="0"/>
        <w:rPr>
          <w:b/>
          <w:color w:val="000000"/>
        </w:rPr>
      </w:pPr>
    </w:p>
    <w:p w14:paraId="40D07BA2" w14:textId="77777777" w:rsidR="008C28FE" w:rsidRDefault="008C28FE" w:rsidP="0019256D">
      <w:pPr>
        <w:pStyle w:val="clanak"/>
        <w:spacing w:before="0" w:beforeAutospacing="0" w:after="0" w:afterAutospacing="0"/>
        <w:rPr>
          <w:b/>
          <w:color w:val="000000"/>
        </w:rPr>
      </w:pPr>
    </w:p>
    <w:p w14:paraId="40D07BA3" w14:textId="77777777" w:rsidR="00AE72CE" w:rsidRDefault="00AE72CE" w:rsidP="0019256D">
      <w:pPr>
        <w:pStyle w:val="clanak"/>
        <w:spacing w:before="0" w:beforeAutospacing="0" w:after="0" w:afterAutospacing="0"/>
        <w:rPr>
          <w:b/>
          <w:color w:val="000000"/>
        </w:rPr>
      </w:pPr>
      <w:r w:rsidRPr="00403D7D">
        <w:rPr>
          <w:b/>
          <w:color w:val="000000"/>
        </w:rPr>
        <w:t>Članak 2.</w:t>
      </w:r>
    </w:p>
    <w:p w14:paraId="40D07BA4" w14:textId="77777777" w:rsidR="00AE72CE" w:rsidRDefault="00AE72CE" w:rsidP="0019256D">
      <w:pPr>
        <w:pStyle w:val="clanak"/>
        <w:spacing w:before="0" w:beforeAutospacing="0" w:after="0" w:afterAutospacing="0"/>
        <w:rPr>
          <w:b/>
          <w:color w:val="000000"/>
        </w:rPr>
      </w:pPr>
    </w:p>
    <w:p w14:paraId="40D07BA5" w14:textId="77777777" w:rsidR="00AE72CE" w:rsidRDefault="00AE72CE" w:rsidP="00AE72CE">
      <w:pPr>
        <w:pStyle w:val="NormalWeb"/>
        <w:jc w:val="both"/>
        <w:rPr>
          <w:color w:val="000000"/>
        </w:rPr>
      </w:pPr>
      <w:r>
        <w:rPr>
          <w:color w:val="000000"/>
        </w:rPr>
        <w:t xml:space="preserve">Ovom Uredbom osigurava se provedba </w:t>
      </w:r>
      <w:r>
        <w:rPr>
          <w:color w:val="000000"/>
          <w:sz w:val="14"/>
          <w:szCs w:val="14"/>
        </w:rPr>
        <w:t xml:space="preserve">  </w:t>
      </w:r>
      <w:r>
        <w:rPr>
          <w:color w:val="000000"/>
        </w:rPr>
        <w:t>Uredbe (EU) 2018/1806 Europskog parlamenta i Vijeća od 14. studenoga 2018. o popisu trećih zemalja čiji državljani moraju imati vizu pri prelasku vanjskih granica i zemalja čiji su državljani izuzeti od tog zahtjeva (SL L 303, 28.11.2018.), kako je izmijenjena</w:t>
      </w:r>
      <w:r>
        <w:rPr>
          <w:color w:val="000000"/>
          <w:sz w:val="14"/>
          <w:szCs w:val="14"/>
        </w:rPr>
        <w:t xml:space="preserve"> </w:t>
      </w:r>
      <w:r>
        <w:rPr>
          <w:color w:val="000000"/>
        </w:rPr>
        <w:t>Uredbom (EU) 2019/592 Europskog parlamenta i vijeća od 10. travnja 2019. o izmjeni Uredbe (EU) 2018/1806 o popisu trećih zemalja čiji državljani moraju imati vizu pri prelasku vanjskih granica i zemalja čiji su državljani izuzeti od tog zahtjeva, u pogledu povlačenja Ujedinjene Kraljevine iz Unije (SL L 103I , 12.4.2019</w:t>
      </w:r>
      <w:r>
        <w:rPr>
          <w:rStyle w:val="CommentReference"/>
          <w:color w:val="000000"/>
        </w:rPr>
        <w:t>.).</w:t>
      </w:r>
    </w:p>
    <w:p w14:paraId="40D07BA6" w14:textId="77777777" w:rsidR="00AE72CE" w:rsidRDefault="00AE72CE" w:rsidP="00AE72CE">
      <w:pPr>
        <w:pStyle w:val="clanak"/>
        <w:spacing w:before="0" w:beforeAutospacing="0" w:after="0" w:afterAutospacing="0"/>
        <w:jc w:val="both"/>
        <w:rPr>
          <w:b/>
          <w:color w:val="000000"/>
        </w:rPr>
      </w:pPr>
    </w:p>
    <w:p w14:paraId="40D07BA7" w14:textId="77777777" w:rsidR="00AE72CE" w:rsidRPr="00403D7D" w:rsidRDefault="00AE72CE" w:rsidP="00AE72CE">
      <w:pPr>
        <w:pStyle w:val="clanak"/>
        <w:spacing w:before="0" w:beforeAutospacing="0" w:after="0" w:afterAutospacing="0"/>
        <w:jc w:val="both"/>
        <w:rPr>
          <w:b/>
          <w:color w:val="000000"/>
        </w:rPr>
      </w:pPr>
    </w:p>
    <w:p w14:paraId="40D07BA8" w14:textId="77777777" w:rsidR="00B90F3B" w:rsidRPr="00403D7D" w:rsidRDefault="00AE72CE" w:rsidP="0019256D">
      <w:pPr>
        <w:pStyle w:val="clanak"/>
        <w:spacing w:before="0" w:beforeAutospacing="0" w:after="0" w:afterAutospacing="0"/>
        <w:rPr>
          <w:b/>
          <w:color w:val="000000"/>
        </w:rPr>
      </w:pPr>
      <w:r>
        <w:rPr>
          <w:b/>
          <w:color w:val="000000"/>
        </w:rPr>
        <w:t>Članak 3</w:t>
      </w:r>
      <w:r w:rsidR="00B90F3B" w:rsidRPr="00403D7D">
        <w:rPr>
          <w:b/>
          <w:color w:val="000000"/>
        </w:rPr>
        <w:t>.</w:t>
      </w:r>
    </w:p>
    <w:p w14:paraId="40D07BA9" w14:textId="77777777" w:rsidR="0019256D" w:rsidRPr="00403D7D" w:rsidRDefault="0019256D" w:rsidP="0019256D">
      <w:pPr>
        <w:pStyle w:val="clanak"/>
        <w:spacing w:before="0" w:beforeAutospacing="0" w:after="0" w:afterAutospacing="0"/>
        <w:rPr>
          <w:b/>
          <w:color w:val="000000"/>
        </w:rPr>
      </w:pPr>
    </w:p>
    <w:p w14:paraId="40D07BAA" w14:textId="77777777" w:rsidR="00F66AB1" w:rsidRPr="00403D7D" w:rsidRDefault="00F66AB1" w:rsidP="00F66AB1">
      <w:pPr>
        <w:pStyle w:val="t-9-8"/>
        <w:spacing w:before="0" w:beforeAutospacing="0" w:after="0" w:afterAutospacing="0"/>
        <w:jc w:val="both"/>
      </w:pPr>
      <w:r w:rsidRPr="00403D7D">
        <w:t>Držav</w:t>
      </w:r>
      <w:r w:rsidR="006E5135" w:rsidRPr="00403D7D">
        <w:t xml:space="preserve">ljani sljedećih trećih zemalja </w:t>
      </w:r>
      <w:r w:rsidRPr="00403D7D">
        <w:t>ne trebaju vizu za ulazak u Republiku Hrvatsku i boravak do 90 dana u bilo kojem razdoblju od 180 dana, odnosno za prelazak preko držav</w:t>
      </w:r>
      <w:r w:rsidR="006E5135" w:rsidRPr="00403D7D">
        <w:t>nog područja Republike Hrvatske ako su:</w:t>
      </w:r>
    </w:p>
    <w:p w14:paraId="40D07BAB" w14:textId="77777777" w:rsidR="00F66AB1" w:rsidRPr="00403D7D" w:rsidRDefault="00F66AB1" w:rsidP="00F66AB1">
      <w:pPr>
        <w:pStyle w:val="t-9-8"/>
        <w:spacing w:before="0" w:beforeAutospacing="0" w:after="0" w:afterAutospacing="0"/>
        <w:jc w:val="both"/>
      </w:pPr>
    </w:p>
    <w:p w14:paraId="40D07BAC" w14:textId="77777777" w:rsidR="00F66AB1" w:rsidRPr="00403D7D" w:rsidRDefault="006E5135" w:rsidP="00F66AB1">
      <w:pPr>
        <w:pStyle w:val="t-9-8"/>
        <w:numPr>
          <w:ilvl w:val="0"/>
          <w:numId w:val="30"/>
        </w:numPr>
        <w:spacing w:before="0" w:beforeAutospacing="0" w:after="0" w:afterAutospacing="0"/>
        <w:ind w:left="426" w:hanging="426"/>
        <w:jc w:val="both"/>
      </w:pPr>
      <w:r w:rsidRPr="00403D7D">
        <w:t>nositelji valjanih diplomatskih putovnica: Alžirska Narodna Demokratska Republika, Republika Fidž</w:t>
      </w:r>
      <w:r w:rsidR="006448AB">
        <w:t>i, Hašemitska Kraljevina Jordan</w:t>
      </w:r>
    </w:p>
    <w:p w14:paraId="40D07BAD" w14:textId="77777777" w:rsidR="006E5135" w:rsidRPr="00403D7D" w:rsidRDefault="006E5135" w:rsidP="006E5135">
      <w:pPr>
        <w:pStyle w:val="t-9-8"/>
        <w:spacing w:before="0" w:beforeAutospacing="0" w:after="0" w:afterAutospacing="0"/>
        <w:ind w:left="426"/>
        <w:jc w:val="both"/>
      </w:pPr>
    </w:p>
    <w:p w14:paraId="40D07BAE" w14:textId="3C9F9DC3" w:rsidR="006E5135" w:rsidRPr="00403D7D" w:rsidRDefault="006E5135" w:rsidP="00F66AB1">
      <w:pPr>
        <w:pStyle w:val="t-9-8"/>
        <w:numPr>
          <w:ilvl w:val="0"/>
          <w:numId w:val="30"/>
        </w:numPr>
        <w:spacing w:before="0" w:beforeAutospacing="0" w:after="0" w:afterAutospacing="0"/>
        <w:ind w:left="426" w:hanging="426"/>
        <w:jc w:val="both"/>
      </w:pPr>
      <w:r w:rsidRPr="00403D7D">
        <w:t xml:space="preserve">nositelji valjanih diplomatskih i službenih putovnica: Republika Armenija, Republika Azerbajdžan, Višenacionalna </w:t>
      </w:r>
      <w:r w:rsidR="002E0D98">
        <w:t>Država</w:t>
      </w:r>
      <w:r w:rsidRPr="00403D7D">
        <w:t xml:space="preserve"> Bolivija, Republika Ekvador, Republika Filipini, Republika Indija, Republika Indonezija, Islamska Republika Iran, Republika Južna Afrika, Republika Kazahstan, Narodna Republika Kina, Republika Kosovo, Republika Kuba, Sultanat Oman, Ruska Federacija, Kraljevina Tajland, Republika Tunis, So</w:t>
      </w:r>
      <w:r w:rsidR="006448AB">
        <w:t>cijalistička Republika Vijetnam</w:t>
      </w:r>
    </w:p>
    <w:p w14:paraId="40D07BAF" w14:textId="77777777" w:rsidR="006E5135" w:rsidRPr="00403D7D" w:rsidRDefault="006E5135" w:rsidP="006E5135">
      <w:pPr>
        <w:pStyle w:val="ListParagraph"/>
      </w:pPr>
    </w:p>
    <w:p w14:paraId="40D07BB0" w14:textId="77777777" w:rsidR="006E5135" w:rsidRPr="00403D7D" w:rsidRDefault="006E5135" w:rsidP="00F66AB1">
      <w:pPr>
        <w:pStyle w:val="t-9-8"/>
        <w:numPr>
          <w:ilvl w:val="0"/>
          <w:numId w:val="30"/>
        </w:numPr>
        <w:spacing w:before="0" w:beforeAutospacing="0" w:after="0" w:afterAutospacing="0"/>
        <w:ind w:left="426" w:hanging="426"/>
        <w:jc w:val="both"/>
      </w:pPr>
      <w:r w:rsidRPr="00403D7D">
        <w:t>nositelji valjanih diplomatskih, službenih i posebnih putovnica: Arapska Republika Egipat, Kral</w:t>
      </w:r>
      <w:r w:rsidR="006448AB">
        <w:t xml:space="preserve">jevina Maroko, Republika Turska i </w:t>
      </w:r>
    </w:p>
    <w:p w14:paraId="40D07BB1" w14:textId="77777777" w:rsidR="006E5135" w:rsidRPr="00403D7D" w:rsidRDefault="006E5135" w:rsidP="006E5135">
      <w:pPr>
        <w:pStyle w:val="ListParagraph"/>
      </w:pPr>
    </w:p>
    <w:p w14:paraId="40D07BB2" w14:textId="77777777" w:rsidR="006E5135" w:rsidRPr="00403D7D" w:rsidRDefault="006E5135" w:rsidP="00F66AB1">
      <w:pPr>
        <w:pStyle w:val="t-9-8"/>
        <w:numPr>
          <w:ilvl w:val="0"/>
          <w:numId w:val="30"/>
        </w:numPr>
        <w:spacing w:before="0" w:beforeAutospacing="0" w:after="0" w:afterAutospacing="0"/>
        <w:ind w:left="426" w:hanging="426"/>
        <w:jc w:val="both"/>
      </w:pPr>
      <w:r w:rsidRPr="00403D7D">
        <w:t>nositelji valjanih diplomatskih i posebnih putovnica: Država Katar, Država Kuvajt</w:t>
      </w:r>
      <w:r w:rsidR="00303B98" w:rsidRPr="00403D7D">
        <w:t>.</w:t>
      </w:r>
    </w:p>
    <w:p w14:paraId="40D07BB3" w14:textId="77777777" w:rsidR="0019256D" w:rsidRPr="00403D7D" w:rsidRDefault="0019256D" w:rsidP="0019256D">
      <w:pPr>
        <w:pStyle w:val="clanak"/>
        <w:spacing w:before="0" w:beforeAutospacing="0" w:after="0" w:afterAutospacing="0"/>
        <w:rPr>
          <w:color w:val="000000"/>
        </w:rPr>
      </w:pPr>
    </w:p>
    <w:p w14:paraId="40D07BB4" w14:textId="77777777" w:rsidR="00303B98" w:rsidRDefault="00303B98" w:rsidP="0019256D">
      <w:pPr>
        <w:pStyle w:val="clanak"/>
        <w:spacing w:before="0" w:beforeAutospacing="0" w:after="0" w:afterAutospacing="0"/>
        <w:rPr>
          <w:color w:val="000000"/>
        </w:rPr>
      </w:pPr>
    </w:p>
    <w:p w14:paraId="40D07BB5" w14:textId="77777777" w:rsidR="00403D7D" w:rsidRDefault="00403D7D" w:rsidP="0019256D">
      <w:pPr>
        <w:pStyle w:val="clanak"/>
        <w:spacing w:before="0" w:beforeAutospacing="0" w:after="0" w:afterAutospacing="0"/>
        <w:rPr>
          <w:color w:val="000000"/>
        </w:rPr>
      </w:pPr>
    </w:p>
    <w:p w14:paraId="40D07BB6" w14:textId="77777777" w:rsidR="00B90F3B" w:rsidRPr="00403D7D" w:rsidRDefault="006E6703" w:rsidP="0019256D">
      <w:pPr>
        <w:pStyle w:val="clanak"/>
        <w:spacing w:before="0" w:beforeAutospacing="0" w:after="0" w:afterAutospacing="0"/>
        <w:rPr>
          <w:b/>
          <w:color w:val="000000"/>
        </w:rPr>
      </w:pPr>
      <w:r>
        <w:rPr>
          <w:b/>
          <w:color w:val="000000"/>
        </w:rPr>
        <w:t>Članak 4</w:t>
      </w:r>
      <w:r w:rsidR="00B90F3B" w:rsidRPr="00403D7D">
        <w:rPr>
          <w:b/>
          <w:color w:val="000000"/>
        </w:rPr>
        <w:t>.</w:t>
      </w:r>
    </w:p>
    <w:p w14:paraId="40D07BB7" w14:textId="77777777" w:rsidR="0019256D" w:rsidRPr="00403D7D" w:rsidRDefault="0019256D" w:rsidP="0019256D">
      <w:pPr>
        <w:pStyle w:val="clanak"/>
        <w:spacing w:before="0" w:beforeAutospacing="0" w:after="0" w:afterAutospacing="0"/>
        <w:rPr>
          <w:b/>
          <w:color w:val="000000"/>
        </w:rPr>
      </w:pPr>
    </w:p>
    <w:p w14:paraId="40D07BB8" w14:textId="77777777" w:rsidR="00B90F3B" w:rsidRPr="00403D7D" w:rsidRDefault="00051849" w:rsidP="0019256D">
      <w:pPr>
        <w:pStyle w:val="t-9-8"/>
        <w:spacing w:before="0" w:beforeAutospacing="0" w:after="0" w:afterAutospacing="0"/>
        <w:jc w:val="both"/>
        <w:rPr>
          <w:color w:val="000000"/>
        </w:rPr>
      </w:pPr>
      <w:r w:rsidRPr="00403D7D">
        <w:rPr>
          <w:color w:val="000000"/>
        </w:rPr>
        <w:t xml:space="preserve">Državljani trećih </w:t>
      </w:r>
      <w:r w:rsidR="00E63A22" w:rsidRPr="00403D7D">
        <w:rPr>
          <w:color w:val="000000"/>
        </w:rPr>
        <w:t>zemalja</w:t>
      </w:r>
      <w:r w:rsidRPr="00403D7D">
        <w:rPr>
          <w:color w:val="000000"/>
        </w:rPr>
        <w:t>,</w:t>
      </w:r>
      <w:r w:rsidR="00E868A0" w:rsidRPr="00403D7D">
        <w:rPr>
          <w:color w:val="000000"/>
        </w:rPr>
        <w:t xml:space="preserve"> </w:t>
      </w:r>
      <w:r w:rsidR="00B90F3B" w:rsidRPr="00403D7D">
        <w:rPr>
          <w:color w:val="000000"/>
        </w:rPr>
        <w:t>nositelji valjanih diplomatskih, službenih</w:t>
      </w:r>
      <w:r w:rsidR="00106DAA" w:rsidRPr="00403D7D">
        <w:rPr>
          <w:color w:val="000000"/>
        </w:rPr>
        <w:t xml:space="preserve">, </w:t>
      </w:r>
      <w:r w:rsidR="00106DAA" w:rsidRPr="00403D7D">
        <w:rPr>
          <w:shd w:val="clear" w:color="auto" w:fill="FFFFFF" w:themeFill="background1"/>
        </w:rPr>
        <w:t>posebnih</w:t>
      </w:r>
      <w:r w:rsidR="00B90F3B" w:rsidRPr="00403D7D">
        <w:rPr>
          <w:color w:val="0066FF"/>
        </w:rPr>
        <w:t xml:space="preserve"> </w:t>
      </w:r>
      <w:r w:rsidR="00B90F3B" w:rsidRPr="00403D7D">
        <w:rPr>
          <w:color w:val="000000"/>
        </w:rPr>
        <w:t>ili običnih putovnica, ako su akreditirani pri Diplomatskom protokolu Ministarstva vanjskih i europskih poslova te im je u putovnicu stavljen pečat Diplomatskog protokola Ministarstva vanjskih i europskih poslova i izdana posebna osobna iskaznica, ne trebaju vizu za ulazak u Republiku Hrvatsku.</w:t>
      </w:r>
    </w:p>
    <w:p w14:paraId="40D07BB9" w14:textId="77777777" w:rsidR="008B13B0" w:rsidRPr="00403D7D" w:rsidRDefault="008B13B0" w:rsidP="0019256D">
      <w:pPr>
        <w:pStyle w:val="clanak"/>
        <w:spacing w:before="0" w:beforeAutospacing="0" w:after="0" w:afterAutospacing="0"/>
        <w:rPr>
          <w:b/>
          <w:color w:val="000000"/>
        </w:rPr>
      </w:pPr>
    </w:p>
    <w:p w14:paraId="40D07BBA" w14:textId="77777777" w:rsidR="0019256D" w:rsidRPr="00403D7D" w:rsidRDefault="0019256D" w:rsidP="0019256D">
      <w:pPr>
        <w:pStyle w:val="clanak"/>
        <w:spacing w:before="0" w:beforeAutospacing="0" w:after="0" w:afterAutospacing="0"/>
        <w:rPr>
          <w:b/>
          <w:color w:val="000000"/>
        </w:rPr>
      </w:pPr>
    </w:p>
    <w:p w14:paraId="40D07BBB" w14:textId="77777777" w:rsidR="008B13B0" w:rsidRPr="00403D7D" w:rsidRDefault="006E6703" w:rsidP="0019256D">
      <w:pPr>
        <w:pStyle w:val="clanak"/>
        <w:spacing w:before="0" w:beforeAutospacing="0" w:after="0" w:afterAutospacing="0"/>
        <w:rPr>
          <w:b/>
          <w:color w:val="000000"/>
        </w:rPr>
      </w:pPr>
      <w:r>
        <w:rPr>
          <w:b/>
          <w:color w:val="000000"/>
        </w:rPr>
        <w:t>Članak 5</w:t>
      </w:r>
      <w:r w:rsidR="008B13B0" w:rsidRPr="00403D7D">
        <w:rPr>
          <w:b/>
          <w:color w:val="000000"/>
        </w:rPr>
        <w:t>.</w:t>
      </w:r>
    </w:p>
    <w:p w14:paraId="40D07BBC" w14:textId="77777777" w:rsidR="0019256D" w:rsidRPr="00403D7D" w:rsidRDefault="0019256D" w:rsidP="0019256D">
      <w:pPr>
        <w:pStyle w:val="clanak"/>
        <w:spacing w:before="0" w:beforeAutospacing="0" w:after="0" w:afterAutospacing="0"/>
        <w:rPr>
          <w:b/>
          <w:color w:val="000000"/>
        </w:rPr>
      </w:pPr>
    </w:p>
    <w:p w14:paraId="40D07BBD" w14:textId="77777777" w:rsidR="00C478E9" w:rsidRPr="00403D7D" w:rsidRDefault="008B13B0" w:rsidP="0019256D">
      <w:pPr>
        <w:pStyle w:val="clanak"/>
        <w:spacing w:before="0" w:beforeAutospacing="0" w:after="0" w:afterAutospacing="0"/>
        <w:jc w:val="both"/>
        <w:rPr>
          <w:color w:val="000000"/>
        </w:rPr>
      </w:pPr>
      <w:r w:rsidRPr="00403D7D">
        <w:rPr>
          <w:color w:val="000000"/>
        </w:rPr>
        <w:t>Nositelji valjanih posebnih putnih isprava što ih izdaju Ujedinjeni narodi, odnosno specijalizirane ustanove Ujedinjenih naroda (</w:t>
      </w:r>
      <w:r w:rsidRPr="00403D7D">
        <w:rPr>
          <w:i/>
          <w:color w:val="000000"/>
        </w:rPr>
        <w:t>Laissez-Passer</w:t>
      </w:r>
      <w:r w:rsidRPr="00403D7D">
        <w:rPr>
          <w:color w:val="000000"/>
        </w:rPr>
        <w:t xml:space="preserve">), ne trebaju vizu za ulazak u Republiku Hrvatsku i boravak do 90 dana u </w:t>
      </w:r>
      <w:r w:rsidR="00F66AB1" w:rsidRPr="00403D7D">
        <w:rPr>
          <w:color w:val="000000"/>
        </w:rPr>
        <w:t>bilo kojem</w:t>
      </w:r>
      <w:r w:rsidRPr="00403D7D">
        <w:rPr>
          <w:color w:val="000000"/>
        </w:rPr>
        <w:t xml:space="preserve"> razdoblju od 180 dana, odnosno za prelazak preko državnog područja Republike Hrvatske.</w:t>
      </w:r>
    </w:p>
    <w:p w14:paraId="40D07BBE" w14:textId="77777777" w:rsidR="008B13B0" w:rsidRPr="00403D7D" w:rsidRDefault="008B13B0" w:rsidP="0019256D">
      <w:pPr>
        <w:pStyle w:val="clanak"/>
        <w:spacing w:before="0" w:beforeAutospacing="0" w:after="0" w:afterAutospacing="0"/>
        <w:rPr>
          <w:b/>
          <w:color w:val="000000"/>
        </w:rPr>
      </w:pPr>
    </w:p>
    <w:p w14:paraId="40D07BBF" w14:textId="77777777" w:rsidR="0019256D" w:rsidRPr="00403D7D" w:rsidRDefault="0019256D" w:rsidP="0019256D">
      <w:pPr>
        <w:pStyle w:val="clanak"/>
        <w:spacing w:before="0" w:beforeAutospacing="0" w:after="0" w:afterAutospacing="0"/>
        <w:rPr>
          <w:b/>
          <w:color w:val="000000"/>
        </w:rPr>
      </w:pPr>
    </w:p>
    <w:p w14:paraId="40D07BC0" w14:textId="77777777" w:rsidR="00B90F3B" w:rsidRPr="00403D7D" w:rsidRDefault="00051849" w:rsidP="0019256D">
      <w:pPr>
        <w:pStyle w:val="clanak"/>
        <w:spacing w:before="0" w:beforeAutospacing="0" w:after="0" w:afterAutospacing="0"/>
        <w:rPr>
          <w:b/>
          <w:color w:val="000000"/>
        </w:rPr>
      </w:pPr>
      <w:r w:rsidRPr="00403D7D">
        <w:rPr>
          <w:b/>
          <w:color w:val="000000"/>
        </w:rPr>
        <w:t xml:space="preserve">Članak </w:t>
      </w:r>
      <w:r w:rsidR="006E6703">
        <w:rPr>
          <w:b/>
          <w:color w:val="000000"/>
        </w:rPr>
        <w:t>6</w:t>
      </w:r>
      <w:r w:rsidR="00B90F3B" w:rsidRPr="00403D7D">
        <w:rPr>
          <w:b/>
          <w:color w:val="000000"/>
        </w:rPr>
        <w:t>.</w:t>
      </w:r>
    </w:p>
    <w:p w14:paraId="40D07BC1" w14:textId="77777777" w:rsidR="0019256D" w:rsidRPr="00403D7D" w:rsidRDefault="0019256D" w:rsidP="0019256D">
      <w:pPr>
        <w:pStyle w:val="clanak"/>
        <w:spacing w:before="0" w:beforeAutospacing="0" w:after="0" w:afterAutospacing="0"/>
        <w:rPr>
          <w:b/>
          <w:color w:val="000000"/>
        </w:rPr>
      </w:pPr>
    </w:p>
    <w:p w14:paraId="40D07BC2" w14:textId="77777777" w:rsidR="00E868A0" w:rsidRPr="00403D7D" w:rsidRDefault="00E868A0" w:rsidP="00604CCB">
      <w:pPr>
        <w:pStyle w:val="t-9-8"/>
        <w:spacing w:before="0" w:beforeAutospacing="0" w:after="0" w:afterAutospacing="0"/>
        <w:jc w:val="both"/>
        <w:rPr>
          <w:color w:val="000000"/>
        </w:rPr>
      </w:pPr>
      <w:r w:rsidRPr="00403D7D">
        <w:rPr>
          <w:color w:val="000000"/>
        </w:rPr>
        <w:t xml:space="preserve">Državljani </w:t>
      </w:r>
      <w:r w:rsidR="00AE7F02" w:rsidRPr="00403D7D">
        <w:rPr>
          <w:color w:val="000000"/>
        </w:rPr>
        <w:t xml:space="preserve">trećih </w:t>
      </w:r>
      <w:r w:rsidR="00E63A22" w:rsidRPr="00403D7D">
        <w:rPr>
          <w:color w:val="000000"/>
        </w:rPr>
        <w:t>zemalja</w:t>
      </w:r>
      <w:r w:rsidR="00E60F09" w:rsidRPr="00403D7D">
        <w:rPr>
          <w:color w:val="000000"/>
        </w:rPr>
        <w:t xml:space="preserve"> koje su</w:t>
      </w:r>
      <w:r w:rsidR="00AE7F02" w:rsidRPr="00403D7D">
        <w:rPr>
          <w:color w:val="000000"/>
        </w:rPr>
        <w:t xml:space="preserve"> </w:t>
      </w:r>
      <w:r w:rsidR="00E60F09" w:rsidRPr="00403D7D">
        <w:rPr>
          <w:color w:val="000000"/>
        </w:rPr>
        <w:t>države ugovornice</w:t>
      </w:r>
      <w:r w:rsidR="00F25AF0" w:rsidRPr="00403D7D">
        <w:rPr>
          <w:color w:val="000000"/>
        </w:rPr>
        <w:t xml:space="preserve"> Konvencije o među</w:t>
      </w:r>
      <w:r w:rsidR="00E60F09" w:rsidRPr="00403D7D">
        <w:rPr>
          <w:color w:val="000000"/>
        </w:rPr>
        <w:t>narodnom civilnom zrakoplovstvu</w:t>
      </w:r>
      <w:r w:rsidR="00F25AF0" w:rsidRPr="00403D7D">
        <w:rPr>
          <w:color w:val="000000"/>
        </w:rPr>
        <w:t xml:space="preserve"> </w:t>
      </w:r>
      <w:r w:rsidR="003E19D2" w:rsidRPr="00403D7D">
        <w:rPr>
          <w:color w:val="000000"/>
        </w:rPr>
        <w:t>od</w:t>
      </w:r>
      <w:r w:rsidR="00F25AF0" w:rsidRPr="00403D7D">
        <w:rPr>
          <w:color w:val="000000"/>
        </w:rPr>
        <w:t xml:space="preserve"> 7. prosinca 1944.</w:t>
      </w:r>
      <w:r w:rsidR="002C1F5D" w:rsidRPr="00403D7D">
        <w:rPr>
          <w:color w:val="000000"/>
        </w:rPr>
        <w:t xml:space="preserve"> (»Narodne </w:t>
      </w:r>
      <w:r w:rsidR="002C1F5D" w:rsidRPr="00403D7D">
        <w:rPr>
          <w:color w:val="000000"/>
        </w:rPr>
        <w:lastRenderedPageBreak/>
        <w:t>novine – Međunarodni ugovori«</w:t>
      </w:r>
      <w:r w:rsidR="00F25AF0" w:rsidRPr="00403D7D">
        <w:rPr>
          <w:color w:val="000000"/>
        </w:rPr>
        <w:t xml:space="preserve">, </w:t>
      </w:r>
      <w:r w:rsidR="00F66AB1" w:rsidRPr="00403D7D">
        <w:rPr>
          <w:color w:val="000000"/>
        </w:rPr>
        <w:t>br. 1/</w:t>
      </w:r>
      <w:r w:rsidR="002C1F5D" w:rsidRPr="00403D7D">
        <w:rPr>
          <w:color w:val="000000"/>
        </w:rPr>
        <w:t xml:space="preserve">96), </w:t>
      </w:r>
      <w:r w:rsidRPr="00403D7D">
        <w:rPr>
          <w:color w:val="000000"/>
        </w:rPr>
        <w:t xml:space="preserve">nositelji valjanih običnih putovnica, </w:t>
      </w:r>
      <w:r w:rsidR="00051849" w:rsidRPr="00403D7D">
        <w:rPr>
          <w:color w:val="000000"/>
        </w:rPr>
        <w:t xml:space="preserve">ne trebaju vizu za ulazak u Republiku Hrvatsku i boravak do 90 dana u </w:t>
      </w:r>
      <w:r w:rsidR="00F66AB1" w:rsidRPr="00403D7D">
        <w:rPr>
          <w:color w:val="000000"/>
        </w:rPr>
        <w:t>bilo kojem</w:t>
      </w:r>
      <w:r w:rsidR="00051849" w:rsidRPr="00403D7D">
        <w:rPr>
          <w:color w:val="000000"/>
        </w:rPr>
        <w:t xml:space="preserve"> razdoblju od 180 dana, odnosno za prelazak preko državnog područja Republike Hrvatske ako</w:t>
      </w:r>
      <w:r w:rsidR="00604CCB">
        <w:rPr>
          <w:color w:val="000000"/>
        </w:rPr>
        <w:t xml:space="preserve"> su </w:t>
      </w:r>
      <w:r w:rsidRPr="00403D7D">
        <w:rPr>
          <w:color w:val="000000"/>
        </w:rPr>
        <w:t xml:space="preserve">civilni članovi posade zrakoplova, </w:t>
      </w:r>
      <w:r w:rsidR="00F25AF0" w:rsidRPr="00403D7D">
        <w:rPr>
          <w:color w:val="000000"/>
        </w:rPr>
        <w:t>u obavljanju svojih službenih obveza, uz predočenje međunarodne iskaznice člana posade zrakoplova</w:t>
      </w:r>
      <w:r w:rsidR="003E19D2" w:rsidRPr="00403D7D">
        <w:rPr>
          <w:color w:val="000000"/>
        </w:rPr>
        <w:t xml:space="preserve"> (CMC)</w:t>
      </w:r>
      <w:r w:rsidR="00F25AF0" w:rsidRPr="00403D7D">
        <w:rPr>
          <w:color w:val="000000"/>
        </w:rPr>
        <w:t xml:space="preserve"> i odgovarajući upis u općoj deklaraciji</w:t>
      </w:r>
      <w:r w:rsidR="008B13B0" w:rsidRPr="00403D7D">
        <w:rPr>
          <w:color w:val="000000"/>
        </w:rPr>
        <w:t>.</w:t>
      </w:r>
    </w:p>
    <w:p w14:paraId="40D07BC3" w14:textId="77777777" w:rsidR="00753502" w:rsidRPr="00403D7D" w:rsidRDefault="00753502" w:rsidP="0019256D">
      <w:pPr>
        <w:pStyle w:val="t-9-8"/>
        <w:spacing w:before="0" w:beforeAutospacing="0" w:after="0" w:afterAutospacing="0"/>
        <w:ind w:left="360"/>
        <w:rPr>
          <w:color w:val="000000"/>
        </w:rPr>
      </w:pPr>
    </w:p>
    <w:p w14:paraId="40D07BC4" w14:textId="77777777" w:rsidR="0019256D" w:rsidRPr="00403D7D" w:rsidRDefault="0019256D" w:rsidP="0019256D">
      <w:pPr>
        <w:pStyle w:val="t-9-8"/>
        <w:spacing w:before="0" w:beforeAutospacing="0" w:after="0" w:afterAutospacing="0"/>
        <w:ind w:left="360"/>
        <w:rPr>
          <w:color w:val="000000"/>
        </w:rPr>
      </w:pPr>
    </w:p>
    <w:p w14:paraId="40D07BC5" w14:textId="77777777" w:rsidR="00753502" w:rsidRPr="00403D7D" w:rsidRDefault="00753502" w:rsidP="0019256D">
      <w:pPr>
        <w:pStyle w:val="t-9-8"/>
        <w:spacing w:before="0" w:beforeAutospacing="0" w:after="0" w:afterAutospacing="0"/>
        <w:ind w:left="360"/>
        <w:jc w:val="center"/>
        <w:rPr>
          <w:b/>
          <w:color w:val="000000"/>
        </w:rPr>
      </w:pPr>
      <w:r w:rsidRPr="00403D7D">
        <w:rPr>
          <w:b/>
          <w:color w:val="000000"/>
        </w:rPr>
        <w:t>Član</w:t>
      </w:r>
      <w:r w:rsidR="006E6703">
        <w:rPr>
          <w:b/>
          <w:color w:val="000000"/>
        </w:rPr>
        <w:t>ak 7</w:t>
      </w:r>
      <w:r w:rsidRPr="00403D7D">
        <w:rPr>
          <w:b/>
          <w:color w:val="000000"/>
        </w:rPr>
        <w:t>.</w:t>
      </w:r>
    </w:p>
    <w:p w14:paraId="40D07BC6" w14:textId="77777777" w:rsidR="0019256D" w:rsidRPr="00403D7D" w:rsidRDefault="0019256D" w:rsidP="0019256D">
      <w:pPr>
        <w:pStyle w:val="t-9-8"/>
        <w:spacing w:before="0" w:beforeAutospacing="0" w:after="0" w:afterAutospacing="0"/>
        <w:ind w:left="360"/>
        <w:jc w:val="center"/>
        <w:rPr>
          <w:b/>
          <w:color w:val="000000"/>
        </w:rPr>
      </w:pPr>
    </w:p>
    <w:p w14:paraId="40D07BC7" w14:textId="77777777" w:rsidR="008B13B0" w:rsidRPr="00403D7D" w:rsidRDefault="00753502" w:rsidP="00604CCB">
      <w:pPr>
        <w:pStyle w:val="clanak"/>
        <w:spacing w:before="0" w:beforeAutospacing="0" w:after="0" w:afterAutospacing="0"/>
        <w:jc w:val="both"/>
      </w:pPr>
      <w:r w:rsidRPr="00403D7D">
        <w:t xml:space="preserve">Državljani trećih </w:t>
      </w:r>
      <w:r w:rsidR="00E63A22" w:rsidRPr="00403D7D">
        <w:t>zemalja</w:t>
      </w:r>
      <w:r w:rsidRPr="00403D7D">
        <w:t xml:space="preserve">, nositelji </w:t>
      </w:r>
      <w:r w:rsidR="00F66AB1" w:rsidRPr="00403D7D">
        <w:t xml:space="preserve">valjanih </w:t>
      </w:r>
      <w:r w:rsidRPr="00403D7D">
        <w:t xml:space="preserve">običnih putovnica, ne trebaju vizu za ulazak u Republiku Hrvatsku i boravak do 90 dana u </w:t>
      </w:r>
      <w:r w:rsidR="00F66AB1" w:rsidRPr="00403D7D">
        <w:t>bilo kojem</w:t>
      </w:r>
      <w:r w:rsidRPr="00403D7D">
        <w:t xml:space="preserve"> razdoblju od 180 dana, odnosno za prelazak preko državnog područja Republike Hrvatske ako su</w:t>
      </w:r>
      <w:r w:rsidR="00604CCB">
        <w:t xml:space="preserve"> </w:t>
      </w:r>
      <w:r w:rsidR="008B13B0" w:rsidRPr="00403D7D">
        <w:t>članovi posade zrakoplova ili broda ili prateće osoblje koje sudjeluje u žurnim ili spasilačkim misijama u slučaju elementarne nepogode ili nesreće.</w:t>
      </w:r>
    </w:p>
    <w:p w14:paraId="40D07BC8" w14:textId="77777777" w:rsidR="00C478E9" w:rsidRPr="00403D7D" w:rsidRDefault="00C478E9" w:rsidP="0019256D">
      <w:pPr>
        <w:pStyle w:val="clanak"/>
        <w:spacing w:before="0" w:beforeAutospacing="0" w:after="0" w:afterAutospacing="0"/>
      </w:pPr>
    </w:p>
    <w:p w14:paraId="40D07BC9" w14:textId="77777777" w:rsidR="0019256D" w:rsidRPr="00403D7D" w:rsidRDefault="0019256D" w:rsidP="0019256D">
      <w:pPr>
        <w:pStyle w:val="clanak"/>
        <w:spacing w:before="0" w:beforeAutospacing="0" w:after="0" w:afterAutospacing="0"/>
      </w:pPr>
    </w:p>
    <w:p w14:paraId="40D07BCA" w14:textId="77777777" w:rsidR="00B90F3B" w:rsidRPr="00403D7D" w:rsidRDefault="00B90F3B" w:rsidP="0019256D">
      <w:pPr>
        <w:pStyle w:val="clanak"/>
        <w:spacing w:before="0" w:beforeAutospacing="0" w:after="0" w:afterAutospacing="0"/>
        <w:rPr>
          <w:b/>
        </w:rPr>
      </w:pPr>
      <w:r w:rsidRPr="00403D7D">
        <w:rPr>
          <w:b/>
        </w:rPr>
        <w:t xml:space="preserve">Članak </w:t>
      </w:r>
      <w:r w:rsidR="006E6703">
        <w:rPr>
          <w:b/>
        </w:rPr>
        <w:t>8</w:t>
      </w:r>
      <w:r w:rsidRPr="00403D7D">
        <w:rPr>
          <w:b/>
        </w:rPr>
        <w:t>.</w:t>
      </w:r>
    </w:p>
    <w:p w14:paraId="40D07BCB" w14:textId="77777777" w:rsidR="0019256D" w:rsidRPr="00403D7D" w:rsidRDefault="0019256D" w:rsidP="0019256D">
      <w:pPr>
        <w:pStyle w:val="clanak"/>
        <w:spacing w:before="0" w:beforeAutospacing="0" w:after="0" w:afterAutospacing="0"/>
        <w:rPr>
          <w:b/>
        </w:rPr>
      </w:pPr>
    </w:p>
    <w:p w14:paraId="40D07BCC" w14:textId="77777777" w:rsidR="00B90F3B" w:rsidRPr="00403D7D" w:rsidRDefault="00B90F3B" w:rsidP="0019256D">
      <w:pPr>
        <w:pStyle w:val="t-9-8"/>
        <w:numPr>
          <w:ilvl w:val="0"/>
          <w:numId w:val="25"/>
        </w:numPr>
        <w:spacing w:before="0" w:beforeAutospacing="0" w:after="0" w:afterAutospacing="0"/>
        <w:ind w:left="426" w:hanging="426"/>
        <w:jc w:val="both"/>
      </w:pPr>
      <w:r w:rsidRPr="00403D7D">
        <w:t>Nositelji sljedećih valjanih posebnih putnih isprava i s njima izjednačenih putnih isprava</w:t>
      </w:r>
      <w:r w:rsidR="001F2175" w:rsidRPr="00403D7D">
        <w:t xml:space="preserve"> za strance</w:t>
      </w:r>
      <w:r w:rsidR="00FC267C" w:rsidRPr="00403D7D">
        <w:t xml:space="preserve">, a koje su izdale treće </w:t>
      </w:r>
      <w:r w:rsidR="00E63A22" w:rsidRPr="00403D7D">
        <w:t>zemlje</w:t>
      </w:r>
      <w:r w:rsidRPr="00403D7D">
        <w:t>:</w:t>
      </w:r>
    </w:p>
    <w:p w14:paraId="40D07BCD" w14:textId="77777777" w:rsidR="0019256D" w:rsidRPr="00403D7D" w:rsidRDefault="0019256D" w:rsidP="0019256D">
      <w:pPr>
        <w:pStyle w:val="t-9-8"/>
        <w:spacing w:before="0" w:beforeAutospacing="0" w:after="0" w:afterAutospacing="0"/>
        <w:ind w:left="426"/>
        <w:jc w:val="both"/>
      </w:pPr>
    </w:p>
    <w:p w14:paraId="40D07BCE" w14:textId="77777777" w:rsidR="00B90F3B" w:rsidRPr="00403D7D" w:rsidRDefault="00B90F3B" w:rsidP="0019256D">
      <w:pPr>
        <w:pStyle w:val="t-9-8"/>
        <w:numPr>
          <w:ilvl w:val="0"/>
          <w:numId w:val="1"/>
        </w:numPr>
        <w:tabs>
          <w:tab w:val="clear" w:pos="720"/>
          <w:tab w:val="num" w:pos="851"/>
        </w:tabs>
        <w:spacing w:before="0" w:beforeAutospacing="0" w:after="0" w:afterAutospacing="0"/>
        <w:ind w:left="851" w:hanging="425"/>
        <w:jc w:val="both"/>
      </w:pPr>
      <w:r w:rsidRPr="00403D7D">
        <w:t xml:space="preserve">putnih isprava za izbjeglice koje izdaju države </w:t>
      </w:r>
      <w:r w:rsidR="002077F8" w:rsidRPr="00403D7D">
        <w:t>stranke</w:t>
      </w:r>
      <w:r w:rsidRPr="00403D7D">
        <w:t xml:space="preserve"> </w:t>
      </w:r>
      <w:r w:rsidR="002077F8" w:rsidRPr="00403D7D">
        <w:t>K</w:t>
      </w:r>
      <w:r w:rsidRPr="00403D7D">
        <w:t xml:space="preserve">onvencije o </w:t>
      </w:r>
      <w:r w:rsidR="002077F8" w:rsidRPr="00403D7D">
        <w:t>pravnom položaju</w:t>
      </w:r>
      <w:r w:rsidR="00BA7174" w:rsidRPr="00403D7D">
        <w:t xml:space="preserve"> izbjeglica</w:t>
      </w:r>
      <w:r w:rsidRPr="00403D7D">
        <w:t xml:space="preserve"> od 28. srpnja 1951. </w:t>
      </w:r>
      <w:r w:rsidR="002077F8" w:rsidRPr="00403D7D">
        <w:t>(»Narodne novine</w:t>
      </w:r>
      <w:r w:rsidR="00BA7174" w:rsidRPr="00403D7D">
        <w:t xml:space="preserve"> – Međunarodni ugovori</w:t>
      </w:r>
      <w:r w:rsidR="00104064" w:rsidRPr="00403D7D">
        <w:t>«, br. 12/</w:t>
      </w:r>
      <w:r w:rsidR="002077F8" w:rsidRPr="00403D7D">
        <w:t>93)</w:t>
      </w:r>
    </w:p>
    <w:p w14:paraId="40D07BCF" w14:textId="77777777" w:rsidR="0019256D" w:rsidRPr="00403D7D" w:rsidRDefault="0019256D" w:rsidP="0019256D">
      <w:pPr>
        <w:pStyle w:val="t-9-8"/>
        <w:spacing w:before="0" w:beforeAutospacing="0" w:after="0" w:afterAutospacing="0"/>
        <w:ind w:left="851"/>
        <w:jc w:val="both"/>
      </w:pPr>
    </w:p>
    <w:p w14:paraId="40D07BD0" w14:textId="77777777" w:rsidR="00B90F3B" w:rsidRPr="00403D7D" w:rsidRDefault="00B90F3B" w:rsidP="0019256D">
      <w:pPr>
        <w:pStyle w:val="t-9-8"/>
        <w:numPr>
          <w:ilvl w:val="0"/>
          <w:numId w:val="1"/>
        </w:numPr>
        <w:tabs>
          <w:tab w:val="clear" w:pos="720"/>
          <w:tab w:val="num" w:pos="851"/>
        </w:tabs>
        <w:spacing w:before="0" w:beforeAutospacing="0" w:after="0" w:afterAutospacing="0"/>
        <w:ind w:left="851" w:hanging="425"/>
        <w:jc w:val="both"/>
      </w:pPr>
      <w:r w:rsidRPr="00403D7D">
        <w:t xml:space="preserve">putnih isprava za osobe bez državljanstva koje izdaju države </w:t>
      </w:r>
      <w:r w:rsidR="002077F8" w:rsidRPr="00403D7D">
        <w:t xml:space="preserve">stranke </w:t>
      </w:r>
      <w:r w:rsidR="00BA7174" w:rsidRPr="00403D7D">
        <w:t>K</w:t>
      </w:r>
      <w:r w:rsidRPr="00403D7D">
        <w:t>onvencije o pravnom p</w:t>
      </w:r>
      <w:r w:rsidR="00BA7174" w:rsidRPr="00403D7D">
        <w:t>oložaju osoba bez državljanstva</w:t>
      </w:r>
      <w:r w:rsidRPr="00403D7D">
        <w:t xml:space="preserve"> od 28. rujna 1954.</w:t>
      </w:r>
      <w:r w:rsidR="00BA7174" w:rsidRPr="00403D7D">
        <w:t xml:space="preserve"> (»Narodne novine – Međunarodni ugovori</w:t>
      </w:r>
      <w:r w:rsidR="00104064" w:rsidRPr="00403D7D">
        <w:t>«, br. 12/</w:t>
      </w:r>
      <w:r w:rsidR="00BA7174" w:rsidRPr="00403D7D">
        <w:t>93)</w:t>
      </w:r>
      <w:r w:rsidR="00604CCB">
        <w:t xml:space="preserve"> ili</w:t>
      </w:r>
    </w:p>
    <w:p w14:paraId="40D07BD1" w14:textId="77777777" w:rsidR="0019256D" w:rsidRPr="00403D7D" w:rsidRDefault="0019256D" w:rsidP="0019256D">
      <w:pPr>
        <w:pStyle w:val="t-9-8"/>
        <w:spacing w:before="0" w:beforeAutospacing="0" w:after="0" w:afterAutospacing="0"/>
        <w:jc w:val="both"/>
      </w:pPr>
    </w:p>
    <w:p w14:paraId="40D07BD2" w14:textId="77777777" w:rsidR="00B90F3B" w:rsidRPr="00403D7D" w:rsidRDefault="00604CCB" w:rsidP="0019256D">
      <w:pPr>
        <w:pStyle w:val="t-9-8"/>
        <w:numPr>
          <w:ilvl w:val="0"/>
          <w:numId w:val="1"/>
        </w:numPr>
        <w:tabs>
          <w:tab w:val="clear" w:pos="720"/>
          <w:tab w:val="num" w:pos="851"/>
        </w:tabs>
        <w:spacing w:before="0" w:beforeAutospacing="0" w:after="0" w:afterAutospacing="0"/>
        <w:ind w:left="851" w:hanging="425"/>
        <w:jc w:val="both"/>
      </w:pPr>
      <w:r>
        <w:t>putnih isprava za strance</w:t>
      </w:r>
    </w:p>
    <w:p w14:paraId="40D07BD3" w14:textId="77777777" w:rsidR="0019256D" w:rsidRPr="00403D7D" w:rsidRDefault="0019256D" w:rsidP="0019256D">
      <w:pPr>
        <w:pStyle w:val="ListParagraph"/>
      </w:pPr>
    </w:p>
    <w:p w14:paraId="40D07BD4" w14:textId="77777777" w:rsidR="00FC267C" w:rsidRPr="00403D7D" w:rsidRDefault="00FC267C" w:rsidP="0019256D">
      <w:pPr>
        <w:pStyle w:val="t-9-8"/>
        <w:spacing w:before="0" w:beforeAutospacing="0" w:after="0" w:afterAutospacing="0"/>
        <w:ind w:left="426"/>
        <w:jc w:val="both"/>
      </w:pPr>
      <w:r w:rsidRPr="00403D7D">
        <w:t xml:space="preserve">trebaju vizu za ulazak u Republiku Hrvatsku i boravak do 90 dana u </w:t>
      </w:r>
      <w:r w:rsidR="00F66AB1" w:rsidRPr="00403D7D">
        <w:t>bilo kojem</w:t>
      </w:r>
      <w:r w:rsidRPr="00403D7D">
        <w:t xml:space="preserve"> razdoblju od 180 dana, odnosno za prelazak preko državnog područja Republike Hrvatske</w:t>
      </w:r>
      <w:r w:rsidR="0019256D" w:rsidRPr="00403D7D">
        <w:t>.</w:t>
      </w:r>
    </w:p>
    <w:p w14:paraId="40D07BD5" w14:textId="77777777" w:rsidR="0019256D" w:rsidRPr="00403D7D" w:rsidRDefault="0019256D" w:rsidP="0019256D">
      <w:pPr>
        <w:pStyle w:val="t-9-8"/>
        <w:spacing w:before="0" w:beforeAutospacing="0" w:after="0" w:afterAutospacing="0"/>
        <w:ind w:left="426"/>
        <w:jc w:val="both"/>
      </w:pPr>
    </w:p>
    <w:p w14:paraId="40D07BD6" w14:textId="77777777" w:rsidR="00DA089C" w:rsidRPr="00403D7D" w:rsidRDefault="00243316" w:rsidP="0019256D">
      <w:pPr>
        <w:pStyle w:val="t-9-8"/>
        <w:numPr>
          <w:ilvl w:val="0"/>
          <w:numId w:val="25"/>
        </w:numPr>
        <w:spacing w:before="0" w:beforeAutospacing="0" w:after="0" w:afterAutospacing="0"/>
        <w:ind w:left="426" w:hanging="426"/>
        <w:jc w:val="both"/>
      </w:pPr>
      <w:r w:rsidRPr="00403D7D">
        <w:t>Iznimno od stavka 1. ovoga članka, p</w:t>
      </w:r>
      <w:r w:rsidR="00DA089C" w:rsidRPr="00403D7D">
        <w:t>riznate</w:t>
      </w:r>
      <w:r w:rsidR="00B90F3B" w:rsidRPr="00403D7D">
        <w:t xml:space="preserve"> izbjeglice </w:t>
      </w:r>
      <w:r w:rsidR="00DA089C" w:rsidRPr="00403D7D">
        <w:t>i</w:t>
      </w:r>
      <w:r w:rsidR="00B90F3B" w:rsidRPr="00403D7D">
        <w:t xml:space="preserve"> osobe bez državljanstva, </w:t>
      </w:r>
      <w:r w:rsidR="00F66AB1" w:rsidRPr="00403D7D">
        <w:t>te</w:t>
      </w:r>
      <w:r w:rsidR="00DA089C" w:rsidRPr="00403D7D">
        <w:t xml:space="preserve"> druge osobe koje nemaju državljanstvo nijedne zemlje, a </w:t>
      </w:r>
      <w:r w:rsidR="00F66AB1" w:rsidRPr="00403D7D">
        <w:t xml:space="preserve">koje imaju boravište </w:t>
      </w:r>
      <w:r w:rsidR="00DA089C" w:rsidRPr="00403D7D">
        <w:t xml:space="preserve">u Irskoj, </w:t>
      </w:r>
      <w:r w:rsidR="00F66AB1" w:rsidRPr="00403D7D">
        <w:t>i</w:t>
      </w:r>
      <w:r w:rsidR="00DA089C" w:rsidRPr="00403D7D">
        <w:t xml:space="preserve"> nositelji su valjane putne isprave koju je izdala Irska, ne trebaju vizu za ulazak u Republiku Hrvatsku i boravak do 90 dana u </w:t>
      </w:r>
      <w:r w:rsidR="00F66AB1" w:rsidRPr="00403D7D">
        <w:t>bilo kojem</w:t>
      </w:r>
      <w:r w:rsidR="00DA089C" w:rsidRPr="00403D7D">
        <w:t xml:space="preserve"> razdoblju od 180 dana, odnosno za prelazak preko državnog područja Republike Hrvatske.</w:t>
      </w:r>
    </w:p>
    <w:p w14:paraId="40D07BD7" w14:textId="77777777" w:rsidR="00F66AB1" w:rsidRPr="00403D7D" w:rsidRDefault="00F66AB1" w:rsidP="00F66AB1">
      <w:pPr>
        <w:pStyle w:val="t-9-8"/>
        <w:spacing w:before="0" w:beforeAutospacing="0" w:after="0" w:afterAutospacing="0"/>
        <w:ind w:left="426"/>
        <w:jc w:val="both"/>
      </w:pPr>
    </w:p>
    <w:p w14:paraId="40D07BD8" w14:textId="77777777" w:rsidR="00B90F3B" w:rsidRPr="00604CCB" w:rsidRDefault="00DA089C" w:rsidP="00604CCB">
      <w:pPr>
        <w:pStyle w:val="t-9-8"/>
        <w:numPr>
          <w:ilvl w:val="0"/>
          <w:numId w:val="25"/>
        </w:numPr>
        <w:spacing w:before="0" w:beforeAutospacing="0" w:after="0" w:afterAutospacing="0"/>
        <w:ind w:left="426" w:hanging="426"/>
        <w:jc w:val="both"/>
      </w:pPr>
      <w:r w:rsidRPr="00403D7D">
        <w:t xml:space="preserve">Iznimno od stavka 1. ovoga članka, </w:t>
      </w:r>
      <w:r w:rsidR="007B606E">
        <w:t>priznate</w:t>
      </w:r>
      <w:r w:rsidR="008618E5" w:rsidRPr="00403D7D">
        <w:t xml:space="preserve"> izbjeglice i osobe bez državljanstva, koji </w:t>
      </w:r>
      <w:r w:rsidR="00243316" w:rsidRPr="00403D7D">
        <w:t xml:space="preserve">imaju boravište i nositelji su </w:t>
      </w:r>
      <w:r w:rsidRPr="00403D7D">
        <w:t xml:space="preserve">putnih isprava </w:t>
      </w:r>
      <w:r w:rsidR="00604CCB">
        <w:t xml:space="preserve">izdanih u </w:t>
      </w:r>
      <w:r w:rsidR="00B90F3B" w:rsidRPr="00403D7D">
        <w:t xml:space="preserve">Kneževini Andori, </w:t>
      </w:r>
      <w:r w:rsidR="001F2175" w:rsidRPr="00403D7D">
        <w:t>Japanu, Kanadi, Kneževini Monaku, Republici San Marinu</w:t>
      </w:r>
      <w:r w:rsidR="00B90F3B" w:rsidRPr="00403D7D">
        <w:t>, Sjedinjenim Ameri</w:t>
      </w:r>
      <w:r w:rsidR="00747BE3" w:rsidRPr="00403D7D">
        <w:t xml:space="preserve">čkim Državama, </w:t>
      </w:r>
      <w:r w:rsidR="001F2175" w:rsidRPr="00403D7D">
        <w:t>Svetoj Stolici</w:t>
      </w:r>
      <w:r w:rsidR="00747BE3" w:rsidRPr="00403D7D">
        <w:t xml:space="preserve"> i Ujedinjenoj Kraljevini Velike Britanije i Sjeverne Irske</w:t>
      </w:r>
      <w:r w:rsidR="00604CCB">
        <w:t xml:space="preserve">, </w:t>
      </w:r>
      <w:r w:rsidR="00B90F3B" w:rsidRPr="00403D7D">
        <w:t xml:space="preserve">ne </w:t>
      </w:r>
      <w:r w:rsidR="001F2175" w:rsidRPr="00403D7D">
        <w:t xml:space="preserve">trebaju vizu za ulazak u Republiku Hrvatsku i boravak do 90 dana u </w:t>
      </w:r>
      <w:r w:rsidR="00747BE3" w:rsidRPr="00403D7D">
        <w:t>bilo kojem</w:t>
      </w:r>
      <w:r w:rsidR="001F2175" w:rsidRPr="00403D7D">
        <w:t xml:space="preserve"> razdoblju od </w:t>
      </w:r>
      <w:r w:rsidR="001F2175" w:rsidRPr="00604CCB">
        <w:rPr>
          <w:color w:val="000000"/>
        </w:rPr>
        <w:t>180 dana, odnosno za prelazak preko državnog područja Republike Hrvatske</w:t>
      </w:r>
      <w:r w:rsidR="00B90F3B" w:rsidRPr="00604CCB">
        <w:rPr>
          <w:color w:val="000000"/>
        </w:rPr>
        <w:t>.</w:t>
      </w:r>
    </w:p>
    <w:p w14:paraId="40D07BD9" w14:textId="77777777" w:rsidR="00B90F3B" w:rsidRPr="00403D7D" w:rsidRDefault="00B90F3B" w:rsidP="0019256D">
      <w:pPr>
        <w:pStyle w:val="t-9-8"/>
        <w:spacing w:before="0" w:beforeAutospacing="0" w:after="0" w:afterAutospacing="0"/>
        <w:rPr>
          <w:color w:val="000000"/>
        </w:rPr>
      </w:pPr>
    </w:p>
    <w:p w14:paraId="40D07BDA" w14:textId="77777777" w:rsidR="00106DAA" w:rsidRPr="00403D7D" w:rsidRDefault="00106DAA" w:rsidP="0019256D">
      <w:pPr>
        <w:pStyle w:val="t-9-8"/>
        <w:spacing w:before="0" w:beforeAutospacing="0" w:after="0" w:afterAutospacing="0"/>
        <w:rPr>
          <w:color w:val="000000"/>
        </w:rPr>
      </w:pPr>
    </w:p>
    <w:p w14:paraId="40D07BDB" w14:textId="77777777" w:rsidR="00B90F3B" w:rsidRPr="00403D7D" w:rsidRDefault="00B90F3B" w:rsidP="0019256D">
      <w:pPr>
        <w:pStyle w:val="clanak"/>
        <w:spacing w:before="0" w:beforeAutospacing="0" w:after="0" w:afterAutospacing="0"/>
        <w:rPr>
          <w:b/>
          <w:color w:val="000000"/>
        </w:rPr>
      </w:pPr>
      <w:r w:rsidRPr="00403D7D">
        <w:rPr>
          <w:b/>
          <w:color w:val="000000"/>
        </w:rPr>
        <w:t xml:space="preserve">Članak </w:t>
      </w:r>
      <w:r w:rsidR="006E6703">
        <w:rPr>
          <w:b/>
          <w:color w:val="000000"/>
        </w:rPr>
        <w:t>9</w:t>
      </w:r>
      <w:r w:rsidRPr="00403D7D">
        <w:rPr>
          <w:b/>
          <w:color w:val="000000"/>
        </w:rPr>
        <w:t>.</w:t>
      </w:r>
    </w:p>
    <w:p w14:paraId="40D07BDC" w14:textId="77777777" w:rsidR="00106DAA" w:rsidRPr="00403D7D" w:rsidRDefault="00106DAA" w:rsidP="0019256D">
      <w:pPr>
        <w:pStyle w:val="clanak"/>
        <w:spacing w:before="0" w:beforeAutospacing="0" w:after="0" w:afterAutospacing="0"/>
        <w:rPr>
          <w:b/>
          <w:color w:val="000000"/>
        </w:rPr>
      </w:pPr>
    </w:p>
    <w:p w14:paraId="40D07BDD" w14:textId="77777777" w:rsidR="00E868A0" w:rsidRPr="00403D7D" w:rsidRDefault="00FC267C" w:rsidP="0019256D">
      <w:pPr>
        <w:pStyle w:val="t-9-8"/>
        <w:numPr>
          <w:ilvl w:val="0"/>
          <w:numId w:val="27"/>
        </w:numPr>
        <w:spacing w:before="0" w:beforeAutospacing="0" w:after="0" w:afterAutospacing="0"/>
        <w:ind w:left="426" w:hanging="426"/>
        <w:jc w:val="both"/>
        <w:rPr>
          <w:color w:val="000000"/>
        </w:rPr>
      </w:pPr>
      <w:r w:rsidRPr="00403D7D">
        <w:rPr>
          <w:color w:val="000000"/>
        </w:rPr>
        <w:t xml:space="preserve">Državljanin treće </w:t>
      </w:r>
      <w:r w:rsidR="001A5861" w:rsidRPr="00403D7D">
        <w:rPr>
          <w:color w:val="000000"/>
        </w:rPr>
        <w:t>zemlje</w:t>
      </w:r>
      <w:r w:rsidRPr="00403D7D">
        <w:rPr>
          <w:color w:val="000000"/>
        </w:rPr>
        <w:t xml:space="preserve"> dužan je</w:t>
      </w:r>
      <w:r w:rsidR="00E868A0" w:rsidRPr="00403D7D">
        <w:rPr>
          <w:color w:val="000000"/>
        </w:rPr>
        <w:t xml:space="preserve"> dokazati da ima dovoljno sredstava za uzdržavanje tijekom </w:t>
      </w:r>
      <w:r w:rsidR="00747BE3" w:rsidRPr="00403D7D">
        <w:rPr>
          <w:color w:val="000000"/>
        </w:rPr>
        <w:t xml:space="preserve">kratkotrajnoga </w:t>
      </w:r>
      <w:r w:rsidR="00E868A0" w:rsidRPr="00403D7D">
        <w:rPr>
          <w:color w:val="000000"/>
        </w:rPr>
        <w:t xml:space="preserve">boravka u Republici Hrvatskoj i za povratak u državu iz koje je došao ili za putovanje u treću </w:t>
      </w:r>
      <w:r w:rsidRPr="00403D7D">
        <w:rPr>
          <w:color w:val="000000"/>
        </w:rPr>
        <w:t>državu</w:t>
      </w:r>
      <w:r w:rsidR="00E868A0" w:rsidRPr="00403D7D">
        <w:rPr>
          <w:color w:val="000000"/>
        </w:rPr>
        <w:t>.</w:t>
      </w:r>
    </w:p>
    <w:p w14:paraId="40D07BDE" w14:textId="77777777" w:rsidR="00106DAA" w:rsidRPr="00403D7D" w:rsidRDefault="00106DAA" w:rsidP="00106DAA">
      <w:pPr>
        <w:pStyle w:val="t-9-8"/>
        <w:spacing w:before="0" w:beforeAutospacing="0" w:after="0" w:afterAutospacing="0"/>
        <w:ind w:left="426"/>
        <w:jc w:val="both"/>
        <w:rPr>
          <w:color w:val="000000"/>
        </w:rPr>
      </w:pPr>
    </w:p>
    <w:p w14:paraId="40D07BDF" w14:textId="77777777" w:rsidR="00B90F3B" w:rsidRPr="00403D7D" w:rsidRDefault="00B90F3B" w:rsidP="0019256D">
      <w:pPr>
        <w:pStyle w:val="t-9-8"/>
        <w:numPr>
          <w:ilvl w:val="0"/>
          <w:numId w:val="27"/>
        </w:numPr>
        <w:spacing w:before="0" w:beforeAutospacing="0" w:after="0" w:afterAutospacing="0"/>
        <w:ind w:left="426" w:hanging="426"/>
        <w:jc w:val="both"/>
        <w:rPr>
          <w:color w:val="000000"/>
        </w:rPr>
      </w:pPr>
      <w:r w:rsidRPr="00403D7D">
        <w:rPr>
          <w:color w:val="000000"/>
        </w:rPr>
        <w:t xml:space="preserve">Pri ulasku u Republiku Hrvatsku, tijelo nadležno za kontrolu prelaska državne granice ovlašteno je od </w:t>
      </w:r>
      <w:r w:rsidR="00FC267C" w:rsidRPr="00403D7D">
        <w:rPr>
          <w:color w:val="000000"/>
        </w:rPr>
        <w:t xml:space="preserve">državljanina treće </w:t>
      </w:r>
      <w:r w:rsidR="001A5861" w:rsidRPr="00403D7D">
        <w:rPr>
          <w:color w:val="000000"/>
        </w:rPr>
        <w:t>zemlje</w:t>
      </w:r>
      <w:r w:rsidRPr="00403D7D">
        <w:rPr>
          <w:color w:val="000000"/>
        </w:rPr>
        <w:t xml:space="preserve"> zatražiti da predoči sredstva za uzdržavanje tijekom boravaka u Republici Hrvatskoj i za povratak u državu iz koje je došao ili za putovanje u treću državu.</w:t>
      </w:r>
    </w:p>
    <w:p w14:paraId="40D07BE0" w14:textId="77777777" w:rsidR="00106DAA" w:rsidRPr="00403D7D" w:rsidRDefault="00106DAA" w:rsidP="00106DAA">
      <w:pPr>
        <w:pStyle w:val="ListParagraph"/>
        <w:rPr>
          <w:color w:val="000000"/>
        </w:rPr>
      </w:pPr>
    </w:p>
    <w:p w14:paraId="40D07BE1" w14:textId="77777777" w:rsidR="00B90F3B" w:rsidRPr="00403D7D" w:rsidRDefault="00B90F3B" w:rsidP="0019256D">
      <w:pPr>
        <w:pStyle w:val="t-9-8"/>
        <w:numPr>
          <w:ilvl w:val="0"/>
          <w:numId w:val="27"/>
        </w:numPr>
        <w:spacing w:before="0" w:beforeAutospacing="0" w:after="0" w:afterAutospacing="0"/>
        <w:ind w:left="426" w:hanging="426"/>
        <w:jc w:val="both"/>
        <w:rPr>
          <w:color w:val="000000"/>
        </w:rPr>
      </w:pPr>
      <w:r w:rsidRPr="00403D7D">
        <w:rPr>
          <w:color w:val="000000"/>
        </w:rPr>
        <w:t xml:space="preserve">Visina sredstava iz stavaka 1. i 2. ovoga članka je protuvrijednost </w:t>
      </w:r>
      <w:r w:rsidR="000D1BE3" w:rsidRPr="00403D7D">
        <w:rPr>
          <w:color w:val="000000"/>
        </w:rPr>
        <w:t>70 EUR</w:t>
      </w:r>
      <w:r w:rsidRPr="00403D7D">
        <w:rPr>
          <w:color w:val="000000"/>
        </w:rPr>
        <w:t xml:space="preserve"> (slovima: </w:t>
      </w:r>
      <w:r w:rsidR="000D1BE3" w:rsidRPr="00403D7D">
        <w:rPr>
          <w:color w:val="000000"/>
        </w:rPr>
        <w:t>sedamdeset</w:t>
      </w:r>
      <w:r w:rsidRPr="00403D7D">
        <w:rPr>
          <w:color w:val="000000"/>
        </w:rPr>
        <w:t xml:space="preserve"> eura) po danu predviđenog boravka u Republici Hrvatskoj.</w:t>
      </w:r>
    </w:p>
    <w:p w14:paraId="40D07BE2" w14:textId="77777777" w:rsidR="00106DAA" w:rsidRPr="00403D7D" w:rsidRDefault="00106DAA" w:rsidP="00106DAA">
      <w:pPr>
        <w:pStyle w:val="ListParagraph"/>
        <w:rPr>
          <w:color w:val="000000"/>
        </w:rPr>
      </w:pPr>
    </w:p>
    <w:p w14:paraId="40D07BE3" w14:textId="77777777" w:rsidR="00B90F3B" w:rsidRPr="00403D7D" w:rsidRDefault="00B90F3B" w:rsidP="0019256D">
      <w:pPr>
        <w:pStyle w:val="t-9-8"/>
        <w:numPr>
          <w:ilvl w:val="0"/>
          <w:numId w:val="27"/>
        </w:numPr>
        <w:spacing w:before="0" w:beforeAutospacing="0" w:after="0" w:afterAutospacing="0"/>
        <w:ind w:left="426" w:hanging="426"/>
        <w:jc w:val="both"/>
        <w:rPr>
          <w:color w:val="000000"/>
        </w:rPr>
      </w:pPr>
      <w:r w:rsidRPr="00403D7D">
        <w:rPr>
          <w:color w:val="000000"/>
        </w:rPr>
        <w:t xml:space="preserve">Ako </w:t>
      </w:r>
      <w:r w:rsidR="00FC267C" w:rsidRPr="00403D7D">
        <w:rPr>
          <w:color w:val="000000"/>
        </w:rPr>
        <w:t xml:space="preserve">državljanin treće </w:t>
      </w:r>
      <w:r w:rsidR="001A5861" w:rsidRPr="00403D7D">
        <w:rPr>
          <w:color w:val="000000"/>
        </w:rPr>
        <w:t>zemlje</w:t>
      </w:r>
      <w:r w:rsidRPr="00403D7D">
        <w:rPr>
          <w:color w:val="000000"/>
        </w:rPr>
        <w:t xml:space="preserve"> posjeduje ovjereno jamstveno pismo fizičke ili pravne osobe iz Republike Hrvatske, dokaz o uplaćenom turističkom aranžmanu ili sličnu ispravu, dužan je predočiti dokaz o posjedovanju sredstava u protuvrijednosti </w:t>
      </w:r>
      <w:r w:rsidR="00261085" w:rsidRPr="00403D7D">
        <w:rPr>
          <w:color w:val="000000"/>
        </w:rPr>
        <w:t>30</w:t>
      </w:r>
      <w:r w:rsidR="000D1BE3" w:rsidRPr="00403D7D">
        <w:rPr>
          <w:color w:val="000000"/>
        </w:rPr>
        <w:t xml:space="preserve"> EUR</w:t>
      </w:r>
      <w:r w:rsidRPr="00403D7D">
        <w:rPr>
          <w:color w:val="000000"/>
        </w:rPr>
        <w:t xml:space="preserve"> (slovima: </w:t>
      </w:r>
      <w:r w:rsidR="00261085" w:rsidRPr="00403D7D">
        <w:rPr>
          <w:color w:val="000000"/>
        </w:rPr>
        <w:t>trideset</w:t>
      </w:r>
      <w:r w:rsidRPr="00403D7D">
        <w:rPr>
          <w:color w:val="000000"/>
        </w:rPr>
        <w:t xml:space="preserve"> eura) po danu predviđenog boravka u Republici Hrvatskoj.</w:t>
      </w:r>
    </w:p>
    <w:p w14:paraId="40D07BE4" w14:textId="77777777" w:rsidR="00106DAA" w:rsidRPr="00403D7D" w:rsidRDefault="00106DAA" w:rsidP="00106DAA">
      <w:pPr>
        <w:pStyle w:val="ListParagraph"/>
        <w:rPr>
          <w:color w:val="000000"/>
        </w:rPr>
      </w:pPr>
    </w:p>
    <w:p w14:paraId="40D07BE5" w14:textId="77777777" w:rsidR="00E868A0" w:rsidRPr="00403D7D" w:rsidRDefault="00E868A0" w:rsidP="0019256D">
      <w:pPr>
        <w:pStyle w:val="t-9-8"/>
        <w:numPr>
          <w:ilvl w:val="0"/>
          <w:numId w:val="27"/>
        </w:numPr>
        <w:spacing w:before="0" w:beforeAutospacing="0" w:after="0" w:afterAutospacing="0"/>
        <w:ind w:left="426" w:hanging="426"/>
        <w:jc w:val="both"/>
        <w:rPr>
          <w:color w:val="000000"/>
        </w:rPr>
      </w:pPr>
      <w:r w:rsidRPr="00403D7D">
        <w:rPr>
          <w:color w:val="000000"/>
        </w:rPr>
        <w:t>Iznimno od stav</w:t>
      </w:r>
      <w:r w:rsidR="006448AB">
        <w:rPr>
          <w:color w:val="000000"/>
        </w:rPr>
        <w:t>a</w:t>
      </w:r>
      <w:r w:rsidRPr="00403D7D">
        <w:rPr>
          <w:color w:val="000000"/>
        </w:rPr>
        <w:t xml:space="preserve">ka 1. </w:t>
      </w:r>
      <w:r w:rsidR="006448AB">
        <w:rPr>
          <w:color w:val="000000"/>
        </w:rPr>
        <w:t xml:space="preserve">i 4. </w:t>
      </w:r>
      <w:r w:rsidRPr="00403D7D">
        <w:rPr>
          <w:color w:val="000000"/>
        </w:rPr>
        <w:t xml:space="preserve">ovoga članka, ako </w:t>
      </w:r>
      <w:r w:rsidR="00FC267C" w:rsidRPr="00403D7D">
        <w:rPr>
          <w:color w:val="000000"/>
        </w:rPr>
        <w:t xml:space="preserve">državljanin treće </w:t>
      </w:r>
      <w:r w:rsidR="001A5861" w:rsidRPr="00403D7D">
        <w:rPr>
          <w:color w:val="000000"/>
        </w:rPr>
        <w:t>zemlje</w:t>
      </w:r>
      <w:r w:rsidRPr="00403D7D">
        <w:rPr>
          <w:color w:val="000000"/>
        </w:rPr>
        <w:t xml:space="preserve"> posjeduje ovjereno jamstveno pismo fizičke ili pravne osobe iz Republike Hrvatske iz kojeg je vidljivo da jamac u potpunosti preuzima sve troškove vezane uz boravak i napuštanje Republike Hrvatske, </w:t>
      </w:r>
      <w:r w:rsidR="001A5861" w:rsidRPr="00403D7D">
        <w:rPr>
          <w:color w:val="000000"/>
        </w:rPr>
        <w:t xml:space="preserve">državljanin treće zemlje </w:t>
      </w:r>
      <w:r w:rsidRPr="00403D7D">
        <w:rPr>
          <w:color w:val="000000"/>
        </w:rPr>
        <w:t xml:space="preserve">oslobođen </w:t>
      </w:r>
      <w:r w:rsidR="001A5861" w:rsidRPr="00403D7D">
        <w:rPr>
          <w:color w:val="000000"/>
        </w:rPr>
        <w:t xml:space="preserve">je od </w:t>
      </w:r>
      <w:r w:rsidRPr="00403D7D">
        <w:rPr>
          <w:color w:val="000000"/>
        </w:rPr>
        <w:t>obveze prilaganja dokaza o posjedovanju sredstava iz stavka 1. ovog članka.</w:t>
      </w:r>
    </w:p>
    <w:p w14:paraId="40D07BE6" w14:textId="77777777" w:rsidR="00C478E9" w:rsidRPr="00403D7D" w:rsidRDefault="00C478E9" w:rsidP="0019256D">
      <w:pPr>
        <w:pStyle w:val="clanak"/>
        <w:spacing w:before="0" w:beforeAutospacing="0" w:after="0" w:afterAutospacing="0"/>
        <w:rPr>
          <w:color w:val="000000"/>
        </w:rPr>
      </w:pPr>
    </w:p>
    <w:p w14:paraId="40D07BE7" w14:textId="77777777" w:rsidR="0019256D" w:rsidRPr="00403D7D" w:rsidRDefault="0019256D" w:rsidP="0019256D">
      <w:pPr>
        <w:pStyle w:val="clanak"/>
        <w:spacing w:before="0" w:beforeAutospacing="0" w:after="0" w:afterAutospacing="0"/>
        <w:rPr>
          <w:color w:val="000000"/>
        </w:rPr>
      </w:pPr>
    </w:p>
    <w:p w14:paraId="40D07BE8" w14:textId="77777777" w:rsidR="00B90F3B" w:rsidRPr="00403D7D" w:rsidRDefault="006E6703" w:rsidP="0019256D">
      <w:pPr>
        <w:pStyle w:val="clanak"/>
        <w:spacing w:before="0" w:beforeAutospacing="0" w:after="0" w:afterAutospacing="0"/>
        <w:rPr>
          <w:b/>
          <w:color w:val="000000"/>
        </w:rPr>
      </w:pPr>
      <w:r>
        <w:rPr>
          <w:b/>
          <w:color w:val="000000"/>
        </w:rPr>
        <w:t>Članak 10</w:t>
      </w:r>
      <w:r w:rsidR="00B90F3B" w:rsidRPr="00403D7D">
        <w:rPr>
          <w:b/>
          <w:color w:val="000000"/>
        </w:rPr>
        <w:t>.</w:t>
      </w:r>
    </w:p>
    <w:p w14:paraId="40D07BE9" w14:textId="77777777" w:rsidR="0019256D" w:rsidRPr="00403D7D" w:rsidRDefault="0019256D" w:rsidP="0019256D">
      <w:pPr>
        <w:pStyle w:val="clanak"/>
        <w:spacing w:before="0" w:beforeAutospacing="0" w:after="0" w:afterAutospacing="0"/>
        <w:rPr>
          <w:b/>
          <w:color w:val="000000"/>
        </w:rPr>
      </w:pPr>
    </w:p>
    <w:p w14:paraId="40D07BEA" w14:textId="77777777" w:rsidR="00B90F3B" w:rsidRPr="00403D7D" w:rsidRDefault="00B90F3B" w:rsidP="0019256D">
      <w:pPr>
        <w:pStyle w:val="t-9-8"/>
        <w:spacing w:before="0" w:beforeAutospacing="0" w:after="0" w:afterAutospacing="0"/>
        <w:jc w:val="both"/>
        <w:rPr>
          <w:color w:val="000000"/>
        </w:rPr>
      </w:pPr>
      <w:r w:rsidRPr="00403D7D">
        <w:rPr>
          <w:color w:val="000000"/>
        </w:rPr>
        <w:lastRenderedPageBreak/>
        <w:t xml:space="preserve">Danom stupanja na snagu ove Uredbe prestaje </w:t>
      </w:r>
      <w:bookmarkStart w:id="0" w:name="_GoBack"/>
      <w:bookmarkEnd w:id="0"/>
      <w:r w:rsidR="00700DC7" w:rsidRPr="009B0B46">
        <w:rPr>
          <w:color w:val="000000"/>
        </w:rPr>
        <w:t>važiti</w:t>
      </w:r>
      <w:r w:rsidRPr="00403D7D">
        <w:rPr>
          <w:color w:val="000000"/>
        </w:rPr>
        <w:t xml:space="preserve"> Uredba o vizno</w:t>
      </w:r>
      <w:r w:rsidR="00D35644" w:rsidRPr="00403D7D">
        <w:rPr>
          <w:color w:val="000000"/>
        </w:rPr>
        <w:t>m</w:t>
      </w:r>
      <w:r w:rsidR="00700DC7">
        <w:rPr>
          <w:color w:val="000000"/>
        </w:rPr>
        <w:t xml:space="preserve"> sustavu („Narodne novine“, broj</w:t>
      </w:r>
      <w:r w:rsidR="0019256D" w:rsidRPr="00403D7D">
        <w:rPr>
          <w:color w:val="000000"/>
        </w:rPr>
        <w:t xml:space="preserve"> </w:t>
      </w:r>
      <w:r w:rsidR="00106DAA" w:rsidRPr="00403D7D">
        <w:rPr>
          <w:color w:val="000000"/>
        </w:rPr>
        <w:t>55</w:t>
      </w:r>
      <w:r w:rsidR="008A4565" w:rsidRPr="00403D7D">
        <w:rPr>
          <w:color w:val="000000"/>
        </w:rPr>
        <w:t>/</w:t>
      </w:r>
      <w:r w:rsidR="00106DAA" w:rsidRPr="00403D7D">
        <w:rPr>
          <w:color w:val="000000"/>
        </w:rPr>
        <w:t>15</w:t>
      </w:r>
      <w:r w:rsidR="00700DC7">
        <w:rPr>
          <w:color w:val="000000"/>
        </w:rPr>
        <w:t>.</w:t>
      </w:r>
      <w:r w:rsidRPr="00403D7D">
        <w:rPr>
          <w:color w:val="000000"/>
        </w:rPr>
        <w:t>).</w:t>
      </w:r>
    </w:p>
    <w:p w14:paraId="40D07BEB" w14:textId="77777777" w:rsidR="00C478E9" w:rsidRPr="00403D7D" w:rsidRDefault="00C478E9" w:rsidP="0019256D">
      <w:pPr>
        <w:pStyle w:val="clanak"/>
        <w:spacing w:before="0" w:beforeAutospacing="0" w:after="0" w:afterAutospacing="0"/>
        <w:rPr>
          <w:color w:val="000000"/>
        </w:rPr>
      </w:pPr>
    </w:p>
    <w:p w14:paraId="40D07BEC" w14:textId="77777777" w:rsidR="0019256D" w:rsidRPr="00403D7D" w:rsidRDefault="0019256D" w:rsidP="0019256D">
      <w:pPr>
        <w:pStyle w:val="clanak"/>
        <w:spacing w:before="0" w:beforeAutospacing="0" w:after="0" w:afterAutospacing="0"/>
        <w:rPr>
          <w:color w:val="000000"/>
        </w:rPr>
      </w:pPr>
    </w:p>
    <w:p w14:paraId="40D07BED" w14:textId="77777777" w:rsidR="00B90F3B" w:rsidRPr="00403D7D" w:rsidRDefault="006E6703" w:rsidP="0019256D">
      <w:pPr>
        <w:pStyle w:val="clanak"/>
        <w:spacing w:before="0" w:beforeAutospacing="0" w:after="0" w:afterAutospacing="0"/>
        <w:rPr>
          <w:b/>
          <w:color w:val="000000"/>
        </w:rPr>
      </w:pPr>
      <w:r>
        <w:rPr>
          <w:b/>
          <w:color w:val="000000"/>
        </w:rPr>
        <w:t>Članak 11</w:t>
      </w:r>
      <w:r w:rsidR="00B90F3B" w:rsidRPr="00403D7D">
        <w:rPr>
          <w:b/>
          <w:color w:val="000000"/>
        </w:rPr>
        <w:t>.</w:t>
      </w:r>
    </w:p>
    <w:p w14:paraId="40D07BEE" w14:textId="77777777" w:rsidR="0019256D" w:rsidRPr="00403D7D" w:rsidRDefault="0019256D" w:rsidP="0019256D">
      <w:pPr>
        <w:pStyle w:val="clanak"/>
        <w:spacing w:before="0" w:beforeAutospacing="0" w:after="0" w:afterAutospacing="0"/>
        <w:rPr>
          <w:b/>
          <w:color w:val="000000"/>
        </w:rPr>
      </w:pPr>
    </w:p>
    <w:p w14:paraId="40D07BEF" w14:textId="77777777" w:rsidR="00124675" w:rsidRPr="00403D7D" w:rsidRDefault="00124675" w:rsidP="0019256D">
      <w:pPr>
        <w:pStyle w:val="t-9-8"/>
        <w:spacing w:before="0" w:beforeAutospacing="0" w:after="0" w:afterAutospacing="0"/>
      </w:pPr>
      <w:r w:rsidRPr="00403D7D">
        <w:t xml:space="preserve">Ova Uredba </w:t>
      </w:r>
      <w:r w:rsidR="00F512A0">
        <w:t xml:space="preserve">stupa na snagu osmoga dana od dana objave u </w:t>
      </w:r>
      <w:r w:rsidR="00700DC7">
        <w:t>„Narodnim novinama“</w:t>
      </w:r>
      <w:r w:rsidR="00440506" w:rsidRPr="00403D7D">
        <w:t>.</w:t>
      </w:r>
    </w:p>
    <w:p w14:paraId="40D07BF0" w14:textId="77777777" w:rsidR="00930D7D" w:rsidRPr="00403D7D" w:rsidRDefault="00930D7D" w:rsidP="0019256D">
      <w:pPr>
        <w:pStyle w:val="klasa2"/>
        <w:spacing w:before="0" w:beforeAutospacing="0" w:after="0" w:afterAutospacing="0"/>
        <w:jc w:val="both"/>
      </w:pPr>
    </w:p>
    <w:p w14:paraId="40D07BF1" w14:textId="77777777" w:rsidR="002A79FB" w:rsidRPr="00F512A0" w:rsidRDefault="002A79FB" w:rsidP="0019256D">
      <w:pPr>
        <w:pStyle w:val="klasa2"/>
        <w:spacing w:before="0" w:beforeAutospacing="0" w:after="0" w:afterAutospacing="0"/>
        <w:jc w:val="both"/>
      </w:pPr>
    </w:p>
    <w:p w14:paraId="40D07BF2" w14:textId="77777777" w:rsidR="00F512A0" w:rsidRPr="00403D7D" w:rsidRDefault="00F512A0" w:rsidP="0019256D">
      <w:pPr>
        <w:pStyle w:val="klasa2"/>
        <w:spacing w:before="0" w:beforeAutospacing="0" w:after="0" w:afterAutospacing="0"/>
        <w:jc w:val="both"/>
        <w:rPr>
          <w:color w:val="000000"/>
        </w:rPr>
      </w:pPr>
    </w:p>
    <w:p w14:paraId="40D07BF3" w14:textId="77777777" w:rsidR="008A4565" w:rsidRPr="00403D7D" w:rsidRDefault="006448AB" w:rsidP="0019256D">
      <w:pPr>
        <w:pStyle w:val="klasa2"/>
        <w:spacing w:before="0" w:beforeAutospacing="0" w:after="0" w:afterAutospacing="0"/>
        <w:jc w:val="both"/>
        <w:rPr>
          <w:color w:val="000000"/>
        </w:rPr>
      </w:pPr>
      <w:r>
        <w:rPr>
          <w:color w:val="000000"/>
        </w:rPr>
        <w:t>KLASA</w:t>
      </w:r>
      <w:r w:rsidR="00B90F3B" w:rsidRPr="00403D7D">
        <w:rPr>
          <w:color w:val="000000"/>
        </w:rPr>
        <w:t xml:space="preserve">: </w:t>
      </w:r>
    </w:p>
    <w:p w14:paraId="40D07BF4" w14:textId="77777777" w:rsidR="00B90F3B" w:rsidRPr="00403D7D" w:rsidRDefault="006448AB" w:rsidP="0019256D">
      <w:pPr>
        <w:pStyle w:val="klasa2"/>
        <w:spacing w:before="0" w:beforeAutospacing="0" w:after="0" w:afterAutospacing="0"/>
        <w:jc w:val="both"/>
        <w:rPr>
          <w:color w:val="000000"/>
        </w:rPr>
      </w:pPr>
      <w:r>
        <w:rPr>
          <w:color w:val="000000"/>
        </w:rPr>
        <w:t>URBROJ</w:t>
      </w:r>
      <w:r w:rsidR="00B90F3B" w:rsidRPr="00403D7D">
        <w:rPr>
          <w:color w:val="000000"/>
        </w:rPr>
        <w:t xml:space="preserve">: </w:t>
      </w:r>
    </w:p>
    <w:p w14:paraId="40D07BF5" w14:textId="77777777" w:rsidR="00B90F3B" w:rsidRPr="00403D7D" w:rsidRDefault="00B90F3B" w:rsidP="0019256D">
      <w:pPr>
        <w:pStyle w:val="t-9-8"/>
        <w:spacing w:before="0" w:beforeAutospacing="0" w:after="0" w:afterAutospacing="0"/>
        <w:jc w:val="both"/>
        <w:rPr>
          <w:color w:val="000000"/>
        </w:rPr>
      </w:pPr>
      <w:r w:rsidRPr="00403D7D">
        <w:rPr>
          <w:color w:val="000000"/>
        </w:rPr>
        <w:t xml:space="preserve">Zagreb, </w:t>
      </w:r>
    </w:p>
    <w:p w14:paraId="40D07BF6" w14:textId="77777777" w:rsidR="00E06F8E" w:rsidRPr="00403D7D" w:rsidRDefault="00E06F8E" w:rsidP="0019256D">
      <w:pPr>
        <w:pStyle w:val="t-9-8"/>
        <w:spacing w:before="0" w:beforeAutospacing="0" w:after="0" w:afterAutospacing="0"/>
        <w:jc w:val="both"/>
        <w:rPr>
          <w:color w:val="000000"/>
        </w:rPr>
      </w:pPr>
    </w:p>
    <w:p w14:paraId="40D07BF7" w14:textId="77777777" w:rsidR="00E06F8E" w:rsidRDefault="00700DC7" w:rsidP="0019256D">
      <w:pPr>
        <w:pStyle w:val="t-9-8"/>
        <w:spacing w:before="0" w:beforeAutospacing="0" w:after="0" w:afterAutospacing="0"/>
        <w:ind w:left="5812"/>
        <w:jc w:val="center"/>
        <w:rPr>
          <w:color w:val="000000"/>
        </w:rPr>
      </w:pPr>
      <w:r w:rsidRPr="00403D7D">
        <w:rPr>
          <w:color w:val="000000"/>
        </w:rPr>
        <w:t>PREDSJEDNIK:</w:t>
      </w:r>
    </w:p>
    <w:p w14:paraId="40D07BF8" w14:textId="77777777" w:rsidR="006E6703" w:rsidRPr="00403D7D" w:rsidRDefault="006E6703" w:rsidP="0019256D">
      <w:pPr>
        <w:pStyle w:val="t-9-8"/>
        <w:spacing w:before="0" w:beforeAutospacing="0" w:after="0" w:afterAutospacing="0"/>
        <w:ind w:left="5812"/>
        <w:jc w:val="center"/>
        <w:rPr>
          <w:color w:val="000000"/>
        </w:rPr>
      </w:pPr>
    </w:p>
    <w:p w14:paraId="40D07BF9" w14:textId="77777777" w:rsidR="00E06F8E" w:rsidRPr="00700DC7" w:rsidRDefault="006E6703" w:rsidP="0019256D">
      <w:pPr>
        <w:pStyle w:val="t-9-8"/>
        <w:spacing w:before="0" w:beforeAutospacing="0" w:after="0" w:afterAutospacing="0"/>
        <w:ind w:left="5812"/>
        <w:jc w:val="center"/>
        <w:rPr>
          <w:color w:val="000000"/>
        </w:rPr>
      </w:pPr>
      <w:r w:rsidRPr="00700DC7">
        <w:rPr>
          <w:color w:val="000000"/>
        </w:rPr>
        <w:t xml:space="preserve">mr. sc. </w:t>
      </w:r>
      <w:r w:rsidR="00104064" w:rsidRPr="00700DC7">
        <w:rPr>
          <w:color w:val="000000"/>
        </w:rPr>
        <w:t>Andrej Plenković</w:t>
      </w:r>
    </w:p>
    <w:p w14:paraId="40D07BFA" w14:textId="77777777" w:rsidR="008A4565" w:rsidRPr="00403D7D" w:rsidRDefault="008A4565" w:rsidP="0019256D">
      <w:pPr>
        <w:pStyle w:val="t-9-8"/>
        <w:spacing w:before="0" w:beforeAutospacing="0" w:after="0" w:afterAutospacing="0"/>
        <w:jc w:val="center"/>
        <w:rPr>
          <w:color w:val="000000"/>
        </w:rPr>
      </w:pPr>
    </w:p>
    <w:p w14:paraId="40D07BFB" w14:textId="77777777" w:rsidR="00700DC7" w:rsidRDefault="00700DC7" w:rsidP="0019256D"/>
    <w:p w14:paraId="40D07BFC" w14:textId="77777777" w:rsidR="00700DC7" w:rsidRDefault="00700DC7">
      <w:r>
        <w:br w:type="page"/>
      </w:r>
    </w:p>
    <w:p w14:paraId="40D07BFD" w14:textId="77777777" w:rsidR="00700DC7" w:rsidRPr="00700DC7" w:rsidRDefault="00700DC7" w:rsidP="00700DC7">
      <w:pPr>
        <w:tabs>
          <w:tab w:val="left" w:pos="9498"/>
        </w:tabs>
        <w:ind w:right="-51"/>
        <w:jc w:val="center"/>
        <w:rPr>
          <w:rFonts w:eastAsia="Times New Roman"/>
          <w:b/>
          <w:lang w:eastAsia="hr-HR"/>
        </w:rPr>
      </w:pPr>
      <w:r w:rsidRPr="00700DC7">
        <w:rPr>
          <w:rFonts w:eastAsia="Times New Roman"/>
          <w:b/>
          <w:lang w:eastAsia="hr-HR"/>
        </w:rPr>
        <w:lastRenderedPageBreak/>
        <w:t>OBRAZLOŽENJE</w:t>
      </w:r>
    </w:p>
    <w:p w14:paraId="40D07BFE" w14:textId="77777777" w:rsidR="00700DC7" w:rsidRPr="00700DC7" w:rsidRDefault="00700DC7" w:rsidP="00700DC7">
      <w:pPr>
        <w:tabs>
          <w:tab w:val="left" w:pos="9498"/>
        </w:tabs>
        <w:ind w:right="-51"/>
        <w:jc w:val="both"/>
        <w:rPr>
          <w:rFonts w:eastAsia="Times New Roman"/>
          <w:lang w:eastAsia="hr-HR"/>
        </w:rPr>
      </w:pPr>
    </w:p>
    <w:p w14:paraId="40D07BFF" w14:textId="77777777" w:rsidR="00700DC7" w:rsidRPr="00700DC7" w:rsidRDefault="00700DC7" w:rsidP="00700DC7">
      <w:pPr>
        <w:tabs>
          <w:tab w:val="left" w:pos="9498"/>
        </w:tabs>
        <w:spacing w:after="100"/>
        <w:ind w:right="-51"/>
        <w:jc w:val="both"/>
        <w:rPr>
          <w:rFonts w:eastAsia="Times New Roman"/>
          <w:lang w:eastAsia="hr-HR"/>
        </w:rPr>
      </w:pPr>
      <w:r w:rsidRPr="00700DC7">
        <w:rPr>
          <w:rFonts w:eastAsia="Times New Roman"/>
          <w:lang w:eastAsia="hr-HR"/>
        </w:rPr>
        <w:t xml:space="preserve">Trenutačno je na </w:t>
      </w:r>
      <w:r>
        <w:rPr>
          <w:rFonts w:eastAsia="Times New Roman"/>
          <w:lang w:eastAsia="hr-HR"/>
        </w:rPr>
        <w:t>snazi Uredba o viznom sustavu („Narodne novine“, broj</w:t>
      </w:r>
      <w:r w:rsidRPr="00700DC7">
        <w:rPr>
          <w:rFonts w:eastAsia="Times New Roman"/>
          <w:lang w:eastAsia="hr-HR"/>
        </w:rPr>
        <w:t xml:space="preserve"> 55/15</w:t>
      </w:r>
      <w:r>
        <w:rPr>
          <w:rFonts w:eastAsia="Times New Roman"/>
          <w:lang w:eastAsia="hr-HR"/>
        </w:rPr>
        <w:t>.</w:t>
      </w:r>
      <w:r w:rsidRPr="00700DC7">
        <w:rPr>
          <w:rFonts w:eastAsia="Times New Roman"/>
          <w:lang w:eastAsia="hr-HR"/>
        </w:rPr>
        <w:t>), koju je, u skladu s odredbama članka 11.</w:t>
      </w:r>
      <w:r>
        <w:rPr>
          <w:rFonts w:eastAsia="Times New Roman"/>
          <w:lang w:eastAsia="hr-HR"/>
        </w:rPr>
        <w:t xml:space="preserve"> stavka 3. Zakona o strancima („Narodne novine“</w:t>
      </w:r>
      <w:r w:rsidRPr="00700DC7">
        <w:rPr>
          <w:rFonts w:eastAsia="Times New Roman"/>
          <w:lang w:eastAsia="hr-HR"/>
        </w:rPr>
        <w:t xml:space="preserve"> br. 130/11</w:t>
      </w:r>
      <w:r>
        <w:rPr>
          <w:rFonts w:eastAsia="Times New Roman"/>
          <w:lang w:eastAsia="hr-HR"/>
        </w:rPr>
        <w:t>.</w:t>
      </w:r>
      <w:r w:rsidRPr="00700DC7">
        <w:rPr>
          <w:rFonts w:eastAsia="Times New Roman"/>
          <w:lang w:eastAsia="hr-HR"/>
        </w:rPr>
        <w:t xml:space="preserve"> i 74/13</w:t>
      </w:r>
      <w:r>
        <w:rPr>
          <w:rFonts w:eastAsia="Times New Roman"/>
          <w:lang w:eastAsia="hr-HR"/>
        </w:rPr>
        <w:t>.</w:t>
      </w:r>
      <w:r w:rsidRPr="00700DC7">
        <w:rPr>
          <w:rFonts w:eastAsia="Times New Roman"/>
          <w:lang w:eastAsia="hr-HR"/>
        </w:rPr>
        <w:t>), na prijedlog ministarstva nadležnog za vanjske poslove, donijela Vlada Republike Hrvatske.</w:t>
      </w:r>
    </w:p>
    <w:p w14:paraId="40D07C00" w14:textId="77777777" w:rsidR="00700DC7" w:rsidRPr="00700DC7" w:rsidRDefault="00700DC7" w:rsidP="00700DC7">
      <w:pPr>
        <w:tabs>
          <w:tab w:val="left" w:pos="9498"/>
        </w:tabs>
        <w:spacing w:after="100"/>
        <w:ind w:right="-51"/>
        <w:jc w:val="both"/>
        <w:rPr>
          <w:rFonts w:eastAsia="Times New Roman"/>
          <w:lang w:eastAsia="hr-HR"/>
        </w:rPr>
      </w:pPr>
      <w:r w:rsidRPr="00700DC7">
        <w:rPr>
          <w:rFonts w:eastAsia="Times New Roman"/>
          <w:lang w:eastAsia="hr-HR"/>
        </w:rPr>
        <w:t xml:space="preserve">Novi Zakon o strancima </w:t>
      </w:r>
      <w:r>
        <w:rPr>
          <w:rFonts w:eastAsia="Times New Roman"/>
          <w:lang w:eastAsia="hr-HR"/>
        </w:rPr>
        <w:t>(„Narodne novine“, broj</w:t>
      </w:r>
      <w:r w:rsidRPr="00700DC7">
        <w:rPr>
          <w:rFonts w:eastAsia="Times New Roman"/>
          <w:lang w:eastAsia="hr-HR"/>
        </w:rPr>
        <w:t xml:space="preserve"> 130/20</w:t>
      </w:r>
      <w:r>
        <w:rPr>
          <w:rFonts w:eastAsia="Times New Roman"/>
          <w:lang w:eastAsia="hr-HR"/>
        </w:rPr>
        <w:t>.</w:t>
      </w:r>
      <w:r w:rsidRPr="00700DC7">
        <w:rPr>
          <w:rFonts w:eastAsia="Times New Roman"/>
          <w:lang w:eastAsia="hr-HR"/>
        </w:rPr>
        <w:t xml:space="preserve">) stupio je na snagu 1. siječnja 2021. godine. </w:t>
      </w:r>
    </w:p>
    <w:p w14:paraId="40D07C01" w14:textId="77777777" w:rsidR="00700DC7" w:rsidRPr="00700DC7" w:rsidRDefault="00700DC7" w:rsidP="00700DC7">
      <w:pPr>
        <w:tabs>
          <w:tab w:val="left" w:pos="9498"/>
        </w:tabs>
        <w:spacing w:after="100"/>
        <w:ind w:right="-51"/>
        <w:jc w:val="both"/>
        <w:rPr>
          <w:rFonts w:eastAsia="Times New Roman"/>
          <w:lang w:eastAsia="hr-HR"/>
        </w:rPr>
      </w:pPr>
      <w:r w:rsidRPr="00700DC7">
        <w:rPr>
          <w:rFonts w:eastAsia="Times New Roman"/>
          <w:lang w:eastAsia="hr-HR"/>
        </w:rPr>
        <w:t>Odredbom članka 12. stavka 3. Zakona, utvrđeno je kako Vlada Republike Hrvatske, na prijedlog ministarstva nadležnog za vanjske poslove, uredbom propisuje vizni sustav Republike Hrvatske, u skladu s člankom 4. Uredbe Vijeća (EU) 2018/1806 od 14. studenoga 2018. o popisu trećih zemalja čiji državljani moraju imati vizu pri prelasku vanjskih granica i zemalja čiji su državljani izuzeti od tog zahtjeva (SL L 303/39 od 28. 11. 2018.).</w:t>
      </w:r>
    </w:p>
    <w:p w14:paraId="40D07C02" w14:textId="77777777" w:rsidR="00700DC7" w:rsidRPr="00700DC7" w:rsidRDefault="00700DC7" w:rsidP="00700DC7">
      <w:pPr>
        <w:tabs>
          <w:tab w:val="left" w:pos="9498"/>
        </w:tabs>
        <w:ind w:right="-49"/>
        <w:jc w:val="both"/>
        <w:rPr>
          <w:rFonts w:eastAsia="Times New Roman"/>
          <w:color w:val="000000"/>
          <w:lang w:eastAsia="hr-HR"/>
        </w:rPr>
      </w:pPr>
    </w:p>
    <w:p w14:paraId="40D07C03" w14:textId="77777777" w:rsidR="00700DC7" w:rsidRPr="00700DC7" w:rsidRDefault="00700DC7" w:rsidP="00700DC7">
      <w:pPr>
        <w:tabs>
          <w:tab w:val="left" w:pos="9498"/>
        </w:tabs>
        <w:ind w:right="-51"/>
        <w:jc w:val="both"/>
        <w:rPr>
          <w:rFonts w:eastAsia="Times New Roman"/>
          <w:lang w:eastAsia="hr-HR"/>
        </w:rPr>
      </w:pPr>
    </w:p>
    <w:p w14:paraId="40D07C04" w14:textId="77777777" w:rsidR="00700DC7" w:rsidRPr="00700DC7" w:rsidRDefault="00700DC7" w:rsidP="00700DC7">
      <w:pPr>
        <w:tabs>
          <w:tab w:val="left" w:pos="9498"/>
        </w:tabs>
        <w:spacing w:after="100"/>
        <w:ind w:right="-51"/>
        <w:jc w:val="both"/>
        <w:rPr>
          <w:rFonts w:eastAsia="Times New Roman"/>
          <w:lang w:eastAsia="hr-HR"/>
        </w:rPr>
      </w:pPr>
      <w:r w:rsidRPr="00700DC7">
        <w:rPr>
          <w:rFonts w:eastAsia="Times New Roman"/>
          <w:lang w:eastAsia="hr-HR"/>
        </w:rPr>
        <w:t xml:space="preserve">Odredbom </w:t>
      </w:r>
      <w:r w:rsidRPr="00700DC7">
        <w:rPr>
          <w:rFonts w:eastAsia="Times New Roman"/>
          <w:b/>
          <w:lang w:eastAsia="hr-HR"/>
        </w:rPr>
        <w:t>članka 1.</w:t>
      </w:r>
      <w:r w:rsidRPr="00700DC7">
        <w:rPr>
          <w:rFonts w:eastAsia="Times New Roman"/>
          <w:lang w:eastAsia="hr-HR"/>
        </w:rPr>
        <w:t xml:space="preserve"> predloženoga propisa propisuje se njegov djelokrug.</w:t>
      </w:r>
    </w:p>
    <w:p w14:paraId="40D07C05" w14:textId="77777777" w:rsidR="00700DC7" w:rsidRPr="00700DC7" w:rsidRDefault="00700DC7" w:rsidP="00700DC7">
      <w:pPr>
        <w:tabs>
          <w:tab w:val="left" w:pos="9498"/>
        </w:tabs>
        <w:ind w:right="-51"/>
        <w:jc w:val="both"/>
        <w:rPr>
          <w:rFonts w:eastAsia="Times New Roman"/>
          <w:lang w:eastAsia="hr-HR"/>
        </w:rPr>
      </w:pPr>
    </w:p>
    <w:p w14:paraId="40D07C06" w14:textId="77777777" w:rsidR="00700DC7" w:rsidRPr="00700DC7" w:rsidRDefault="00700DC7" w:rsidP="00700DC7">
      <w:pPr>
        <w:tabs>
          <w:tab w:val="left" w:pos="9498"/>
        </w:tabs>
        <w:ind w:right="-51"/>
        <w:jc w:val="both"/>
        <w:rPr>
          <w:rFonts w:eastAsia="Times New Roman"/>
          <w:szCs w:val="20"/>
          <w:lang w:eastAsia="hr-HR"/>
        </w:rPr>
      </w:pPr>
      <w:r w:rsidRPr="00700DC7">
        <w:rPr>
          <w:rFonts w:eastAsia="Times New Roman"/>
          <w:b/>
          <w:lang w:eastAsia="hr-HR"/>
        </w:rPr>
        <w:t>Članak 2.</w:t>
      </w:r>
      <w:r w:rsidRPr="00700DC7">
        <w:rPr>
          <w:rFonts w:eastAsia="Times New Roman"/>
          <w:lang w:eastAsia="hr-HR"/>
        </w:rPr>
        <w:t xml:space="preserve"> navodi pravni akt Europske unije čija se provedba osigurava, u skladu s Odlukom </w:t>
      </w:r>
      <w:r w:rsidRPr="00700DC7">
        <w:rPr>
          <w:rFonts w:eastAsia="Times New Roman"/>
          <w:color w:val="000000"/>
          <w:szCs w:val="20"/>
          <w:lang w:eastAsia="hr-HR"/>
        </w:rPr>
        <w:t>Vlade Republike Hrvatske o instrumentima za usklađivanje zakonodavstva Republike Hrvatske s pravnom stečevinom Europske unije (</w:t>
      </w:r>
      <w:r>
        <w:rPr>
          <w:rFonts w:eastAsia="Times New Roman"/>
          <w:lang w:eastAsia="hr-HR"/>
        </w:rPr>
        <w:t>„</w:t>
      </w:r>
      <w:r w:rsidRPr="00700DC7">
        <w:rPr>
          <w:rFonts w:eastAsia="Times New Roman"/>
          <w:color w:val="000000"/>
          <w:szCs w:val="20"/>
          <w:lang w:eastAsia="hr-HR"/>
        </w:rPr>
        <w:t>Narodne novine</w:t>
      </w:r>
      <w:r>
        <w:rPr>
          <w:rFonts w:eastAsia="Times New Roman"/>
          <w:lang w:eastAsia="hr-HR"/>
        </w:rPr>
        <w:t>“,</w:t>
      </w:r>
      <w:r w:rsidRPr="00700DC7">
        <w:rPr>
          <w:rFonts w:eastAsia="Times New Roman"/>
          <w:color w:val="000000"/>
          <w:szCs w:val="20"/>
          <w:lang w:eastAsia="hr-HR"/>
        </w:rPr>
        <w:t xml:space="preserve"> broj 44/17</w:t>
      </w:r>
      <w:r>
        <w:rPr>
          <w:rFonts w:eastAsia="Times New Roman"/>
          <w:color w:val="000000"/>
          <w:szCs w:val="20"/>
          <w:lang w:eastAsia="hr-HR"/>
        </w:rPr>
        <w:t>.</w:t>
      </w:r>
      <w:r w:rsidRPr="00700DC7">
        <w:rPr>
          <w:rFonts w:eastAsia="Times New Roman"/>
          <w:color w:val="000000"/>
          <w:szCs w:val="20"/>
          <w:lang w:eastAsia="hr-HR"/>
        </w:rPr>
        <w:t xml:space="preserve">), Prilog III. C. II. </w:t>
      </w:r>
    </w:p>
    <w:p w14:paraId="40D07C07" w14:textId="77777777" w:rsidR="00700DC7" w:rsidRPr="00700DC7" w:rsidRDefault="00700DC7" w:rsidP="00700DC7">
      <w:pPr>
        <w:tabs>
          <w:tab w:val="left" w:pos="9498"/>
        </w:tabs>
        <w:spacing w:after="60"/>
        <w:ind w:right="-49"/>
        <w:jc w:val="both"/>
        <w:rPr>
          <w:rFonts w:eastAsia="Times New Roman"/>
          <w:lang w:eastAsia="hr-HR"/>
        </w:rPr>
      </w:pPr>
    </w:p>
    <w:p w14:paraId="40D07C08" w14:textId="77777777" w:rsidR="00700DC7" w:rsidRPr="00700DC7" w:rsidRDefault="00700DC7" w:rsidP="00700DC7">
      <w:pPr>
        <w:tabs>
          <w:tab w:val="left" w:pos="9498"/>
        </w:tabs>
        <w:spacing w:after="60"/>
        <w:ind w:right="-49"/>
        <w:jc w:val="both"/>
        <w:rPr>
          <w:rFonts w:eastAsia="Times New Roman"/>
          <w:lang w:eastAsia="hr-HR"/>
        </w:rPr>
      </w:pPr>
      <w:r w:rsidRPr="00700DC7">
        <w:rPr>
          <w:rFonts w:eastAsia="Times New Roman"/>
          <w:b/>
          <w:lang w:eastAsia="hr-HR"/>
        </w:rPr>
        <w:t>Članak 3.</w:t>
      </w:r>
      <w:r w:rsidRPr="00700DC7">
        <w:rPr>
          <w:rFonts w:eastAsia="Times New Roman"/>
          <w:lang w:eastAsia="hr-HR"/>
        </w:rPr>
        <w:t xml:space="preserve"> utvrđuje nezahtijevanje viza za državljane određenih trećih zemalja, a koji su nositelji diplomatskih, službenih i/ili posebnih putovnica. Riječ je o državljanima onih trećih zemalja:</w:t>
      </w:r>
    </w:p>
    <w:p w14:paraId="40D07C09" w14:textId="77777777" w:rsidR="00700DC7" w:rsidRPr="00700DC7" w:rsidRDefault="00700DC7" w:rsidP="00700DC7">
      <w:pPr>
        <w:numPr>
          <w:ilvl w:val="0"/>
          <w:numId w:val="31"/>
        </w:numPr>
        <w:tabs>
          <w:tab w:val="left" w:pos="9498"/>
        </w:tabs>
        <w:suppressAutoHyphens/>
        <w:autoSpaceDN w:val="0"/>
        <w:spacing w:after="60" w:line="276" w:lineRule="auto"/>
        <w:ind w:left="284" w:right="-51" w:hanging="284"/>
        <w:jc w:val="both"/>
        <w:textAlignment w:val="baseline"/>
        <w:rPr>
          <w:rFonts w:eastAsia="SimSun"/>
          <w:kern w:val="3"/>
          <w:lang w:eastAsia="hr-HR"/>
        </w:rPr>
      </w:pPr>
      <w:r w:rsidRPr="00700DC7">
        <w:rPr>
          <w:rFonts w:eastAsia="SimSun"/>
          <w:kern w:val="3"/>
          <w:lang w:eastAsia="hr-HR"/>
        </w:rPr>
        <w:t>s kojima je Republika Hrvatska sklopila dvostrane sporazume o ukidanju viza za nositelje diplomatskih, službenih, i/ili posebnih putovnica;</w:t>
      </w:r>
    </w:p>
    <w:p w14:paraId="40D07C0A" w14:textId="77777777" w:rsidR="00700DC7" w:rsidRPr="00700DC7" w:rsidRDefault="00700DC7" w:rsidP="00700DC7">
      <w:pPr>
        <w:numPr>
          <w:ilvl w:val="0"/>
          <w:numId w:val="31"/>
        </w:numPr>
        <w:tabs>
          <w:tab w:val="left" w:pos="9498"/>
        </w:tabs>
        <w:suppressAutoHyphens/>
        <w:autoSpaceDN w:val="0"/>
        <w:spacing w:after="100"/>
        <w:ind w:left="284" w:right="-51" w:hanging="284"/>
        <w:jc w:val="both"/>
        <w:textAlignment w:val="baseline"/>
        <w:rPr>
          <w:rFonts w:eastAsia="SimSun"/>
          <w:kern w:val="3"/>
          <w:lang w:eastAsia="hr-HR"/>
        </w:rPr>
      </w:pPr>
      <w:r w:rsidRPr="00700DC7">
        <w:rPr>
          <w:rFonts w:eastAsia="SimSun"/>
          <w:kern w:val="3"/>
          <w:lang w:eastAsia="hr-HR"/>
        </w:rPr>
        <w:t>za čije je nositelje diplomatskih, službenih i/ili posebnih putovnica Republika Hrvatska utvrdila jednostrano nezahtijevanje viza.</w:t>
      </w:r>
    </w:p>
    <w:p w14:paraId="40D07C0B" w14:textId="77777777" w:rsidR="00700DC7" w:rsidRPr="00700DC7" w:rsidRDefault="00700DC7" w:rsidP="00700DC7">
      <w:pPr>
        <w:tabs>
          <w:tab w:val="left" w:pos="9498"/>
        </w:tabs>
        <w:spacing w:after="100"/>
        <w:ind w:right="-51"/>
        <w:jc w:val="both"/>
        <w:rPr>
          <w:rFonts w:eastAsia="Times New Roman"/>
          <w:lang w:eastAsia="hr-HR"/>
        </w:rPr>
      </w:pPr>
      <w:r w:rsidRPr="00700DC7">
        <w:rPr>
          <w:rFonts w:eastAsia="Times New Roman"/>
          <w:lang w:eastAsia="hr-HR"/>
        </w:rPr>
        <w:t>Navedeno je u skladu s člankom 6. stavkom 1. podstavkom (a) Uredbe (EU) 2018/1806.</w:t>
      </w:r>
    </w:p>
    <w:p w14:paraId="40D07C0C" w14:textId="77777777" w:rsidR="00700DC7" w:rsidRPr="00700DC7" w:rsidRDefault="00700DC7" w:rsidP="00700DC7">
      <w:pPr>
        <w:tabs>
          <w:tab w:val="left" w:pos="9498"/>
        </w:tabs>
        <w:ind w:right="-51"/>
        <w:jc w:val="both"/>
        <w:rPr>
          <w:rFonts w:eastAsia="Times New Roman"/>
          <w:lang w:eastAsia="hr-HR"/>
        </w:rPr>
      </w:pPr>
      <w:r w:rsidRPr="00700DC7">
        <w:rPr>
          <w:rFonts w:eastAsia="Times New Roman"/>
          <w:lang w:eastAsia="hr-HR"/>
        </w:rPr>
        <w:t>U odnosu na članak 2. postojeće Uredbe, brisane su treće zemlje s kojima je EU sklopila sporazume o ukidanju viza, a dodane su one treće zemlje s kojima je Republika Hrvatska u međuvremenu sklopila dvostrane sporazume o ukidanju viza za nositelje diplomatskih, službenih i/ili posebnih putovnica.</w:t>
      </w:r>
    </w:p>
    <w:p w14:paraId="40D07C0D" w14:textId="77777777" w:rsidR="00700DC7" w:rsidRPr="00700DC7" w:rsidRDefault="00700DC7" w:rsidP="00700DC7">
      <w:pPr>
        <w:tabs>
          <w:tab w:val="left" w:pos="8789"/>
          <w:tab w:val="left" w:pos="9498"/>
        </w:tabs>
        <w:ind w:right="-51"/>
        <w:jc w:val="both"/>
        <w:rPr>
          <w:rFonts w:eastAsia="Times New Roman"/>
          <w:lang w:eastAsia="hr-HR"/>
        </w:rPr>
      </w:pPr>
    </w:p>
    <w:p w14:paraId="40D07C0E" w14:textId="77777777" w:rsidR="00700DC7" w:rsidRPr="00700DC7" w:rsidRDefault="00700DC7" w:rsidP="00700DC7">
      <w:pPr>
        <w:tabs>
          <w:tab w:val="left" w:pos="8789"/>
          <w:tab w:val="left" w:pos="9498"/>
        </w:tabs>
        <w:ind w:right="-51"/>
        <w:jc w:val="both"/>
        <w:rPr>
          <w:rFonts w:eastAsia="Times New Roman"/>
          <w:lang w:eastAsia="hr-HR"/>
        </w:rPr>
      </w:pPr>
      <w:r w:rsidRPr="00700DC7">
        <w:rPr>
          <w:rFonts w:eastAsia="Times New Roman"/>
          <w:lang w:eastAsia="hr-HR"/>
        </w:rPr>
        <w:lastRenderedPageBreak/>
        <w:t xml:space="preserve">Odredbe </w:t>
      </w:r>
      <w:r w:rsidRPr="00700DC7">
        <w:rPr>
          <w:rFonts w:eastAsia="Times New Roman"/>
          <w:b/>
          <w:lang w:eastAsia="hr-HR"/>
        </w:rPr>
        <w:t>članaka 4. – 7.</w:t>
      </w:r>
      <w:r w:rsidRPr="00700DC7">
        <w:rPr>
          <w:rFonts w:eastAsia="Times New Roman"/>
          <w:lang w:eastAsia="hr-HR"/>
        </w:rPr>
        <w:t xml:space="preserve"> predloženoga akta ostale su identične odredbama članaka 3. – 6. postojeće Uredbe o viznom sustavu.</w:t>
      </w:r>
    </w:p>
    <w:p w14:paraId="40D07C0F" w14:textId="77777777" w:rsidR="00700DC7" w:rsidRPr="00700DC7" w:rsidRDefault="00700DC7" w:rsidP="00700DC7">
      <w:pPr>
        <w:tabs>
          <w:tab w:val="left" w:pos="8789"/>
          <w:tab w:val="left" w:pos="9498"/>
        </w:tabs>
        <w:ind w:right="-51"/>
        <w:jc w:val="both"/>
        <w:rPr>
          <w:rFonts w:eastAsia="Times New Roman"/>
          <w:lang w:eastAsia="hr-HR"/>
        </w:rPr>
      </w:pPr>
    </w:p>
    <w:p w14:paraId="40D07C10" w14:textId="77777777" w:rsidR="00700DC7" w:rsidRPr="00700DC7" w:rsidRDefault="00700DC7" w:rsidP="00700DC7">
      <w:pPr>
        <w:tabs>
          <w:tab w:val="left" w:pos="8789"/>
          <w:tab w:val="left" w:pos="9498"/>
        </w:tabs>
        <w:ind w:right="-51"/>
        <w:jc w:val="both"/>
        <w:rPr>
          <w:rFonts w:eastAsia="Times New Roman"/>
          <w:lang w:eastAsia="hr-HR"/>
        </w:rPr>
      </w:pPr>
      <w:r w:rsidRPr="00700DC7">
        <w:rPr>
          <w:rFonts w:eastAsia="Times New Roman"/>
          <w:lang w:eastAsia="hr-HR"/>
        </w:rPr>
        <w:t xml:space="preserve">Odredbom </w:t>
      </w:r>
      <w:r w:rsidRPr="00700DC7">
        <w:rPr>
          <w:rFonts w:eastAsia="Times New Roman"/>
          <w:b/>
          <w:lang w:eastAsia="hr-HR"/>
        </w:rPr>
        <w:t>članka 4.</w:t>
      </w:r>
      <w:r w:rsidRPr="00700DC7">
        <w:rPr>
          <w:rFonts w:eastAsia="Times New Roman"/>
          <w:lang w:eastAsia="hr-HR"/>
        </w:rPr>
        <w:t xml:space="preserve"> utvrđuje se nezahtijevanje viza za nositelje diplomatskih, službenih ili običnih putovnica, ako su akreditirani pri Diplomatskom protokolu Ministarstva vanjskih i europskih poslova Republike Hrvatske i izdana im je posebna osobna iskaznica. </w:t>
      </w:r>
    </w:p>
    <w:p w14:paraId="40D07C11" w14:textId="77777777" w:rsidR="00700DC7" w:rsidRPr="00700DC7" w:rsidRDefault="00700DC7" w:rsidP="00700DC7">
      <w:pPr>
        <w:tabs>
          <w:tab w:val="left" w:pos="8789"/>
          <w:tab w:val="left" w:pos="9498"/>
        </w:tabs>
        <w:ind w:right="-51"/>
        <w:jc w:val="both"/>
        <w:rPr>
          <w:rFonts w:eastAsia="Times New Roman"/>
          <w:lang w:eastAsia="hr-HR"/>
        </w:rPr>
      </w:pPr>
    </w:p>
    <w:p w14:paraId="40D07C12" w14:textId="77777777" w:rsidR="00700DC7" w:rsidRPr="00700DC7" w:rsidRDefault="00700DC7" w:rsidP="00700DC7">
      <w:pPr>
        <w:tabs>
          <w:tab w:val="left" w:pos="8789"/>
          <w:tab w:val="left" w:pos="9498"/>
        </w:tabs>
        <w:spacing w:after="100"/>
        <w:ind w:right="-51"/>
        <w:jc w:val="both"/>
        <w:rPr>
          <w:rFonts w:eastAsia="Times New Roman"/>
          <w:lang w:eastAsia="hr-HR"/>
        </w:rPr>
      </w:pPr>
      <w:r w:rsidRPr="00700DC7">
        <w:rPr>
          <w:rFonts w:eastAsia="Times New Roman"/>
          <w:lang w:eastAsia="hr-HR"/>
        </w:rPr>
        <w:t xml:space="preserve">Odredba </w:t>
      </w:r>
      <w:r w:rsidRPr="00700DC7">
        <w:rPr>
          <w:rFonts w:eastAsia="Times New Roman"/>
          <w:b/>
          <w:lang w:eastAsia="hr-HR"/>
        </w:rPr>
        <w:t>članka 5.</w:t>
      </w:r>
      <w:r w:rsidRPr="00700DC7">
        <w:rPr>
          <w:rFonts w:eastAsia="Times New Roman"/>
          <w:lang w:eastAsia="hr-HR"/>
        </w:rPr>
        <w:t xml:space="preserve"> propisuje nezahtijevanje viza za nositelje valjanih posebnih putnih isprava koje izdaju Ujedinjeni narodi, odnosno</w:t>
      </w:r>
      <w:r w:rsidRPr="00700DC7">
        <w:rPr>
          <w:rFonts w:eastAsia="Times New Roman"/>
          <w:b/>
          <w:lang w:eastAsia="hr-HR"/>
        </w:rPr>
        <w:t xml:space="preserve"> </w:t>
      </w:r>
      <w:r w:rsidRPr="00700DC7">
        <w:rPr>
          <w:rFonts w:eastAsia="Times New Roman"/>
          <w:lang w:eastAsia="hr-HR"/>
        </w:rPr>
        <w:t>specijalizirane ustanove Ujedinjenih naroda (Laissez-Passer).</w:t>
      </w:r>
    </w:p>
    <w:p w14:paraId="40D07C13" w14:textId="77777777" w:rsidR="00700DC7" w:rsidRPr="00700DC7" w:rsidRDefault="00700DC7" w:rsidP="00700DC7">
      <w:pPr>
        <w:tabs>
          <w:tab w:val="left" w:pos="8789"/>
          <w:tab w:val="left" w:pos="9498"/>
        </w:tabs>
        <w:ind w:right="-51"/>
        <w:jc w:val="both"/>
        <w:rPr>
          <w:rFonts w:eastAsia="Times New Roman"/>
          <w:lang w:eastAsia="hr-HR"/>
        </w:rPr>
      </w:pPr>
      <w:r w:rsidRPr="00700DC7">
        <w:rPr>
          <w:rFonts w:eastAsia="Times New Roman"/>
          <w:lang w:eastAsia="hr-HR"/>
        </w:rPr>
        <w:t>Navedeno je u skladu s 6. stavkom 1. podstavkom (f) Uredbe (EU) 2018/1806</w:t>
      </w:r>
    </w:p>
    <w:p w14:paraId="40D07C14" w14:textId="77777777" w:rsidR="00700DC7" w:rsidRPr="00700DC7" w:rsidRDefault="00700DC7" w:rsidP="00700DC7">
      <w:pPr>
        <w:tabs>
          <w:tab w:val="left" w:pos="9498"/>
        </w:tabs>
        <w:spacing w:after="60"/>
        <w:ind w:right="-49"/>
        <w:jc w:val="both"/>
        <w:rPr>
          <w:rFonts w:eastAsia="Times New Roman"/>
          <w:lang w:eastAsia="hr-HR"/>
        </w:rPr>
      </w:pPr>
    </w:p>
    <w:p w14:paraId="40D07C15" w14:textId="77777777" w:rsidR="00700DC7" w:rsidRPr="00700DC7" w:rsidRDefault="00700DC7" w:rsidP="00700DC7">
      <w:pPr>
        <w:tabs>
          <w:tab w:val="left" w:pos="9498"/>
        </w:tabs>
        <w:spacing w:after="100"/>
        <w:ind w:right="-51"/>
        <w:jc w:val="both"/>
        <w:rPr>
          <w:rFonts w:eastAsia="Times New Roman"/>
          <w:color w:val="000000"/>
          <w:lang w:eastAsia="hr-HR"/>
        </w:rPr>
      </w:pPr>
      <w:r w:rsidRPr="00700DC7">
        <w:rPr>
          <w:rFonts w:eastAsia="Times New Roman"/>
          <w:b/>
          <w:lang w:eastAsia="hr-HR"/>
        </w:rPr>
        <w:t>Članak 6.</w:t>
      </w:r>
      <w:r w:rsidRPr="00700DC7">
        <w:rPr>
          <w:rFonts w:eastAsia="Times New Roman"/>
          <w:lang w:eastAsia="hr-HR"/>
        </w:rPr>
        <w:t xml:space="preserve"> utvrđuje nezahtijevanje viza za civilne članove posade zrakoplova, nositelje običnih putovnica, a koji su državljani država ugovornica </w:t>
      </w:r>
      <w:r w:rsidRPr="00700DC7">
        <w:rPr>
          <w:rFonts w:eastAsia="Times New Roman"/>
          <w:color w:val="000000"/>
          <w:lang w:eastAsia="hr-HR"/>
        </w:rPr>
        <w:t>Konvencije o međunarodnom civilnom zrakoplovstvu, od 7. prosinca 1944. godine.</w:t>
      </w:r>
    </w:p>
    <w:p w14:paraId="40D07C16" w14:textId="77777777" w:rsidR="00700DC7" w:rsidRPr="00700DC7" w:rsidRDefault="00700DC7" w:rsidP="00700DC7">
      <w:pPr>
        <w:tabs>
          <w:tab w:val="left" w:pos="9498"/>
        </w:tabs>
        <w:ind w:right="-51"/>
        <w:jc w:val="both"/>
        <w:rPr>
          <w:rFonts w:eastAsia="Times New Roman"/>
          <w:color w:val="000000"/>
          <w:lang w:eastAsia="hr-HR"/>
        </w:rPr>
      </w:pPr>
      <w:r w:rsidRPr="00700DC7">
        <w:rPr>
          <w:rFonts w:eastAsia="Times New Roman"/>
          <w:color w:val="000000"/>
          <w:lang w:eastAsia="hr-HR"/>
        </w:rPr>
        <w:t xml:space="preserve">Navedeno je u skladu s člankom 6. stavkom 1. podstavkom (b) </w:t>
      </w:r>
      <w:r w:rsidRPr="00700DC7">
        <w:rPr>
          <w:rFonts w:eastAsia="Times New Roman"/>
          <w:lang w:eastAsia="hr-HR"/>
        </w:rPr>
        <w:t>Uredbe (EU) 2018/1806</w:t>
      </w:r>
      <w:r w:rsidRPr="00700DC7">
        <w:rPr>
          <w:rFonts w:eastAsia="Times New Roman"/>
          <w:color w:val="000000"/>
          <w:lang w:eastAsia="hr-HR"/>
        </w:rPr>
        <w:t>.</w:t>
      </w:r>
    </w:p>
    <w:p w14:paraId="40D07C17" w14:textId="77777777" w:rsidR="00700DC7" w:rsidRPr="00700DC7" w:rsidRDefault="00700DC7" w:rsidP="00700DC7">
      <w:pPr>
        <w:tabs>
          <w:tab w:val="left" w:pos="9498"/>
        </w:tabs>
        <w:spacing w:after="60"/>
        <w:ind w:right="-49"/>
        <w:jc w:val="both"/>
        <w:rPr>
          <w:rFonts w:eastAsia="Times New Roman"/>
          <w:color w:val="000000"/>
          <w:lang w:eastAsia="hr-HR"/>
        </w:rPr>
      </w:pPr>
    </w:p>
    <w:p w14:paraId="40D07C18" w14:textId="77777777" w:rsidR="00700DC7" w:rsidRPr="00700DC7" w:rsidRDefault="00700DC7" w:rsidP="00700DC7">
      <w:pPr>
        <w:tabs>
          <w:tab w:val="left" w:pos="9498"/>
        </w:tabs>
        <w:ind w:right="-51"/>
        <w:jc w:val="both"/>
        <w:rPr>
          <w:rFonts w:eastAsia="Times New Roman"/>
          <w:lang w:eastAsia="hr-HR"/>
        </w:rPr>
      </w:pPr>
      <w:r w:rsidRPr="00700DC7">
        <w:rPr>
          <w:rFonts w:eastAsia="Times New Roman"/>
          <w:lang w:eastAsia="hr-HR"/>
        </w:rPr>
        <w:t xml:space="preserve">U </w:t>
      </w:r>
      <w:r w:rsidRPr="00700DC7">
        <w:rPr>
          <w:rFonts w:eastAsia="Times New Roman"/>
          <w:b/>
          <w:lang w:eastAsia="hr-HR"/>
        </w:rPr>
        <w:t>članku 7.</w:t>
      </w:r>
      <w:r w:rsidRPr="00700DC7">
        <w:rPr>
          <w:rFonts w:eastAsia="Times New Roman"/>
          <w:lang w:eastAsia="hr-HR"/>
        </w:rPr>
        <w:t xml:space="preserve"> predloženoga akta utvrđuje se ukidanje viza </w:t>
      </w:r>
      <w:r w:rsidRPr="00700DC7">
        <w:rPr>
          <w:rFonts w:eastAsia="Times New Roman"/>
          <w:color w:val="000000"/>
          <w:lang w:eastAsia="hr-HR"/>
        </w:rPr>
        <w:t>članove posade zrakoplova ili broda ili prateće osoblje koje sudjeluje u žurnim ili spasilačkim misijama u slučaju elementarne nepogode ili nesreće</w:t>
      </w:r>
      <w:r w:rsidRPr="00700DC7">
        <w:rPr>
          <w:rFonts w:eastAsia="Times New Roman"/>
          <w:lang w:eastAsia="hr-HR"/>
        </w:rPr>
        <w:t>, što je u skladu s člankom 6. stavkom 1. podstavak (d) Uredbe (EU) 2018/1806.</w:t>
      </w:r>
    </w:p>
    <w:p w14:paraId="40D07C19" w14:textId="77777777" w:rsidR="00700DC7" w:rsidRPr="00700DC7" w:rsidRDefault="00700DC7" w:rsidP="00700DC7">
      <w:pPr>
        <w:tabs>
          <w:tab w:val="left" w:pos="9498"/>
        </w:tabs>
        <w:spacing w:after="60"/>
        <w:ind w:right="-49"/>
        <w:jc w:val="both"/>
        <w:rPr>
          <w:rFonts w:eastAsia="Times New Roman"/>
          <w:lang w:eastAsia="hr-HR"/>
        </w:rPr>
      </w:pPr>
    </w:p>
    <w:p w14:paraId="40D07C1A" w14:textId="77777777" w:rsidR="00700DC7" w:rsidRPr="00700DC7" w:rsidRDefault="00700DC7" w:rsidP="00700DC7">
      <w:pPr>
        <w:tabs>
          <w:tab w:val="left" w:pos="9498"/>
        </w:tabs>
        <w:spacing w:after="100"/>
        <w:ind w:right="-51"/>
        <w:jc w:val="both"/>
        <w:rPr>
          <w:rFonts w:eastAsia="Times New Roman"/>
          <w:lang w:eastAsia="hr-HR"/>
        </w:rPr>
      </w:pPr>
      <w:r w:rsidRPr="00700DC7">
        <w:rPr>
          <w:rFonts w:eastAsia="Times New Roman"/>
          <w:lang w:eastAsia="hr-HR"/>
        </w:rPr>
        <w:t xml:space="preserve">Odredbe </w:t>
      </w:r>
      <w:r w:rsidRPr="00700DC7">
        <w:rPr>
          <w:rFonts w:eastAsia="Times New Roman"/>
          <w:b/>
          <w:lang w:eastAsia="hr-HR"/>
        </w:rPr>
        <w:t>članka 8.</w:t>
      </w:r>
      <w:r w:rsidRPr="00700DC7">
        <w:rPr>
          <w:rFonts w:eastAsia="Times New Roman"/>
          <w:lang w:eastAsia="hr-HR"/>
        </w:rPr>
        <w:t xml:space="preserve"> odnose se na nositelje posebnih putnih isprava i s njima izjednačenih putnih isprava. </w:t>
      </w:r>
    </w:p>
    <w:p w14:paraId="40D07C1B" w14:textId="77777777" w:rsidR="00700DC7" w:rsidRPr="00700DC7" w:rsidRDefault="00700DC7" w:rsidP="00700DC7">
      <w:pPr>
        <w:tabs>
          <w:tab w:val="left" w:pos="9498"/>
        </w:tabs>
        <w:spacing w:after="100"/>
        <w:ind w:right="-51"/>
        <w:jc w:val="both"/>
        <w:rPr>
          <w:rFonts w:eastAsia="Times New Roman"/>
          <w:lang w:eastAsia="hr-HR"/>
        </w:rPr>
      </w:pPr>
      <w:r w:rsidRPr="00700DC7">
        <w:rPr>
          <w:rFonts w:eastAsia="Times New Roman"/>
          <w:lang w:eastAsia="hr-HR"/>
        </w:rPr>
        <w:t xml:space="preserve">U odnosu na članak 7. postojeće Uredbe, u stavku 2. potrebno je brisati Ujedinjenu Kraljevinu Veliku Britaniju i Sjevernu Irsku jer više nije država članica EU-e te utvrditi nezahtijevanje viza za priznate izbjeglice i osobe bez državljanstva koji borave u Irskoj te im je Irska izdala putnu ispravu. </w:t>
      </w:r>
    </w:p>
    <w:p w14:paraId="40D07C1C" w14:textId="77777777" w:rsidR="00700DC7" w:rsidRPr="00700DC7" w:rsidRDefault="00700DC7" w:rsidP="00700DC7">
      <w:pPr>
        <w:tabs>
          <w:tab w:val="left" w:pos="9498"/>
        </w:tabs>
        <w:spacing w:after="100"/>
        <w:ind w:right="-49"/>
        <w:jc w:val="both"/>
        <w:rPr>
          <w:rFonts w:eastAsia="Times New Roman"/>
          <w:lang w:eastAsia="hr-HR"/>
        </w:rPr>
      </w:pPr>
      <w:r w:rsidRPr="00700DC7">
        <w:rPr>
          <w:rFonts w:eastAsia="Times New Roman"/>
          <w:lang w:eastAsia="hr-HR"/>
        </w:rPr>
        <w:t>Navedeno je u skladu s člankom 6. stavkom 2. podstavak (d) Uredbe (EU) 2018/1806.</w:t>
      </w:r>
    </w:p>
    <w:p w14:paraId="40D07C1D" w14:textId="77777777" w:rsidR="00700DC7" w:rsidRPr="00700DC7" w:rsidRDefault="00700DC7" w:rsidP="00700DC7">
      <w:pPr>
        <w:spacing w:after="100"/>
        <w:jc w:val="both"/>
        <w:rPr>
          <w:rFonts w:eastAsia="SimSun"/>
          <w:kern w:val="3"/>
          <w:lang w:eastAsia="hr-HR"/>
        </w:rPr>
      </w:pPr>
      <w:r w:rsidRPr="00700DC7">
        <w:rPr>
          <w:rFonts w:eastAsia="SimSun"/>
          <w:kern w:val="3"/>
          <w:lang w:eastAsia="hr-HR"/>
        </w:rPr>
        <w:t xml:space="preserve">U stavku 3., kao i u postojećoj Uredbi, utvrđuje se nezahtijevanje viza za osobe s priznatim statusom izbjeglice i osobe bez državljanstva, koji imaju boravište i nositelji su putnih isprava izdanih u određenim trećim zemljama. Predlaže se među te zemlje uvrstiti Ujedinjenu Kraljevinu Veliku Britaniju i Sjevernu Irsku koja je izlaskom iz EU-e postala treća zemlja. </w:t>
      </w:r>
    </w:p>
    <w:p w14:paraId="40D07C1E" w14:textId="77777777" w:rsidR="00700DC7" w:rsidRPr="00700DC7" w:rsidRDefault="00700DC7" w:rsidP="00700DC7">
      <w:pPr>
        <w:tabs>
          <w:tab w:val="left" w:pos="9498"/>
        </w:tabs>
        <w:spacing w:after="100"/>
        <w:ind w:right="-49"/>
        <w:jc w:val="both"/>
        <w:rPr>
          <w:rFonts w:eastAsia="Times New Roman"/>
          <w:lang w:eastAsia="hr-HR"/>
        </w:rPr>
      </w:pPr>
      <w:r w:rsidRPr="00700DC7">
        <w:rPr>
          <w:rFonts w:eastAsia="Times New Roman"/>
          <w:lang w:eastAsia="hr-HR"/>
        </w:rPr>
        <w:lastRenderedPageBreak/>
        <w:t>Navedeno je u skladu s člankom 6. stavkom 2. podstavak (b) Uredbe (EU) 2018/1806.</w:t>
      </w:r>
    </w:p>
    <w:p w14:paraId="40D07C1F" w14:textId="77777777" w:rsidR="00700DC7" w:rsidRPr="00700DC7" w:rsidRDefault="00700DC7" w:rsidP="00700DC7">
      <w:pPr>
        <w:jc w:val="both"/>
        <w:rPr>
          <w:rFonts w:eastAsia="SimSun"/>
          <w:kern w:val="3"/>
          <w:lang w:eastAsia="hr-HR"/>
        </w:rPr>
      </w:pPr>
      <w:r w:rsidRPr="00700DC7">
        <w:rPr>
          <w:rFonts w:eastAsia="SimSun"/>
          <w:kern w:val="3"/>
          <w:lang w:eastAsia="hr-HR"/>
        </w:rPr>
        <w:t>U postojećoj Uredbi, članak 7. stavak 4. propisuje nezahtijevanje vize za nositelje putnih isprava za strance izdanih u određenim trećim zemljama, ako je nositelju omogućen povratak u državu koja je izdala putnu ispravu. Predlaže se brisati tu odredbu jer mogućnost nezahtijevanja viza nije predviđeno u skladu s člankom 6. Uredbe (EU) 2018/1806.</w:t>
      </w:r>
    </w:p>
    <w:p w14:paraId="40D07C20" w14:textId="77777777" w:rsidR="00700DC7" w:rsidRPr="00700DC7" w:rsidRDefault="00700DC7" w:rsidP="00700DC7">
      <w:pPr>
        <w:jc w:val="both"/>
        <w:rPr>
          <w:rFonts w:eastAsia="SimSun"/>
          <w:kern w:val="3"/>
          <w:lang w:eastAsia="hr-HR"/>
        </w:rPr>
      </w:pPr>
    </w:p>
    <w:p w14:paraId="40D07C21" w14:textId="77777777" w:rsidR="00700DC7" w:rsidRPr="00700DC7" w:rsidRDefault="00700DC7" w:rsidP="00700DC7">
      <w:pPr>
        <w:tabs>
          <w:tab w:val="left" w:pos="9498"/>
        </w:tabs>
        <w:spacing w:after="60"/>
        <w:ind w:right="-51"/>
        <w:jc w:val="both"/>
        <w:rPr>
          <w:rFonts w:eastAsia="Times New Roman"/>
          <w:color w:val="000000"/>
          <w:lang w:eastAsia="hr-HR"/>
        </w:rPr>
      </w:pPr>
      <w:r w:rsidRPr="00700DC7">
        <w:rPr>
          <w:rFonts w:eastAsia="Times New Roman"/>
          <w:b/>
          <w:lang w:eastAsia="hr-HR"/>
        </w:rPr>
        <w:t>Člankom 9.</w:t>
      </w:r>
      <w:r w:rsidRPr="00700DC7">
        <w:rPr>
          <w:rFonts w:eastAsia="Times New Roman"/>
          <w:lang w:eastAsia="hr-HR"/>
        </w:rPr>
        <w:t xml:space="preserve"> propisuje se obveza svakoga državljanina treće zemlje da, neovisno o viznome režimu, ima dovoljno sredstava za uzdržavanje tijekom boravka u Republici Hrvatskoj i za povratak u državu iz koje je došao ili za </w:t>
      </w:r>
      <w:r w:rsidRPr="00700DC7">
        <w:rPr>
          <w:rFonts w:eastAsia="Times New Roman"/>
          <w:color w:val="000000"/>
          <w:lang w:eastAsia="hr-HR"/>
        </w:rPr>
        <w:t xml:space="preserve">putovanje u treću državu. </w:t>
      </w:r>
    </w:p>
    <w:p w14:paraId="40D07C22" w14:textId="77777777" w:rsidR="00700DC7" w:rsidRPr="00700DC7" w:rsidRDefault="00700DC7" w:rsidP="00700DC7">
      <w:pPr>
        <w:tabs>
          <w:tab w:val="left" w:pos="9498"/>
        </w:tabs>
        <w:ind w:right="-51"/>
        <w:jc w:val="both"/>
        <w:rPr>
          <w:rFonts w:eastAsia="Times New Roman"/>
          <w:b/>
          <w:lang w:eastAsia="hr-HR"/>
        </w:rPr>
      </w:pPr>
      <w:r w:rsidRPr="00700DC7">
        <w:rPr>
          <w:rFonts w:eastAsia="Times New Roman"/>
          <w:color w:val="000000"/>
          <w:lang w:eastAsia="hr-HR"/>
        </w:rPr>
        <w:t>Odredba je identična odredbi članka 8. postojeće Uredbe, osim u stavku 5., čija odredba u predloženom aktu preciznije propisuje iznimke.</w:t>
      </w:r>
    </w:p>
    <w:p w14:paraId="40D07C23" w14:textId="77777777" w:rsidR="00700DC7" w:rsidRPr="00700DC7" w:rsidRDefault="00700DC7" w:rsidP="00700DC7">
      <w:pPr>
        <w:tabs>
          <w:tab w:val="left" w:pos="9498"/>
        </w:tabs>
        <w:ind w:right="-51"/>
        <w:rPr>
          <w:rFonts w:eastAsia="Times New Roman"/>
          <w:lang w:eastAsia="hr-HR"/>
        </w:rPr>
      </w:pPr>
    </w:p>
    <w:p w14:paraId="40D07C24" w14:textId="77777777" w:rsidR="00700DC7" w:rsidRPr="00700DC7" w:rsidRDefault="00700DC7" w:rsidP="00700DC7">
      <w:pPr>
        <w:tabs>
          <w:tab w:val="left" w:pos="8789"/>
          <w:tab w:val="left" w:pos="9498"/>
        </w:tabs>
        <w:ind w:right="-51"/>
        <w:jc w:val="distribute"/>
        <w:rPr>
          <w:rFonts w:eastAsia="Times New Roman"/>
          <w:lang w:eastAsia="hr-HR"/>
        </w:rPr>
      </w:pPr>
      <w:r w:rsidRPr="00700DC7">
        <w:rPr>
          <w:rFonts w:eastAsia="Times New Roman"/>
          <w:lang w:eastAsia="hr-HR"/>
        </w:rPr>
        <w:t xml:space="preserve">Odredbom </w:t>
      </w:r>
      <w:r w:rsidRPr="00700DC7">
        <w:rPr>
          <w:rFonts w:eastAsia="Times New Roman"/>
          <w:b/>
          <w:lang w:eastAsia="hr-HR"/>
        </w:rPr>
        <w:t>članka 10</w:t>
      </w:r>
      <w:r w:rsidRPr="00700DC7">
        <w:rPr>
          <w:rFonts w:eastAsia="Times New Roman"/>
          <w:lang w:eastAsia="hr-HR"/>
        </w:rPr>
        <w:t>. utvrđuje se zamjena sadašnje Uredbe o viznom sustavu novom.</w:t>
      </w:r>
    </w:p>
    <w:p w14:paraId="40D07C25" w14:textId="77777777" w:rsidR="00700DC7" w:rsidRPr="00700DC7" w:rsidRDefault="00700DC7" w:rsidP="00700DC7">
      <w:pPr>
        <w:tabs>
          <w:tab w:val="left" w:pos="8789"/>
          <w:tab w:val="left" w:pos="9498"/>
        </w:tabs>
        <w:ind w:right="-51"/>
        <w:rPr>
          <w:rFonts w:eastAsia="Times New Roman"/>
          <w:lang w:eastAsia="hr-HR"/>
        </w:rPr>
      </w:pPr>
    </w:p>
    <w:p w14:paraId="40D07C26" w14:textId="77777777" w:rsidR="00700DC7" w:rsidRPr="00700DC7" w:rsidRDefault="00700DC7" w:rsidP="00700DC7">
      <w:pPr>
        <w:tabs>
          <w:tab w:val="left" w:pos="8789"/>
          <w:tab w:val="left" w:pos="9498"/>
        </w:tabs>
        <w:ind w:right="-51"/>
        <w:jc w:val="both"/>
        <w:rPr>
          <w:rFonts w:eastAsia="Times New Roman"/>
          <w:lang w:eastAsia="hr-HR"/>
        </w:rPr>
      </w:pPr>
      <w:r w:rsidRPr="00700DC7">
        <w:rPr>
          <w:rFonts w:eastAsia="Times New Roman"/>
          <w:lang w:eastAsia="hr-HR"/>
        </w:rPr>
        <w:t xml:space="preserve">Odredbom </w:t>
      </w:r>
      <w:r w:rsidRPr="00700DC7">
        <w:rPr>
          <w:rFonts w:eastAsia="Times New Roman"/>
          <w:b/>
          <w:lang w:eastAsia="hr-HR"/>
        </w:rPr>
        <w:t>članka 11.</w:t>
      </w:r>
      <w:r w:rsidRPr="00700DC7">
        <w:rPr>
          <w:rFonts w:eastAsia="Times New Roman"/>
          <w:lang w:eastAsia="hr-HR"/>
        </w:rPr>
        <w:t xml:space="preserve"> utvrđuje se stupanje na snagu predloženoga akta osmoga dana od dana objave </w:t>
      </w:r>
      <w:r>
        <w:rPr>
          <w:rFonts w:eastAsia="Times New Roman"/>
          <w:lang w:eastAsia="hr-HR"/>
        </w:rPr>
        <w:t>u „Narodnim novinama“</w:t>
      </w:r>
      <w:r w:rsidRPr="00700DC7">
        <w:rPr>
          <w:rFonts w:eastAsia="Times New Roman"/>
          <w:lang w:eastAsia="hr-HR"/>
        </w:rPr>
        <w:t>.</w:t>
      </w:r>
    </w:p>
    <w:p w14:paraId="40D07C27" w14:textId="77777777" w:rsidR="00700DC7" w:rsidRPr="00700DC7" w:rsidRDefault="00700DC7" w:rsidP="00700DC7">
      <w:pPr>
        <w:tabs>
          <w:tab w:val="left" w:pos="9498"/>
        </w:tabs>
        <w:spacing w:after="60"/>
        <w:ind w:right="-49"/>
        <w:rPr>
          <w:rFonts w:eastAsia="Times New Roman"/>
          <w:b/>
          <w:lang w:eastAsia="hr-HR"/>
        </w:rPr>
      </w:pPr>
    </w:p>
    <w:p w14:paraId="40D07C28" w14:textId="77777777" w:rsidR="00700DC7" w:rsidRPr="00700DC7" w:rsidRDefault="00700DC7" w:rsidP="00700DC7">
      <w:pPr>
        <w:tabs>
          <w:tab w:val="left" w:pos="8789"/>
          <w:tab w:val="left" w:pos="9498"/>
        </w:tabs>
        <w:spacing w:after="100"/>
        <w:ind w:right="-49"/>
        <w:jc w:val="both"/>
        <w:rPr>
          <w:rFonts w:eastAsia="Times New Roman"/>
          <w:lang w:eastAsia="hr-HR"/>
        </w:rPr>
      </w:pPr>
      <w:r w:rsidRPr="00700DC7">
        <w:rPr>
          <w:rFonts w:eastAsia="Times New Roman"/>
          <w:lang w:eastAsia="hr-HR"/>
        </w:rPr>
        <w:t>Za provedbu ove Uredbe nisu potrebna dodatna financijska sredstva iz proračuna Republike Hrvatske.</w:t>
      </w:r>
    </w:p>
    <w:p w14:paraId="40D07C29" w14:textId="77777777" w:rsidR="00700DC7" w:rsidRPr="00700DC7" w:rsidRDefault="00700DC7" w:rsidP="00700DC7">
      <w:pPr>
        <w:tabs>
          <w:tab w:val="left" w:pos="9498"/>
        </w:tabs>
        <w:spacing w:after="60"/>
        <w:ind w:right="-49"/>
        <w:rPr>
          <w:rFonts w:eastAsia="Times New Roman"/>
          <w:lang w:eastAsia="hr-HR"/>
        </w:rPr>
      </w:pPr>
    </w:p>
    <w:p w14:paraId="40D07C2A" w14:textId="77777777" w:rsidR="00700DC7" w:rsidRPr="00700DC7" w:rsidRDefault="00700DC7" w:rsidP="00700DC7">
      <w:pPr>
        <w:tabs>
          <w:tab w:val="left" w:pos="9498"/>
        </w:tabs>
        <w:spacing w:after="60"/>
        <w:ind w:right="-49"/>
        <w:rPr>
          <w:rFonts w:eastAsia="Times New Roman"/>
          <w:lang w:eastAsia="hr-HR"/>
        </w:rPr>
      </w:pPr>
    </w:p>
    <w:p w14:paraId="40D07C2B" w14:textId="77777777" w:rsidR="00A61D71" w:rsidRPr="00FC267C" w:rsidRDefault="00A61D71" w:rsidP="0019256D"/>
    <w:sectPr w:rsidR="00A61D71" w:rsidRPr="00FC267C" w:rsidSect="006E6703">
      <w:footerReference w:type="even" r:id="rId10"/>
      <w:footerReference w:type="default" r:id="rId1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07C30" w14:textId="77777777" w:rsidR="00A706B0" w:rsidRDefault="00A706B0">
      <w:r>
        <w:separator/>
      </w:r>
    </w:p>
  </w:endnote>
  <w:endnote w:type="continuationSeparator" w:id="0">
    <w:p w14:paraId="40D07C31" w14:textId="77777777" w:rsidR="00A706B0" w:rsidRDefault="00A7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07C32" w14:textId="77777777" w:rsidR="00700DC7" w:rsidRPr="00C8789A" w:rsidRDefault="00700DC7" w:rsidP="00C8789A">
    <w:pPr>
      <w:pStyle w:val="Footer"/>
      <w:pBdr>
        <w:top w:val="single" w:sz="4" w:space="1" w:color="404040"/>
      </w:pBdr>
      <w:jc w:val="center"/>
      <w:rPr>
        <w:color w:val="404040"/>
        <w:spacing w:val="20"/>
        <w:sz w:val="20"/>
      </w:rPr>
    </w:pPr>
    <w:r w:rsidRPr="00C8789A">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07C33" w14:textId="77777777" w:rsidR="00F304D6" w:rsidRDefault="00F304D6" w:rsidP="002904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D07C34" w14:textId="77777777" w:rsidR="00F304D6" w:rsidRDefault="00F304D6" w:rsidP="00F304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07C35" w14:textId="73ACDC37" w:rsidR="00F304D6" w:rsidRDefault="00F304D6" w:rsidP="002904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0D98">
      <w:rPr>
        <w:rStyle w:val="PageNumber"/>
        <w:noProof/>
      </w:rPr>
      <w:t>5</w:t>
    </w:r>
    <w:r>
      <w:rPr>
        <w:rStyle w:val="PageNumber"/>
      </w:rPr>
      <w:fldChar w:fldCharType="end"/>
    </w:r>
  </w:p>
  <w:p w14:paraId="40D07C36" w14:textId="77777777" w:rsidR="00F304D6" w:rsidRDefault="00F304D6" w:rsidP="00F304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07C2E" w14:textId="77777777" w:rsidR="00A706B0" w:rsidRDefault="00A706B0">
      <w:r>
        <w:separator/>
      </w:r>
    </w:p>
  </w:footnote>
  <w:footnote w:type="continuationSeparator" w:id="0">
    <w:p w14:paraId="40D07C2F" w14:textId="77777777" w:rsidR="00A706B0" w:rsidRDefault="00A70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EA8"/>
    <w:multiLevelType w:val="hybridMultilevel"/>
    <w:tmpl w:val="9DB4B10A"/>
    <w:lvl w:ilvl="0" w:tplc="F744738C">
      <w:start w:val="5"/>
      <w:numFmt w:val="bullet"/>
      <w:lvlText w:val="–"/>
      <w:lvlJc w:val="left"/>
      <w:pPr>
        <w:tabs>
          <w:tab w:val="num" w:pos="720"/>
        </w:tabs>
        <w:ind w:left="720" w:hanging="360"/>
      </w:pPr>
      <w:rPr>
        <w:rFonts w:ascii="Times New Roman" w:eastAsia="Batang"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8577A"/>
    <w:multiLevelType w:val="hybridMultilevel"/>
    <w:tmpl w:val="2C5AEA88"/>
    <w:lvl w:ilvl="0" w:tplc="0B24E404">
      <w:numFmt w:val="bullet"/>
      <w:lvlText w:val="-"/>
      <w:lvlJc w:val="left"/>
      <w:pPr>
        <w:ind w:left="720" w:hanging="360"/>
      </w:pPr>
      <w:rPr>
        <w:rFonts w:ascii="Arial" w:eastAsia="Batang"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0E0809"/>
    <w:multiLevelType w:val="hybridMultilevel"/>
    <w:tmpl w:val="4B30FCB2"/>
    <w:lvl w:ilvl="0" w:tplc="73FE3BB6">
      <w:numFmt w:val="bullet"/>
      <w:lvlText w:val="–"/>
      <w:lvlJc w:val="left"/>
      <w:pPr>
        <w:tabs>
          <w:tab w:val="num" w:pos="720"/>
        </w:tabs>
        <w:ind w:left="720" w:hanging="360"/>
      </w:pPr>
      <w:rPr>
        <w:rFonts w:ascii="Times New Roman" w:eastAsia="Batang"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74075"/>
    <w:multiLevelType w:val="hybridMultilevel"/>
    <w:tmpl w:val="F5BE01AA"/>
    <w:lvl w:ilvl="0" w:tplc="73FE3BB6">
      <w:numFmt w:val="bullet"/>
      <w:lvlText w:val="–"/>
      <w:lvlJc w:val="left"/>
      <w:pPr>
        <w:tabs>
          <w:tab w:val="num" w:pos="720"/>
        </w:tabs>
        <w:ind w:left="720" w:hanging="360"/>
      </w:pPr>
      <w:rPr>
        <w:rFonts w:ascii="Times New Roman" w:eastAsia="Batang"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16A34"/>
    <w:multiLevelType w:val="hybridMultilevel"/>
    <w:tmpl w:val="9E48D7B2"/>
    <w:lvl w:ilvl="0" w:tplc="F744738C">
      <w:start w:val="5"/>
      <w:numFmt w:val="bullet"/>
      <w:lvlText w:val="–"/>
      <w:lvlJc w:val="left"/>
      <w:pPr>
        <w:ind w:left="786" w:hanging="360"/>
      </w:pPr>
      <w:rPr>
        <w:rFonts w:ascii="Times New Roman" w:eastAsia="Batang"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5" w15:restartNumberingAfterBreak="0">
    <w:nsid w:val="2657207E"/>
    <w:multiLevelType w:val="hybridMultilevel"/>
    <w:tmpl w:val="60527FA2"/>
    <w:lvl w:ilvl="0" w:tplc="F744738C">
      <w:start w:val="5"/>
      <w:numFmt w:val="bullet"/>
      <w:lvlText w:val="–"/>
      <w:lvlJc w:val="left"/>
      <w:pPr>
        <w:ind w:left="720" w:hanging="360"/>
      </w:pPr>
      <w:rPr>
        <w:rFonts w:ascii="Times New Roman" w:eastAsia="Batang"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8976571"/>
    <w:multiLevelType w:val="hybridMultilevel"/>
    <w:tmpl w:val="C7DCF43A"/>
    <w:lvl w:ilvl="0" w:tplc="E37A5620">
      <w:start w:val="1"/>
      <w:numFmt w:val="bullet"/>
      <w:lvlText w:val=""/>
      <w:lvlJc w:val="left"/>
      <w:pPr>
        <w:tabs>
          <w:tab w:val="num" w:pos="2763"/>
        </w:tabs>
        <w:ind w:left="2763" w:hanging="357"/>
      </w:pPr>
      <w:rPr>
        <w:rFonts w:ascii="Symbol" w:hAnsi="Symbol" w:hint="default"/>
        <w:color w:val="auto"/>
        <w:sz w:val="24"/>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33E07"/>
    <w:multiLevelType w:val="hybridMultilevel"/>
    <w:tmpl w:val="94C827E2"/>
    <w:lvl w:ilvl="0" w:tplc="F744738C">
      <w:start w:val="5"/>
      <w:numFmt w:val="bullet"/>
      <w:lvlText w:val="–"/>
      <w:lvlJc w:val="left"/>
      <w:pPr>
        <w:ind w:left="720" w:hanging="360"/>
      </w:pPr>
      <w:rPr>
        <w:rFonts w:ascii="Times New Roman" w:eastAsia="Batang"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534F30"/>
    <w:multiLevelType w:val="hybridMultilevel"/>
    <w:tmpl w:val="CB529482"/>
    <w:lvl w:ilvl="0" w:tplc="F744738C">
      <w:numFmt w:val="bullet"/>
      <w:lvlText w:val="–"/>
      <w:lvlJc w:val="left"/>
      <w:pPr>
        <w:tabs>
          <w:tab w:val="num" w:pos="720"/>
        </w:tabs>
        <w:ind w:left="720" w:hanging="360"/>
      </w:pPr>
      <w:rPr>
        <w:rFonts w:ascii="Times New Roman" w:eastAsia="Batang"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A5297"/>
    <w:multiLevelType w:val="hybridMultilevel"/>
    <w:tmpl w:val="3A8EE026"/>
    <w:lvl w:ilvl="0" w:tplc="F744738C">
      <w:numFmt w:val="bullet"/>
      <w:lvlText w:val="–"/>
      <w:lvlJc w:val="left"/>
      <w:pPr>
        <w:tabs>
          <w:tab w:val="num" w:pos="720"/>
        </w:tabs>
        <w:ind w:left="720" w:hanging="360"/>
      </w:pPr>
      <w:rPr>
        <w:rFonts w:ascii="Times New Roman" w:eastAsia="Batang"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A13145"/>
    <w:multiLevelType w:val="hybridMultilevel"/>
    <w:tmpl w:val="63CACF88"/>
    <w:lvl w:ilvl="0" w:tplc="F744738C">
      <w:numFmt w:val="bullet"/>
      <w:lvlText w:val="–"/>
      <w:lvlJc w:val="left"/>
      <w:pPr>
        <w:tabs>
          <w:tab w:val="num" w:pos="720"/>
        </w:tabs>
        <w:ind w:left="720" w:hanging="360"/>
      </w:pPr>
      <w:rPr>
        <w:rFonts w:ascii="Times New Roman" w:eastAsia="Batang"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24259F"/>
    <w:multiLevelType w:val="hybridMultilevel"/>
    <w:tmpl w:val="24E00C80"/>
    <w:lvl w:ilvl="0" w:tplc="F744738C">
      <w:start w:val="5"/>
      <w:numFmt w:val="bullet"/>
      <w:lvlText w:val="–"/>
      <w:lvlJc w:val="left"/>
      <w:pPr>
        <w:tabs>
          <w:tab w:val="num" w:pos="720"/>
        </w:tabs>
        <w:ind w:left="720" w:hanging="360"/>
      </w:pPr>
      <w:rPr>
        <w:rFonts w:ascii="Times New Roman" w:eastAsia="Batang"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4601A1"/>
    <w:multiLevelType w:val="hybridMultilevel"/>
    <w:tmpl w:val="53C4F26A"/>
    <w:lvl w:ilvl="0" w:tplc="E214967A">
      <w:start w:val="1"/>
      <w:numFmt w:val="decimal"/>
      <w:lvlText w:val="(%1)"/>
      <w:lvlJc w:val="left"/>
      <w:pPr>
        <w:ind w:left="720" w:hanging="360"/>
      </w:pPr>
      <w:rPr>
        <w:rFonts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B344A73"/>
    <w:multiLevelType w:val="hybridMultilevel"/>
    <w:tmpl w:val="624094F0"/>
    <w:lvl w:ilvl="0" w:tplc="E584BD24">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EFE35B9"/>
    <w:multiLevelType w:val="hybridMultilevel"/>
    <w:tmpl w:val="6EBA37F4"/>
    <w:lvl w:ilvl="0" w:tplc="E214967A">
      <w:start w:val="1"/>
      <w:numFmt w:val="decimal"/>
      <w:lvlText w:val="(%1)"/>
      <w:lvlJc w:val="left"/>
      <w:pPr>
        <w:ind w:left="720" w:hanging="360"/>
      </w:pPr>
      <w:rPr>
        <w:rFonts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FD57763"/>
    <w:multiLevelType w:val="hybridMultilevel"/>
    <w:tmpl w:val="39EA1F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9177ECF"/>
    <w:multiLevelType w:val="hybridMultilevel"/>
    <w:tmpl w:val="5F0E14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DA37234"/>
    <w:multiLevelType w:val="hybridMultilevel"/>
    <w:tmpl w:val="25660E38"/>
    <w:lvl w:ilvl="0" w:tplc="F744738C">
      <w:start w:val="5"/>
      <w:numFmt w:val="bullet"/>
      <w:lvlText w:val="–"/>
      <w:lvlJc w:val="left"/>
      <w:pPr>
        <w:tabs>
          <w:tab w:val="num" w:pos="720"/>
        </w:tabs>
        <w:ind w:left="720" w:hanging="360"/>
      </w:pPr>
      <w:rPr>
        <w:rFonts w:ascii="Times New Roman" w:eastAsia="Batang"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0104C4"/>
    <w:multiLevelType w:val="hybridMultilevel"/>
    <w:tmpl w:val="FD740212"/>
    <w:lvl w:ilvl="0" w:tplc="F744738C">
      <w:numFmt w:val="bullet"/>
      <w:lvlText w:val="–"/>
      <w:lvlJc w:val="left"/>
      <w:pPr>
        <w:tabs>
          <w:tab w:val="num" w:pos="720"/>
        </w:tabs>
        <w:ind w:left="720" w:hanging="360"/>
      </w:pPr>
      <w:rPr>
        <w:rFonts w:ascii="Times New Roman" w:eastAsia="Batang"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7C67A9"/>
    <w:multiLevelType w:val="hybridMultilevel"/>
    <w:tmpl w:val="0C30CC0E"/>
    <w:lvl w:ilvl="0" w:tplc="D5244D7C">
      <w:start w:val="5"/>
      <w:numFmt w:val="bullet"/>
      <w:lvlText w:val="–"/>
      <w:lvlJc w:val="left"/>
      <w:pPr>
        <w:tabs>
          <w:tab w:val="num" w:pos="357"/>
        </w:tabs>
        <w:ind w:left="357" w:hanging="357"/>
      </w:pPr>
      <w:rPr>
        <w:rFonts w:ascii="Times New Roman" w:eastAsia="Batang"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54257"/>
    <w:multiLevelType w:val="hybridMultilevel"/>
    <w:tmpl w:val="6B90D5F6"/>
    <w:lvl w:ilvl="0" w:tplc="F744738C">
      <w:numFmt w:val="bullet"/>
      <w:lvlText w:val="–"/>
      <w:lvlJc w:val="left"/>
      <w:pPr>
        <w:tabs>
          <w:tab w:val="num" w:pos="720"/>
        </w:tabs>
        <w:ind w:left="720" w:hanging="360"/>
      </w:pPr>
      <w:rPr>
        <w:rFonts w:ascii="Times New Roman" w:eastAsia="Batang"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A90F17"/>
    <w:multiLevelType w:val="hybridMultilevel"/>
    <w:tmpl w:val="2A7EAD6C"/>
    <w:lvl w:ilvl="0" w:tplc="F744738C">
      <w:start w:val="5"/>
      <w:numFmt w:val="bullet"/>
      <w:lvlText w:val="–"/>
      <w:lvlJc w:val="left"/>
      <w:pPr>
        <w:tabs>
          <w:tab w:val="num" w:pos="720"/>
        </w:tabs>
        <w:ind w:left="720" w:hanging="360"/>
      </w:pPr>
      <w:rPr>
        <w:rFonts w:ascii="Times New Roman" w:eastAsia="Batang"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32003"/>
    <w:multiLevelType w:val="hybridMultilevel"/>
    <w:tmpl w:val="FDB23100"/>
    <w:lvl w:ilvl="0" w:tplc="CE5C3B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7A20221"/>
    <w:multiLevelType w:val="hybridMultilevel"/>
    <w:tmpl w:val="3BAC999E"/>
    <w:lvl w:ilvl="0" w:tplc="BD74C5A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8205922"/>
    <w:multiLevelType w:val="hybridMultilevel"/>
    <w:tmpl w:val="A5AE9FC8"/>
    <w:lvl w:ilvl="0" w:tplc="F744738C">
      <w:start w:val="5"/>
      <w:numFmt w:val="bullet"/>
      <w:lvlText w:val="–"/>
      <w:lvlJc w:val="left"/>
      <w:pPr>
        <w:ind w:left="786" w:hanging="360"/>
      </w:pPr>
      <w:rPr>
        <w:rFonts w:ascii="Times New Roman" w:eastAsia="Batang"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5" w15:restartNumberingAfterBreak="0">
    <w:nsid w:val="72BB4931"/>
    <w:multiLevelType w:val="hybridMultilevel"/>
    <w:tmpl w:val="398AD0FA"/>
    <w:lvl w:ilvl="0" w:tplc="F744738C">
      <w:start w:val="5"/>
      <w:numFmt w:val="bullet"/>
      <w:lvlText w:val="–"/>
      <w:lvlJc w:val="left"/>
      <w:pPr>
        <w:tabs>
          <w:tab w:val="num" w:pos="720"/>
        </w:tabs>
        <w:ind w:left="720" w:hanging="360"/>
      </w:pPr>
      <w:rPr>
        <w:rFonts w:ascii="Times New Roman" w:eastAsia="Batang"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119E3"/>
    <w:multiLevelType w:val="hybridMultilevel"/>
    <w:tmpl w:val="7C881308"/>
    <w:lvl w:ilvl="0" w:tplc="F744738C">
      <w:start w:val="5"/>
      <w:numFmt w:val="bullet"/>
      <w:lvlText w:val="–"/>
      <w:lvlJc w:val="left"/>
      <w:pPr>
        <w:tabs>
          <w:tab w:val="num" w:pos="720"/>
        </w:tabs>
        <w:ind w:left="720" w:hanging="360"/>
      </w:pPr>
      <w:rPr>
        <w:rFonts w:ascii="Times New Roman" w:eastAsia="Batang"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FA7712"/>
    <w:multiLevelType w:val="hybridMultilevel"/>
    <w:tmpl w:val="95046152"/>
    <w:lvl w:ilvl="0" w:tplc="F744738C">
      <w:start w:val="5"/>
      <w:numFmt w:val="bullet"/>
      <w:lvlText w:val="–"/>
      <w:lvlJc w:val="left"/>
      <w:pPr>
        <w:tabs>
          <w:tab w:val="num" w:pos="720"/>
        </w:tabs>
        <w:ind w:left="720" w:hanging="360"/>
      </w:pPr>
      <w:rPr>
        <w:rFonts w:ascii="Times New Roman" w:eastAsia="Batang"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517C15"/>
    <w:multiLevelType w:val="hybridMultilevel"/>
    <w:tmpl w:val="081EC752"/>
    <w:lvl w:ilvl="0" w:tplc="C0BA2A5A">
      <w:start w:val="1"/>
      <w:numFmt w:val="decimal"/>
      <w:lvlText w:val="(%1)"/>
      <w:lvlJc w:val="left"/>
      <w:pPr>
        <w:ind w:left="9291" w:hanging="360"/>
      </w:pPr>
      <w:rPr>
        <w:rFonts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2B77BD"/>
    <w:multiLevelType w:val="hybridMultilevel"/>
    <w:tmpl w:val="DCB6F61E"/>
    <w:lvl w:ilvl="0" w:tplc="F744738C">
      <w:start w:val="5"/>
      <w:numFmt w:val="bullet"/>
      <w:lvlText w:val="–"/>
      <w:lvlJc w:val="left"/>
      <w:pPr>
        <w:tabs>
          <w:tab w:val="num" w:pos="720"/>
        </w:tabs>
        <w:ind w:left="720" w:hanging="360"/>
      </w:pPr>
      <w:rPr>
        <w:rFonts w:ascii="Times New Roman" w:eastAsia="Batang"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6A5D8D"/>
    <w:multiLevelType w:val="hybridMultilevel"/>
    <w:tmpl w:val="46FA46B0"/>
    <w:lvl w:ilvl="0" w:tplc="222EA4F0">
      <w:start w:val="1"/>
      <w:numFmt w:val="decimal"/>
      <w:lvlText w:val="(%1)"/>
      <w:lvlJc w:val="left"/>
      <w:pPr>
        <w:ind w:left="720" w:hanging="360"/>
      </w:pPr>
      <w:rPr>
        <w:rFonts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6"/>
  </w:num>
  <w:num w:numId="3">
    <w:abstractNumId w:val="2"/>
  </w:num>
  <w:num w:numId="4">
    <w:abstractNumId w:val="3"/>
  </w:num>
  <w:num w:numId="5">
    <w:abstractNumId w:val="27"/>
  </w:num>
  <w:num w:numId="6">
    <w:abstractNumId w:val="17"/>
  </w:num>
  <w:num w:numId="7">
    <w:abstractNumId w:val="18"/>
  </w:num>
  <w:num w:numId="8">
    <w:abstractNumId w:val="26"/>
  </w:num>
  <w:num w:numId="9">
    <w:abstractNumId w:val="9"/>
  </w:num>
  <w:num w:numId="10">
    <w:abstractNumId w:val="25"/>
  </w:num>
  <w:num w:numId="11">
    <w:abstractNumId w:val="20"/>
  </w:num>
  <w:num w:numId="12">
    <w:abstractNumId w:val="29"/>
  </w:num>
  <w:num w:numId="13">
    <w:abstractNumId w:val="10"/>
  </w:num>
  <w:num w:numId="14">
    <w:abstractNumId w:val="0"/>
  </w:num>
  <w:num w:numId="15">
    <w:abstractNumId w:val="8"/>
  </w:num>
  <w:num w:numId="16">
    <w:abstractNumId w:val="21"/>
  </w:num>
  <w:num w:numId="17">
    <w:abstractNumId w:val="19"/>
  </w:num>
  <w:num w:numId="18">
    <w:abstractNumId w:val="1"/>
  </w:num>
  <w:num w:numId="19">
    <w:abstractNumId w:val="7"/>
  </w:num>
  <w:num w:numId="20">
    <w:abstractNumId w:val="5"/>
  </w:num>
  <w:num w:numId="21">
    <w:abstractNumId w:val="15"/>
  </w:num>
  <w:num w:numId="22">
    <w:abstractNumId w:val="22"/>
  </w:num>
  <w:num w:numId="23">
    <w:abstractNumId w:val="4"/>
  </w:num>
  <w:num w:numId="24">
    <w:abstractNumId w:val="12"/>
  </w:num>
  <w:num w:numId="25">
    <w:abstractNumId w:val="28"/>
  </w:num>
  <w:num w:numId="26">
    <w:abstractNumId w:val="14"/>
  </w:num>
  <w:num w:numId="27">
    <w:abstractNumId w:val="30"/>
  </w:num>
  <w:num w:numId="28">
    <w:abstractNumId w:val="24"/>
  </w:num>
  <w:num w:numId="29">
    <w:abstractNumId w:val="13"/>
  </w:num>
  <w:num w:numId="30">
    <w:abstractNumId w:val="1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F3B"/>
    <w:rsid w:val="00003761"/>
    <w:rsid w:val="00027C2C"/>
    <w:rsid w:val="00042945"/>
    <w:rsid w:val="00051849"/>
    <w:rsid w:val="000614FA"/>
    <w:rsid w:val="000D1BE3"/>
    <w:rsid w:val="000F4A11"/>
    <w:rsid w:val="00104064"/>
    <w:rsid w:val="00105C67"/>
    <w:rsid w:val="00106DAA"/>
    <w:rsid w:val="00124675"/>
    <w:rsid w:val="00154D8B"/>
    <w:rsid w:val="001809B6"/>
    <w:rsid w:val="0019256D"/>
    <w:rsid w:val="001A5861"/>
    <w:rsid w:val="001B7EF0"/>
    <w:rsid w:val="001E3BE5"/>
    <w:rsid w:val="001F2175"/>
    <w:rsid w:val="00205AFB"/>
    <w:rsid w:val="002077F8"/>
    <w:rsid w:val="00214BD5"/>
    <w:rsid w:val="00214BDB"/>
    <w:rsid w:val="00226B2B"/>
    <w:rsid w:val="0023252A"/>
    <w:rsid w:val="00243316"/>
    <w:rsid w:val="00261085"/>
    <w:rsid w:val="00267960"/>
    <w:rsid w:val="002904D0"/>
    <w:rsid w:val="002A79FB"/>
    <w:rsid w:val="002B29FD"/>
    <w:rsid w:val="002C1105"/>
    <w:rsid w:val="002C1F5D"/>
    <w:rsid w:val="002E0D98"/>
    <w:rsid w:val="002E4E82"/>
    <w:rsid w:val="00303B98"/>
    <w:rsid w:val="003316FB"/>
    <w:rsid w:val="00340841"/>
    <w:rsid w:val="00345C96"/>
    <w:rsid w:val="00347E47"/>
    <w:rsid w:val="00365814"/>
    <w:rsid w:val="003A3568"/>
    <w:rsid w:val="003A4EAE"/>
    <w:rsid w:val="003D1C22"/>
    <w:rsid w:val="003E19D2"/>
    <w:rsid w:val="00400BF7"/>
    <w:rsid w:val="00403D7D"/>
    <w:rsid w:val="00410026"/>
    <w:rsid w:val="00416879"/>
    <w:rsid w:val="00417860"/>
    <w:rsid w:val="00436A9D"/>
    <w:rsid w:val="00440506"/>
    <w:rsid w:val="00512923"/>
    <w:rsid w:val="00527DFA"/>
    <w:rsid w:val="00534838"/>
    <w:rsid w:val="005A6DFD"/>
    <w:rsid w:val="005E5B45"/>
    <w:rsid w:val="005E748D"/>
    <w:rsid w:val="00604CCB"/>
    <w:rsid w:val="0061171C"/>
    <w:rsid w:val="006158E2"/>
    <w:rsid w:val="00630A17"/>
    <w:rsid w:val="006448AB"/>
    <w:rsid w:val="0065789C"/>
    <w:rsid w:val="00687ADC"/>
    <w:rsid w:val="006A2FC2"/>
    <w:rsid w:val="006C5CC8"/>
    <w:rsid w:val="006E5135"/>
    <w:rsid w:val="006E6703"/>
    <w:rsid w:val="00700DC7"/>
    <w:rsid w:val="00720941"/>
    <w:rsid w:val="00747BE3"/>
    <w:rsid w:val="00753502"/>
    <w:rsid w:val="007B606E"/>
    <w:rsid w:val="007E145A"/>
    <w:rsid w:val="00846FF5"/>
    <w:rsid w:val="00860468"/>
    <w:rsid w:val="008618E5"/>
    <w:rsid w:val="008A4565"/>
    <w:rsid w:val="008B13B0"/>
    <w:rsid w:val="008C28FE"/>
    <w:rsid w:val="00930D7D"/>
    <w:rsid w:val="009348AC"/>
    <w:rsid w:val="00951202"/>
    <w:rsid w:val="00957883"/>
    <w:rsid w:val="00972AD6"/>
    <w:rsid w:val="00993550"/>
    <w:rsid w:val="00995A11"/>
    <w:rsid w:val="009B0B46"/>
    <w:rsid w:val="009B3626"/>
    <w:rsid w:val="009E00A5"/>
    <w:rsid w:val="009E097F"/>
    <w:rsid w:val="009F286D"/>
    <w:rsid w:val="00A375EE"/>
    <w:rsid w:val="00A506C7"/>
    <w:rsid w:val="00A61D71"/>
    <w:rsid w:val="00A706B0"/>
    <w:rsid w:val="00AA7B2F"/>
    <w:rsid w:val="00AB0DE9"/>
    <w:rsid w:val="00AE72CE"/>
    <w:rsid w:val="00AE7F02"/>
    <w:rsid w:val="00B14871"/>
    <w:rsid w:val="00B62378"/>
    <w:rsid w:val="00B835CC"/>
    <w:rsid w:val="00B90F3B"/>
    <w:rsid w:val="00B9240B"/>
    <w:rsid w:val="00B92586"/>
    <w:rsid w:val="00BA7174"/>
    <w:rsid w:val="00BB45F7"/>
    <w:rsid w:val="00C478E9"/>
    <w:rsid w:val="00C654E1"/>
    <w:rsid w:val="00C8469C"/>
    <w:rsid w:val="00CA10CA"/>
    <w:rsid w:val="00CB4E48"/>
    <w:rsid w:val="00CE1A21"/>
    <w:rsid w:val="00D20F69"/>
    <w:rsid w:val="00D35644"/>
    <w:rsid w:val="00D638FC"/>
    <w:rsid w:val="00D831E9"/>
    <w:rsid w:val="00DA089C"/>
    <w:rsid w:val="00DD19E7"/>
    <w:rsid w:val="00DE4C16"/>
    <w:rsid w:val="00E0211D"/>
    <w:rsid w:val="00E06F8E"/>
    <w:rsid w:val="00E60F09"/>
    <w:rsid w:val="00E625AF"/>
    <w:rsid w:val="00E63A22"/>
    <w:rsid w:val="00E868A0"/>
    <w:rsid w:val="00E87A86"/>
    <w:rsid w:val="00EC7527"/>
    <w:rsid w:val="00ED2154"/>
    <w:rsid w:val="00EE5874"/>
    <w:rsid w:val="00F25AF0"/>
    <w:rsid w:val="00F304D6"/>
    <w:rsid w:val="00F512A0"/>
    <w:rsid w:val="00F66AB1"/>
    <w:rsid w:val="00F95AEA"/>
    <w:rsid w:val="00FC26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07B81"/>
  <w15:docId w15:val="{C5D9B43A-FDD2-4754-8FB8-14B04608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j-d">
    <w:name w:val="broj-d"/>
    <w:basedOn w:val="Normal"/>
    <w:rsid w:val="00B90F3B"/>
    <w:pPr>
      <w:spacing w:before="100" w:beforeAutospacing="1" w:after="100" w:afterAutospacing="1"/>
      <w:jc w:val="right"/>
    </w:pPr>
    <w:rPr>
      <w:b/>
      <w:bCs/>
      <w:sz w:val="26"/>
      <w:szCs w:val="26"/>
    </w:rPr>
  </w:style>
  <w:style w:type="paragraph" w:customStyle="1" w:styleId="clanak-">
    <w:name w:val="clanak-"/>
    <w:basedOn w:val="Normal"/>
    <w:rsid w:val="00B90F3B"/>
    <w:pPr>
      <w:spacing w:before="100" w:beforeAutospacing="1" w:after="100" w:afterAutospacing="1"/>
      <w:jc w:val="center"/>
    </w:pPr>
  </w:style>
  <w:style w:type="paragraph" w:customStyle="1" w:styleId="t-12-9-fett-s">
    <w:name w:val="t-12-9-fett-s"/>
    <w:basedOn w:val="Normal"/>
    <w:rsid w:val="00B90F3B"/>
    <w:pPr>
      <w:spacing w:before="100" w:beforeAutospacing="1" w:after="100" w:afterAutospacing="1"/>
      <w:jc w:val="center"/>
    </w:pPr>
    <w:rPr>
      <w:b/>
      <w:bCs/>
      <w:sz w:val="28"/>
      <w:szCs w:val="28"/>
    </w:rPr>
  </w:style>
  <w:style w:type="paragraph" w:customStyle="1" w:styleId="t-9-8-potpis">
    <w:name w:val="t-9-8-potpis"/>
    <w:basedOn w:val="Normal"/>
    <w:rsid w:val="00B90F3B"/>
    <w:pPr>
      <w:spacing w:before="100" w:beforeAutospacing="1" w:after="100" w:afterAutospacing="1"/>
      <w:ind w:left="7344"/>
      <w:jc w:val="center"/>
    </w:pPr>
  </w:style>
  <w:style w:type="paragraph" w:customStyle="1" w:styleId="tb-na16">
    <w:name w:val="tb-na16"/>
    <w:basedOn w:val="Normal"/>
    <w:rsid w:val="00B90F3B"/>
    <w:pPr>
      <w:spacing w:before="100" w:beforeAutospacing="1" w:after="100" w:afterAutospacing="1"/>
      <w:jc w:val="center"/>
    </w:pPr>
    <w:rPr>
      <w:b/>
      <w:bCs/>
      <w:sz w:val="36"/>
      <w:szCs w:val="36"/>
    </w:rPr>
  </w:style>
  <w:style w:type="paragraph" w:customStyle="1" w:styleId="tb-na18">
    <w:name w:val="tb-na18"/>
    <w:basedOn w:val="Normal"/>
    <w:rsid w:val="00B90F3B"/>
    <w:pPr>
      <w:spacing w:before="100" w:beforeAutospacing="1" w:after="100" w:afterAutospacing="1"/>
      <w:jc w:val="center"/>
    </w:pPr>
    <w:rPr>
      <w:b/>
      <w:bCs/>
      <w:sz w:val="40"/>
      <w:szCs w:val="40"/>
    </w:rPr>
  </w:style>
  <w:style w:type="paragraph" w:customStyle="1" w:styleId="clanak">
    <w:name w:val="clanak"/>
    <w:basedOn w:val="Normal"/>
    <w:rsid w:val="00B90F3B"/>
    <w:pPr>
      <w:spacing w:before="100" w:beforeAutospacing="1" w:after="100" w:afterAutospacing="1"/>
      <w:jc w:val="center"/>
    </w:pPr>
  </w:style>
  <w:style w:type="paragraph" w:customStyle="1" w:styleId="t-9-8">
    <w:name w:val="t-9-8"/>
    <w:basedOn w:val="Normal"/>
    <w:rsid w:val="00B90F3B"/>
    <w:pPr>
      <w:spacing w:before="100" w:beforeAutospacing="1" w:after="100" w:afterAutospacing="1"/>
    </w:pPr>
  </w:style>
  <w:style w:type="character" w:customStyle="1" w:styleId="kurziv1">
    <w:name w:val="kurziv1"/>
    <w:rsid w:val="00B90F3B"/>
    <w:rPr>
      <w:i/>
      <w:iCs/>
    </w:rPr>
  </w:style>
  <w:style w:type="paragraph" w:customStyle="1" w:styleId="klasa2">
    <w:name w:val="klasa2"/>
    <w:basedOn w:val="Normal"/>
    <w:rsid w:val="00B90F3B"/>
    <w:pPr>
      <w:spacing w:before="100" w:beforeAutospacing="1" w:after="100" w:afterAutospacing="1"/>
    </w:pPr>
  </w:style>
  <w:style w:type="character" w:customStyle="1" w:styleId="bold1">
    <w:name w:val="bold1"/>
    <w:rsid w:val="00B90F3B"/>
    <w:rPr>
      <w:b/>
      <w:bCs/>
    </w:rPr>
  </w:style>
  <w:style w:type="paragraph" w:styleId="Footer">
    <w:name w:val="footer"/>
    <w:basedOn w:val="Normal"/>
    <w:link w:val="FooterChar"/>
    <w:uiPriority w:val="99"/>
    <w:rsid w:val="00F304D6"/>
    <w:pPr>
      <w:tabs>
        <w:tab w:val="center" w:pos="4536"/>
        <w:tab w:val="right" w:pos="9072"/>
      </w:tabs>
    </w:pPr>
  </w:style>
  <w:style w:type="character" w:styleId="PageNumber">
    <w:name w:val="page number"/>
    <w:basedOn w:val="DefaultParagraphFont"/>
    <w:rsid w:val="00F304D6"/>
  </w:style>
  <w:style w:type="paragraph" w:styleId="FootnoteText">
    <w:name w:val="footnote text"/>
    <w:basedOn w:val="Normal"/>
    <w:link w:val="FootnoteTextChar"/>
    <w:rsid w:val="00347E47"/>
    <w:rPr>
      <w:sz w:val="20"/>
      <w:szCs w:val="20"/>
    </w:rPr>
  </w:style>
  <w:style w:type="character" w:customStyle="1" w:styleId="FootnoteTextChar">
    <w:name w:val="Footnote Text Char"/>
    <w:basedOn w:val="DefaultParagraphFont"/>
    <w:link w:val="FootnoteText"/>
    <w:rsid w:val="00347E47"/>
    <w:rPr>
      <w:lang w:eastAsia="ko-KR"/>
    </w:rPr>
  </w:style>
  <w:style w:type="character" w:styleId="FootnoteReference">
    <w:name w:val="footnote reference"/>
    <w:basedOn w:val="DefaultParagraphFont"/>
    <w:rsid w:val="00347E47"/>
    <w:rPr>
      <w:vertAlign w:val="superscript"/>
    </w:rPr>
  </w:style>
  <w:style w:type="paragraph" w:styleId="BalloonText">
    <w:name w:val="Balloon Text"/>
    <w:basedOn w:val="Normal"/>
    <w:link w:val="BalloonTextChar"/>
    <w:rsid w:val="005E5B45"/>
    <w:rPr>
      <w:rFonts w:ascii="Tahoma" w:hAnsi="Tahoma" w:cs="Tahoma"/>
      <w:sz w:val="16"/>
      <w:szCs w:val="16"/>
    </w:rPr>
  </w:style>
  <w:style w:type="character" w:customStyle="1" w:styleId="BalloonTextChar">
    <w:name w:val="Balloon Text Char"/>
    <w:basedOn w:val="DefaultParagraphFont"/>
    <w:link w:val="BalloonText"/>
    <w:rsid w:val="005E5B45"/>
    <w:rPr>
      <w:rFonts w:ascii="Tahoma" w:hAnsi="Tahoma" w:cs="Tahoma"/>
      <w:sz w:val="16"/>
      <w:szCs w:val="16"/>
      <w:lang w:eastAsia="ko-KR"/>
    </w:rPr>
  </w:style>
  <w:style w:type="paragraph" w:customStyle="1" w:styleId="hd-ti">
    <w:name w:val="hd-ti"/>
    <w:basedOn w:val="Normal"/>
    <w:rsid w:val="008C28FE"/>
    <w:pPr>
      <w:spacing w:before="120" w:after="120"/>
      <w:jc w:val="center"/>
    </w:pPr>
    <w:rPr>
      <w:rFonts w:eastAsia="Times New Roman"/>
      <w:lang w:eastAsia="hr-HR"/>
    </w:rPr>
  </w:style>
  <w:style w:type="paragraph" w:styleId="ListParagraph">
    <w:name w:val="List Paragraph"/>
    <w:basedOn w:val="Normal"/>
    <w:uiPriority w:val="34"/>
    <w:qFormat/>
    <w:rsid w:val="008C28FE"/>
    <w:pPr>
      <w:ind w:left="720"/>
      <w:contextualSpacing/>
    </w:pPr>
  </w:style>
  <w:style w:type="paragraph" w:styleId="NormalWeb">
    <w:name w:val="Normal (Web)"/>
    <w:basedOn w:val="Normal"/>
    <w:uiPriority w:val="99"/>
    <w:unhideWhenUsed/>
    <w:rsid w:val="00AE72CE"/>
    <w:rPr>
      <w:rFonts w:eastAsiaTheme="minorHAnsi"/>
      <w:lang w:eastAsia="hr-HR"/>
    </w:rPr>
  </w:style>
  <w:style w:type="character" w:styleId="CommentReference">
    <w:name w:val="annotation reference"/>
    <w:basedOn w:val="DefaultParagraphFont"/>
    <w:uiPriority w:val="99"/>
    <w:unhideWhenUsed/>
    <w:rsid w:val="00AE72CE"/>
  </w:style>
  <w:style w:type="character" w:customStyle="1" w:styleId="FooterChar">
    <w:name w:val="Footer Char"/>
    <w:basedOn w:val="DefaultParagraphFont"/>
    <w:link w:val="Footer"/>
    <w:uiPriority w:val="99"/>
    <w:rsid w:val="00700DC7"/>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1846">
      <w:bodyDiv w:val="1"/>
      <w:marLeft w:val="0"/>
      <w:marRight w:val="0"/>
      <w:marTop w:val="0"/>
      <w:marBottom w:val="0"/>
      <w:divBdr>
        <w:top w:val="none" w:sz="0" w:space="0" w:color="auto"/>
        <w:left w:val="none" w:sz="0" w:space="0" w:color="auto"/>
        <w:bottom w:val="none" w:sz="0" w:space="0" w:color="auto"/>
        <w:right w:val="none" w:sz="0" w:space="0" w:color="auto"/>
      </w:divBdr>
      <w:divsChild>
        <w:div w:id="1611429103">
          <w:marLeft w:val="0"/>
          <w:marRight w:val="0"/>
          <w:marTop w:val="0"/>
          <w:marBottom w:val="0"/>
          <w:divBdr>
            <w:top w:val="none" w:sz="0" w:space="0" w:color="auto"/>
            <w:left w:val="none" w:sz="0" w:space="0" w:color="auto"/>
            <w:bottom w:val="none" w:sz="0" w:space="0" w:color="auto"/>
            <w:right w:val="none" w:sz="0" w:space="0" w:color="auto"/>
          </w:divBdr>
          <w:divsChild>
            <w:div w:id="1377388935">
              <w:marLeft w:val="0"/>
              <w:marRight w:val="0"/>
              <w:marTop w:val="259"/>
              <w:marBottom w:val="389"/>
              <w:divBdr>
                <w:top w:val="none" w:sz="0" w:space="0" w:color="auto"/>
                <w:left w:val="none" w:sz="0" w:space="0" w:color="auto"/>
                <w:bottom w:val="none" w:sz="0" w:space="0" w:color="auto"/>
                <w:right w:val="none" w:sz="0" w:space="0" w:color="auto"/>
              </w:divBdr>
            </w:div>
          </w:divsChild>
        </w:div>
      </w:divsChild>
    </w:div>
    <w:div w:id="143586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9E1BF-3753-4251-BE97-5AF39B83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VLADA REPUBLIKE HRVATSKE</vt:lpstr>
    </vt:vector>
  </TitlesOfParts>
  <Company>MVPEI</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VLADA REPUBLIKE HRVATSKE</dc:title>
  <dc:creator>mteider</dc:creator>
  <cp:lastModifiedBy>Mladen Duvnjak</cp:lastModifiedBy>
  <cp:revision>10</cp:revision>
  <cp:lastPrinted>2021-06-08T08:28:00Z</cp:lastPrinted>
  <dcterms:created xsi:type="dcterms:W3CDTF">2021-07-27T08:47:00Z</dcterms:created>
  <dcterms:modified xsi:type="dcterms:W3CDTF">2021-07-29T14:13:00Z</dcterms:modified>
</cp:coreProperties>
</file>