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9387" w14:textId="20CB5488" w:rsidR="00B759D3" w:rsidRDefault="00B759D3" w:rsidP="00B7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7CC2EC" wp14:editId="04E3589E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79EF" w14:textId="77777777" w:rsidR="00B759D3" w:rsidRDefault="00B759D3" w:rsidP="00B759D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VLADA REPUBLIKE HRVATSKE</w:t>
      </w:r>
    </w:p>
    <w:p w14:paraId="6618A222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10EA29" w14:textId="18900B64" w:rsidR="00B759D3" w:rsidRDefault="00B759D3" w:rsidP="00B759D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  <w:r w:rsidR="007D1008">
        <w:rPr>
          <w:rFonts w:ascii="Times New Roman" w:eastAsia="Times New Roman" w:hAnsi="Times New Roman" w:cs="Times New Roman"/>
          <w:sz w:val="24"/>
          <w:szCs w:val="24"/>
          <w:lang w:eastAsia="zh-CN"/>
        </w:rPr>
        <w:t>18. lipnja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B856C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5F411BE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59809D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PREDLAGATELJ: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regionalnoga razvoja i fondova Europske unije</w:t>
      </w:r>
    </w:p>
    <w:p w14:paraId="77A7D1A9" w14:textId="77777777" w:rsidR="00B759D3" w:rsidRDefault="00B759D3" w:rsidP="00B759D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233D4C" w14:textId="77777777" w:rsidR="00B759D3" w:rsidRDefault="00B759D3" w:rsidP="00B759D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752ADC" w14:textId="453C5256" w:rsidR="00756548" w:rsidRPr="00756548" w:rsidRDefault="00B759D3" w:rsidP="0075654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565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PREDMET: </w:t>
      </w:r>
      <w:r w:rsidRPr="00756548">
        <w:rPr>
          <w:rFonts w:ascii="Times New Roman" w:eastAsia="Times New Roman" w:hAnsi="Times New Roman" w:cs="Times New Roman"/>
          <w:sz w:val="24"/>
          <w:szCs w:val="24"/>
          <w:lang w:eastAsia="zh-CN"/>
        </w:rPr>
        <w:t>Prijedlog zaključka</w:t>
      </w:r>
      <w:r w:rsidRPr="00756548">
        <w:rPr>
          <w:rFonts w:ascii="Times New Roman" w:hAnsi="Times New Roman" w:cs="Times New Roman"/>
          <w:sz w:val="24"/>
          <w:szCs w:val="24"/>
        </w:rPr>
        <w:t xml:space="preserve"> o prihvaćanju </w:t>
      </w:r>
      <w:r w:rsidR="00756548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756548" w:rsidRPr="00756548">
        <w:rPr>
          <w:rFonts w:ascii="Times New Roman" w:hAnsi="Times New Roman" w:cs="Times New Roman"/>
          <w:sz w:val="24"/>
          <w:szCs w:val="24"/>
        </w:rPr>
        <w:t xml:space="preserve">karte regionalnih potpora za razdoblje </w:t>
      </w:r>
      <w:r w:rsidR="00B856C2">
        <w:rPr>
          <w:rFonts w:ascii="Times New Roman" w:hAnsi="Times New Roman" w:cs="Times New Roman"/>
          <w:sz w:val="24"/>
          <w:szCs w:val="24"/>
        </w:rPr>
        <w:t>2022.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>-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756548" w:rsidRPr="00756548">
        <w:rPr>
          <w:rFonts w:ascii="Times New Roman" w:hAnsi="Times New Roman" w:cs="Times New Roman"/>
          <w:sz w:val="24"/>
          <w:szCs w:val="24"/>
        </w:rPr>
        <w:t>202</w:t>
      </w:r>
      <w:r w:rsidR="00B856C2">
        <w:rPr>
          <w:rFonts w:ascii="Times New Roman" w:hAnsi="Times New Roman" w:cs="Times New Roman"/>
          <w:sz w:val="24"/>
          <w:szCs w:val="24"/>
        </w:rPr>
        <w:t>7</w:t>
      </w:r>
      <w:r w:rsidR="00756548" w:rsidRPr="00756548">
        <w:rPr>
          <w:rFonts w:ascii="Times New Roman" w:hAnsi="Times New Roman" w:cs="Times New Roman"/>
          <w:sz w:val="24"/>
          <w:szCs w:val="24"/>
        </w:rPr>
        <w:t>. godine</w:t>
      </w:r>
    </w:p>
    <w:p w14:paraId="6EF38504" w14:textId="7AF9FEC7" w:rsidR="00B759D3" w:rsidRDefault="00B759D3" w:rsidP="00B75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E6C3" w14:textId="77777777" w:rsidR="00B759D3" w:rsidRDefault="00B759D3" w:rsidP="00B759D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9B8782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AA3056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0D303A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000ADF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ADD2C6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7BAD87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BCE557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B71784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0E05C9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00B9E6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E88A23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085BE5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BA51B6" w14:textId="77777777" w:rsidR="00B759D3" w:rsidRDefault="00B759D3" w:rsidP="00B7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DD6DCA" w14:textId="77777777" w:rsidR="00B759D3" w:rsidRDefault="00B759D3" w:rsidP="00B759D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  <w:lastRenderedPageBreak/>
        <w:t>Banski dvori | Trg Sv. Marka 2  | 10000 Zagreb | tel. 01 4569 222 | vlada.gov.hr</w:t>
      </w:r>
    </w:p>
    <w:p w14:paraId="3DC99A7A" w14:textId="77777777" w:rsidR="00B759D3" w:rsidRDefault="00B759D3" w:rsidP="00B75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807B8" w14:textId="77777777" w:rsidR="00B759D3" w:rsidRDefault="00B759D3" w:rsidP="00B75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78514" w14:textId="2444BEA0" w:rsidR="00F64E0C" w:rsidRDefault="00B759D3" w:rsidP="0079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5BA1B0" w14:textId="40CFB514" w:rsidR="00F64E0C" w:rsidRDefault="00F64E0C" w:rsidP="007925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FC38" w14:textId="54EE8470" w:rsidR="00B759D3" w:rsidRDefault="00B759D3" w:rsidP="00B759D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6F54A6BD" w14:textId="77777777" w:rsidR="00B759D3" w:rsidRDefault="00B759D3" w:rsidP="00B75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D9BEB" w14:textId="66363C0D" w:rsidR="00B759D3" w:rsidRDefault="00B759D3" w:rsidP="007925E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7925E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7925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150/11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_________________________ 202</w:t>
      </w:r>
      <w:r w:rsidR="00B856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donijela</w:t>
      </w:r>
    </w:p>
    <w:p w14:paraId="5CA35891" w14:textId="77777777" w:rsidR="00B759D3" w:rsidRDefault="00B759D3" w:rsidP="0079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89967C" w14:textId="77777777" w:rsidR="00B759D3" w:rsidRDefault="00B759D3" w:rsidP="007925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EC46D" w14:textId="2C547721" w:rsidR="00B759D3" w:rsidRDefault="00B759D3" w:rsidP="007925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52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CA257F9" w14:textId="77777777" w:rsidR="00B759D3" w:rsidRDefault="00B759D3" w:rsidP="0079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15D0A7" w14:textId="77777777" w:rsidR="00B759D3" w:rsidRDefault="00B759D3" w:rsidP="00792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9206D0" w14:textId="7FD97E12" w:rsidR="00C1571D" w:rsidRDefault="00B759D3" w:rsidP="00C1571D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D3">
        <w:rPr>
          <w:rFonts w:ascii="Times New Roman" w:hAnsi="Times New Roman" w:cs="Times New Roman"/>
          <w:sz w:val="24"/>
          <w:szCs w:val="24"/>
        </w:rPr>
        <w:t xml:space="preserve">Prihvaća se </w:t>
      </w:r>
      <w:bookmarkStart w:id="0" w:name="_Hlk51672618"/>
      <w:bookmarkStart w:id="1" w:name="_Hlk51668663"/>
      <w:r w:rsidRPr="00B759D3">
        <w:rPr>
          <w:rFonts w:ascii="Times New Roman" w:hAnsi="Times New Roman" w:cs="Times New Roman"/>
          <w:sz w:val="24"/>
          <w:szCs w:val="24"/>
        </w:rPr>
        <w:t>Prijedlog karte regionalnih potpora za razdoblje</w:t>
      </w:r>
      <w:r w:rsidR="00762BBA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>2022.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>-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 xml:space="preserve">2027. </w:t>
      </w:r>
      <w:r w:rsidRPr="00B759D3">
        <w:rPr>
          <w:rFonts w:ascii="Times New Roman" w:hAnsi="Times New Roman" w:cs="Times New Roman"/>
          <w:sz w:val="24"/>
          <w:szCs w:val="24"/>
        </w:rPr>
        <w:t>godine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F9B271F" w14:textId="77777777" w:rsidR="00C1571D" w:rsidRPr="00C1571D" w:rsidRDefault="00C1571D" w:rsidP="00C1571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9E5BB33" w14:textId="36163033" w:rsidR="00B759D3" w:rsidRDefault="00B759D3" w:rsidP="00C157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59D3">
        <w:rPr>
          <w:rFonts w:ascii="Times New Roman" w:hAnsi="Times New Roman" w:cs="Times New Roman"/>
          <w:sz w:val="24"/>
          <w:szCs w:val="24"/>
        </w:rPr>
        <w:t xml:space="preserve">Prijedlog karte regionalnih potpora za razdoblje </w:t>
      </w:r>
      <w:r w:rsidR="00B856C2">
        <w:rPr>
          <w:rFonts w:ascii="Times New Roman" w:hAnsi="Times New Roman" w:cs="Times New Roman"/>
          <w:sz w:val="24"/>
          <w:szCs w:val="24"/>
        </w:rPr>
        <w:t>2022.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>-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 xml:space="preserve">2027. </w:t>
      </w:r>
      <w:r w:rsidRPr="00B759D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iz stavka 1. ove točke sastavni je dio ovoga Zaključka.</w:t>
      </w:r>
    </w:p>
    <w:p w14:paraId="4C853D0E" w14:textId="77777777" w:rsidR="00B759D3" w:rsidRPr="00B759D3" w:rsidRDefault="00B759D3" w:rsidP="00C1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9241" w14:textId="0DD8D43B" w:rsidR="00B759D3" w:rsidRDefault="00B759D3" w:rsidP="00C1571D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D3">
        <w:rPr>
          <w:rFonts w:ascii="Times New Roman" w:hAnsi="Times New Roman" w:cs="Times New Roman"/>
          <w:sz w:val="24"/>
          <w:szCs w:val="24"/>
        </w:rPr>
        <w:t xml:space="preserve">Zadužuje se Ministarstvo regionalnoga razvoja i fondova Europske unije da Prijedlog karte regionalnih potpora za razdoblje </w:t>
      </w:r>
      <w:r w:rsidR="00B856C2">
        <w:rPr>
          <w:rFonts w:ascii="Times New Roman" w:hAnsi="Times New Roman" w:cs="Times New Roman"/>
          <w:sz w:val="24"/>
          <w:szCs w:val="24"/>
        </w:rPr>
        <w:t>2022.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>-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B856C2">
        <w:rPr>
          <w:rFonts w:ascii="Times New Roman" w:hAnsi="Times New Roman" w:cs="Times New Roman"/>
          <w:sz w:val="24"/>
          <w:szCs w:val="24"/>
        </w:rPr>
        <w:t xml:space="preserve">2027. </w:t>
      </w:r>
      <w:r w:rsidRPr="00B759D3">
        <w:rPr>
          <w:rFonts w:ascii="Times New Roman" w:hAnsi="Times New Roman" w:cs="Times New Roman"/>
          <w:sz w:val="24"/>
          <w:szCs w:val="24"/>
        </w:rPr>
        <w:t xml:space="preserve">godine </w:t>
      </w:r>
      <w:r w:rsidR="0091176B">
        <w:rPr>
          <w:rFonts w:ascii="Times New Roman" w:hAnsi="Times New Roman" w:cs="Times New Roman"/>
          <w:sz w:val="24"/>
          <w:szCs w:val="24"/>
        </w:rPr>
        <w:t xml:space="preserve">iz točke 1. ovoga Zaključka </w:t>
      </w:r>
      <w:r>
        <w:rPr>
          <w:rFonts w:ascii="Times New Roman" w:hAnsi="Times New Roman" w:cs="Times New Roman"/>
          <w:sz w:val="24"/>
          <w:szCs w:val="24"/>
        </w:rPr>
        <w:t xml:space="preserve">zajedno s obrazloženjem dostavi </w:t>
      </w:r>
      <w:r w:rsidRPr="00B759D3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59D3">
        <w:rPr>
          <w:rFonts w:ascii="Times New Roman" w:hAnsi="Times New Roman" w:cs="Times New Roman"/>
          <w:sz w:val="24"/>
          <w:szCs w:val="24"/>
        </w:rPr>
        <w:t xml:space="preserve"> financija</w:t>
      </w:r>
      <w:r>
        <w:rPr>
          <w:rFonts w:ascii="Times New Roman" w:hAnsi="Times New Roman" w:cs="Times New Roman"/>
          <w:sz w:val="24"/>
          <w:szCs w:val="24"/>
        </w:rPr>
        <w:t>, u svrhu nje</w:t>
      </w:r>
      <w:r w:rsidR="00556565">
        <w:rPr>
          <w:rFonts w:ascii="Times New Roman" w:hAnsi="Times New Roman" w:cs="Times New Roman"/>
          <w:sz w:val="24"/>
          <w:szCs w:val="24"/>
        </w:rPr>
        <w:t>govog</w:t>
      </w:r>
      <w:r>
        <w:rPr>
          <w:rFonts w:ascii="Times New Roman" w:hAnsi="Times New Roman" w:cs="Times New Roman"/>
          <w:sz w:val="24"/>
          <w:szCs w:val="24"/>
        </w:rPr>
        <w:t xml:space="preserve"> podnošenja Europskoj komisiji na odobravanje.</w:t>
      </w:r>
      <w:r w:rsidRPr="00B75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4F19" w14:textId="77777777" w:rsidR="00B759D3" w:rsidRPr="00B759D3" w:rsidRDefault="00B759D3" w:rsidP="00C157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63035" w14:textId="77777777" w:rsidR="00B759D3" w:rsidRPr="00B759D3" w:rsidRDefault="00B759D3" w:rsidP="00792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4705F" w14:textId="77777777" w:rsidR="00B759D3" w:rsidRDefault="00B759D3" w:rsidP="007925E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CB7E584" w14:textId="77777777" w:rsidR="00B759D3" w:rsidRDefault="00B759D3" w:rsidP="007925E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5ED0692" w14:textId="77777777" w:rsidR="00B759D3" w:rsidRDefault="00B759D3" w:rsidP="007925E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___________________</w:t>
      </w:r>
    </w:p>
    <w:p w14:paraId="6121CE34" w14:textId="77777777" w:rsidR="00B759D3" w:rsidRDefault="00B759D3" w:rsidP="007925E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7F73" w14:textId="77777777" w:rsidR="00B759D3" w:rsidRDefault="00B759D3" w:rsidP="007925E1">
      <w:pPr>
        <w:pStyle w:val="ListParagraph"/>
        <w:spacing w:line="240" w:lineRule="auto"/>
        <w:ind w:left="5676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PREDSJEDNIK</w:t>
      </w:r>
    </w:p>
    <w:p w14:paraId="6D564175" w14:textId="77777777" w:rsidR="00B759D3" w:rsidRDefault="00B759D3" w:rsidP="007925E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A07D0" w14:textId="77777777" w:rsidR="00B759D3" w:rsidRDefault="00B759D3" w:rsidP="007925E1">
      <w:pPr>
        <w:spacing w:line="240" w:lineRule="auto"/>
        <w:ind w:left="5664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mr. sc. Andrej Plenković</w:t>
      </w:r>
    </w:p>
    <w:p w14:paraId="2D61FBEA" w14:textId="7D3723C1" w:rsidR="009C1387" w:rsidRDefault="00B759D3" w:rsidP="00762B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525AD" w:rsidRPr="006A6023" w:rsidDel="001525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4C269F8F" w14:textId="77777777" w:rsidR="00F53D74" w:rsidRDefault="00F53D74" w:rsidP="00F53D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47BFC50E" w14:textId="297AC74A" w:rsidR="00B455AC" w:rsidRDefault="00B455AC" w:rsidP="00B4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Europska komisija je na temelju Smjernica o regionalnim državnim potporama za razdoblje 2014.-2020. (SL EU, C209, 23. srpanj 2013.) odobrila Kartu regionalnih potpora Republike Hrvatske za navedeno razdoblje,  Odlukom od 11. lipnja 2014. C(2014) 3577, u postupku koji se vodio pod brojem SA.38668 (2014/N)</w:t>
      </w:r>
      <w:bookmarkStart w:id="2" w:name="_Hlk45188254"/>
      <w:r>
        <w:rPr>
          <w:rFonts w:ascii="Times New Roman" w:hAnsi="Times New Roman" w:cs="Times New Roman"/>
          <w:sz w:val="24"/>
          <w:szCs w:val="24"/>
        </w:rPr>
        <w:t>. Navedenom kartom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utvrđena su područja na kojima se mogu dodjeljivati državne potpore koje potiču gospodarski razvoj područja s neuobičajeno niskim životnim standardom ili velike nezaposlenosti</w:t>
      </w:r>
      <w:r w:rsidR="001B5B34">
        <w:rPr>
          <w:rFonts w:ascii="Times New Roman" w:hAnsi="Times New Roman" w:cs="Times New Roman"/>
          <w:sz w:val="24"/>
          <w:szCs w:val="24"/>
        </w:rPr>
        <w:t xml:space="preserve">, </w:t>
      </w:r>
      <w:r w:rsidR="001B5B34" w:rsidRPr="00A74BE1">
        <w:rPr>
          <w:rFonts w:ascii="Times New Roman" w:hAnsi="Times New Roman" w:cs="Times New Roman"/>
          <w:sz w:val="24"/>
          <w:szCs w:val="24"/>
          <w:shd w:val="clear" w:color="auto" w:fill="FFFFFF"/>
        </w:rPr>
        <w:t>potpore za olakšavanje razvoja određenih gospodarskih djelatnosti ili određenih gospodarskih područja ako takve potpore ne utječu negativno na trgovinske uvjete u mjeri u kojoj bi to bilo suprotno zajedničkom interesu</w:t>
      </w:r>
      <w:r>
        <w:rPr>
          <w:rFonts w:ascii="Times New Roman" w:hAnsi="Times New Roman" w:cs="Times New Roman"/>
          <w:sz w:val="24"/>
          <w:szCs w:val="24"/>
        </w:rPr>
        <w:t xml:space="preserve"> te njihov maksimalni intenzitet. Navedeno se odnosi na dvije NUTS2 regije: Kontinentalnu Hrvatsku s BDP-om od 61.67% prosjeka EU-27 te Jadransku Hrvatsku  s BDP-om od 60.00% prosjeka EU-27. Istom je određen maksimalni intenzitet potpore za velike poduzetnike 25% bruto ekvivalenta potpore za Kontinentalnu Hrvatsku te 35% bruto ekvivalenta potpore za Jadransku Hrvatsku.</w:t>
      </w:r>
    </w:p>
    <w:p w14:paraId="22F79769" w14:textId="77777777" w:rsidR="00B455AC" w:rsidRDefault="00B455AC" w:rsidP="00B4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Komunikacijom Komisije o produljenju i izmjenama Smjernica za regionalne potpore za 2014.–2020. (SL EU,  2020/C 224/02, 8. srpnja 2020.), Europska komisija produljila je primjenu odobrene nacionalne karte regionalnih potpora, za razdoblje do 31. prosinca 2021. godine. </w:t>
      </w:r>
    </w:p>
    <w:p w14:paraId="77695658" w14:textId="6D126A20" w:rsidR="00E500E9" w:rsidRDefault="0033469F" w:rsidP="00F53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3D74">
        <w:rPr>
          <w:rFonts w:ascii="Times New Roman" w:hAnsi="Times New Roman" w:cs="Times New Roman"/>
          <w:sz w:val="24"/>
          <w:szCs w:val="24"/>
        </w:rPr>
        <w:t xml:space="preserve">ažeća karta regionalnih potpora Republike Hrvatske  temelji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53D74">
        <w:rPr>
          <w:rFonts w:ascii="Times New Roman" w:hAnsi="Times New Roman" w:cs="Times New Roman"/>
          <w:sz w:val="24"/>
          <w:szCs w:val="24"/>
        </w:rPr>
        <w:t xml:space="preserve">na nekadašnjoj podjeli na dvije NUTS 2 regije (Kontinentalna i Jadranska Hrvatska) koja ne odražava stvarnu razinu razvijenosti i ulagačkih potreba u gospodarski najzaostalijim dijelovima države,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F53D74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F332EF">
        <w:rPr>
          <w:rFonts w:ascii="Times New Roman" w:hAnsi="Times New Roman" w:cs="Times New Roman"/>
          <w:sz w:val="24"/>
          <w:szCs w:val="24"/>
        </w:rPr>
        <w:t>želi na temelju Smjernica o regionalnim državnim potporama za razdoblje 2022.-2027.</w:t>
      </w:r>
      <w:r w:rsidR="000204F6">
        <w:rPr>
          <w:rFonts w:ascii="Times New Roman" w:hAnsi="Times New Roman" w:cs="Times New Roman"/>
          <w:sz w:val="24"/>
          <w:szCs w:val="24"/>
        </w:rPr>
        <w:t xml:space="preserve"> </w:t>
      </w:r>
      <w:r w:rsidR="000204F6" w:rsidRPr="00B31FEF">
        <w:rPr>
          <w:rFonts w:ascii="Times New Roman" w:hAnsi="Times New Roman" w:cs="Times New Roman"/>
          <w:sz w:val="24"/>
          <w:szCs w:val="24"/>
        </w:rPr>
        <w:t>(</w:t>
      </w:r>
      <w:r w:rsidR="00A6103D">
        <w:rPr>
          <w:rFonts w:ascii="Times New Roman" w:hAnsi="Times New Roman" w:cs="Times New Roman"/>
          <w:sz w:val="24"/>
          <w:szCs w:val="24"/>
        </w:rPr>
        <w:t xml:space="preserve">SL EU, </w:t>
      </w:r>
      <w:r w:rsidR="0056792C">
        <w:rPr>
          <w:rFonts w:ascii="Times New Roman" w:hAnsi="Times New Roman" w:cs="Times New Roman"/>
          <w:sz w:val="24"/>
          <w:szCs w:val="24"/>
        </w:rPr>
        <w:t xml:space="preserve">C 153, 29. travnja 2021., </w:t>
      </w:r>
      <w:r w:rsidR="0056792C" w:rsidRPr="00571872">
        <w:rPr>
          <w:rFonts w:ascii="Times New Roman" w:hAnsi="Times New Roman" w:cs="Times New Roman"/>
          <w:sz w:val="24"/>
          <w:szCs w:val="24"/>
        </w:rPr>
        <w:t>u daljnjem tekstu: Smjernice</w:t>
      </w:r>
      <w:r w:rsidR="000204F6">
        <w:rPr>
          <w:rFonts w:ascii="Times New Roman" w:hAnsi="Times New Roman" w:cs="Times New Roman"/>
          <w:sz w:val="24"/>
          <w:szCs w:val="24"/>
        </w:rPr>
        <w:t>)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F53D74">
        <w:rPr>
          <w:rFonts w:ascii="Times New Roman" w:hAnsi="Times New Roman" w:cs="Times New Roman"/>
          <w:sz w:val="24"/>
          <w:szCs w:val="24"/>
        </w:rPr>
        <w:t>notificirati novu kartu regionalnih potpora koja će se temeljiti na novoj NUTS 2 podjeli Republike Hrvatske</w:t>
      </w:r>
      <w:r w:rsidR="001419CB">
        <w:rPr>
          <w:rFonts w:ascii="Times New Roman" w:hAnsi="Times New Roman" w:cs="Times New Roman"/>
          <w:sz w:val="24"/>
          <w:szCs w:val="24"/>
        </w:rPr>
        <w:t>.</w:t>
      </w:r>
    </w:p>
    <w:p w14:paraId="49EB1BB8" w14:textId="5542E53C" w:rsidR="00F53D74" w:rsidRDefault="00E500E9" w:rsidP="00F53D7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Novom </w:t>
      </w:r>
      <w:r w:rsidR="00F53D74">
        <w:rPr>
          <w:rFonts w:ascii="Times New Roman" w:hAnsi="Times New Roman" w:cs="Times New Roman"/>
          <w:sz w:val="24"/>
          <w:szCs w:val="24"/>
        </w:rPr>
        <w:t>Nacionalno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3D74">
        <w:rPr>
          <w:rFonts w:ascii="Times New Roman" w:hAnsi="Times New Roman" w:cs="Times New Roman"/>
          <w:sz w:val="24"/>
          <w:szCs w:val="24"/>
        </w:rPr>
        <w:t xml:space="preserve"> klasifikacij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53D74">
        <w:rPr>
          <w:rFonts w:ascii="Times New Roman" w:hAnsi="Times New Roman" w:cs="Times New Roman"/>
          <w:sz w:val="24"/>
          <w:szCs w:val="24"/>
        </w:rPr>
        <w:t xml:space="preserve"> statističkih regija 2021. (HR_NUTS 2021)</w:t>
      </w:r>
      <w:r>
        <w:rPr>
          <w:rFonts w:ascii="Times New Roman" w:hAnsi="Times New Roman" w:cs="Times New Roman"/>
          <w:sz w:val="24"/>
          <w:szCs w:val="24"/>
        </w:rPr>
        <w:t xml:space="preserve"> (Narodne novine, broj 125/19)</w:t>
      </w:r>
      <w:r w:rsidR="00F53D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F53D74">
        <w:rPr>
          <w:rFonts w:ascii="Times New Roman" w:hAnsi="Times New Roman" w:cs="Times New Roman"/>
          <w:sz w:val="24"/>
          <w:szCs w:val="24"/>
        </w:rPr>
        <w:t xml:space="preserve">je podijeljena na četiri NUTS2 regije: Panonsku Hrvatsku, Jadransku Hrvatsku, Grad Zagreb i Sjevernu Hrvatsku. Na temelju nove podjele, intenzitet regionalnih potpora znatno </w:t>
      </w:r>
      <w:r w:rsidR="002C1893">
        <w:rPr>
          <w:rFonts w:ascii="Times New Roman" w:hAnsi="Times New Roman" w:cs="Times New Roman"/>
          <w:sz w:val="24"/>
          <w:szCs w:val="24"/>
        </w:rPr>
        <w:t xml:space="preserve">je </w:t>
      </w:r>
      <w:r w:rsidR="00F53D74">
        <w:rPr>
          <w:rFonts w:ascii="Times New Roman" w:hAnsi="Times New Roman" w:cs="Times New Roman"/>
          <w:sz w:val="24"/>
          <w:szCs w:val="24"/>
        </w:rPr>
        <w:t>usklađeniji sa stvarnom razinom razvijenosti pojedinih područja i njihovim gospodarskim potrebama</w:t>
      </w:r>
      <w:r w:rsidR="0033469F">
        <w:rPr>
          <w:rFonts w:ascii="Times New Roman" w:hAnsi="Times New Roman" w:cs="Times New Roman"/>
          <w:sz w:val="24"/>
          <w:szCs w:val="24"/>
        </w:rPr>
        <w:t xml:space="preserve">. </w:t>
      </w:r>
      <w:r w:rsidR="002C1893">
        <w:rPr>
          <w:rFonts w:ascii="Times New Roman" w:hAnsi="Times New Roman" w:cs="Times New Roman"/>
          <w:sz w:val="24"/>
          <w:szCs w:val="24"/>
        </w:rPr>
        <w:t>P</w:t>
      </w:r>
      <w:r w:rsidR="00F53D74">
        <w:rPr>
          <w:rFonts w:ascii="Times New Roman" w:hAnsi="Times New Roman" w:cs="Times New Roman"/>
          <w:sz w:val="24"/>
          <w:szCs w:val="24"/>
        </w:rPr>
        <w:t xml:space="preserve">rimjena nove karte regionalnih potpora koja se temelji na gospodarski znatno primjerenijoj podjeli države na četiri NUTS 2 regije stoga je za Republiku Hrvatsku od ključne važnosti. </w:t>
      </w:r>
    </w:p>
    <w:p w14:paraId="5F725595" w14:textId="404A2CCA" w:rsidR="006704AA" w:rsidRDefault="0039354B" w:rsidP="00F53D74">
      <w:pPr>
        <w:jc w:val="both"/>
        <w:rPr>
          <w:rFonts w:ascii="Times New Roman" w:hAnsi="Times New Roman" w:cs="Times New Roman"/>
          <w:sz w:val="24"/>
          <w:szCs w:val="24"/>
        </w:rPr>
      </w:pPr>
      <w:r w:rsidRPr="007565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rema predloženoj karti regionalnih potpora p</w:t>
      </w:r>
      <w:r w:rsidRPr="00756548">
        <w:rPr>
          <w:rFonts w:ascii="Times New Roman" w:hAnsi="Times New Roman" w:cs="Times New Roman"/>
          <w:sz w:val="24"/>
          <w:szCs w:val="24"/>
        </w:rPr>
        <w:t>rostorne jedinice Panonska Hrvatska, Jadranska Hrvatska i Sjeverna Hrvatska utvrđene su kao „a“ područja, a prostorna jedinica Grad Zagreb kao „c“ područje,  na kojima se mogu dodjeljivati regionalne potpore</w:t>
      </w:r>
      <w:r w:rsidR="006704AA">
        <w:rPr>
          <w:rFonts w:ascii="Times New Roman" w:hAnsi="Times New Roman" w:cs="Times New Roman"/>
          <w:sz w:val="24"/>
          <w:szCs w:val="24"/>
        </w:rPr>
        <w:t>.</w:t>
      </w:r>
    </w:p>
    <w:p w14:paraId="728D0EAE" w14:textId="35FC36A9" w:rsidR="00C75BEE" w:rsidRPr="001469DC" w:rsidRDefault="004C57E3" w:rsidP="00551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Prostorna jedinica Panonska Hrvatska doseže </w:t>
      </w:r>
      <w:r w:rsidRPr="00B31FEF">
        <w:rPr>
          <w:rFonts w:ascii="Times New Roman" w:hAnsi="Times New Roman" w:cs="Times New Roman"/>
          <w:sz w:val="24"/>
          <w:szCs w:val="24"/>
        </w:rPr>
        <w:t>41,58% prosječnog BDP-a</w:t>
      </w:r>
      <w:r>
        <w:rPr>
          <w:rFonts w:ascii="Times New Roman" w:hAnsi="Times New Roman" w:cs="Times New Roman"/>
          <w:sz w:val="24"/>
          <w:szCs w:val="24"/>
        </w:rPr>
        <w:t xml:space="preserve"> po stanovniku u EU-27 i maksimalni intenzitet regionalne potpore za velika poduzeća koji se u skladu s točkom 179. podtočkom 1. Smjernica može dodijeliti na ovom području je </w:t>
      </w:r>
      <w:r w:rsidRPr="003B3F81">
        <w:rPr>
          <w:rFonts w:ascii="Times New Roman" w:hAnsi="Times New Roman" w:cs="Times New Roman"/>
          <w:sz w:val="24"/>
          <w:szCs w:val="24"/>
        </w:rPr>
        <w:t>50%</w:t>
      </w:r>
      <w:r w:rsidR="00551E22">
        <w:rPr>
          <w:rFonts w:ascii="Times New Roman" w:hAnsi="Times New Roman" w:cs="Times New Roman"/>
          <w:sz w:val="24"/>
          <w:szCs w:val="24"/>
        </w:rPr>
        <w:t>.</w:t>
      </w:r>
      <w:r w:rsidR="00C75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EE883" w14:textId="22DDA3CA" w:rsidR="004C57E3" w:rsidRDefault="004C57E3" w:rsidP="004C5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Prostorna jedinica Jadranska Hrvatska doseže </w:t>
      </w:r>
      <w:r w:rsidRPr="00B31FEF">
        <w:rPr>
          <w:rFonts w:ascii="Times New Roman" w:hAnsi="Times New Roman" w:cs="Times New Roman"/>
          <w:sz w:val="24"/>
          <w:szCs w:val="24"/>
        </w:rPr>
        <w:t>60,33%  prosječnog BDP-a</w:t>
      </w:r>
      <w:r>
        <w:rPr>
          <w:rFonts w:ascii="Times New Roman" w:hAnsi="Times New Roman" w:cs="Times New Roman"/>
          <w:sz w:val="24"/>
          <w:szCs w:val="24"/>
        </w:rPr>
        <w:t xml:space="preserve"> po stanovniku u EU-27 i maksimalni intenzitet regionalne potpore za velika poduzeća koji se u skladu s točkom 179. podtočkom 2. Smjernica može dodijeliti na ovom području je 40</w:t>
      </w:r>
      <w:r w:rsidRPr="003B3F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DFCD4" w14:textId="04309286" w:rsidR="00635924" w:rsidRPr="005138CB" w:rsidRDefault="00635924" w:rsidP="00635924">
      <w:pPr>
        <w:jc w:val="both"/>
        <w:rPr>
          <w:rFonts w:ascii="Times New Roman" w:hAnsi="Times New Roman" w:cs="Times New Roman"/>
          <w:sz w:val="24"/>
          <w:szCs w:val="24"/>
        </w:rPr>
      </w:pPr>
      <w:r w:rsidRPr="00C73D68">
        <w:rPr>
          <w:rFonts w:ascii="Times New Roman" w:hAnsi="Times New Roman" w:cs="Times New Roman"/>
          <w:sz w:val="24"/>
          <w:szCs w:val="24"/>
        </w:rPr>
        <w:t>Ličko-senjska županija, u skladu s točkom 160. Smjernica, utvrđena je u Prilogu I. Smjernica kao prihvatljivo područje „a”, koje se u skladu s točkom 166. podtočkom 2.</w:t>
      </w:r>
      <w:r w:rsidR="000F6E48" w:rsidRPr="00C73D68">
        <w:rPr>
          <w:rFonts w:ascii="Times New Roman" w:hAnsi="Times New Roman" w:cs="Times New Roman"/>
          <w:sz w:val="24"/>
          <w:szCs w:val="24"/>
        </w:rPr>
        <w:t xml:space="preserve"> </w:t>
      </w:r>
      <w:r w:rsidRPr="00C73D68">
        <w:rPr>
          <w:rFonts w:ascii="Times New Roman" w:hAnsi="Times New Roman" w:cs="Times New Roman"/>
          <w:sz w:val="24"/>
          <w:szCs w:val="24"/>
        </w:rPr>
        <w:t>Smjernica  smatra i rijetko naseljenim područjem s manje od 12,5 stanovnika po kvadratnom kilometru.</w:t>
      </w:r>
    </w:p>
    <w:p w14:paraId="384A1425" w14:textId="56E551AE" w:rsidR="004C57E3" w:rsidRPr="004C57E3" w:rsidRDefault="004C57E3" w:rsidP="004C57E3">
      <w:pPr>
        <w:pStyle w:val="Default"/>
        <w:spacing w:after="147"/>
        <w:jc w:val="both"/>
        <w:rPr>
          <w:sz w:val="23"/>
          <w:szCs w:val="23"/>
        </w:rPr>
      </w:pPr>
      <w:r>
        <w:t xml:space="preserve">Prostorna jedinica Grad Zagreb doseže </w:t>
      </w:r>
      <w:r w:rsidRPr="00B31FEF">
        <w:t>109,24% prosječnog BDP-a po stanovniku</w:t>
      </w:r>
      <w:r>
        <w:t xml:space="preserve"> u EU-27 i maksimalni intenzitet regionalne potpore </w:t>
      </w:r>
      <w:r w:rsidR="00136B41">
        <w:t xml:space="preserve">za velika poduzeća </w:t>
      </w:r>
      <w:r>
        <w:t>koji se u skladu s točkom 182. podtočkom 2. Smjernica</w:t>
      </w:r>
      <w:r w:rsidRPr="005A54C7">
        <w:rPr>
          <w:sz w:val="23"/>
          <w:szCs w:val="23"/>
        </w:rPr>
        <w:t xml:space="preserve"> </w:t>
      </w:r>
      <w:r>
        <w:t xml:space="preserve">može dodijeliti na ovom području </w:t>
      </w:r>
      <w:r w:rsidRPr="00EF3170">
        <w:t xml:space="preserve">je </w:t>
      </w:r>
      <w:r w:rsidRPr="006704AA">
        <w:t>15%</w:t>
      </w:r>
      <w:r>
        <w:rPr>
          <w:sz w:val="23"/>
          <w:szCs w:val="23"/>
        </w:rPr>
        <w:t xml:space="preserve">. U skladu s točkom 183. Smjernica </w:t>
      </w:r>
      <w:r w:rsidRPr="006704AA">
        <w:rPr>
          <w:sz w:val="23"/>
          <w:szCs w:val="23"/>
        </w:rPr>
        <w:t xml:space="preserve">na bivšim područjima „a” </w:t>
      </w:r>
      <w:r>
        <w:rPr>
          <w:sz w:val="23"/>
          <w:szCs w:val="23"/>
        </w:rPr>
        <w:t xml:space="preserve">navedeni </w:t>
      </w:r>
      <w:r w:rsidRPr="006704AA">
        <w:rPr>
          <w:sz w:val="23"/>
          <w:szCs w:val="23"/>
        </w:rPr>
        <w:t>intenzitet potpore od 15 % može se povećati za najviše 5</w:t>
      </w:r>
      <w:r w:rsidRPr="00EF3170">
        <w:rPr>
          <w:sz w:val="23"/>
          <w:szCs w:val="23"/>
        </w:rPr>
        <w:t xml:space="preserve"> postotnih</w:t>
      </w:r>
      <w:r>
        <w:rPr>
          <w:sz w:val="23"/>
          <w:szCs w:val="23"/>
        </w:rPr>
        <w:t xml:space="preserve"> bodova do 31. prosinca 2024. </w:t>
      </w:r>
      <w:r>
        <w:t>Prostorna jedinica Grad Zagreb</w:t>
      </w:r>
      <w:r>
        <w:rPr>
          <w:sz w:val="23"/>
          <w:szCs w:val="23"/>
        </w:rPr>
        <w:t xml:space="preserve"> graniči s prostornom jedinicom Sjeverna Hrvatska, a u skladu s točkom 18</w:t>
      </w:r>
      <w:r w:rsidR="00E713F3">
        <w:rPr>
          <w:sz w:val="23"/>
          <w:szCs w:val="23"/>
        </w:rPr>
        <w:t>4</w:t>
      </w:r>
      <w:r>
        <w:rPr>
          <w:sz w:val="23"/>
          <w:szCs w:val="23"/>
        </w:rPr>
        <w:t xml:space="preserve">. Smjernica, ako područje „c” graniči s područjem „a”, maksimalni intenzitet potpore u regijama na razini NUTS 3 ili njihovim dijelovima unutar tog područja „c” koji graniče s područjem „a” može se povećati prema potrebi, tako da razlika u intenzitetu potpore između ta dva područja ne bude veća od </w:t>
      </w:r>
      <w:r w:rsidRPr="006704AA">
        <w:rPr>
          <w:sz w:val="23"/>
          <w:szCs w:val="23"/>
        </w:rPr>
        <w:t>15</w:t>
      </w:r>
      <w:r>
        <w:rPr>
          <w:sz w:val="23"/>
          <w:szCs w:val="23"/>
        </w:rPr>
        <w:t xml:space="preserve"> postotnih bodova. </w:t>
      </w:r>
      <w:r w:rsidRPr="004C57E3">
        <w:t>U skladu s navedenim</w:t>
      </w:r>
      <w:r>
        <w:t xml:space="preserve">, </w:t>
      </w:r>
      <w:r w:rsidRPr="004C57E3">
        <w:t xml:space="preserve">maksimalni intenzitet regionalne potpore </w:t>
      </w:r>
      <w:r w:rsidR="00E713F3">
        <w:t xml:space="preserve">za velika poduzeća </w:t>
      </w:r>
      <w:r w:rsidRPr="004C57E3">
        <w:t>koji se može dodijeliti na ovom području je 35%.</w:t>
      </w:r>
    </w:p>
    <w:p w14:paraId="55FBC942" w14:textId="1313032F" w:rsidR="004C57E3" w:rsidRDefault="004C57E3" w:rsidP="004C5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Prostorna jedinica Sjeverna Hrvatska doseže </w:t>
      </w:r>
      <w:r w:rsidRPr="00B31FEF">
        <w:rPr>
          <w:rFonts w:ascii="Times New Roman" w:hAnsi="Times New Roman" w:cs="Times New Roman"/>
          <w:sz w:val="24"/>
          <w:szCs w:val="24"/>
        </w:rPr>
        <w:t>48,43% prosječnog BDP-a po stanovniku</w:t>
      </w:r>
      <w:r>
        <w:rPr>
          <w:rFonts w:ascii="Times New Roman" w:hAnsi="Times New Roman" w:cs="Times New Roman"/>
          <w:sz w:val="24"/>
          <w:szCs w:val="24"/>
        </w:rPr>
        <w:t xml:space="preserve"> u EU-27 i maksimalni intenzitet regionalne potpore</w:t>
      </w:r>
      <w:r w:rsidR="00136B41">
        <w:rPr>
          <w:rFonts w:ascii="Times New Roman" w:hAnsi="Times New Roman" w:cs="Times New Roman"/>
          <w:sz w:val="24"/>
          <w:szCs w:val="24"/>
        </w:rPr>
        <w:t xml:space="preserve"> za velika pod</w:t>
      </w:r>
      <w:bookmarkStart w:id="3" w:name="_GoBack"/>
      <w:bookmarkEnd w:id="3"/>
      <w:r w:rsidR="00136B41">
        <w:rPr>
          <w:rFonts w:ascii="Times New Roman" w:hAnsi="Times New Roman" w:cs="Times New Roman"/>
          <w:sz w:val="24"/>
          <w:szCs w:val="24"/>
        </w:rPr>
        <w:t>uzeća</w:t>
      </w:r>
      <w:r>
        <w:rPr>
          <w:rFonts w:ascii="Times New Roman" w:hAnsi="Times New Roman" w:cs="Times New Roman"/>
          <w:sz w:val="24"/>
          <w:szCs w:val="24"/>
        </w:rPr>
        <w:t xml:space="preserve"> koji se u skladu s točkom 179. </w:t>
      </w:r>
      <w:r w:rsidR="00EB63CD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točkom 1. Smjernica može dodijeliti na ovom području je 50</w:t>
      </w:r>
      <w:r w:rsidRPr="003B3F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9EC00" w14:textId="4B9E46E5" w:rsidR="0078147C" w:rsidRDefault="004C57E3" w:rsidP="0078147C">
      <w:pPr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U skladu s točkom 1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556565">
        <w:rPr>
          <w:rFonts w:ascii="Times New Roman" w:hAnsi="Times New Roman" w:cs="Times New Roman"/>
          <w:sz w:val="24"/>
          <w:szCs w:val="24"/>
        </w:rPr>
        <w:t>. Smjernica, kada se regionalne potpore dodjeljuju malim i srednjim poduzetnicima, maksimalni intenzitet regionalne potpore iz točaka V. do VIII. ove Karte može se uvećati za 20% za mal</w:t>
      </w:r>
      <w:r>
        <w:rPr>
          <w:rFonts w:ascii="Times New Roman" w:hAnsi="Times New Roman" w:cs="Times New Roman"/>
          <w:sz w:val="24"/>
          <w:szCs w:val="24"/>
        </w:rPr>
        <w:t>a poduzeća</w:t>
      </w:r>
      <w:r w:rsidRPr="00556565">
        <w:rPr>
          <w:rFonts w:ascii="Times New Roman" w:hAnsi="Times New Roman" w:cs="Times New Roman"/>
          <w:sz w:val="24"/>
          <w:szCs w:val="24"/>
        </w:rPr>
        <w:t xml:space="preserve"> i za 10% bruto ekvivalenta potpore za srednj</w:t>
      </w:r>
      <w:r>
        <w:rPr>
          <w:rFonts w:ascii="Times New Roman" w:hAnsi="Times New Roman" w:cs="Times New Roman"/>
          <w:sz w:val="24"/>
          <w:szCs w:val="24"/>
        </w:rPr>
        <w:t>a poduzeća</w:t>
      </w:r>
      <w:r w:rsidR="0078147C">
        <w:rPr>
          <w:rFonts w:ascii="Times New Roman" w:hAnsi="Times New Roman" w:cs="Times New Roman"/>
          <w:sz w:val="24"/>
          <w:szCs w:val="24"/>
        </w:rPr>
        <w:t xml:space="preserve">, ali najviše do 75% </w:t>
      </w:r>
      <w:r w:rsidR="0078147C" w:rsidRPr="00556565">
        <w:rPr>
          <w:rFonts w:ascii="Times New Roman" w:hAnsi="Times New Roman" w:cs="Times New Roman"/>
          <w:sz w:val="24"/>
          <w:szCs w:val="24"/>
        </w:rPr>
        <w:t>bruto ekvivalenta potpore</w:t>
      </w:r>
      <w:r w:rsidR="0078147C">
        <w:rPr>
          <w:rFonts w:ascii="Times New Roman" w:hAnsi="Times New Roman" w:cs="Times New Roman"/>
          <w:sz w:val="24"/>
          <w:szCs w:val="24"/>
        </w:rPr>
        <w:t xml:space="preserve"> u skladu s točkom 48. Smjernica. Navedeno uvećanje se ne primjenjuje na potpore dodijeljene za velike projekte ulaganja</w:t>
      </w:r>
      <w:r w:rsidR="0078147C" w:rsidRPr="00556565">
        <w:rPr>
          <w:rFonts w:ascii="Times New Roman" w:hAnsi="Times New Roman" w:cs="Times New Roman"/>
          <w:sz w:val="24"/>
          <w:szCs w:val="24"/>
        </w:rPr>
        <w:t>.</w:t>
      </w:r>
    </w:p>
    <w:p w14:paraId="1BD44118" w14:textId="14C66417" w:rsidR="00F53D74" w:rsidRDefault="00F53D74" w:rsidP="00F53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A1677">
        <w:rPr>
          <w:rFonts w:ascii="Times New Roman" w:hAnsi="Times New Roman" w:cs="Times New Roman"/>
          <w:sz w:val="24"/>
          <w:szCs w:val="24"/>
        </w:rPr>
        <w:t xml:space="preserve">izrađen je Prijedlog </w:t>
      </w:r>
      <w:r w:rsidR="003A1677" w:rsidRPr="00756548">
        <w:rPr>
          <w:rFonts w:ascii="Times New Roman" w:hAnsi="Times New Roman" w:cs="Times New Roman"/>
          <w:sz w:val="24"/>
          <w:szCs w:val="24"/>
        </w:rPr>
        <w:t>karte regionalnih potpora za razdoblje</w:t>
      </w:r>
      <w:r w:rsidR="0085194F">
        <w:rPr>
          <w:rFonts w:ascii="Times New Roman" w:hAnsi="Times New Roman" w:cs="Times New Roman"/>
          <w:sz w:val="24"/>
          <w:szCs w:val="24"/>
        </w:rPr>
        <w:t xml:space="preserve"> </w:t>
      </w:r>
      <w:r w:rsidR="00AC7816">
        <w:rPr>
          <w:rFonts w:ascii="Times New Roman" w:hAnsi="Times New Roman" w:cs="Times New Roman"/>
          <w:sz w:val="24"/>
          <w:szCs w:val="24"/>
        </w:rPr>
        <w:t>2022.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AC7816">
        <w:rPr>
          <w:rFonts w:ascii="Times New Roman" w:hAnsi="Times New Roman" w:cs="Times New Roman"/>
          <w:sz w:val="24"/>
          <w:szCs w:val="24"/>
        </w:rPr>
        <w:t>-</w:t>
      </w:r>
      <w:r w:rsidR="00EB63CD">
        <w:rPr>
          <w:rFonts w:ascii="Times New Roman" w:hAnsi="Times New Roman" w:cs="Times New Roman"/>
          <w:sz w:val="24"/>
          <w:szCs w:val="24"/>
        </w:rPr>
        <w:t xml:space="preserve"> </w:t>
      </w:r>
      <w:r w:rsidR="00AC7816">
        <w:rPr>
          <w:rFonts w:ascii="Times New Roman" w:hAnsi="Times New Roman" w:cs="Times New Roman"/>
          <w:sz w:val="24"/>
          <w:szCs w:val="24"/>
        </w:rPr>
        <w:t xml:space="preserve">2027. </w:t>
      </w:r>
      <w:r w:rsidR="003A1677" w:rsidRPr="00756548">
        <w:rPr>
          <w:rFonts w:ascii="Times New Roman" w:hAnsi="Times New Roman" w:cs="Times New Roman"/>
          <w:sz w:val="24"/>
          <w:szCs w:val="24"/>
        </w:rPr>
        <w:t>godine</w:t>
      </w:r>
      <w:r w:rsidR="00F26028">
        <w:rPr>
          <w:rFonts w:ascii="Times New Roman" w:hAnsi="Times New Roman" w:cs="Times New Roman"/>
          <w:sz w:val="24"/>
          <w:szCs w:val="24"/>
        </w:rPr>
        <w:t>, koji odobrava Europska komisija,</w:t>
      </w:r>
      <w:r w:rsidR="003A1677">
        <w:rPr>
          <w:rFonts w:ascii="Times New Roman" w:hAnsi="Times New Roman" w:cs="Times New Roman"/>
          <w:sz w:val="24"/>
          <w:szCs w:val="24"/>
        </w:rPr>
        <w:t xml:space="preserve"> te se </w:t>
      </w:r>
      <w:r>
        <w:rPr>
          <w:rFonts w:ascii="Times New Roman" w:hAnsi="Times New Roman" w:cs="Times New Roman"/>
          <w:sz w:val="24"/>
          <w:szCs w:val="24"/>
        </w:rPr>
        <w:t xml:space="preserve">predlaže Vladi Republike Hrvatske </w:t>
      </w:r>
      <w:r w:rsidR="00F26028">
        <w:rPr>
          <w:rFonts w:ascii="Times New Roman" w:hAnsi="Times New Roman" w:cs="Times New Roman"/>
          <w:sz w:val="24"/>
          <w:szCs w:val="24"/>
        </w:rPr>
        <w:t xml:space="preserve">njegovo prihvaćanje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F260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predloženoga Zaključka.</w:t>
      </w:r>
      <w:r w:rsidR="00F26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F7E2" w14:textId="79DF58FD" w:rsidR="00F53D74" w:rsidRDefault="00F53D74" w:rsidP="00F53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5DED2" w14:textId="4721C9F9" w:rsidR="00E83F4F" w:rsidRDefault="00E83F4F" w:rsidP="00F53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E2B52" w14:textId="77777777" w:rsidR="00E83F4F" w:rsidRDefault="00E83F4F" w:rsidP="00F53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F5B7C" w14:textId="77777777" w:rsidR="00F53D74" w:rsidRDefault="00F53D74" w:rsidP="00F53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5A1B3" w14:textId="77777777" w:rsidR="00F53D74" w:rsidRDefault="00F53D74" w:rsidP="00F53D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B2D7" w14:textId="13AEA979" w:rsidR="00F53D74" w:rsidRDefault="00F53D74" w:rsidP="00F64E0C">
      <w:pPr>
        <w:tabs>
          <w:tab w:val="left" w:pos="2040"/>
          <w:tab w:val="center" w:pos="4536"/>
        </w:tabs>
      </w:pPr>
    </w:p>
    <w:p w14:paraId="3F38C9F5" w14:textId="77777777" w:rsidR="00F53D74" w:rsidRDefault="00F53D74" w:rsidP="00F53D74"/>
    <w:p w14:paraId="00A8A37C" w14:textId="77777777" w:rsidR="00F53D74" w:rsidRDefault="00F53D74" w:rsidP="00F53D74"/>
    <w:p w14:paraId="6094799A" w14:textId="77777777" w:rsidR="00F53D74" w:rsidRDefault="00F53D74" w:rsidP="00F53D74"/>
    <w:p w14:paraId="2D784F86" w14:textId="7DED87BD" w:rsidR="00E15173" w:rsidRPr="00E15173" w:rsidRDefault="00E15173" w:rsidP="00E15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5173" w:rsidRPr="00E1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0A"/>
    <w:multiLevelType w:val="hybridMultilevel"/>
    <w:tmpl w:val="967A42AE"/>
    <w:lvl w:ilvl="0" w:tplc="2AF429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8D0"/>
    <w:multiLevelType w:val="hybridMultilevel"/>
    <w:tmpl w:val="F79CD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136C"/>
    <w:multiLevelType w:val="hybridMultilevel"/>
    <w:tmpl w:val="77C6535A"/>
    <w:lvl w:ilvl="0" w:tplc="2AF429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045B"/>
    <w:multiLevelType w:val="hybridMultilevel"/>
    <w:tmpl w:val="8FFE79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072C"/>
    <w:multiLevelType w:val="hybridMultilevel"/>
    <w:tmpl w:val="582E4B8E"/>
    <w:lvl w:ilvl="0" w:tplc="E5E2CB5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E97"/>
    <w:multiLevelType w:val="hybridMultilevel"/>
    <w:tmpl w:val="4678E4DE"/>
    <w:lvl w:ilvl="0" w:tplc="D49010D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5BA"/>
    <w:multiLevelType w:val="hybridMultilevel"/>
    <w:tmpl w:val="4DF8B10E"/>
    <w:lvl w:ilvl="0" w:tplc="BF081A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9"/>
    <w:rsid w:val="00004198"/>
    <w:rsid w:val="0000603B"/>
    <w:rsid w:val="00012712"/>
    <w:rsid w:val="000204F6"/>
    <w:rsid w:val="00081092"/>
    <w:rsid w:val="000F6E48"/>
    <w:rsid w:val="00136B41"/>
    <w:rsid w:val="001419CB"/>
    <w:rsid w:val="001469DC"/>
    <w:rsid w:val="001525AD"/>
    <w:rsid w:val="001750DC"/>
    <w:rsid w:val="00187A02"/>
    <w:rsid w:val="00194BBA"/>
    <w:rsid w:val="001B1A48"/>
    <w:rsid w:val="001B5B34"/>
    <w:rsid w:val="001B5C19"/>
    <w:rsid w:val="001F2D04"/>
    <w:rsid w:val="00202BD7"/>
    <w:rsid w:val="00212899"/>
    <w:rsid w:val="00226831"/>
    <w:rsid w:val="00232B0D"/>
    <w:rsid w:val="0023621C"/>
    <w:rsid w:val="0028554F"/>
    <w:rsid w:val="00285B1C"/>
    <w:rsid w:val="002B0814"/>
    <w:rsid w:val="002C1893"/>
    <w:rsid w:val="002E0F84"/>
    <w:rsid w:val="003079CE"/>
    <w:rsid w:val="00316C38"/>
    <w:rsid w:val="0033469F"/>
    <w:rsid w:val="0035114A"/>
    <w:rsid w:val="0038011C"/>
    <w:rsid w:val="0039354B"/>
    <w:rsid w:val="003A1677"/>
    <w:rsid w:val="003A3BA5"/>
    <w:rsid w:val="003B3F81"/>
    <w:rsid w:val="003D312A"/>
    <w:rsid w:val="004018C2"/>
    <w:rsid w:val="00403770"/>
    <w:rsid w:val="00480026"/>
    <w:rsid w:val="00491852"/>
    <w:rsid w:val="004B3ED4"/>
    <w:rsid w:val="004C57E3"/>
    <w:rsid w:val="004F5E7A"/>
    <w:rsid w:val="005138CB"/>
    <w:rsid w:val="00515135"/>
    <w:rsid w:val="00551E22"/>
    <w:rsid w:val="00552441"/>
    <w:rsid w:val="00556565"/>
    <w:rsid w:val="0056792C"/>
    <w:rsid w:val="00571872"/>
    <w:rsid w:val="00573D7A"/>
    <w:rsid w:val="0058781B"/>
    <w:rsid w:val="005A54C7"/>
    <w:rsid w:val="005C440C"/>
    <w:rsid w:val="00627947"/>
    <w:rsid w:val="00635924"/>
    <w:rsid w:val="006704AA"/>
    <w:rsid w:val="00675AEC"/>
    <w:rsid w:val="0069441F"/>
    <w:rsid w:val="006A5D90"/>
    <w:rsid w:val="006A6023"/>
    <w:rsid w:val="006B76B8"/>
    <w:rsid w:val="006E60D6"/>
    <w:rsid w:val="006F44A6"/>
    <w:rsid w:val="0071192D"/>
    <w:rsid w:val="00740E4E"/>
    <w:rsid w:val="00756548"/>
    <w:rsid w:val="00762BBA"/>
    <w:rsid w:val="007639D4"/>
    <w:rsid w:val="00780B21"/>
    <w:rsid w:val="0078147C"/>
    <w:rsid w:val="007925E1"/>
    <w:rsid w:val="007C4C91"/>
    <w:rsid w:val="007D1008"/>
    <w:rsid w:val="00805505"/>
    <w:rsid w:val="00836A66"/>
    <w:rsid w:val="00837195"/>
    <w:rsid w:val="0085194F"/>
    <w:rsid w:val="00864712"/>
    <w:rsid w:val="00873FA4"/>
    <w:rsid w:val="008F583A"/>
    <w:rsid w:val="0091176B"/>
    <w:rsid w:val="00925746"/>
    <w:rsid w:val="009436ED"/>
    <w:rsid w:val="00971DB6"/>
    <w:rsid w:val="00990E41"/>
    <w:rsid w:val="009A45A2"/>
    <w:rsid w:val="009C1387"/>
    <w:rsid w:val="00A074C0"/>
    <w:rsid w:val="00A6103D"/>
    <w:rsid w:val="00A74BE1"/>
    <w:rsid w:val="00AB12AE"/>
    <w:rsid w:val="00AC7816"/>
    <w:rsid w:val="00B31FEF"/>
    <w:rsid w:val="00B3523D"/>
    <w:rsid w:val="00B3681A"/>
    <w:rsid w:val="00B455AC"/>
    <w:rsid w:val="00B759D3"/>
    <w:rsid w:val="00B81634"/>
    <w:rsid w:val="00B856C2"/>
    <w:rsid w:val="00B955B6"/>
    <w:rsid w:val="00BC7FF4"/>
    <w:rsid w:val="00BE4293"/>
    <w:rsid w:val="00BF4592"/>
    <w:rsid w:val="00C13429"/>
    <w:rsid w:val="00C1571D"/>
    <w:rsid w:val="00C2725D"/>
    <w:rsid w:val="00C47257"/>
    <w:rsid w:val="00C676C5"/>
    <w:rsid w:val="00C73D68"/>
    <w:rsid w:val="00C75BEE"/>
    <w:rsid w:val="00C90B55"/>
    <w:rsid w:val="00CA3123"/>
    <w:rsid w:val="00CD6CA4"/>
    <w:rsid w:val="00D024A9"/>
    <w:rsid w:val="00D15645"/>
    <w:rsid w:val="00D24FD7"/>
    <w:rsid w:val="00D63026"/>
    <w:rsid w:val="00D92A4E"/>
    <w:rsid w:val="00D94C2B"/>
    <w:rsid w:val="00DF5D72"/>
    <w:rsid w:val="00E15173"/>
    <w:rsid w:val="00E315D0"/>
    <w:rsid w:val="00E500E9"/>
    <w:rsid w:val="00E60099"/>
    <w:rsid w:val="00E7051C"/>
    <w:rsid w:val="00E713F3"/>
    <w:rsid w:val="00E82FD4"/>
    <w:rsid w:val="00E83F4F"/>
    <w:rsid w:val="00E873CA"/>
    <w:rsid w:val="00E93ACC"/>
    <w:rsid w:val="00EB63CD"/>
    <w:rsid w:val="00EE5916"/>
    <w:rsid w:val="00EF3170"/>
    <w:rsid w:val="00F153DC"/>
    <w:rsid w:val="00F21976"/>
    <w:rsid w:val="00F26028"/>
    <w:rsid w:val="00F312E8"/>
    <w:rsid w:val="00F332EF"/>
    <w:rsid w:val="00F43B29"/>
    <w:rsid w:val="00F53D74"/>
    <w:rsid w:val="00F64E0C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28D"/>
  <w15:chartTrackingRefBased/>
  <w15:docId w15:val="{FD5BBCE4-A0F2-4B41-BFFA-72F875D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5B1C"/>
    <w:rPr>
      <w:i/>
      <w:iCs/>
    </w:rPr>
  </w:style>
  <w:style w:type="paragraph" w:customStyle="1" w:styleId="Default">
    <w:name w:val="Default"/>
    <w:rsid w:val="008F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6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uiPriority w:val="39"/>
    <w:rsid w:val="00F64E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FC91-2811-4BA1-A7C3-7B1CF24B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Sonja Tučkar</cp:lastModifiedBy>
  <cp:revision>33</cp:revision>
  <cp:lastPrinted>2021-06-07T07:46:00Z</cp:lastPrinted>
  <dcterms:created xsi:type="dcterms:W3CDTF">2021-05-07T09:37:00Z</dcterms:created>
  <dcterms:modified xsi:type="dcterms:W3CDTF">2021-06-17T12:40:00Z</dcterms:modified>
</cp:coreProperties>
</file>