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565F" w14:textId="77777777" w:rsidR="00B4073F" w:rsidRPr="006C74D8" w:rsidRDefault="00B4073F" w:rsidP="00B4073F">
      <w:pPr>
        <w:spacing w:line="240" w:lineRule="auto"/>
        <w:jc w:val="center"/>
        <w:rPr>
          <w:rFonts w:ascii="Times New Roman" w:hAnsi="Times New Roman" w:cs="Times New Roman"/>
          <w:sz w:val="24"/>
          <w:szCs w:val="24"/>
          <w:lang w:val="hr-HR"/>
        </w:rPr>
      </w:pPr>
    </w:p>
    <w:p w14:paraId="2E8856D3" w14:textId="77777777" w:rsidR="00B4073F" w:rsidRPr="006C74D8" w:rsidRDefault="00B4073F" w:rsidP="00B4073F">
      <w:pPr>
        <w:spacing w:line="240" w:lineRule="auto"/>
        <w:jc w:val="center"/>
        <w:rPr>
          <w:rFonts w:ascii="Times New Roman" w:hAnsi="Times New Roman" w:cs="Times New Roman"/>
          <w:sz w:val="24"/>
          <w:szCs w:val="24"/>
          <w:lang w:val="hr-HR"/>
        </w:rPr>
      </w:pPr>
      <w:r w:rsidRPr="006C74D8">
        <w:rPr>
          <w:rFonts w:ascii="Times New Roman" w:hAnsi="Times New Roman" w:cs="Times New Roman"/>
          <w:noProof/>
          <w:sz w:val="24"/>
          <w:szCs w:val="24"/>
          <w:lang w:val="hr-HR" w:eastAsia="hr-HR"/>
        </w:rPr>
        <w:drawing>
          <wp:inline distT="0" distB="0" distL="0" distR="0" wp14:anchorId="25240130" wp14:editId="714E43C9">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C74D8">
        <w:rPr>
          <w:rFonts w:ascii="Times New Roman" w:hAnsi="Times New Roman" w:cs="Times New Roman"/>
          <w:sz w:val="24"/>
          <w:szCs w:val="24"/>
          <w:lang w:val="hr-HR"/>
        </w:rPr>
        <w:fldChar w:fldCharType="begin"/>
      </w:r>
      <w:r w:rsidRPr="006C74D8">
        <w:rPr>
          <w:rFonts w:ascii="Times New Roman" w:hAnsi="Times New Roman" w:cs="Times New Roman"/>
          <w:sz w:val="24"/>
          <w:szCs w:val="24"/>
          <w:lang w:val="hr-HR"/>
        </w:rPr>
        <w:instrText xml:space="preserve"> INCLUDEPICTURE "http://www.inet.hr/~box/images/grb-rh.gif" \* MERGEFORMATINET </w:instrText>
      </w:r>
      <w:r w:rsidRPr="006C74D8">
        <w:rPr>
          <w:rFonts w:ascii="Times New Roman" w:hAnsi="Times New Roman" w:cs="Times New Roman"/>
          <w:sz w:val="24"/>
          <w:szCs w:val="24"/>
          <w:lang w:val="hr-HR"/>
        </w:rPr>
        <w:fldChar w:fldCharType="end"/>
      </w:r>
    </w:p>
    <w:p w14:paraId="3F77AE1A" w14:textId="77777777" w:rsidR="00B4073F" w:rsidRPr="006C74D8" w:rsidRDefault="00B4073F" w:rsidP="00B4073F">
      <w:pPr>
        <w:spacing w:before="60" w:after="1680" w:line="240" w:lineRule="auto"/>
        <w:jc w:val="center"/>
        <w:rPr>
          <w:rFonts w:ascii="Times New Roman" w:hAnsi="Times New Roman" w:cs="Times New Roman"/>
          <w:sz w:val="24"/>
          <w:szCs w:val="24"/>
          <w:lang w:val="hr-HR"/>
        </w:rPr>
      </w:pPr>
      <w:r w:rsidRPr="006C74D8">
        <w:rPr>
          <w:rFonts w:ascii="Times New Roman" w:hAnsi="Times New Roman" w:cs="Times New Roman"/>
          <w:sz w:val="24"/>
          <w:szCs w:val="24"/>
          <w:lang w:val="hr-HR"/>
        </w:rPr>
        <w:t>VLADA REPUBLIKE HRVATSKE</w:t>
      </w:r>
    </w:p>
    <w:p w14:paraId="6D5EDFED" w14:textId="77777777" w:rsidR="00B4073F" w:rsidRPr="006C74D8" w:rsidRDefault="00B4073F" w:rsidP="00B4073F">
      <w:pPr>
        <w:spacing w:line="240" w:lineRule="auto"/>
        <w:jc w:val="both"/>
        <w:rPr>
          <w:rFonts w:ascii="Times New Roman" w:hAnsi="Times New Roman" w:cs="Times New Roman"/>
          <w:sz w:val="24"/>
          <w:szCs w:val="24"/>
          <w:lang w:val="hr-HR"/>
        </w:rPr>
      </w:pPr>
    </w:p>
    <w:p w14:paraId="6BC1880C" w14:textId="63E743AC" w:rsidR="00B4073F" w:rsidRPr="006C74D8" w:rsidRDefault="00B4073F" w:rsidP="00B4073F">
      <w:pPr>
        <w:spacing w:line="240" w:lineRule="auto"/>
        <w:jc w:val="right"/>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Zagreb, </w:t>
      </w:r>
      <w:r w:rsidR="00B2123B">
        <w:rPr>
          <w:rFonts w:ascii="Times New Roman" w:hAnsi="Times New Roman" w:cs="Times New Roman"/>
          <w:sz w:val="24"/>
          <w:szCs w:val="24"/>
          <w:lang w:val="hr-HR"/>
        </w:rPr>
        <w:t xml:space="preserve">23. lipnja </w:t>
      </w:r>
      <w:bookmarkStart w:id="0" w:name="_GoBack"/>
      <w:bookmarkEnd w:id="0"/>
      <w:r w:rsidRPr="006C74D8">
        <w:rPr>
          <w:rFonts w:ascii="Times New Roman" w:hAnsi="Times New Roman" w:cs="Times New Roman"/>
          <w:sz w:val="24"/>
          <w:szCs w:val="24"/>
          <w:lang w:val="hr-HR"/>
        </w:rPr>
        <w:t>2021.</w:t>
      </w:r>
    </w:p>
    <w:p w14:paraId="7A8D256C" w14:textId="77777777" w:rsidR="00B4073F" w:rsidRPr="006C74D8" w:rsidRDefault="00B4073F" w:rsidP="00B4073F">
      <w:pPr>
        <w:spacing w:line="240" w:lineRule="auto"/>
        <w:jc w:val="right"/>
        <w:rPr>
          <w:rFonts w:ascii="Times New Roman" w:hAnsi="Times New Roman" w:cs="Times New Roman"/>
          <w:sz w:val="24"/>
          <w:szCs w:val="24"/>
          <w:lang w:val="hr-HR"/>
        </w:rPr>
      </w:pPr>
    </w:p>
    <w:p w14:paraId="13E1A430" w14:textId="77777777" w:rsidR="00B4073F" w:rsidRPr="006C74D8" w:rsidRDefault="00B4073F" w:rsidP="00B4073F">
      <w:pPr>
        <w:spacing w:line="240" w:lineRule="auto"/>
        <w:jc w:val="right"/>
        <w:rPr>
          <w:rFonts w:ascii="Times New Roman" w:hAnsi="Times New Roman" w:cs="Times New Roman"/>
          <w:sz w:val="24"/>
          <w:szCs w:val="24"/>
          <w:lang w:val="hr-HR"/>
        </w:rPr>
      </w:pPr>
    </w:p>
    <w:p w14:paraId="526473F8" w14:textId="77777777" w:rsidR="00B4073F" w:rsidRPr="006C74D8" w:rsidRDefault="00B4073F" w:rsidP="00B4073F">
      <w:pPr>
        <w:spacing w:line="240" w:lineRule="auto"/>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4073F" w:rsidRPr="006C74D8" w14:paraId="37CBBADD" w14:textId="77777777" w:rsidTr="006C1262">
        <w:tc>
          <w:tcPr>
            <w:tcW w:w="1951" w:type="dxa"/>
          </w:tcPr>
          <w:p w14:paraId="72C1C336" w14:textId="77777777" w:rsidR="00B4073F" w:rsidRPr="006C74D8" w:rsidRDefault="00B4073F" w:rsidP="006C1262">
            <w:pPr>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 </w:t>
            </w:r>
            <w:r w:rsidRPr="006C74D8">
              <w:rPr>
                <w:rFonts w:ascii="Times New Roman" w:hAnsi="Times New Roman" w:cs="Times New Roman"/>
                <w:b/>
                <w:smallCaps/>
                <w:sz w:val="24"/>
                <w:szCs w:val="24"/>
                <w:lang w:val="hr-HR"/>
              </w:rPr>
              <w:t>predlagatelj</w:t>
            </w:r>
            <w:r w:rsidRPr="006C74D8">
              <w:rPr>
                <w:rFonts w:ascii="Times New Roman" w:hAnsi="Times New Roman" w:cs="Times New Roman"/>
                <w:b/>
                <w:sz w:val="24"/>
                <w:szCs w:val="24"/>
                <w:lang w:val="hr-HR"/>
              </w:rPr>
              <w:t>:</w:t>
            </w:r>
          </w:p>
        </w:tc>
        <w:tc>
          <w:tcPr>
            <w:tcW w:w="7229" w:type="dxa"/>
          </w:tcPr>
          <w:p w14:paraId="0E6AF1D2" w14:textId="77777777" w:rsidR="00B4073F" w:rsidRPr="006C74D8" w:rsidRDefault="00B4073F" w:rsidP="006C1262">
            <w:pPr>
              <w:rPr>
                <w:rFonts w:ascii="Times New Roman" w:hAnsi="Times New Roman" w:cs="Times New Roman"/>
                <w:sz w:val="24"/>
                <w:szCs w:val="24"/>
                <w:lang w:val="hr-HR"/>
              </w:rPr>
            </w:pPr>
            <w:r w:rsidRPr="006C74D8">
              <w:rPr>
                <w:rFonts w:ascii="Times New Roman" w:hAnsi="Times New Roman" w:cs="Times New Roman"/>
                <w:sz w:val="24"/>
                <w:szCs w:val="24"/>
                <w:lang w:val="hr-HR"/>
              </w:rPr>
              <w:t>Ministarstvo gospodarstva i održivog razvoja</w:t>
            </w:r>
          </w:p>
        </w:tc>
      </w:tr>
    </w:tbl>
    <w:p w14:paraId="1DCC8542" w14:textId="77777777" w:rsidR="00B4073F" w:rsidRPr="006C74D8" w:rsidRDefault="00B4073F" w:rsidP="00B4073F">
      <w:pPr>
        <w:spacing w:line="240" w:lineRule="auto"/>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4073F" w:rsidRPr="006C74D8" w14:paraId="650D43E9" w14:textId="77777777" w:rsidTr="006C1262">
        <w:tc>
          <w:tcPr>
            <w:tcW w:w="1951" w:type="dxa"/>
          </w:tcPr>
          <w:p w14:paraId="4A20E7B4" w14:textId="77777777" w:rsidR="00B4073F" w:rsidRPr="006C74D8" w:rsidRDefault="00B4073F" w:rsidP="006C1262">
            <w:pPr>
              <w:rPr>
                <w:rFonts w:ascii="Times New Roman" w:hAnsi="Times New Roman" w:cs="Times New Roman"/>
                <w:sz w:val="24"/>
                <w:szCs w:val="24"/>
                <w:lang w:val="hr-HR"/>
              </w:rPr>
            </w:pPr>
            <w:r w:rsidRPr="006C74D8">
              <w:rPr>
                <w:rFonts w:ascii="Times New Roman" w:hAnsi="Times New Roman" w:cs="Times New Roman"/>
                <w:b/>
                <w:smallCaps/>
                <w:sz w:val="24"/>
                <w:szCs w:val="24"/>
                <w:lang w:val="hr-HR"/>
              </w:rPr>
              <w:lastRenderedPageBreak/>
              <w:t xml:space="preserve"> predmet</w:t>
            </w:r>
            <w:r w:rsidRPr="006C74D8">
              <w:rPr>
                <w:rFonts w:ascii="Times New Roman" w:hAnsi="Times New Roman" w:cs="Times New Roman"/>
                <w:b/>
                <w:sz w:val="24"/>
                <w:szCs w:val="24"/>
                <w:lang w:val="hr-HR"/>
              </w:rPr>
              <w:t>:</w:t>
            </w:r>
          </w:p>
        </w:tc>
        <w:tc>
          <w:tcPr>
            <w:tcW w:w="7229" w:type="dxa"/>
          </w:tcPr>
          <w:p w14:paraId="6B65BD1A" w14:textId="77777777" w:rsidR="00B4073F" w:rsidRPr="006C74D8" w:rsidRDefault="007320A2" w:rsidP="006C1262">
            <w:pPr>
              <w:jc w:val="both"/>
              <w:rPr>
                <w:rFonts w:ascii="Times New Roman" w:eastAsiaTheme="minorEastAsia" w:hAnsi="Times New Roman" w:cs="Times New Roman"/>
                <w:sz w:val="24"/>
                <w:szCs w:val="24"/>
                <w:lang w:val="hr-HR" w:eastAsia="hr-HR"/>
              </w:rPr>
            </w:pPr>
            <w:r w:rsidRPr="006C74D8">
              <w:rPr>
                <w:rFonts w:ascii="Times New Roman" w:eastAsia="Calibri" w:hAnsi="Times New Roman" w:cs="Times New Roman"/>
                <w:sz w:val="24"/>
                <w:szCs w:val="24"/>
                <w:lang w:val="hr-HR"/>
              </w:rPr>
              <w:t xml:space="preserve">Prijedlog </w:t>
            </w:r>
            <w:r w:rsidR="00E04526">
              <w:rPr>
                <w:rFonts w:ascii="Times New Roman" w:eastAsia="Calibri" w:hAnsi="Times New Roman" w:cs="Times New Roman"/>
                <w:sz w:val="24"/>
                <w:szCs w:val="24"/>
                <w:lang w:val="hr-HR"/>
              </w:rPr>
              <w:t>i</w:t>
            </w:r>
            <w:r w:rsidRPr="006C74D8">
              <w:rPr>
                <w:rFonts w:ascii="Times New Roman" w:eastAsia="Calibri" w:hAnsi="Times New Roman" w:cs="Times New Roman"/>
                <w:sz w:val="24"/>
                <w:szCs w:val="24"/>
                <w:lang w:val="hr-HR"/>
              </w:rPr>
              <w:t>zvješća o provedbi Nacionalnog programa zaštite potrošača za razdoblje od 2017. do 2020.</w:t>
            </w:r>
          </w:p>
          <w:p w14:paraId="3914910C" w14:textId="77777777" w:rsidR="00B4073F" w:rsidRPr="006C74D8" w:rsidRDefault="00B4073F" w:rsidP="006C1262">
            <w:pPr>
              <w:jc w:val="both"/>
              <w:rPr>
                <w:rFonts w:ascii="Times New Roman" w:hAnsi="Times New Roman" w:cs="Times New Roman"/>
                <w:sz w:val="24"/>
                <w:szCs w:val="24"/>
                <w:lang w:val="hr-HR"/>
              </w:rPr>
            </w:pPr>
          </w:p>
        </w:tc>
      </w:tr>
    </w:tbl>
    <w:p w14:paraId="48F33795" w14:textId="77777777" w:rsidR="00B4073F" w:rsidRPr="006C74D8" w:rsidRDefault="00B4073F" w:rsidP="00B4073F">
      <w:pPr>
        <w:spacing w:line="240" w:lineRule="auto"/>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__________________________________________________________________________</w:t>
      </w:r>
    </w:p>
    <w:p w14:paraId="35A82539"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0EA8CA3C"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7C63210E"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01F81E4F"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26AF78DE"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34BCB105"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45DFEB87"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3A5B644C"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5F2391AC"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72985A0F"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59C3E4D6"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4B2EDB74"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5FA5D8B1"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7876D930" w14:textId="77777777" w:rsidR="00B4073F" w:rsidRPr="006C74D8" w:rsidRDefault="00B4073F" w:rsidP="00B4073F">
      <w:pPr>
        <w:spacing w:after="0" w:line="240" w:lineRule="auto"/>
        <w:jc w:val="right"/>
        <w:rPr>
          <w:rFonts w:ascii="Times New Roman" w:hAnsi="Times New Roman" w:cs="Times New Roman"/>
          <w:b/>
          <w:sz w:val="24"/>
          <w:szCs w:val="24"/>
          <w:lang w:val="hr-HR"/>
        </w:rPr>
      </w:pPr>
    </w:p>
    <w:p w14:paraId="0276ECF2" w14:textId="77777777" w:rsidR="00B4073F" w:rsidRPr="006C74D8" w:rsidRDefault="00B4073F" w:rsidP="00B4073F">
      <w:pPr>
        <w:spacing w:after="0" w:line="240" w:lineRule="auto"/>
        <w:rPr>
          <w:rFonts w:ascii="Times New Roman" w:hAnsi="Times New Roman" w:cs="Times New Roman"/>
          <w:b/>
          <w:sz w:val="24"/>
          <w:szCs w:val="24"/>
          <w:lang w:val="hr-HR"/>
        </w:rPr>
      </w:pPr>
    </w:p>
    <w:p w14:paraId="276C9F9C" w14:textId="77777777" w:rsidR="00B4073F" w:rsidRPr="006C74D8" w:rsidRDefault="00B4073F" w:rsidP="00B4073F">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r w:rsidRPr="006C74D8">
        <w:rPr>
          <w:rFonts w:ascii="Times New Roman" w:hAnsi="Times New Roman" w:cs="Times New Roman"/>
          <w:color w:val="404040" w:themeColor="text1" w:themeTint="BF"/>
          <w:spacing w:val="20"/>
          <w:sz w:val="24"/>
          <w:szCs w:val="24"/>
          <w:lang w:val="hr-HR"/>
        </w:rPr>
        <w:lastRenderedPageBreak/>
        <w:t>Banski dvori | Trg svetog Marka 2  | 10000 Zagreb | tel. 01 4569 222 | vlada.gov.hr</w:t>
      </w:r>
    </w:p>
    <w:p w14:paraId="0D33F726" w14:textId="77777777" w:rsidR="003D7AD0" w:rsidRPr="006C74D8" w:rsidRDefault="003D7AD0">
      <w:pPr>
        <w:jc w:val="both"/>
        <w:rPr>
          <w:rFonts w:ascii="Times New Roman" w:hAnsi="Times New Roman" w:cs="Times New Roman"/>
          <w:b/>
          <w:sz w:val="24"/>
          <w:szCs w:val="24"/>
          <w:lang w:val="hr-HR"/>
        </w:rPr>
      </w:pPr>
    </w:p>
    <w:p w14:paraId="1D9D1E43" w14:textId="77777777" w:rsidR="00C021D3" w:rsidRPr="006C74D8" w:rsidRDefault="008A55D5">
      <w:p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SADRŽAJ</w:t>
      </w:r>
    </w:p>
    <w:sdt>
      <w:sdtPr>
        <w:rPr>
          <w:rFonts w:asciiTheme="minorHAnsi" w:eastAsiaTheme="minorHAnsi" w:hAnsiTheme="minorHAnsi" w:cstheme="minorBidi"/>
          <w:color w:val="auto"/>
          <w:sz w:val="22"/>
          <w:szCs w:val="22"/>
          <w:lang w:val="hr-HR"/>
        </w:rPr>
        <w:id w:val="-853642787"/>
        <w:docPartObj>
          <w:docPartGallery w:val="Table of Contents"/>
          <w:docPartUnique/>
        </w:docPartObj>
      </w:sdtPr>
      <w:sdtEndPr>
        <w:rPr>
          <w:b/>
          <w:bCs/>
        </w:rPr>
      </w:sdtEndPr>
      <w:sdtContent>
        <w:p w14:paraId="2F9E9F52" w14:textId="77777777" w:rsidR="00C021D3" w:rsidRPr="006C74D8" w:rsidRDefault="00C021D3">
          <w:pPr>
            <w:pStyle w:val="TOCHeading"/>
            <w:rPr>
              <w:lang w:val="hr-HR"/>
            </w:rPr>
          </w:pPr>
        </w:p>
        <w:p w14:paraId="7352E25B" w14:textId="77777777" w:rsidR="00CC5064" w:rsidRDefault="008A55D5">
          <w:pPr>
            <w:pStyle w:val="TOC1"/>
            <w:rPr>
              <w:rFonts w:cstheme="minorBidi"/>
              <w:noProof/>
              <w:lang w:val="en-GB" w:eastAsia="en-GB"/>
            </w:rPr>
          </w:pPr>
          <w:r w:rsidRPr="006C74D8">
            <w:rPr>
              <w:lang w:val="hr-HR"/>
            </w:rPr>
            <w:fldChar w:fldCharType="begin"/>
          </w:r>
          <w:r w:rsidRPr="006C74D8">
            <w:rPr>
              <w:lang w:val="hr-HR"/>
            </w:rPr>
            <w:instrText xml:space="preserve"> TOC \o "1-3" \h \z \u </w:instrText>
          </w:r>
          <w:r w:rsidRPr="006C74D8">
            <w:rPr>
              <w:lang w:val="hr-HR"/>
            </w:rPr>
            <w:fldChar w:fldCharType="separate"/>
          </w:r>
          <w:hyperlink w:anchor="_Toc74055440" w:history="1">
            <w:r w:rsidR="00CC5064" w:rsidRPr="00E52216">
              <w:rPr>
                <w:rStyle w:val="Hyperlink"/>
                <w:rFonts w:ascii="Times New Roman" w:hAnsi="Times New Roman"/>
                <w:b/>
                <w:noProof/>
                <w:lang w:val="hr-HR"/>
              </w:rPr>
              <w:t>1. UVOD</w:t>
            </w:r>
            <w:r w:rsidR="00CC5064">
              <w:rPr>
                <w:noProof/>
                <w:webHidden/>
              </w:rPr>
              <w:tab/>
            </w:r>
            <w:r w:rsidR="00CC5064">
              <w:rPr>
                <w:noProof/>
                <w:webHidden/>
              </w:rPr>
              <w:fldChar w:fldCharType="begin"/>
            </w:r>
            <w:r w:rsidR="00CC5064">
              <w:rPr>
                <w:noProof/>
                <w:webHidden/>
              </w:rPr>
              <w:instrText xml:space="preserve"> PAGEREF _Toc74055440 \h </w:instrText>
            </w:r>
            <w:r w:rsidR="00CC5064">
              <w:rPr>
                <w:noProof/>
                <w:webHidden/>
              </w:rPr>
            </w:r>
            <w:r w:rsidR="00CC5064">
              <w:rPr>
                <w:noProof/>
                <w:webHidden/>
              </w:rPr>
              <w:fldChar w:fldCharType="separate"/>
            </w:r>
            <w:r w:rsidR="00CC5064">
              <w:rPr>
                <w:noProof/>
                <w:webHidden/>
              </w:rPr>
              <w:t>3</w:t>
            </w:r>
            <w:r w:rsidR="00CC5064">
              <w:rPr>
                <w:noProof/>
                <w:webHidden/>
              </w:rPr>
              <w:fldChar w:fldCharType="end"/>
            </w:r>
          </w:hyperlink>
        </w:p>
        <w:p w14:paraId="4DC2A788" w14:textId="77777777" w:rsidR="00CC5064" w:rsidRDefault="00B2123B">
          <w:pPr>
            <w:pStyle w:val="TOC1"/>
            <w:rPr>
              <w:rFonts w:cstheme="minorBidi"/>
              <w:noProof/>
              <w:lang w:val="en-GB" w:eastAsia="en-GB"/>
            </w:rPr>
          </w:pPr>
          <w:hyperlink w:anchor="_Toc74055441" w:history="1">
            <w:r w:rsidR="00CC5064" w:rsidRPr="00E52216">
              <w:rPr>
                <w:rStyle w:val="Hyperlink"/>
                <w:rFonts w:ascii="Times New Roman" w:hAnsi="Times New Roman"/>
                <w:b/>
                <w:noProof/>
                <w:lang w:val="hr-HR"/>
              </w:rPr>
              <w:t>2. ZAKONODAVNE AKTIVNOSTI U RAZDOBLJU 2017.-2020.</w:t>
            </w:r>
            <w:r w:rsidR="00CC5064">
              <w:rPr>
                <w:noProof/>
                <w:webHidden/>
              </w:rPr>
              <w:tab/>
            </w:r>
            <w:r w:rsidR="00CC5064">
              <w:rPr>
                <w:noProof/>
                <w:webHidden/>
              </w:rPr>
              <w:fldChar w:fldCharType="begin"/>
            </w:r>
            <w:r w:rsidR="00CC5064">
              <w:rPr>
                <w:noProof/>
                <w:webHidden/>
              </w:rPr>
              <w:instrText xml:space="preserve"> PAGEREF _Toc74055441 \h </w:instrText>
            </w:r>
            <w:r w:rsidR="00CC5064">
              <w:rPr>
                <w:noProof/>
                <w:webHidden/>
              </w:rPr>
            </w:r>
            <w:r w:rsidR="00CC5064">
              <w:rPr>
                <w:noProof/>
                <w:webHidden/>
              </w:rPr>
              <w:fldChar w:fldCharType="separate"/>
            </w:r>
            <w:r w:rsidR="00CC5064">
              <w:rPr>
                <w:noProof/>
                <w:webHidden/>
              </w:rPr>
              <w:t>4</w:t>
            </w:r>
            <w:r w:rsidR="00CC5064">
              <w:rPr>
                <w:noProof/>
                <w:webHidden/>
              </w:rPr>
              <w:fldChar w:fldCharType="end"/>
            </w:r>
          </w:hyperlink>
        </w:p>
        <w:p w14:paraId="3FA1EA97" w14:textId="77777777" w:rsidR="00CC5064" w:rsidRDefault="00B2123B">
          <w:pPr>
            <w:pStyle w:val="TOC1"/>
            <w:rPr>
              <w:rFonts w:cstheme="minorBidi"/>
              <w:noProof/>
              <w:lang w:val="en-GB" w:eastAsia="en-GB"/>
            </w:rPr>
          </w:pPr>
          <w:hyperlink w:anchor="_Toc74055442" w:history="1">
            <w:r w:rsidR="00CC5064" w:rsidRPr="00E52216">
              <w:rPr>
                <w:rStyle w:val="Hyperlink"/>
                <w:rFonts w:ascii="Times New Roman" w:hAnsi="Times New Roman"/>
                <w:b/>
                <w:noProof/>
                <w:lang w:val="hr-HR"/>
              </w:rPr>
              <w:t>3. POSEBNI CILJEVI NACIONALNOG PROGRAMA ZAŠTITE POTROŠAČA ZA RAZDOBLJE OD 2017. DO 2020. GODINE</w:t>
            </w:r>
            <w:r w:rsidR="00CC5064">
              <w:rPr>
                <w:noProof/>
                <w:webHidden/>
              </w:rPr>
              <w:tab/>
            </w:r>
            <w:r w:rsidR="00CC5064">
              <w:rPr>
                <w:noProof/>
                <w:webHidden/>
              </w:rPr>
              <w:fldChar w:fldCharType="begin"/>
            </w:r>
            <w:r w:rsidR="00CC5064">
              <w:rPr>
                <w:noProof/>
                <w:webHidden/>
              </w:rPr>
              <w:instrText xml:space="preserve"> PAGEREF _Toc74055442 \h </w:instrText>
            </w:r>
            <w:r w:rsidR="00CC5064">
              <w:rPr>
                <w:noProof/>
                <w:webHidden/>
              </w:rPr>
            </w:r>
            <w:r w:rsidR="00CC5064">
              <w:rPr>
                <w:noProof/>
                <w:webHidden/>
              </w:rPr>
              <w:fldChar w:fldCharType="separate"/>
            </w:r>
            <w:r w:rsidR="00CC5064">
              <w:rPr>
                <w:noProof/>
                <w:webHidden/>
              </w:rPr>
              <w:t>7</w:t>
            </w:r>
            <w:r w:rsidR="00CC5064">
              <w:rPr>
                <w:noProof/>
                <w:webHidden/>
              </w:rPr>
              <w:fldChar w:fldCharType="end"/>
            </w:r>
          </w:hyperlink>
        </w:p>
        <w:p w14:paraId="41B1890F" w14:textId="77777777" w:rsidR="00CC5064" w:rsidRDefault="00B2123B">
          <w:pPr>
            <w:pStyle w:val="TOC1"/>
            <w:rPr>
              <w:rFonts w:cstheme="minorBidi"/>
              <w:noProof/>
              <w:lang w:val="en-GB" w:eastAsia="en-GB"/>
            </w:rPr>
          </w:pPr>
          <w:hyperlink w:anchor="_Toc74055443" w:history="1">
            <w:r w:rsidR="00CC5064" w:rsidRPr="00E52216">
              <w:rPr>
                <w:rStyle w:val="Hyperlink"/>
                <w:rFonts w:ascii="Times New Roman" w:hAnsi="Times New Roman"/>
                <w:b/>
                <w:noProof/>
                <w:lang w:val="hr-HR"/>
              </w:rPr>
              <w:t>3.1. BOLJA INFORMIRANOST I EDUCIRANOST POTROŠAČA O NJIHOVIM PRAVIMA</w:t>
            </w:r>
            <w:r w:rsidR="00CC5064">
              <w:rPr>
                <w:noProof/>
                <w:webHidden/>
              </w:rPr>
              <w:tab/>
            </w:r>
            <w:r w:rsidR="00CC5064">
              <w:rPr>
                <w:noProof/>
                <w:webHidden/>
              </w:rPr>
              <w:fldChar w:fldCharType="begin"/>
            </w:r>
            <w:r w:rsidR="00CC5064">
              <w:rPr>
                <w:noProof/>
                <w:webHidden/>
              </w:rPr>
              <w:instrText xml:space="preserve"> PAGEREF _Toc74055443 \h </w:instrText>
            </w:r>
            <w:r w:rsidR="00CC5064">
              <w:rPr>
                <w:noProof/>
                <w:webHidden/>
              </w:rPr>
            </w:r>
            <w:r w:rsidR="00CC5064">
              <w:rPr>
                <w:noProof/>
                <w:webHidden/>
              </w:rPr>
              <w:fldChar w:fldCharType="separate"/>
            </w:r>
            <w:r w:rsidR="00CC5064">
              <w:rPr>
                <w:noProof/>
                <w:webHidden/>
              </w:rPr>
              <w:t>7</w:t>
            </w:r>
            <w:r w:rsidR="00CC5064">
              <w:rPr>
                <w:noProof/>
                <w:webHidden/>
              </w:rPr>
              <w:fldChar w:fldCharType="end"/>
            </w:r>
          </w:hyperlink>
        </w:p>
        <w:p w14:paraId="52E3D4FF" w14:textId="77777777" w:rsidR="00CC5064" w:rsidRDefault="00B2123B">
          <w:pPr>
            <w:pStyle w:val="TOC1"/>
            <w:rPr>
              <w:rFonts w:cstheme="minorBidi"/>
              <w:noProof/>
              <w:lang w:val="en-GB" w:eastAsia="en-GB"/>
            </w:rPr>
          </w:pPr>
          <w:hyperlink w:anchor="_Toc74055444" w:history="1">
            <w:r w:rsidR="00CC5064" w:rsidRPr="00E52216">
              <w:rPr>
                <w:rStyle w:val="Hyperlink"/>
                <w:rFonts w:ascii="Times New Roman" w:hAnsi="Times New Roman"/>
                <w:b/>
                <w:noProof/>
                <w:lang w:val="hr-HR"/>
              </w:rPr>
              <w:t>3.1.1. Učinkoviti alati za informiranje</w:t>
            </w:r>
            <w:r w:rsidR="00CC5064">
              <w:rPr>
                <w:noProof/>
                <w:webHidden/>
              </w:rPr>
              <w:tab/>
            </w:r>
            <w:r w:rsidR="00CC5064">
              <w:rPr>
                <w:noProof/>
                <w:webHidden/>
              </w:rPr>
              <w:fldChar w:fldCharType="begin"/>
            </w:r>
            <w:r w:rsidR="00CC5064">
              <w:rPr>
                <w:noProof/>
                <w:webHidden/>
              </w:rPr>
              <w:instrText xml:space="preserve"> PAGEREF _Toc74055444 \h </w:instrText>
            </w:r>
            <w:r w:rsidR="00CC5064">
              <w:rPr>
                <w:noProof/>
                <w:webHidden/>
              </w:rPr>
            </w:r>
            <w:r w:rsidR="00CC5064">
              <w:rPr>
                <w:noProof/>
                <w:webHidden/>
              </w:rPr>
              <w:fldChar w:fldCharType="separate"/>
            </w:r>
            <w:r w:rsidR="00CC5064">
              <w:rPr>
                <w:noProof/>
                <w:webHidden/>
              </w:rPr>
              <w:t>13</w:t>
            </w:r>
            <w:r w:rsidR="00CC5064">
              <w:rPr>
                <w:noProof/>
                <w:webHidden/>
              </w:rPr>
              <w:fldChar w:fldCharType="end"/>
            </w:r>
          </w:hyperlink>
        </w:p>
        <w:p w14:paraId="096F1E98" w14:textId="77777777" w:rsidR="00CC5064" w:rsidRDefault="00B2123B">
          <w:pPr>
            <w:pStyle w:val="TOC1"/>
            <w:rPr>
              <w:rFonts w:cstheme="minorBidi"/>
              <w:noProof/>
              <w:lang w:val="en-GB" w:eastAsia="en-GB"/>
            </w:rPr>
          </w:pPr>
          <w:hyperlink w:anchor="_Toc74055445" w:history="1">
            <w:r w:rsidR="00CC5064" w:rsidRPr="00E52216">
              <w:rPr>
                <w:rStyle w:val="Hyperlink"/>
                <w:rFonts w:ascii="Times New Roman" w:hAnsi="Times New Roman"/>
                <w:b/>
                <w:noProof/>
                <w:lang w:val="hr-HR"/>
              </w:rPr>
              <w:t>3.1.2. Financijska pismenost potrošača</w:t>
            </w:r>
            <w:r w:rsidR="00CC5064">
              <w:rPr>
                <w:noProof/>
                <w:webHidden/>
              </w:rPr>
              <w:tab/>
            </w:r>
            <w:r w:rsidR="00CC5064">
              <w:rPr>
                <w:noProof/>
                <w:webHidden/>
              </w:rPr>
              <w:fldChar w:fldCharType="begin"/>
            </w:r>
            <w:r w:rsidR="00CC5064">
              <w:rPr>
                <w:noProof/>
                <w:webHidden/>
              </w:rPr>
              <w:instrText xml:space="preserve"> PAGEREF _Toc74055445 \h </w:instrText>
            </w:r>
            <w:r w:rsidR="00CC5064">
              <w:rPr>
                <w:noProof/>
                <w:webHidden/>
              </w:rPr>
            </w:r>
            <w:r w:rsidR="00CC5064">
              <w:rPr>
                <w:noProof/>
                <w:webHidden/>
              </w:rPr>
              <w:fldChar w:fldCharType="separate"/>
            </w:r>
            <w:r w:rsidR="00CC5064">
              <w:rPr>
                <w:noProof/>
                <w:webHidden/>
              </w:rPr>
              <w:t>18</w:t>
            </w:r>
            <w:r w:rsidR="00CC5064">
              <w:rPr>
                <w:noProof/>
                <w:webHidden/>
              </w:rPr>
              <w:fldChar w:fldCharType="end"/>
            </w:r>
          </w:hyperlink>
        </w:p>
        <w:p w14:paraId="06F56C89" w14:textId="77777777" w:rsidR="00CC5064" w:rsidRDefault="00B2123B">
          <w:pPr>
            <w:pStyle w:val="TOC1"/>
            <w:rPr>
              <w:rFonts w:cstheme="minorBidi"/>
              <w:noProof/>
              <w:lang w:val="en-GB" w:eastAsia="en-GB"/>
            </w:rPr>
          </w:pPr>
          <w:hyperlink w:anchor="_Toc74055446" w:history="1">
            <w:r w:rsidR="00CC5064" w:rsidRPr="00E52216">
              <w:rPr>
                <w:rStyle w:val="Hyperlink"/>
                <w:rFonts w:ascii="Times New Roman" w:hAnsi="Times New Roman"/>
                <w:b/>
                <w:noProof/>
                <w:lang w:val="hr-HR"/>
              </w:rPr>
              <w:t>3.2. OSIGURANJE POTROŠAČIMA INSTRUMENATA BRZOG RJEŠAVANJA PRITUŽBI I SPOROVA</w:t>
            </w:r>
            <w:r w:rsidR="00CC5064">
              <w:rPr>
                <w:noProof/>
                <w:webHidden/>
              </w:rPr>
              <w:tab/>
            </w:r>
            <w:r w:rsidR="00CC5064">
              <w:rPr>
                <w:noProof/>
                <w:webHidden/>
              </w:rPr>
              <w:fldChar w:fldCharType="begin"/>
            </w:r>
            <w:r w:rsidR="00CC5064">
              <w:rPr>
                <w:noProof/>
                <w:webHidden/>
              </w:rPr>
              <w:instrText xml:space="preserve"> PAGEREF _Toc74055446 \h </w:instrText>
            </w:r>
            <w:r w:rsidR="00CC5064">
              <w:rPr>
                <w:noProof/>
                <w:webHidden/>
              </w:rPr>
            </w:r>
            <w:r w:rsidR="00CC5064">
              <w:rPr>
                <w:noProof/>
                <w:webHidden/>
              </w:rPr>
              <w:fldChar w:fldCharType="separate"/>
            </w:r>
            <w:r w:rsidR="00CC5064">
              <w:rPr>
                <w:noProof/>
                <w:webHidden/>
              </w:rPr>
              <w:t>22</w:t>
            </w:r>
            <w:r w:rsidR="00CC5064">
              <w:rPr>
                <w:noProof/>
                <w:webHidden/>
              </w:rPr>
              <w:fldChar w:fldCharType="end"/>
            </w:r>
          </w:hyperlink>
        </w:p>
        <w:p w14:paraId="105189E8" w14:textId="77777777" w:rsidR="00CC5064" w:rsidRDefault="00B2123B">
          <w:pPr>
            <w:pStyle w:val="TOC1"/>
            <w:rPr>
              <w:rFonts w:cstheme="minorBidi"/>
              <w:noProof/>
              <w:lang w:val="en-GB" w:eastAsia="en-GB"/>
            </w:rPr>
          </w:pPr>
          <w:hyperlink w:anchor="_Toc74055447" w:history="1">
            <w:r w:rsidR="00CC5064" w:rsidRPr="00E52216">
              <w:rPr>
                <w:rStyle w:val="Hyperlink"/>
                <w:rFonts w:ascii="Times New Roman" w:hAnsi="Times New Roman"/>
                <w:b/>
                <w:noProof/>
                <w:lang w:val="hr-HR"/>
              </w:rPr>
              <w:t>3.2.1. Instrumenti alternativnog rješavanja pritužbi i sporova potrošača</w:t>
            </w:r>
            <w:r w:rsidR="00CC5064">
              <w:rPr>
                <w:noProof/>
                <w:webHidden/>
              </w:rPr>
              <w:tab/>
            </w:r>
            <w:r w:rsidR="00CC5064">
              <w:rPr>
                <w:noProof/>
                <w:webHidden/>
              </w:rPr>
              <w:fldChar w:fldCharType="begin"/>
            </w:r>
            <w:r w:rsidR="00CC5064">
              <w:rPr>
                <w:noProof/>
                <w:webHidden/>
              </w:rPr>
              <w:instrText xml:space="preserve"> PAGEREF _Toc74055447 \h </w:instrText>
            </w:r>
            <w:r w:rsidR="00CC5064">
              <w:rPr>
                <w:noProof/>
                <w:webHidden/>
              </w:rPr>
            </w:r>
            <w:r w:rsidR="00CC5064">
              <w:rPr>
                <w:noProof/>
                <w:webHidden/>
              </w:rPr>
              <w:fldChar w:fldCharType="separate"/>
            </w:r>
            <w:r w:rsidR="00CC5064">
              <w:rPr>
                <w:noProof/>
                <w:webHidden/>
              </w:rPr>
              <w:t>22</w:t>
            </w:r>
            <w:r w:rsidR="00CC5064">
              <w:rPr>
                <w:noProof/>
                <w:webHidden/>
              </w:rPr>
              <w:fldChar w:fldCharType="end"/>
            </w:r>
          </w:hyperlink>
        </w:p>
        <w:p w14:paraId="23243D5C" w14:textId="77777777" w:rsidR="00CC5064" w:rsidRDefault="00B2123B">
          <w:pPr>
            <w:pStyle w:val="TOC1"/>
            <w:rPr>
              <w:rFonts w:cstheme="minorBidi"/>
              <w:noProof/>
              <w:lang w:val="en-GB" w:eastAsia="en-GB"/>
            </w:rPr>
          </w:pPr>
          <w:hyperlink w:anchor="_Toc74055448" w:history="1">
            <w:r w:rsidR="00CC5064" w:rsidRPr="00E52216">
              <w:rPr>
                <w:rStyle w:val="Hyperlink"/>
                <w:rFonts w:ascii="Times New Roman" w:hAnsi="Times New Roman"/>
                <w:b/>
                <w:noProof/>
                <w:lang w:val="hr-HR"/>
              </w:rPr>
              <w:t>3.3. BOLJA PROVEDBA POTROŠAČKIH PRAVA KROZ DJELOTVORAN NADZOR NA TRŽIŠTU</w:t>
            </w:r>
            <w:r w:rsidR="00CC5064">
              <w:rPr>
                <w:noProof/>
                <w:webHidden/>
              </w:rPr>
              <w:tab/>
            </w:r>
            <w:r w:rsidR="00CC5064">
              <w:rPr>
                <w:noProof/>
                <w:webHidden/>
              </w:rPr>
              <w:fldChar w:fldCharType="begin"/>
            </w:r>
            <w:r w:rsidR="00CC5064">
              <w:rPr>
                <w:noProof/>
                <w:webHidden/>
              </w:rPr>
              <w:instrText xml:space="preserve"> PAGEREF _Toc74055448 \h </w:instrText>
            </w:r>
            <w:r w:rsidR="00CC5064">
              <w:rPr>
                <w:noProof/>
                <w:webHidden/>
              </w:rPr>
            </w:r>
            <w:r w:rsidR="00CC5064">
              <w:rPr>
                <w:noProof/>
                <w:webHidden/>
              </w:rPr>
              <w:fldChar w:fldCharType="separate"/>
            </w:r>
            <w:r w:rsidR="00CC5064">
              <w:rPr>
                <w:noProof/>
                <w:webHidden/>
              </w:rPr>
              <w:t>27</w:t>
            </w:r>
            <w:r w:rsidR="00CC5064">
              <w:rPr>
                <w:noProof/>
                <w:webHidden/>
              </w:rPr>
              <w:fldChar w:fldCharType="end"/>
            </w:r>
          </w:hyperlink>
        </w:p>
        <w:p w14:paraId="4052AF1D" w14:textId="77777777" w:rsidR="00CC5064" w:rsidRDefault="00B2123B">
          <w:pPr>
            <w:pStyle w:val="TOC1"/>
            <w:rPr>
              <w:rFonts w:cstheme="minorBidi"/>
              <w:noProof/>
              <w:lang w:val="en-GB" w:eastAsia="en-GB"/>
            </w:rPr>
          </w:pPr>
          <w:hyperlink w:anchor="_Toc74055449" w:history="1">
            <w:r w:rsidR="00CC5064" w:rsidRPr="00E52216">
              <w:rPr>
                <w:rStyle w:val="Hyperlink"/>
                <w:rFonts w:ascii="Times New Roman" w:hAnsi="Times New Roman"/>
                <w:b/>
                <w:noProof/>
                <w:lang w:val="hr-HR"/>
              </w:rPr>
              <w:t>3.3.1. Nadzor prodaje proizvoda potrošačima, sigurnosti neprehrambenih proizvoda i sigurnosti hrane</w:t>
            </w:r>
            <w:r w:rsidR="00CC5064">
              <w:rPr>
                <w:noProof/>
                <w:webHidden/>
              </w:rPr>
              <w:tab/>
            </w:r>
            <w:r w:rsidR="00CC5064">
              <w:rPr>
                <w:noProof/>
                <w:webHidden/>
              </w:rPr>
              <w:fldChar w:fldCharType="begin"/>
            </w:r>
            <w:r w:rsidR="00CC5064">
              <w:rPr>
                <w:noProof/>
                <w:webHidden/>
              </w:rPr>
              <w:instrText xml:space="preserve"> PAGEREF _Toc74055449 \h </w:instrText>
            </w:r>
            <w:r w:rsidR="00CC5064">
              <w:rPr>
                <w:noProof/>
                <w:webHidden/>
              </w:rPr>
            </w:r>
            <w:r w:rsidR="00CC5064">
              <w:rPr>
                <w:noProof/>
                <w:webHidden/>
              </w:rPr>
              <w:fldChar w:fldCharType="separate"/>
            </w:r>
            <w:r w:rsidR="00CC5064">
              <w:rPr>
                <w:noProof/>
                <w:webHidden/>
              </w:rPr>
              <w:t>28</w:t>
            </w:r>
            <w:r w:rsidR="00CC5064">
              <w:rPr>
                <w:noProof/>
                <w:webHidden/>
              </w:rPr>
              <w:fldChar w:fldCharType="end"/>
            </w:r>
          </w:hyperlink>
        </w:p>
        <w:p w14:paraId="3F14CA52" w14:textId="77777777" w:rsidR="00CC5064" w:rsidRDefault="00B2123B">
          <w:pPr>
            <w:pStyle w:val="TOC1"/>
            <w:rPr>
              <w:rFonts w:cstheme="minorBidi"/>
              <w:noProof/>
              <w:lang w:val="en-GB" w:eastAsia="en-GB"/>
            </w:rPr>
          </w:pPr>
          <w:hyperlink w:anchor="_Toc74055450" w:history="1">
            <w:r w:rsidR="00CC5064" w:rsidRPr="00E52216">
              <w:rPr>
                <w:rStyle w:val="Hyperlink"/>
                <w:rFonts w:ascii="Times New Roman" w:hAnsi="Times New Roman"/>
                <w:b/>
                <w:noProof/>
                <w:lang w:val="hr-HR"/>
              </w:rPr>
              <w:t>3.3.2. Nadzor u financijskom sektoru</w:t>
            </w:r>
            <w:r w:rsidR="00CC5064">
              <w:rPr>
                <w:noProof/>
                <w:webHidden/>
              </w:rPr>
              <w:tab/>
            </w:r>
            <w:r w:rsidR="00CC5064">
              <w:rPr>
                <w:noProof/>
                <w:webHidden/>
              </w:rPr>
              <w:fldChar w:fldCharType="begin"/>
            </w:r>
            <w:r w:rsidR="00CC5064">
              <w:rPr>
                <w:noProof/>
                <w:webHidden/>
              </w:rPr>
              <w:instrText xml:space="preserve"> PAGEREF _Toc74055450 \h </w:instrText>
            </w:r>
            <w:r w:rsidR="00CC5064">
              <w:rPr>
                <w:noProof/>
                <w:webHidden/>
              </w:rPr>
            </w:r>
            <w:r w:rsidR="00CC5064">
              <w:rPr>
                <w:noProof/>
                <w:webHidden/>
              </w:rPr>
              <w:fldChar w:fldCharType="separate"/>
            </w:r>
            <w:r w:rsidR="00CC5064">
              <w:rPr>
                <w:noProof/>
                <w:webHidden/>
              </w:rPr>
              <w:t>35</w:t>
            </w:r>
            <w:r w:rsidR="00CC5064">
              <w:rPr>
                <w:noProof/>
                <w:webHidden/>
              </w:rPr>
              <w:fldChar w:fldCharType="end"/>
            </w:r>
          </w:hyperlink>
        </w:p>
        <w:p w14:paraId="1BA27D04" w14:textId="77777777" w:rsidR="00CC5064" w:rsidRDefault="00B2123B">
          <w:pPr>
            <w:pStyle w:val="TOC1"/>
            <w:rPr>
              <w:rFonts w:cstheme="minorBidi"/>
              <w:noProof/>
              <w:lang w:val="en-GB" w:eastAsia="en-GB"/>
            </w:rPr>
          </w:pPr>
          <w:hyperlink w:anchor="_Toc74055451" w:history="1">
            <w:r w:rsidR="00CC5064" w:rsidRPr="00E52216">
              <w:rPr>
                <w:rStyle w:val="Hyperlink"/>
                <w:rFonts w:ascii="Times New Roman" w:hAnsi="Times New Roman"/>
                <w:b/>
                <w:noProof/>
                <w:lang w:val="hr-HR"/>
              </w:rPr>
              <w:t>3.3.3. Nadzor u sektoru putničkih prava</w:t>
            </w:r>
            <w:r w:rsidR="00CC5064">
              <w:rPr>
                <w:noProof/>
                <w:webHidden/>
              </w:rPr>
              <w:tab/>
            </w:r>
            <w:r w:rsidR="00CC5064">
              <w:rPr>
                <w:noProof/>
                <w:webHidden/>
              </w:rPr>
              <w:fldChar w:fldCharType="begin"/>
            </w:r>
            <w:r w:rsidR="00CC5064">
              <w:rPr>
                <w:noProof/>
                <w:webHidden/>
              </w:rPr>
              <w:instrText xml:space="preserve"> PAGEREF _Toc74055451 \h </w:instrText>
            </w:r>
            <w:r w:rsidR="00CC5064">
              <w:rPr>
                <w:noProof/>
                <w:webHidden/>
              </w:rPr>
            </w:r>
            <w:r w:rsidR="00CC5064">
              <w:rPr>
                <w:noProof/>
                <w:webHidden/>
              </w:rPr>
              <w:fldChar w:fldCharType="separate"/>
            </w:r>
            <w:r w:rsidR="00CC5064">
              <w:rPr>
                <w:noProof/>
                <w:webHidden/>
              </w:rPr>
              <w:t>37</w:t>
            </w:r>
            <w:r w:rsidR="00CC5064">
              <w:rPr>
                <w:noProof/>
                <w:webHidden/>
              </w:rPr>
              <w:fldChar w:fldCharType="end"/>
            </w:r>
          </w:hyperlink>
        </w:p>
        <w:p w14:paraId="43A2B208" w14:textId="77777777" w:rsidR="00CC5064" w:rsidRDefault="00B2123B">
          <w:pPr>
            <w:pStyle w:val="TOC1"/>
            <w:rPr>
              <w:rFonts w:cstheme="minorBidi"/>
              <w:noProof/>
              <w:lang w:val="en-GB" w:eastAsia="en-GB"/>
            </w:rPr>
          </w:pPr>
          <w:hyperlink w:anchor="_Toc74055452" w:history="1">
            <w:r w:rsidR="00CC5064" w:rsidRPr="00E52216">
              <w:rPr>
                <w:rStyle w:val="Hyperlink"/>
                <w:rFonts w:ascii="Times New Roman" w:hAnsi="Times New Roman"/>
                <w:b/>
                <w:noProof/>
                <w:lang w:val="hr-HR"/>
              </w:rPr>
              <w:t>3.3.4. Nadzor u ostalim sektorima</w:t>
            </w:r>
            <w:r w:rsidR="00CC5064">
              <w:rPr>
                <w:noProof/>
                <w:webHidden/>
              </w:rPr>
              <w:tab/>
            </w:r>
            <w:r w:rsidR="00CC5064">
              <w:rPr>
                <w:noProof/>
                <w:webHidden/>
              </w:rPr>
              <w:fldChar w:fldCharType="begin"/>
            </w:r>
            <w:r w:rsidR="00CC5064">
              <w:rPr>
                <w:noProof/>
                <w:webHidden/>
              </w:rPr>
              <w:instrText xml:space="preserve"> PAGEREF _Toc74055452 \h </w:instrText>
            </w:r>
            <w:r w:rsidR="00CC5064">
              <w:rPr>
                <w:noProof/>
                <w:webHidden/>
              </w:rPr>
            </w:r>
            <w:r w:rsidR="00CC5064">
              <w:rPr>
                <w:noProof/>
                <w:webHidden/>
              </w:rPr>
              <w:fldChar w:fldCharType="separate"/>
            </w:r>
            <w:r w:rsidR="00CC5064">
              <w:rPr>
                <w:noProof/>
                <w:webHidden/>
              </w:rPr>
              <w:t>40</w:t>
            </w:r>
            <w:r w:rsidR="00CC5064">
              <w:rPr>
                <w:noProof/>
                <w:webHidden/>
              </w:rPr>
              <w:fldChar w:fldCharType="end"/>
            </w:r>
          </w:hyperlink>
        </w:p>
        <w:p w14:paraId="5394C3DB" w14:textId="77777777" w:rsidR="00CC5064" w:rsidRDefault="00B2123B">
          <w:pPr>
            <w:pStyle w:val="TOC1"/>
            <w:rPr>
              <w:rFonts w:cstheme="minorBidi"/>
              <w:noProof/>
              <w:lang w:val="en-GB" w:eastAsia="en-GB"/>
            </w:rPr>
          </w:pPr>
          <w:hyperlink w:anchor="_Toc74055453" w:history="1">
            <w:r w:rsidR="00CC5064" w:rsidRPr="00E52216">
              <w:rPr>
                <w:rStyle w:val="Hyperlink"/>
                <w:rFonts w:ascii="Times New Roman" w:hAnsi="Times New Roman"/>
                <w:b/>
                <w:noProof/>
                <w:lang w:val="hr-HR"/>
              </w:rPr>
              <w:t>3.4. DALJNJI RAZVOJ POLITIKE SIGURNOSTI PROIZVODA</w:t>
            </w:r>
            <w:r w:rsidR="00CC5064">
              <w:rPr>
                <w:noProof/>
                <w:webHidden/>
              </w:rPr>
              <w:tab/>
            </w:r>
            <w:r w:rsidR="00CC5064">
              <w:rPr>
                <w:noProof/>
                <w:webHidden/>
              </w:rPr>
              <w:fldChar w:fldCharType="begin"/>
            </w:r>
            <w:r w:rsidR="00CC5064">
              <w:rPr>
                <w:noProof/>
                <w:webHidden/>
              </w:rPr>
              <w:instrText xml:space="preserve"> PAGEREF _Toc74055453 \h </w:instrText>
            </w:r>
            <w:r w:rsidR="00CC5064">
              <w:rPr>
                <w:noProof/>
                <w:webHidden/>
              </w:rPr>
            </w:r>
            <w:r w:rsidR="00CC5064">
              <w:rPr>
                <w:noProof/>
                <w:webHidden/>
              </w:rPr>
              <w:fldChar w:fldCharType="separate"/>
            </w:r>
            <w:r w:rsidR="00CC5064">
              <w:rPr>
                <w:noProof/>
                <w:webHidden/>
              </w:rPr>
              <w:t>43</w:t>
            </w:r>
            <w:r w:rsidR="00CC5064">
              <w:rPr>
                <w:noProof/>
                <w:webHidden/>
              </w:rPr>
              <w:fldChar w:fldCharType="end"/>
            </w:r>
          </w:hyperlink>
        </w:p>
        <w:p w14:paraId="0D2A986E" w14:textId="77777777" w:rsidR="00CC5064" w:rsidRDefault="00B2123B">
          <w:pPr>
            <w:pStyle w:val="TOC1"/>
            <w:rPr>
              <w:rFonts w:cstheme="minorBidi"/>
              <w:noProof/>
              <w:lang w:val="en-GB" w:eastAsia="en-GB"/>
            </w:rPr>
          </w:pPr>
          <w:hyperlink w:anchor="_Toc74055454" w:history="1">
            <w:r w:rsidR="00CC5064" w:rsidRPr="00E52216">
              <w:rPr>
                <w:rStyle w:val="Hyperlink"/>
                <w:rFonts w:ascii="Times New Roman" w:hAnsi="Times New Roman"/>
                <w:b/>
                <w:noProof/>
                <w:lang w:val="hr-HR"/>
              </w:rPr>
              <w:t>3.4.1. Sigurnost i kvaliteta hrane</w:t>
            </w:r>
            <w:r w:rsidR="00CC5064">
              <w:rPr>
                <w:noProof/>
                <w:webHidden/>
              </w:rPr>
              <w:tab/>
            </w:r>
            <w:r w:rsidR="00CC5064">
              <w:rPr>
                <w:noProof/>
                <w:webHidden/>
              </w:rPr>
              <w:fldChar w:fldCharType="begin"/>
            </w:r>
            <w:r w:rsidR="00CC5064">
              <w:rPr>
                <w:noProof/>
                <w:webHidden/>
              </w:rPr>
              <w:instrText xml:space="preserve"> PAGEREF _Toc74055454 \h </w:instrText>
            </w:r>
            <w:r w:rsidR="00CC5064">
              <w:rPr>
                <w:noProof/>
                <w:webHidden/>
              </w:rPr>
            </w:r>
            <w:r w:rsidR="00CC5064">
              <w:rPr>
                <w:noProof/>
                <w:webHidden/>
              </w:rPr>
              <w:fldChar w:fldCharType="separate"/>
            </w:r>
            <w:r w:rsidR="00CC5064">
              <w:rPr>
                <w:noProof/>
                <w:webHidden/>
              </w:rPr>
              <w:t>44</w:t>
            </w:r>
            <w:r w:rsidR="00CC5064">
              <w:rPr>
                <w:noProof/>
                <w:webHidden/>
              </w:rPr>
              <w:fldChar w:fldCharType="end"/>
            </w:r>
          </w:hyperlink>
        </w:p>
        <w:p w14:paraId="36266EB5" w14:textId="77777777" w:rsidR="00CC5064" w:rsidRDefault="00B2123B">
          <w:pPr>
            <w:pStyle w:val="TOC1"/>
            <w:rPr>
              <w:rFonts w:cstheme="minorBidi"/>
              <w:noProof/>
              <w:lang w:val="en-GB" w:eastAsia="en-GB"/>
            </w:rPr>
          </w:pPr>
          <w:hyperlink w:anchor="_Toc74055455" w:history="1">
            <w:r w:rsidR="00CC5064" w:rsidRPr="00E52216">
              <w:rPr>
                <w:rStyle w:val="Hyperlink"/>
                <w:rFonts w:ascii="Times New Roman" w:hAnsi="Times New Roman"/>
                <w:b/>
                <w:noProof/>
                <w:lang w:val="hr-HR"/>
              </w:rPr>
              <w:t>3.4.2. Zdravstvena ispravnost vode za ljudsku potrošnju</w:t>
            </w:r>
            <w:r w:rsidR="00CC5064">
              <w:rPr>
                <w:noProof/>
                <w:webHidden/>
              </w:rPr>
              <w:tab/>
            </w:r>
            <w:r w:rsidR="00CC5064">
              <w:rPr>
                <w:noProof/>
                <w:webHidden/>
              </w:rPr>
              <w:fldChar w:fldCharType="begin"/>
            </w:r>
            <w:r w:rsidR="00CC5064">
              <w:rPr>
                <w:noProof/>
                <w:webHidden/>
              </w:rPr>
              <w:instrText xml:space="preserve"> PAGEREF _Toc74055455 \h </w:instrText>
            </w:r>
            <w:r w:rsidR="00CC5064">
              <w:rPr>
                <w:noProof/>
                <w:webHidden/>
              </w:rPr>
            </w:r>
            <w:r w:rsidR="00CC5064">
              <w:rPr>
                <w:noProof/>
                <w:webHidden/>
              </w:rPr>
              <w:fldChar w:fldCharType="separate"/>
            </w:r>
            <w:r w:rsidR="00CC5064">
              <w:rPr>
                <w:noProof/>
                <w:webHidden/>
              </w:rPr>
              <w:t>48</w:t>
            </w:r>
            <w:r w:rsidR="00CC5064">
              <w:rPr>
                <w:noProof/>
                <w:webHidden/>
              </w:rPr>
              <w:fldChar w:fldCharType="end"/>
            </w:r>
          </w:hyperlink>
        </w:p>
        <w:p w14:paraId="7B71D8D0" w14:textId="77777777" w:rsidR="00CC5064" w:rsidRDefault="00B2123B">
          <w:pPr>
            <w:pStyle w:val="TOC1"/>
            <w:rPr>
              <w:rFonts w:cstheme="minorBidi"/>
              <w:noProof/>
              <w:lang w:val="en-GB" w:eastAsia="en-GB"/>
            </w:rPr>
          </w:pPr>
          <w:hyperlink w:anchor="_Toc74055456" w:history="1">
            <w:r w:rsidR="00CC5064" w:rsidRPr="00E52216">
              <w:rPr>
                <w:rStyle w:val="Hyperlink"/>
                <w:rFonts w:ascii="Times New Roman" w:hAnsi="Times New Roman"/>
                <w:b/>
                <w:noProof/>
                <w:lang w:val="hr-HR"/>
              </w:rPr>
              <w:t>3.4.3. Sigurnost predmeta opće uporabe</w:t>
            </w:r>
            <w:r w:rsidR="00CC5064">
              <w:rPr>
                <w:noProof/>
                <w:webHidden/>
              </w:rPr>
              <w:tab/>
            </w:r>
            <w:r w:rsidR="00CC5064">
              <w:rPr>
                <w:noProof/>
                <w:webHidden/>
              </w:rPr>
              <w:fldChar w:fldCharType="begin"/>
            </w:r>
            <w:r w:rsidR="00CC5064">
              <w:rPr>
                <w:noProof/>
                <w:webHidden/>
              </w:rPr>
              <w:instrText xml:space="preserve"> PAGEREF _Toc74055456 \h </w:instrText>
            </w:r>
            <w:r w:rsidR="00CC5064">
              <w:rPr>
                <w:noProof/>
                <w:webHidden/>
              </w:rPr>
            </w:r>
            <w:r w:rsidR="00CC5064">
              <w:rPr>
                <w:noProof/>
                <w:webHidden/>
              </w:rPr>
              <w:fldChar w:fldCharType="separate"/>
            </w:r>
            <w:r w:rsidR="00CC5064">
              <w:rPr>
                <w:noProof/>
                <w:webHidden/>
              </w:rPr>
              <w:t>49</w:t>
            </w:r>
            <w:r w:rsidR="00CC5064">
              <w:rPr>
                <w:noProof/>
                <w:webHidden/>
              </w:rPr>
              <w:fldChar w:fldCharType="end"/>
            </w:r>
          </w:hyperlink>
        </w:p>
        <w:p w14:paraId="59979334" w14:textId="77777777" w:rsidR="00CC5064" w:rsidRDefault="00B2123B">
          <w:pPr>
            <w:pStyle w:val="TOC1"/>
            <w:rPr>
              <w:rFonts w:cstheme="minorBidi"/>
              <w:noProof/>
              <w:lang w:val="en-GB" w:eastAsia="en-GB"/>
            </w:rPr>
          </w:pPr>
          <w:hyperlink w:anchor="_Toc74055457" w:history="1">
            <w:r w:rsidR="00CC5064" w:rsidRPr="00E52216">
              <w:rPr>
                <w:rStyle w:val="Hyperlink"/>
                <w:rFonts w:ascii="Times New Roman" w:hAnsi="Times New Roman"/>
                <w:b/>
                <w:noProof/>
                <w:lang w:val="hr-HR"/>
              </w:rPr>
              <w:t>3.5. JAČANJE NEOVISNOSTI I REPREZENTATIVNOSTI UDRUGA ZA ZAŠTITU POTROŠAČA</w:t>
            </w:r>
            <w:r w:rsidR="00CC5064">
              <w:rPr>
                <w:noProof/>
                <w:webHidden/>
              </w:rPr>
              <w:tab/>
            </w:r>
            <w:r w:rsidR="00CC5064">
              <w:rPr>
                <w:noProof/>
                <w:webHidden/>
              </w:rPr>
              <w:fldChar w:fldCharType="begin"/>
            </w:r>
            <w:r w:rsidR="00CC5064">
              <w:rPr>
                <w:noProof/>
                <w:webHidden/>
              </w:rPr>
              <w:instrText xml:space="preserve"> PAGEREF _Toc74055457 \h </w:instrText>
            </w:r>
            <w:r w:rsidR="00CC5064">
              <w:rPr>
                <w:noProof/>
                <w:webHidden/>
              </w:rPr>
            </w:r>
            <w:r w:rsidR="00CC5064">
              <w:rPr>
                <w:noProof/>
                <w:webHidden/>
              </w:rPr>
              <w:fldChar w:fldCharType="separate"/>
            </w:r>
            <w:r w:rsidR="00CC5064">
              <w:rPr>
                <w:noProof/>
                <w:webHidden/>
              </w:rPr>
              <w:t>50</w:t>
            </w:r>
            <w:r w:rsidR="00CC5064">
              <w:rPr>
                <w:noProof/>
                <w:webHidden/>
              </w:rPr>
              <w:fldChar w:fldCharType="end"/>
            </w:r>
          </w:hyperlink>
        </w:p>
        <w:p w14:paraId="26F7249C" w14:textId="77777777" w:rsidR="00CC5064" w:rsidRDefault="00B2123B">
          <w:pPr>
            <w:pStyle w:val="TOC1"/>
            <w:rPr>
              <w:rFonts w:cstheme="minorBidi"/>
              <w:noProof/>
              <w:lang w:val="en-GB" w:eastAsia="en-GB"/>
            </w:rPr>
          </w:pPr>
          <w:hyperlink w:anchor="_Toc74055458" w:history="1">
            <w:r w:rsidR="00CC5064" w:rsidRPr="00E52216">
              <w:rPr>
                <w:rStyle w:val="Hyperlink"/>
                <w:rFonts w:ascii="Times New Roman" w:hAnsi="Times New Roman"/>
                <w:b/>
                <w:noProof/>
                <w:lang w:val="hr-HR"/>
              </w:rPr>
              <w:t>3.5.1.  Aktivnosti udruga za zaštitu potrošača</w:t>
            </w:r>
            <w:r w:rsidR="00CC5064">
              <w:rPr>
                <w:noProof/>
                <w:webHidden/>
              </w:rPr>
              <w:tab/>
            </w:r>
            <w:r w:rsidR="00CC5064">
              <w:rPr>
                <w:noProof/>
                <w:webHidden/>
              </w:rPr>
              <w:fldChar w:fldCharType="begin"/>
            </w:r>
            <w:r w:rsidR="00CC5064">
              <w:rPr>
                <w:noProof/>
                <w:webHidden/>
              </w:rPr>
              <w:instrText xml:space="preserve"> PAGEREF _Toc74055458 \h </w:instrText>
            </w:r>
            <w:r w:rsidR="00CC5064">
              <w:rPr>
                <w:noProof/>
                <w:webHidden/>
              </w:rPr>
            </w:r>
            <w:r w:rsidR="00CC5064">
              <w:rPr>
                <w:noProof/>
                <w:webHidden/>
              </w:rPr>
              <w:fldChar w:fldCharType="separate"/>
            </w:r>
            <w:r w:rsidR="00CC5064">
              <w:rPr>
                <w:noProof/>
                <w:webHidden/>
              </w:rPr>
              <w:t>52</w:t>
            </w:r>
            <w:r w:rsidR="00CC5064">
              <w:rPr>
                <w:noProof/>
                <w:webHidden/>
              </w:rPr>
              <w:fldChar w:fldCharType="end"/>
            </w:r>
          </w:hyperlink>
        </w:p>
        <w:p w14:paraId="72442BAB" w14:textId="77777777" w:rsidR="00CC5064" w:rsidRDefault="00B2123B">
          <w:pPr>
            <w:pStyle w:val="TOC1"/>
            <w:rPr>
              <w:rFonts w:cstheme="minorBidi"/>
              <w:noProof/>
              <w:lang w:val="en-GB" w:eastAsia="en-GB"/>
            </w:rPr>
          </w:pPr>
          <w:hyperlink w:anchor="_Toc74055459" w:history="1">
            <w:r w:rsidR="00CC5064" w:rsidRPr="00E52216">
              <w:rPr>
                <w:rStyle w:val="Hyperlink"/>
                <w:rFonts w:ascii="Times New Roman" w:hAnsi="Times New Roman"/>
                <w:b/>
                <w:noProof/>
                <w:lang w:val="hr-HR"/>
              </w:rPr>
              <w:t>3.5.2. Aktivnosti Saveza za zaštitu prava potrošača</w:t>
            </w:r>
            <w:r w:rsidR="00CC5064">
              <w:rPr>
                <w:noProof/>
                <w:webHidden/>
              </w:rPr>
              <w:tab/>
            </w:r>
            <w:r w:rsidR="00CC5064">
              <w:rPr>
                <w:noProof/>
                <w:webHidden/>
              </w:rPr>
              <w:fldChar w:fldCharType="begin"/>
            </w:r>
            <w:r w:rsidR="00CC5064">
              <w:rPr>
                <w:noProof/>
                <w:webHidden/>
              </w:rPr>
              <w:instrText xml:space="preserve"> PAGEREF _Toc74055459 \h </w:instrText>
            </w:r>
            <w:r w:rsidR="00CC5064">
              <w:rPr>
                <w:noProof/>
                <w:webHidden/>
              </w:rPr>
            </w:r>
            <w:r w:rsidR="00CC5064">
              <w:rPr>
                <w:noProof/>
                <w:webHidden/>
              </w:rPr>
              <w:fldChar w:fldCharType="separate"/>
            </w:r>
            <w:r w:rsidR="00CC5064">
              <w:rPr>
                <w:noProof/>
                <w:webHidden/>
              </w:rPr>
              <w:t>52</w:t>
            </w:r>
            <w:r w:rsidR="00CC5064">
              <w:rPr>
                <w:noProof/>
                <w:webHidden/>
              </w:rPr>
              <w:fldChar w:fldCharType="end"/>
            </w:r>
          </w:hyperlink>
        </w:p>
        <w:p w14:paraId="3C4C2566" w14:textId="77777777" w:rsidR="00CC5064" w:rsidRDefault="00B2123B">
          <w:pPr>
            <w:pStyle w:val="TOC1"/>
            <w:rPr>
              <w:rFonts w:cstheme="minorBidi"/>
              <w:noProof/>
              <w:lang w:val="en-GB" w:eastAsia="en-GB"/>
            </w:rPr>
          </w:pPr>
          <w:hyperlink w:anchor="_Toc74055460" w:history="1">
            <w:r w:rsidR="00CC5064" w:rsidRPr="00E52216">
              <w:rPr>
                <w:rStyle w:val="Hyperlink"/>
                <w:rFonts w:ascii="Times New Roman" w:hAnsi="Times New Roman"/>
                <w:b/>
                <w:noProof/>
                <w:lang w:val="hr-HR"/>
              </w:rPr>
              <w:t>3.6. JAČANJE  ULOGE JEDINICA LOKALNE I PODRUČNE (REGIONALNE) SAMOUPRAVE U PROVEDBI POLITIKE ZAŠTITE POTROŠAČA</w:t>
            </w:r>
            <w:r w:rsidR="00CC5064">
              <w:rPr>
                <w:noProof/>
                <w:webHidden/>
              </w:rPr>
              <w:tab/>
            </w:r>
            <w:r w:rsidR="00CC5064">
              <w:rPr>
                <w:noProof/>
                <w:webHidden/>
              </w:rPr>
              <w:fldChar w:fldCharType="begin"/>
            </w:r>
            <w:r w:rsidR="00CC5064">
              <w:rPr>
                <w:noProof/>
                <w:webHidden/>
              </w:rPr>
              <w:instrText xml:space="preserve"> PAGEREF _Toc74055460 \h </w:instrText>
            </w:r>
            <w:r w:rsidR="00CC5064">
              <w:rPr>
                <w:noProof/>
                <w:webHidden/>
              </w:rPr>
            </w:r>
            <w:r w:rsidR="00CC5064">
              <w:rPr>
                <w:noProof/>
                <w:webHidden/>
              </w:rPr>
              <w:fldChar w:fldCharType="separate"/>
            </w:r>
            <w:r w:rsidR="00CC5064">
              <w:rPr>
                <w:noProof/>
                <w:webHidden/>
              </w:rPr>
              <w:t>53</w:t>
            </w:r>
            <w:r w:rsidR="00CC5064">
              <w:rPr>
                <w:noProof/>
                <w:webHidden/>
              </w:rPr>
              <w:fldChar w:fldCharType="end"/>
            </w:r>
          </w:hyperlink>
        </w:p>
        <w:p w14:paraId="504391A5" w14:textId="77777777" w:rsidR="00CC5064" w:rsidRDefault="00B2123B">
          <w:pPr>
            <w:pStyle w:val="TOC1"/>
            <w:rPr>
              <w:rFonts w:cstheme="minorBidi"/>
              <w:noProof/>
              <w:lang w:val="en-GB" w:eastAsia="en-GB"/>
            </w:rPr>
          </w:pPr>
          <w:hyperlink w:anchor="_Toc74055461" w:history="1">
            <w:r w:rsidR="00CC5064" w:rsidRPr="00E52216">
              <w:rPr>
                <w:rStyle w:val="Hyperlink"/>
                <w:rFonts w:ascii="Times New Roman" w:hAnsi="Times New Roman"/>
                <w:b/>
                <w:noProof/>
                <w:lang w:val="hr-HR"/>
              </w:rPr>
              <w:t>4. NACIONALNO VIJEĆE ZA ZAŠTITU POTROŠAČA</w:t>
            </w:r>
            <w:r w:rsidR="00CC5064">
              <w:rPr>
                <w:noProof/>
                <w:webHidden/>
              </w:rPr>
              <w:tab/>
            </w:r>
            <w:r w:rsidR="00CC5064">
              <w:rPr>
                <w:noProof/>
                <w:webHidden/>
              </w:rPr>
              <w:fldChar w:fldCharType="begin"/>
            </w:r>
            <w:r w:rsidR="00CC5064">
              <w:rPr>
                <w:noProof/>
                <w:webHidden/>
              </w:rPr>
              <w:instrText xml:space="preserve"> PAGEREF _Toc74055461 \h </w:instrText>
            </w:r>
            <w:r w:rsidR="00CC5064">
              <w:rPr>
                <w:noProof/>
                <w:webHidden/>
              </w:rPr>
            </w:r>
            <w:r w:rsidR="00CC5064">
              <w:rPr>
                <w:noProof/>
                <w:webHidden/>
              </w:rPr>
              <w:fldChar w:fldCharType="separate"/>
            </w:r>
            <w:r w:rsidR="00CC5064">
              <w:rPr>
                <w:noProof/>
                <w:webHidden/>
              </w:rPr>
              <w:t>53</w:t>
            </w:r>
            <w:r w:rsidR="00CC5064">
              <w:rPr>
                <w:noProof/>
                <w:webHidden/>
              </w:rPr>
              <w:fldChar w:fldCharType="end"/>
            </w:r>
          </w:hyperlink>
        </w:p>
        <w:p w14:paraId="4B374DBE" w14:textId="77777777" w:rsidR="00CC5064" w:rsidRDefault="00B2123B">
          <w:pPr>
            <w:pStyle w:val="TOC1"/>
            <w:rPr>
              <w:rFonts w:cstheme="minorBidi"/>
              <w:noProof/>
              <w:lang w:val="en-GB" w:eastAsia="en-GB"/>
            </w:rPr>
          </w:pPr>
          <w:hyperlink w:anchor="_Toc74055462" w:history="1">
            <w:r w:rsidR="00CC5064" w:rsidRPr="00E52216">
              <w:rPr>
                <w:rStyle w:val="Hyperlink"/>
                <w:rFonts w:ascii="Times New Roman" w:hAnsi="Times New Roman"/>
                <w:b/>
                <w:noProof/>
                <w:lang w:val="hr-HR"/>
              </w:rPr>
              <w:t>5. HRVATSKO PREDSJEDANJE VIJEĆEM EUROPSKE UNIJE</w:t>
            </w:r>
            <w:r w:rsidR="00CC5064">
              <w:rPr>
                <w:noProof/>
                <w:webHidden/>
              </w:rPr>
              <w:tab/>
            </w:r>
            <w:r w:rsidR="00CC5064">
              <w:rPr>
                <w:noProof/>
                <w:webHidden/>
              </w:rPr>
              <w:fldChar w:fldCharType="begin"/>
            </w:r>
            <w:r w:rsidR="00CC5064">
              <w:rPr>
                <w:noProof/>
                <w:webHidden/>
              </w:rPr>
              <w:instrText xml:space="preserve"> PAGEREF _Toc74055462 \h </w:instrText>
            </w:r>
            <w:r w:rsidR="00CC5064">
              <w:rPr>
                <w:noProof/>
                <w:webHidden/>
              </w:rPr>
            </w:r>
            <w:r w:rsidR="00CC5064">
              <w:rPr>
                <w:noProof/>
                <w:webHidden/>
              </w:rPr>
              <w:fldChar w:fldCharType="separate"/>
            </w:r>
            <w:r w:rsidR="00CC5064">
              <w:rPr>
                <w:noProof/>
                <w:webHidden/>
              </w:rPr>
              <w:t>55</w:t>
            </w:r>
            <w:r w:rsidR="00CC5064">
              <w:rPr>
                <w:noProof/>
                <w:webHidden/>
              </w:rPr>
              <w:fldChar w:fldCharType="end"/>
            </w:r>
          </w:hyperlink>
        </w:p>
        <w:p w14:paraId="23AE53F5" w14:textId="77777777" w:rsidR="00CC5064" w:rsidRDefault="00B2123B">
          <w:pPr>
            <w:pStyle w:val="TOC1"/>
            <w:rPr>
              <w:rFonts w:cstheme="minorBidi"/>
              <w:noProof/>
              <w:lang w:val="en-GB" w:eastAsia="en-GB"/>
            </w:rPr>
          </w:pPr>
          <w:hyperlink w:anchor="_Toc74055463" w:history="1">
            <w:r w:rsidR="00CC5064" w:rsidRPr="00E52216">
              <w:rPr>
                <w:rStyle w:val="Hyperlink"/>
                <w:rFonts w:ascii="Times New Roman" w:hAnsi="Times New Roman"/>
                <w:b/>
                <w:noProof/>
                <w:lang w:val="hr-HR"/>
              </w:rPr>
              <w:t>6. ZAKLJUČAK I PREPORUKE ZA BUDUĆE RAZDOBLJE</w:t>
            </w:r>
            <w:r w:rsidR="00CC5064">
              <w:rPr>
                <w:noProof/>
                <w:webHidden/>
              </w:rPr>
              <w:tab/>
            </w:r>
            <w:r w:rsidR="00CC5064">
              <w:rPr>
                <w:noProof/>
                <w:webHidden/>
              </w:rPr>
              <w:fldChar w:fldCharType="begin"/>
            </w:r>
            <w:r w:rsidR="00CC5064">
              <w:rPr>
                <w:noProof/>
                <w:webHidden/>
              </w:rPr>
              <w:instrText xml:space="preserve"> PAGEREF _Toc74055463 \h </w:instrText>
            </w:r>
            <w:r w:rsidR="00CC5064">
              <w:rPr>
                <w:noProof/>
                <w:webHidden/>
              </w:rPr>
            </w:r>
            <w:r w:rsidR="00CC5064">
              <w:rPr>
                <w:noProof/>
                <w:webHidden/>
              </w:rPr>
              <w:fldChar w:fldCharType="separate"/>
            </w:r>
            <w:r w:rsidR="00CC5064">
              <w:rPr>
                <w:noProof/>
                <w:webHidden/>
              </w:rPr>
              <w:t>56</w:t>
            </w:r>
            <w:r w:rsidR="00CC5064">
              <w:rPr>
                <w:noProof/>
                <w:webHidden/>
              </w:rPr>
              <w:fldChar w:fldCharType="end"/>
            </w:r>
          </w:hyperlink>
        </w:p>
        <w:p w14:paraId="71D7A0FD" w14:textId="77777777" w:rsidR="00CC5064" w:rsidRDefault="00B2123B">
          <w:pPr>
            <w:pStyle w:val="TOC1"/>
            <w:rPr>
              <w:rFonts w:cstheme="minorBidi"/>
              <w:noProof/>
              <w:lang w:val="en-GB" w:eastAsia="en-GB"/>
            </w:rPr>
          </w:pPr>
          <w:hyperlink w:anchor="_Toc74055464" w:history="1">
            <w:r w:rsidR="00CC5064" w:rsidRPr="00E52216">
              <w:rPr>
                <w:rStyle w:val="Hyperlink"/>
                <w:rFonts w:ascii="Times New Roman" w:hAnsi="Times New Roman"/>
                <w:b/>
                <w:noProof/>
                <w:lang w:val="hr-HR" w:eastAsia="hr-HR"/>
              </w:rPr>
              <w:t>DODATAK I.</w:t>
            </w:r>
            <w:r w:rsidR="00CC5064">
              <w:rPr>
                <w:noProof/>
                <w:webHidden/>
              </w:rPr>
              <w:tab/>
            </w:r>
            <w:r w:rsidR="00CC5064">
              <w:rPr>
                <w:noProof/>
                <w:webHidden/>
              </w:rPr>
              <w:fldChar w:fldCharType="begin"/>
            </w:r>
            <w:r w:rsidR="00CC5064">
              <w:rPr>
                <w:noProof/>
                <w:webHidden/>
              </w:rPr>
              <w:instrText xml:space="preserve"> PAGEREF _Toc74055464 \h </w:instrText>
            </w:r>
            <w:r w:rsidR="00CC5064">
              <w:rPr>
                <w:noProof/>
                <w:webHidden/>
              </w:rPr>
            </w:r>
            <w:r w:rsidR="00CC5064">
              <w:rPr>
                <w:noProof/>
                <w:webHidden/>
              </w:rPr>
              <w:fldChar w:fldCharType="separate"/>
            </w:r>
            <w:r w:rsidR="00CC5064">
              <w:rPr>
                <w:noProof/>
                <w:webHidden/>
              </w:rPr>
              <w:t>59</w:t>
            </w:r>
            <w:r w:rsidR="00CC5064">
              <w:rPr>
                <w:noProof/>
                <w:webHidden/>
              </w:rPr>
              <w:fldChar w:fldCharType="end"/>
            </w:r>
          </w:hyperlink>
        </w:p>
        <w:p w14:paraId="7847F295" w14:textId="77777777" w:rsidR="00CC5064" w:rsidRDefault="00B2123B">
          <w:pPr>
            <w:pStyle w:val="TOC1"/>
            <w:rPr>
              <w:rFonts w:cstheme="minorBidi"/>
              <w:noProof/>
              <w:lang w:val="en-GB" w:eastAsia="en-GB"/>
            </w:rPr>
          </w:pPr>
          <w:hyperlink w:anchor="_Toc74055465" w:history="1">
            <w:r w:rsidR="00CC5064" w:rsidRPr="00E52216">
              <w:rPr>
                <w:rStyle w:val="Hyperlink"/>
                <w:rFonts w:ascii="Times New Roman" w:hAnsi="Times New Roman"/>
                <w:noProof/>
                <w:lang w:val="hr-HR" w:eastAsia="hr-HR"/>
              </w:rPr>
              <w:t>Aktivnosti udruga za zaštitu potrošača u izvještajnom razdoblju</w:t>
            </w:r>
            <w:r w:rsidR="00CC5064">
              <w:rPr>
                <w:noProof/>
                <w:webHidden/>
              </w:rPr>
              <w:tab/>
            </w:r>
            <w:r w:rsidR="00CC5064">
              <w:rPr>
                <w:noProof/>
                <w:webHidden/>
              </w:rPr>
              <w:fldChar w:fldCharType="begin"/>
            </w:r>
            <w:r w:rsidR="00CC5064">
              <w:rPr>
                <w:noProof/>
                <w:webHidden/>
              </w:rPr>
              <w:instrText xml:space="preserve"> PAGEREF _Toc74055465 \h </w:instrText>
            </w:r>
            <w:r w:rsidR="00CC5064">
              <w:rPr>
                <w:noProof/>
                <w:webHidden/>
              </w:rPr>
            </w:r>
            <w:r w:rsidR="00CC5064">
              <w:rPr>
                <w:noProof/>
                <w:webHidden/>
              </w:rPr>
              <w:fldChar w:fldCharType="separate"/>
            </w:r>
            <w:r w:rsidR="00CC5064">
              <w:rPr>
                <w:noProof/>
                <w:webHidden/>
              </w:rPr>
              <w:t>59</w:t>
            </w:r>
            <w:r w:rsidR="00CC5064">
              <w:rPr>
                <w:noProof/>
                <w:webHidden/>
              </w:rPr>
              <w:fldChar w:fldCharType="end"/>
            </w:r>
          </w:hyperlink>
        </w:p>
        <w:p w14:paraId="7B3234E3" w14:textId="77777777" w:rsidR="00C021D3" w:rsidRPr="006C74D8" w:rsidRDefault="008A55D5">
          <w:pPr>
            <w:rPr>
              <w:rFonts w:ascii="Times New Roman" w:hAnsi="Times New Roman" w:cs="Times New Roman"/>
              <w:sz w:val="24"/>
              <w:szCs w:val="24"/>
              <w:lang w:val="hr-HR"/>
            </w:rPr>
          </w:pPr>
          <w:r w:rsidRPr="006C74D8">
            <w:rPr>
              <w:b/>
              <w:bCs/>
              <w:lang w:val="hr-HR"/>
            </w:rPr>
            <w:fldChar w:fldCharType="end"/>
          </w:r>
        </w:p>
      </w:sdtContent>
    </w:sdt>
    <w:p w14:paraId="5023E4EC" w14:textId="77777777" w:rsidR="006563B8" w:rsidRPr="006C74D8" w:rsidRDefault="006563B8">
      <w:pPr>
        <w:rPr>
          <w:rFonts w:ascii="Times New Roman" w:hAnsi="Times New Roman" w:cs="Times New Roman"/>
          <w:sz w:val="24"/>
          <w:szCs w:val="24"/>
          <w:lang w:val="hr-HR"/>
        </w:rPr>
      </w:pPr>
    </w:p>
    <w:p w14:paraId="0C120056" w14:textId="77777777" w:rsidR="00C021D3" w:rsidRPr="006C74D8" w:rsidRDefault="008A55D5">
      <w:pPr>
        <w:rPr>
          <w:rFonts w:ascii="Times New Roman" w:hAnsi="Times New Roman" w:cs="Times New Roman"/>
          <w:sz w:val="24"/>
          <w:szCs w:val="24"/>
          <w:lang w:val="hr-HR"/>
        </w:rPr>
      </w:pPr>
      <w:r w:rsidRPr="006C74D8">
        <w:rPr>
          <w:rFonts w:ascii="Times New Roman" w:hAnsi="Times New Roman" w:cs="Times New Roman"/>
          <w:sz w:val="24"/>
          <w:szCs w:val="24"/>
          <w:lang w:val="hr-HR"/>
        </w:rPr>
        <w:t>POPIS KRATICA</w:t>
      </w:r>
    </w:p>
    <w:p w14:paraId="29A3AB7A" w14:textId="77777777" w:rsidR="00C021D3" w:rsidRPr="006C74D8" w:rsidRDefault="00C021D3">
      <w:pPr>
        <w:pStyle w:val="ListParagraph"/>
        <w:rPr>
          <w:rFonts w:ascii="Times New Roman" w:hAnsi="Times New Roman" w:cs="Times New Roman"/>
          <w:sz w:val="24"/>
          <w:szCs w:val="24"/>
          <w:lang w:val="hr-HR"/>
        </w:rPr>
      </w:pPr>
    </w:p>
    <w:p w14:paraId="06F61EB2"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ARPS</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Alternativno rješavanje potrošačkih sporova</w:t>
      </w:r>
    </w:p>
    <w:p w14:paraId="2B044F0F"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AZOP</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Agencija za zaštitu osobnih podataka</w:t>
      </w:r>
    </w:p>
    <w:p w14:paraId="5F59B55C" w14:textId="77777777" w:rsidR="001B7B5B" w:rsidRPr="006C74D8" w:rsidRDefault="001B7B5B" w:rsidP="001B7B5B">
      <w:pPr>
        <w:pStyle w:val="ListParagraph"/>
        <w:jc w:val="both"/>
        <w:rPr>
          <w:rFonts w:ascii="Times New Roman" w:hAnsi="Times New Roman" w:cs="Times New Roman"/>
          <w:i/>
          <w:sz w:val="24"/>
          <w:szCs w:val="24"/>
          <w:lang w:val="hr-HR"/>
        </w:rPr>
      </w:pPr>
      <w:r w:rsidRPr="006C74D8">
        <w:rPr>
          <w:rFonts w:ascii="Times New Roman" w:hAnsi="Times New Roman" w:cs="Times New Roman"/>
          <w:sz w:val="24"/>
          <w:szCs w:val="24"/>
          <w:lang w:val="hr-HR"/>
        </w:rPr>
        <w:t xml:space="preserve">CPN                  Mreža tijela za potrošačku politiku </w:t>
      </w:r>
      <w:r w:rsidRPr="006C74D8">
        <w:rPr>
          <w:rFonts w:ascii="Times New Roman" w:hAnsi="Times New Roman" w:cs="Times New Roman"/>
          <w:i/>
          <w:sz w:val="24"/>
          <w:szCs w:val="24"/>
          <w:lang w:val="hr-HR"/>
        </w:rPr>
        <w:t>(Consumer Policy Network)</w:t>
      </w:r>
    </w:p>
    <w:p w14:paraId="0F8F6C22"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DIRH </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Državni inspektorat</w:t>
      </w:r>
    </w:p>
    <w:p w14:paraId="0C340270"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DZIV</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Državni zavod za intelektualno vlasništvo</w:t>
      </w:r>
    </w:p>
    <w:p w14:paraId="424E2B00"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ECC HR</w:t>
      </w:r>
      <w:r w:rsidRPr="006C74D8">
        <w:rPr>
          <w:rFonts w:ascii="Times New Roman" w:hAnsi="Times New Roman" w:cs="Times New Roman"/>
          <w:sz w:val="24"/>
          <w:szCs w:val="24"/>
          <w:lang w:val="hr-HR"/>
        </w:rPr>
        <w:tab/>
        <w:t xml:space="preserve">  Europski potrošački centar Hrvatska</w:t>
      </w:r>
    </w:p>
    <w:p w14:paraId="4BD46E33"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EK</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Europska komisija</w:t>
      </w:r>
    </w:p>
    <w:p w14:paraId="2F947425" w14:textId="77777777" w:rsidR="001B7B5B" w:rsidRPr="006C74D8" w:rsidRDefault="001B7B5B" w:rsidP="001B7B5B">
      <w:pPr>
        <w:pStyle w:val="ListParagraph"/>
        <w:jc w:val="both"/>
        <w:rPr>
          <w:rFonts w:ascii="Times New Roman" w:hAnsi="Times New Roman" w:cs="Times New Roman"/>
          <w:lang w:val="hr-HR"/>
        </w:rPr>
      </w:pPr>
      <w:r w:rsidRPr="006C74D8">
        <w:rPr>
          <w:rFonts w:ascii="Times New Roman" w:hAnsi="Times New Roman" w:cs="Times New Roman"/>
          <w:sz w:val="24"/>
          <w:szCs w:val="24"/>
          <w:lang w:val="hr-HR"/>
        </w:rPr>
        <w:t>EUROPOL</w:t>
      </w:r>
      <w:r w:rsidRPr="006C74D8">
        <w:rPr>
          <w:rFonts w:ascii="Times New Roman" w:hAnsi="Times New Roman" w:cs="Times New Roman"/>
          <w:sz w:val="24"/>
          <w:szCs w:val="24"/>
          <w:lang w:val="hr-HR"/>
        </w:rPr>
        <w:tab/>
        <w:t xml:space="preserve">  </w:t>
      </w:r>
      <w:r w:rsidRPr="006C74D8">
        <w:rPr>
          <w:rFonts w:ascii="Times New Roman" w:hAnsi="Times New Roman" w:cs="Times New Roman"/>
          <w:lang w:val="hr-HR"/>
        </w:rPr>
        <w:t>Agencija Europske unije za izvršavanje zakonodavstva</w:t>
      </w:r>
    </w:p>
    <w:p w14:paraId="6D386C35"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HACZ</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Hrvatska agencija za civilno zrakoplovstvo</w:t>
      </w:r>
    </w:p>
    <w:p w14:paraId="289C1302"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HAKOM           Hrvatska regulatorna agencija za mrežne djelatnosti</w:t>
      </w:r>
    </w:p>
    <w:p w14:paraId="069200FB" w14:textId="77777777" w:rsidR="001B7B5B" w:rsidRPr="006C74D8" w:rsidRDefault="001B7B5B" w:rsidP="001B7B5B">
      <w:pPr>
        <w:pStyle w:val="ListParagraph"/>
        <w:jc w:val="both"/>
        <w:rPr>
          <w:rFonts w:ascii="Times New Roman" w:hAnsi="Times New Roman" w:cs="Times New Roman"/>
          <w:sz w:val="24"/>
          <w:szCs w:val="24"/>
          <w:highlight w:val="yellow"/>
          <w:lang w:val="hr-HR"/>
        </w:rPr>
      </w:pPr>
      <w:r w:rsidRPr="006C74D8">
        <w:rPr>
          <w:rFonts w:ascii="Times New Roman" w:hAnsi="Times New Roman" w:cs="Times New Roman"/>
          <w:sz w:val="24"/>
          <w:szCs w:val="24"/>
          <w:lang w:val="hr-HR"/>
        </w:rPr>
        <w:t>HANFA            Hrvatska agencija za nadzor financijskih usluga</w:t>
      </w:r>
    </w:p>
    <w:p w14:paraId="2A3C5B13"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HERA               Hrvatska energetska regulatorna agencija</w:t>
      </w:r>
    </w:p>
    <w:p w14:paraId="687EC317"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HGK                 Hrvatska gospodarska komora </w:t>
      </w:r>
    </w:p>
    <w:p w14:paraId="620F255E"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HNB                 Hrvatska narodna banka</w:t>
      </w:r>
    </w:p>
    <w:p w14:paraId="7A196315"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HOK                 Hrvatska obrtnička komora</w:t>
      </w:r>
    </w:p>
    <w:p w14:paraId="3AFB17F6" w14:textId="77777777" w:rsidR="001B7B5B" w:rsidRPr="006C74D8" w:rsidRDefault="001B7B5B" w:rsidP="001B7B5B">
      <w:pPr>
        <w:pStyle w:val="ListParagraph"/>
        <w:jc w:val="both"/>
        <w:rPr>
          <w:rFonts w:ascii="Times New Roman" w:hAnsi="Times New Roman" w:cs="Times New Roman"/>
          <w:sz w:val="24"/>
          <w:szCs w:val="24"/>
          <w:highlight w:val="yellow"/>
          <w:lang w:val="hr-HR"/>
        </w:rPr>
      </w:pPr>
      <w:r w:rsidRPr="006C74D8">
        <w:rPr>
          <w:rFonts w:ascii="Times New Roman" w:hAnsi="Times New Roman" w:cs="Times New Roman"/>
          <w:sz w:val="24"/>
          <w:szCs w:val="24"/>
          <w:lang w:val="hr-HR"/>
        </w:rPr>
        <w:t>HUB</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Hrvatska udruga banaka</w:t>
      </w:r>
    </w:p>
    <w:p w14:paraId="4DD3119B"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HUO                 Hrvatski ured za osiguranje</w:t>
      </w:r>
    </w:p>
    <w:p w14:paraId="35574DF6"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HUP                  Hrvatska udruga poslodavaca</w:t>
      </w:r>
    </w:p>
    <w:p w14:paraId="7156AA5C" w14:textId="77777777" w:rsidR="00FA5C4B" w:rsidRPr="006C74D8" w:rsidRDefault="00FA5C4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MFIN</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Ministarstvo financija</w:t>
      </w:r>
    </w:p>
    <w:p w14:paraId="24D27D04"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MINGOR</w:t>
      </w:r>
      <w:r w:rsidRPr="006C74D8">
        <w:rPr>
          <w:rFonts w:ascii="Times New Roman" w:hAnsi="Times New Roman" w:cs="Times New Roman"/>
          <w:sz w:val="24"/>
          <w:szCs w:val="24"/>
          <w:lang w:val="hr-HR"/>
        </w:rPr>
        <w:tab/>
        <w:t xml:space="preserve">  Ministarstvo gospodarstva i održivog razvoja</w:t>
      </w:r>
    </w:p>
    <w:p w14:paraId="3A12C404" w14:textId="77777777" w:rsidR="00867D88" w:rsidRPr="006C74D8" w:rsidRDefault="00867D88"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MMPI</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Ministarstvo mora, prometa i infrastrukture</w:t>
      </w:r>
    </w:p>
    <w:p w14:paraId="7CF6A4D1" w14:textId="77777777" w:rsidR="00FA5C4B" w:rsidRPr="006C74D8" w:rsidRDefault="00FA5C4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MPOLJ</w:t>
      </w:r>
      <w:r w:rsidRPr="006C74D8">
        <w:rPr>
          <w:rFonts w:ascii="Times New Roman" w:hAnsi="Times New Roman" w:cs="Times New Roman"/>
          <w:sz w:val="24"/>
          <w:szCs w:val="24"/>
          <w:lang w:val="hr-HR"/>
        </w:rPr>
        <w:tab/>
        <w:t xml:space="preserve">  Ministarstvo poljoprivrede</w:t>
      </w:r>
    </w:p>
    <w:p w14:paraId="1D1DDE30" w14:textId="77777777" w:rsidR="005C4FED" w:rsidRPr="006C74D8" w:rsidRDefault="005C4FED"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MPU</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Minisat</w:t>
      </w:r>
      <w:r w:rsidR="00DA0A94"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r</w:t>
      </w:r>
      <w:r w:rsidR="00DA0A94" w:rsidRPr="006C74D8">
        <w:rPr>
          <w:rFonts w:ascii="Times New Roman" w:hAnsi="Times New Roman" w:cs="Times New Roman"/>
          <w:sz w:val="24"/>
          <w:szCs w:val="24"/>
          <w:lang w:val="hr-HR"/>
        </w:rPr>
        <w:t>s</w:t>
      </w:r>
      <w:r w:rsidRPr="006C74D8">
        <w:rPr>
          <w:rFonts w:ascii="Times New Roman" w:hAnsi="Times New Roman" w:cs="Times New Roman"/>
          <w:sz w:val="24"/>
          <w:szCs w:val="24"/>
          <w:lang w:val="hr-HR"/>
        </w:rPr>
        <w:t>tvo pravosuđa i uprave</w:t>
      </w:r>
    </w:p>
    <w:p w14:paraId="1DE19F72" w14:textId="77777777" w:rsidR="00FA5C4B" w:rsidRPr="006C74D8" w:rsidRDefault="00FA5C4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MIZ</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Ministarstvo zdravstva</w:t>
      </w:r>
    </w:p>
    <w:p w14:paraId="73AEA13E" w14:textId="77777777" w:rsidR="003D7AD0" w:rsidRPr="006C74D8" w:rsidRDefault="003D7AD0"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MZO</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Ministarstvo znanosti i obrazovanja</w:t>
      </w:r>
    </w:p>
    <w:p w14:paraId="0D6CB6A5"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OLAF</w:t>
      </w:r>
      <w:r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ab/>
        <w:t xml:space="preserve">  </w:t>
      </w:r>
      <w:r w:rsidRPr="006C74D8">
        <w:rPr>
          <w:rFonts w:ascii="Times New Roman" w:hAnsi="Times New Roman" w:cs="Times New Roman"/>
          <w:lang w:val="hr-HR"/>
        </w:rPr>
        <w:t>Europski ured za borbu protiv prijevara (</w:t>
      </w:r>
      <w:r w:rsidRPr="006C74D8">
        <w:rPr>
          <w:rFonts w:ascii="Times New Roman" w:hAnsi="Times New Roman" w:cs="Times New Roman"/>
          <w:i/>
          <w:lang w:val="hr-HR"/>
        </w:rPr>
        <w:t>European Anti-Fraud Office</w:t>
      </w:r>
      <w:r w:rsidRPr="006C74D8">
        <w:rPr>
          <w:rFonts w:ascii="Times New Roman" w:hAnsi="Times New Roman" w:cs="Times New Roman"/>
          <w:lang w:val="hr-HR"/>
        </w:rPr>
        <w:t>)</w:t>
      </w:r>
    </w:p>
    <w:p w14:paraId="1EA799CE" w14:textId="77777777" w:rsidR="001B7B5B" w:rsidRPr="006C74D8" w:rsidRDefault="001B7B5B" w:rsidP="001B7B5B">
      <w:pPr>
        <w:pStyle w:val="ListParagraph"/>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ZARPS</w:t>
      </w:r>
      <w:r w:rsidRPr="006C74D8">
        <w:rPr>
          <w:rFonts w:ascii="Times New Roman" w:hAnsi="Times New Roman" w:cs="Times New Roman"/>
          <w:sz w:val="24"/>
          <w:szCs w:val="24"/>
          <w:lang w:val="hr-HR"/>
        </w:rPr>
        <w:tab/>
        <w:t xml:space="preserve">  Zakon o alternativnom rješavanju potrošačkih sporova</w:t>
      </w:r>
    </w:p>
    <w:p w14:paraId="1EC440B7" w14:textId="77777777" w:rsidR="00C021D3" w:rsidRPr="006C74D8" w:rsidRDefault="00C021D3">
      <w:pPr>
        <w:rPr>
          <w:lang w:val="hr-HR"/>
        </w:rPr>
      </w:pPr>
    </w:p>
    <w:p w14:paraId="69F36DE4" w14:textId="77777777" w:rsidR="00C021D3" w:rsidRPr="006C74D8" w:rsidRDefault="008A55D5">
      <w:pPr>
        <w:pStyle w:val="Heading1"/>
        <w:ind w:firstLine="720"/>
        <w:rPr>
          <w:rFonts w:ascii="Times New Roman" w:hAnsi="Times New Roman" w:cs="Times New Roman"/>
          <w:b/>
          <w:sz w:val="24"/>
          <w:szCs w:val="24"/>
          <w:lang w:val="hr-HR"/>
        </w:rPr>
      </w:pPr>
      <w:r w:rsidRPr="006C74D8">
        <w:rPr>
          <w:rFonts w:ascii="Times New Roman" w:hAnsi="Times New Roman" w:cs="Times New Roman"/>
          <w:b/>
          <w:sz w:val="24"/>
          <w:szCs w:val="24"/>
          <w:u w:val="single"/>
          <w:lang w:val="hr-HR"/>
        </w:rPr>
        <w:br w:type="page"/>
      </w:r>
      <w:bookmarkStart w:id="1" w:name="_Toc74055440"/>
      <w:r w:rsidRPr="006C74D8">
        <w:rPr>
          <w:rFonts w:ascii="Times New Roman" w:hAnsi="Times New Roman" w:cs="Times New Roman"/>
          <w:b/>
          <w:sz w:val="24"/>
          <w:szCs w:val="24"/>
          <w:lang w:val="hr-HR"/>
        </w:rPr>
        <w:lastRenderedPageBreak/>
        <w:t>1. UVOD</w:t>
      </w:r>
      <w:bookmarkEnd w:id="1"/>
    </w:p>
    <w:p w14:paraId="3ACBB39F" w14:textId="77777777" w:rsidR="00C021D3" w:rsidRPr="006C74D8" w:rsidRDefault="00C021D3">
      <w:pPr>
        <w:rPr>
          <w:lang w:val="hr-HR"/>
        </w:rPr>
      </w:pPr>
    </w:p>
    <w:p w14:paraId="33B6B4E7"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Misija Nacionalnog programa </w:t>
      </w:r>
      <w:r w:rsidR="00C06468" w:rsidRPr="006C74D8">
        <w:rPr>
          <w:rFonts w:ascii="Times New Roman" w:hAnsi="Times New Roman" w:cs="Times New Roman"/>
          <w:sz w:val="24"/>
          <w:szCs w:val="24"/>
          <w:lang w:val="hr-HR"/>
        </w:rPr>
        <w:t>zaštite potrošača za razdoblje od 2017. do 2020. godine</w:t>
      </w:r>
      <w:r w:rsidR="005416C5" w:rsidRPr="006C74D8">
        <w:rPr>
          <w:rStyle w:val="FootnoteReference"/>
          <w:rFonts w:ascii="Times New Roman" w:hAnsi="Times New Roman" w:cs="Times New Roman"/>
          <w:sz w:val="24"/>
          <w:szCs w:val="24"/>
          <w:lang w:val="hr-HR"/>
        </w:rPr>
        <w:footnoteReference w:id="1"/>
      </w:r>
      <w:r w:rsidR="00C06468" w:rsidRPr="006C74D8">
        <w:rPr>
          <w:rFonts w:ascii="Times New Roman" w:hAnsi="Times New Roman" w:cs="Times New Roman"/>
          <w:sz w:val="24"/>
          <w:szCs w:val="24"/>
          <w:lang w:val="hr-HR"/>
        </w:rPr>
        <w:t xml:space="preserve"> (u daljnjem tekstu: Nacionalni program) </w:t>
      </w:r>
      <w:r w:rsidRPr="006C74D8">
        <w:rPr>
          <w:rFonts w:ascii="Times New Roman" w:hAnsi="Times New Roman" w:cs="Times New Roman"/>
          <w:sz w:val="24"/>
          <w:szCs w:val="24"/>
          <w:lang w:val="hr-HR"/>
        </w:rPr>
        <w:t xml:space="preserve">bila je </w:t>
      </w:r>
      <w:r w:rsidR="00C06468" w:rsidRPr="006C74D8">
        <w:rPr>
          <w:rFonts w:ascii="Times New Roman" w:hAnsi="Times New Roman" w:cs="Times New Roman"/>
          <w:sz w:val="24"/>
          <w:szCs w:val="24"/>
          <w:lang w:val="hr-HR"/>
        </w:rPr>
        <w:t xml:space="preserve">učiniti </w:t>
      </w:r>
      <w:r w:rsidRPr="006C74D8">
        <w:rPr>
          <w:rFonts w:ascii="Times New Roman" w:hAnsi="Times New Roman" w:cs="Times New Roman"/>
          <w:sz w:val="24"/>
          <w:szCs w:val="24"/>
          <w:lang w:val="hr-HR"/>
        </w:rPr>
        <w:t>zaštitu potrošača u svim sektorskim politikama komplementarnom te omogućiti osiguravanje visokih standarda zaštite potrošača, na način da se štite ekonomski interesi potrošača, omogućava informiranost i educiranost o važnosti politike zaštite potrošača svih dionika u ovom području te da se osiguravaju jednostavne procedure za rješavanje potrošačkih pritužbi.</w:t>
      </w:r>
    </w:p>
    <w:p w14:paraId="35F6536C"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Nacionalnim programom politika zaštite potrošača u </w:t>
      </w:r>
      <w:r w:rsidR="00C06468" w:rsidRPr="006C74D8">
        <w:rPr>
          <w:rFonts w:ascii="Times New Roman" w:hAnsi="Times New Roman" w:cs="Times New Roman"/>
          <w:sz w:val="24"/>
          <w:szCs w:val="24"/>
          <w:lang w:val="hr-HR"/>
        </w:rPr>
        <w:t>izvještajnom</w:t>
      </w:r>
      <w:r w:rsidRPr="006C74D8">
        <w:rPr>
          <w:rFonts w:ascii="Times New Roman" w:hAnsi="Times New Roman" w:cs="Times New Roman"/>
          <w:sz w:val="24"/>
          <w:szCs w:val="24"/>
          <w:lang w:val="hr-HR"/>
        </w:rPr>
        <w:t xml:space="preserve"> razdoblju u Republici Hrvatskoj bila je usmjerena na daljnji razvoj standarda zaštite prava potrošača sa željom da se osnaži potrošača</w:t>
      </w:r>
      <w:r w:rsidR="00C06468"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da </w:t>
      </w:r>
      <w:r w:rsidR="00C06468" w:rsidRPr="006C74D8">
        <w:rPr>
          <w:rFonts w:ascii="Times New Roman" w:hAnsi="Times New Roman" w:cs="Times New Roman"/>
          <w:sz w:val="24"/>
          <w:szCs w:val="24"/>
          <w:lang w:val="hr-HR"/>
        </w:rPr>
        <w:t xml:space="preserve">potrošač </w:t>
      </w:r>
      <w:r w:rsidRPr="006C74D8">
        <w:rPr>
          <w:rFonts w:ascii="Times New Roman" w:hAnsi="Times New Roman" w:cs="Times New Roman"/>
          <w:sz w:val="24"/>
          <w:szCs w:val="24"/>
          <w:lang w:val="hr-HR"/>
        </w:rPr>
        <w:t xml:space="preserve">postane </w:t>
      </w:r>
      <w:r w:rsidRPr="006C74D8">
        <w:rPr>
          <w:rFonts w:ascii="Times New Roman" w:hAnsi="Times New Roman" w:cs="Times New Roman"/>
          <w:sz w:val="24"/>
          <w:szCs w:val="24"/>
          <w:lang w:val="hr-HR"/>
        </w:rPr>
        <w:lastRenderedPageBreak/>
        <w:t>aktivan sudionik na tržištu te da se integracija potrošačkih prava unaprijedi kroz sve sektorske politike.</w:t>
      </w:r>
    </w:p>
    <w:p w14:paraId="45EB2AE7"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Prikaz ispunjenih ciljeva, ostvarenih mjera i aktivnosti zadanih Nacionalnim programom u ovom Izvješću bit će prikazan </w:t>
      </w:r>
      <w:r w:rsidR="0036276D">
        <w:rPr>
          <w:rFonts w:ascii="Times New Roman" w:hAnsi="Times New Roman" w:cs="Times New Roman"/>
          <w:sz w:val="24"/>
          <w:szCs w:val="24"/>
          <w:lang w:val="hr-HR"/>
        </w:rPr>
        <w:t>tako</w:t>
      </w:r>
      <w:r w:rsidRPr="006C74D8">
        <w:rPr>
          <w:rFonts w:ascii="Times New Roman" w:hAnsi="Times New Roman" w:cs="Times New Roman"/>
          <w:sz w:val="24"/>
          <w:szCs w:val="24"/>
          <w:lang w:val="hr-HR"/>
        </w:rPr>
        <w:t xml:space="preserve"> da slijedi posebne ciljeve koji su njime bili zadani, kroz sljedeća poglavlja:</w:t>
      </w:r>
    </w:p>
    <w:p w14:paraId="69D9C37F" w14:textId="77777777" w:rsidR="00C021D3" w:rsidRPr="006C74D8" w:rsidRDefault="008A55D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6C74D8">
        <w:rPr>
          <w:rFonts w:ascii="Times New Roman" w:hAnsi="Times New Roman" w:cs="Times New Roman"/>
          <w:sz w:val="24"/>
          <w:szCs w:val="24"/>
          <w:lang w:val="hr-HR"/>
        </w:rPr>
        <w:t xml:space="preserve">       </w:t>
      </w:r>
      <w:r w:rsidRPr="006C74D8">
        <w:rPr>
          <w:rFonts w:ascii="Times New Roman" w:eastAsia="Times New Roman" w:hAnsi="Times New Roman" w:cs="Times New Roman"/>
          <w:color w:val="231F20"/>
          <w:sz w:val="24"/>
          <w:szCs w:val="24"/>
          <w:lang w:val="hr-HR"/>
        </w:rPr>
        <w:t>1. bolja informiranost i educiranost potrošača o njihovim pravima,</w:t>
      </w:r>
    </w:p>
    <w:p w14:paraId="622DC856" w14:textId="77777777" w:rsidR="00C021D3" w:rsidRPr="006C74D8" w:rsidRDefault="008A55D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2. osiguranje mehanizama brzog rješavanja potrošačkih pritužbi i sporova,</w:t>
      </w:r>
    </w:p>
    <w:p w14:paraId="116B65FC" w14:textId="77777777" w:rsidR="00C021D3" w:rsidRPr="006C74D8" w:rsidRDefault="008A55D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3. bolja provedba potrošačkih prava kroz djelotvoran nadzor na tržištu,</w:t>
      </w:r>
    </w:p>
    <w:p w14:paraId="603426BF" w14:textId="77777777" w:rsidR="00C021D3" w:rsidRPr="006C74D8" w:rsidRDefault="008A55D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4. daljnji razvoj politike sigurnosti proizvoda,</w:t>
      </w:r>
    </w:p>
    <w:p w14:paraId="4BBF620D" w14:textId="77777777" w:rsidR="00C021D3" w:rsidRPr="006C74D8" w:rsidRDefault="008A55D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5. jačanje neovisnosti i reprezentativnosti udruga za zaštitu potrošača,</w:t>
      </w:r>
    </w:p>
    <w:p w14:paraId="08215F72" w14:textId="77777777" w:rsidR="00C06468" w:rsidRPr="006C74D8" w:rsidRDefault="008A55D5">
      <w:pPr>
        <w:shd w:val="clear" w:color="auto" w:fill="FFFFFF"/>
        <w:spacing w:after="48" w:line="240" w:lineRule="auto"/>
        <w:ind w:left="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 xml:space="preserve">6. jačanje uloge jedinica lokalne i područne (regionalne) samouprave u provedbi politike                 </w:t>
      </w:r>
      <w:r w:rsidR="00C06468" w:rsidRPr="006C74D8">
        <w:rPr>
          <w:rFonts w:ascii="Times New Roman" w:eastAsia="Times New Roman" w:hAnsi="Times New Roman" w:cs="Times New Roman"/>
          <w:color w:val="231F20"/>
          <w:sz w:val="24"/>
          <w:szCs w:val="24"/>
          <w:lang w:val="hr-HR"/>
        </w:rPr>
        <w:t xml:space="preserve">    </w:t>
      </w:r>
    </w:p>
    <w:p w14:paraId="03576046" w14:textId="77777777" w:rsidR="00C021D3" w:rsidRPr="006C74D8" w:rsidRDefault="00C06468">
      <w:pPr>
        <w:shd w:val="clear" w:color="auto" w:fill="FFFFFF"/>
        <w:spacing w:after="48" w:line="240" w:lineRule="auto"/>
        <w:ind w:left="408"/>
        <w:jc w:val="both"/>
        <w:textAlignment w:val="baseline"/>
        <w:rPr>
          <w:rFonts w:ascii="Times New Roman" w:eastAsia="Times New Roman" w:hAnsi="Times New Roman" w:cs="Times New Roman"/>
          <w:color w:val="231F20"/>
          <w:sz w:val="24"/>
          <w:szCs w:val="24"/>
          <w:lang w:val="hr-HR"/>
        </w:rPr>
      </w:pPr>
      <w:r w:rsidRPr="006C74D8">
        <w:rPr>
          <w:rFonts w:ascii="Times New Roman" w:eastAsia="Times New Roman" w:hAnsi="Times New Roman" w:cs="Times New Roman"/>
          <w:color w:val="231F20"/>
          <w:sz w:val="24"/>
          <w:szCs w:val="24"/>
          <w:lang w:val="hr-HR"/>
        </w:rPr>
        <w:t xml:space="preserve">    </w:t>
      </w:r>
      <w:r w:rsidR="008A55D5" w:rsidRPr="006C74D8">
        <w:rPr>
          <w:rFonts w:ascii="Times New Roman" w:eastAsia="Times New Roman" w:hAnsi="Times New Roman" w:cs="Times New Roman"/>
          <w:color w:val="231F20"/>
          <w:sz w:val="24"/>
          <w:szCs w:val="24"/>
          <w:lang w:val="hr-HR"/>
        </w:rPr>
        <w:t>zaštite potrošača.</w:t>
      </w:r>
    </w:p>
    <w:p w14:paraId="4A151853" w14:textId="77777777" w:rsidR="00C021D3" w:rsidRPr="006C74D8" w:rsidRDefault="00C021D3">
      <w:pPr>
        <w:shd w:val="clear" w:color="auto" w:fill="FFFFFF"/>
        <w:spacing w:after="48" w:line="240" w:lineRule="auto"/>
        <w:ind w:left="408"/>
        <w:jc w:val="both"/>
        <w:textAlignment w:val="baseline"/>
        <w:rPr>
          <w:rFonts w:ascii="Times New Roman" w:eastAsia="Times New Roman" w:hAnsi="Times New Roman" w:cs="Times New Roman"/>
          <w:color w:val="231F20"/>
          <w:sz w:val="24"/>
          <w:szCs w:val="24"/>
          <w:lang w:val="hr-HR"/>
        </w:rPr>
      </w:pPr>
    </w:p>
    <w:p w14:paraId="2652F927" w14:textId="77777777" w:rsidR="00C021D3" w:rsidRPr="006C74D8" w:rsidRDefault="008A55D5" w:rsidP="00A164FD">
      <w:pPr>
        <w:ind w:firstLine="408"/>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Izvješće </w:t>
      </w:r>
      <w:r w:rsidR="00DF713A" w:rsidRPr="006C74D8">
        <w:rPr>
          <w:rFonts w:ascii="Times New Roman" w:hAnsi="Times New Roman" w:cs="Times New Roman"/>
          <w:sz w:val="24"/>
          <w:szCs w:val="24"/>
          <w:lang w:val="hr-HR"/>
        </w:rPr>
        <w:t>prikazuje</w:t>
      </w:r>
      <w:r w:rsidRPr="006C74D8">
        <w:rPr>
          <w:rFonts w:ascii="Times New Roman" w:hAnsi="Times New Roman" w:cs="Times New Roman"/>
          <w:sz w:val="24"/>
          <w:szCs w:val="24"/>
          <w:lang w:val="hr-HR"/>
        </w:rPr>
        <w:t xml:space="preserve"> provedene zakonodavne aktivnosti u izvještajnom razdoblju</w:t>
      </w:r>
      <w:r w:rsidR="00914474" w:rsidRPr="006C74D8">
        <w:rPr>
          <w:rFonts w:ascii="Times New Roman" w:hAnsi="Times New Roman" w:cs="Times New Roman"/>
          <w:sz w:val="24"/>
          <w:szCs w:val="24"/>
          <w:lang w:val="hr-HR"/>
        </w:rPr>
        <w:t xml:space="preserve"> s osvrtom na predsjedanje Republike Hrvatske Vijećem Europske unije te</w:t>
      </w:r>
      <w:r w:rsidRPr="006C74D8">
        <w:rPr>
          <w:rFonts w:ascii="Times New Roman" w:hAnsi="Times New Roman" w:cs="Times New Roman"/>
          <w:sz w:val="24"/>
          <w:szCs w:val="24"/>
          <w:lang w:val="hr-HR"/>
        </w:rPr>
        <w:t xml:space="preserve"> rad Nacionalnog vijeća za zaštitu potrošača. </w:t>
      </w:r>
      <w:r w:rsidR="00914474" w:rsidRPr="006C74D8">
        <w:rPr>
          <w:rFonts w:ascii="Times New Roman" w:hAnsi="Times New Roman" w:cs="Times New Roman"/>
          <w:sz w:val="24"/>
          <w:szCs w:val="24"/>
          <w:lang w:val="hr-HR"/>
        </w:rPr>
        <w:t>S obzirom na činjenicu da se početkom</w:t>
      </w:r>
      <w:r w:rsidRPr="006C74D8">
        <w:rPr>
          <w:rFonts w:ascii="Times New Roman" w:hAnsi="Times New Roman" w:cs="Times New Roman"/>
          <w:sz w:val="24"/>
          <w:szCs w:val="24"/>
          <w:lang w:val="hr-HR"/>
        </w:rPr>
        <w:t xml:space="preserve"> 2020. godin</w:t>
      </w:r>
      <w:r w:rsidR="00914474"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svijet suočio s krizom globalnih razmjera uzrokovanom pandemijom virus</w:t>
      </w:r>
      <w:r w:rsidR="006254E8"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COVID – 19 </w:t>
      </w:r>
      <w:r w:rsidR="004E5C99" w:rsidRPr="006C74D8">
        <w:rPr>
          <w:rFonts w:ascii="Times New Roman" w:hAnsi="Times New Roman" w:cs="Times New Roman"/>
          <w:sz w:val="24"/>
          <w:szCs w:val="24"/>
          <w:lang w:val="hr-HR"/>
        </w:rPr>
        <w:t>zbog</w:t>
      </w:r>
      <w:r w:rsidRPr="006C74D8">
        <w:rPr>
          <w:rFonts w:ascii="Times New Roman" w:hAnsi="Times New Roman" w:cs="Times New Roman"/>
          <w:sz w:val="24"/>
          <w:szCs w:val="24"/>
          <w:lang w:val="hr-HR"/>
        </w:rPr>
        <w:t xml:space="preserve"> čega su se promijenili obrasci potrošnje, mobilnost i navike potrošača</w:t>
      </w:r>
      <w:r w:rsidR="00714222"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kroz ovo Izvješće bit će istaknute slabosti u području zaštite prava potrošača s kojima su se potrošači suočili</w:t>
      </w:r>
      <w:r w:rsidR="00914474" w:rsidRPr="006C74D8">
        <w:rPr>
          <w:rFonts w:ascii="Times New Roman" w:hAnsi="Times New Roman" w:cs="Times New Roman"/>
          <w:sz w:val="24"/>
          <w:szCs w:val="24"/>
          <w:lang w:val="hr-HR"/>
        </w:rPr>
        <w:t xml:space="preserve"> s isticanjem prvih koraka koji su bili poduzeti od strane svih dionika u području zaštite potrošača </w:t>
      </w:r>
      <w:r w:rsidR="005416C5" w:rsidRPr="006C74D8">
        <w:rPr>
          <w:rFonts w:ascii="Times New Roman" w:hAnsi="Times New Roman" w:cs="Times New Roman"/>
          <w:sz w:val="24"/>
          <w:szCs w:val="24"/>
          <w:lang w:val="hr-HR"/>
        </w:rPr>
        <w:t xml:space="preserve"> kako bi se pravodobno zaštitila potrošač</w:t>
      </w:r>
      <w:r w:rsidR="0085755F" w:rsidRPr="006C74D8">
        <w:rPr>
          <w:rFonts w:ascii="Times New Roman" w:hAnsi="Times New Roman" w:cs="Times New Roman"/>
          <w:sz w:val="24"/>
          <w:szCs w:val="24"/>
          <w:lang w:val="hr-HR"/>
        </w:rPr>
        <w:t>k</w:t>
      </w:r>
      <w:r w:rsidR="005416C5" w:rsidRPr="006C74D8">
        <w:rPr>
          <w:rFonts w:ascii="Times New Roman" w:hAnsi="Times New Roman" w:cs="Times New Roman"/>
          <w:sz w:val="24"/>
          <w:szCs w:val="24"/>
          <w:lang w:val="hr-HR"/>
        </w:rPr>
        <w:t>a prava i potrošač na tržištu</w:t>
      </w:r>
      <w:r w:rsidRPr="006C74D8">
        <w:rPr>
          <w:rFonts w:ascii="Times New Roman" w:hAnsi="Times New Roman" w:cs="Times New Roman"/>
          <w:sz w:val="24"/>
          <w:szCs w:val="24"/>
          <w:lang w:val="hr-HR"/>
        </w:rPr>
        <w:t>.</w:t>
      </w:r>
    </w:p>
    <w:p w14:paraId="582D0E34" w14:textId="77777777" w:rsidR="00C021D3" w:rsidRPr="006C74D8" w:rsidRDefault="00C021D3">
      <w:pPr>
        <w:rPr>
          <w:rFonts w:ascii="Times New Roman" w:hAnsi="Times New Roman" w:cs="Times New Roman"/>
          <w:sz w:val="24"/>
          <w:szCs w:val="24"/>
          <w:lang w:val="hr-HR"/>
        </w:rPr>
      </w:pPr>
    </w:p>
    <w:p w14:paraId="5386D434" w14:textId="77777777" w:rsidR="004003FC" w:rsidRPr="006C74D8" w:rsidRDefault="004003FC">
      <w:pPr>
        <w:rPr>
          <w:rFonts w:ascii="Times New Roman" w:hAnsi="Times New Roman" w:cs="Times New Roman"/>
          <w:sz w:val="24"/>
          <w:szCs w:val="24"/>
          <w:lang w:val="hr-HR"/>
        </w:rPr>
      </w:pPr>
    </w:p>
    <w:p w14:paraId="7687BDA2" w14:textId="77777777" w:rsidR="004003FC" w:rsidRPr="006C74D8" w:rsidRDefault="004003FC">
      <w:pPr>
        <w:rPr>
          <w:rFonts w:ascii="Times New Roman" w:hAnsi="Times New Roman" w:cs="Times New Roman"/>
          <w:sz w:val="24"/>
          <w:szCs w:val="24"/>
          <w:lang w:val="hr-HR"/>
        </w:rPr>
      </w:pPr>
    </w:p>
    <w:p w14:paraId="5082DB86" w14:textId="77777777" w:rsidR="00C021D3" w:rsidRPr="006C74D8" w:rsidRDefault="00C021D3">
      <w:pPr>
        <w:rPr>
          <w:rFonts w:ascii="Times New Roman" w:hAnsi="Times New Roman" w:cs="Times New Roman"/>
          <w:sz w:val="24"/>
          <w:szCs w:val="24"/>
          <w:lang w:val="hr-HR"/>
        </w:rPr>
      </w:pPr>
    </w:p>
    <w:p w14:paraId="472C7E45" w14:textId="77777777" w:rsidR="00C021D3" w:rsidRPr="006C74D8" w:rsidRDefault="008A55D5">
      <w:pPr>
        <w:pStyle w:val="Heading1"/>
        <w:rPr>
          <w:rFonts w:ascii="Times New Roman" w:hAnsi="Times New Roman" w:cs="Times New Roman"/>
          <w:b/>
          <w:sz w:val="24"/>
          <w:szCs w:val="24"/>
          <w:lang w:val="hr-HR"/>
        </w:rPr>
      </w:pPr>
      <w:bookmarkStart w:id="2" w:name="_Toc74055441"/>
      <w:r w:rsidRPr="006C74D8">
        <w:rPr>
          <w:rFonts w:ascii="Times New Roman" w:hAnsi="Times New Roman" w:cs="Times New Roman"/>
          <w:b/>
          <w:sz w:val="24"/>
          <w:szCs w:val="24"/>
          <w:lang w:val="hr-HR"/>
        </w:rPr>
        <w:lastRenderedPageBreak/>
        <w:t>2. ZAKONODAVNE AKTIVNOSTI U RAZDOBLJU 2017.</w:t>
      </w:r>
      <w:r w:rsidR="00B96BE6">
        <w:rPr>
          <w:rFonts w:ascii="Times New Roman" w:hAnsi="Times New Roman" w:cs="Times New Roman"/>
          <w:b/>
          <w:sz w:val="24"/>
          <w:szCs w:val="24"/>
          <w:lang w:val="hr-HR"/>
        </w:rPr>
        <w:t xml:space="preserve"> </w:t>
      </w:r>
      <w:r w:rsidRPr="006C74D8">
        <w:rPr>
          <w:rFonts w:ascii="Times New Roman" w:hAnsi="Times New Roman" w:cs="Times New Roman"/>
          <w:b/>
          <w:sz w:val="24"/>
          <w:szCs w:val="24"/>
          <w:lang w:val="hr-HR"/>
        </w:rPr>
        <w:t>-</w:t>
      </w:r>
      <w:r w:rsidR="00B96BE6">
        <w:rPr>
          <w:rFonts w:ascii="Times New Roman" w:hAnsi="Times New Roman" w:cs="Times New Roman"/>
          <w:b/>
          <w:sz w:val="24"/>
          <w:szCs w:val="24"/>
          <w:lang w:val="hr-HR"/>
        </w:rPr>
        <w:t xml:space="preserve"> </w:t>
      </w:r>
      <w:r w:rsidRPr="006C74D8">
        <w:rPr>
          <w:rFonts w:ascii="Times New Roman" w:hAnsi="Times New Roman" w:cs="Times New Roman"/>
          <w:b/>
          <w:sz w:val="24"/>
          <w:szCs w:val="24"/>
          <w:lang w:val="hr-HR"/>
        </w:rPr>
        <w:t>2020.</w:t>
      </w:r>
      <w:bookmarkEnd w:id="2"/>
    </w:p>
    <w:p w14:paraId="10F4E7B3" w14:textId="77777777" w:rsidR="00C021D3" w:rsidRPr="006C74D8" w:rsidRDefault="00C021D3">
      <w:pPr>
        <w:pStyle w:val="ListParagraph"/>
        <w:jc w:val="both"/>
        <w:rPr>
          <w:rFonts w:ascii="Times New Roman" w:hAnsi="Times New Roman" w:cs="Times New Roman"/>
          <w:sz w:val="24"/>
          <w:szCs w:val="24"/>
          <w:lang w:val="hr-HR"/>
        </w:rPr>
      </w:pPr>
    </w:p>
    <w:p w14:paraId="1E696E35"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Politika zaštite potrošača važan je element u funkcioniranju jedinstvenog tržišta Europske unije. Jačanje uloge potrošača i učinkovita zaštita njihove sigurnosti i ekonomskih interesa glavni su ciljevi europske politike u ovom području. U izvještajnom razdoblju brojni dionici politike zaštite potrošača kontinuirano su radili na </w:t>
      </w:r>
      <w:r w:rsidR="0036276D">
        <w:rPr>
          <w:rFonts w:ascii="Times New Roman" w:hAnsi="Times New Roman" w:cs="Times New Roman"/>
          <w:sz w:val="24"/>
          <w:szCs w:val="24"/>
          <w:lang w:val="hr-HR"/>
        </w:rPr>
        <w:t>pravodobnom</w:t>
      </w:r>
      <w:r w:rsidRPr="006C74D8">
        <w:rPr>
          <w:rFonts w:ascii="Times New Roman" w:hAnsi="Times New Roman" w:cs="Times New Roman"/>
          <w:sz w:val="24"/>
          <w:szCs w:val="24"/>
          <w:lang w:val="hr-HR"/>
        </w:rPr>
        <w:t xml:space="preserve"> prenošenju europskog i unapređenju nacionalnog potrošačkog zakonodavstva. </w:t>
      </w:r>
    </w:p>
    <w:p w14:paraId="4DB5B93A"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Sukladno statusnim promjenama definiranim člankom 34. i člankom 35. Zakona o ustrojstvu i djelokrugu tijela državne uprave</w:t>
      </w:r>
      <w:r w:rsidR="008B7D59" w:rsidRPr="006C74D8">
        <w:rPr>
          <w:rStyle w:val="FootnoteReference"/>
          <w:rFonts w:ascii="Times New Roman" w:hAnsi="Times New Roman" w:cs="Times New Roman"/>
          <w:sz w:val="24"/>
          <w:szCs w:val="24"/>
          <w:lang w:val="hr-HR"/>
        </w:rPr>
        <w:footnoteReference w:id="2"/>
      </w:r>
      <w:r w:rsidR="00712BF0"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od 22. srpnja 2020. s radom je započelo Ministarstvo gospodarstva i održivog razvoja</w:t>
      </w:r>
      <w:r w:rsidR="004C2C9B" w:rsidRPr="006C74D8">
        <w:rPr>
          <w:rFonts w:ascii="Times New Roman" w:hAnsi="Times New Roman" w:cs="Times New Roman"/>
          <w:sz w:val="24"/>
          <w:szCs w:val="24"/>
          <w:lang w:val="hr-HR"/>
        </w:rPr>
        <w:t xml:space="preserve"> (MINGOR)</w:t>
      </w:r>
      <w:r w:rsidRPr="006C74D8">
        <w:rPr>
          <w:rFonts w:ascii="Times New Roman" w:hAnsi="Times New Roman" w:cs="Times New Roman"/>
          <w:sz w:val="24"/>
          <w:szCs w:val="24"/>
          <w:lang w:val="hr-HR"/>
        </w:rPr>
        <w:t>.</w:t>
      </w:r>
    </w:p>
    <w:p w14:paraId="571E7232"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Kao nadležno resorno tijelo za politiku zaštite potrošača u Republici Hrvatskoj, </w:t>
      </w:r>
      <w:r w:rsidR="00E82943" w:rsidRPr="006C74D8">
        <w:rPr>
          <w:rFonts w:ascii="Times New Roman" w:hAnsi="Times New Roman" w:cs="Times New Roman"/>
          <w:sz w:val="24"/>
          <w:szCs w:val="24"/>
          <w:lang w:val="hr-HR"/>
        </w:rPr>
        <w:t xml:space="preserve">MINGOR </w:t>
      </w:r>
      <w:r w:rsidRPr="006C74D8">
        <w:rPr>
          <w:rFonts w:ascii="Times New Roman" w:hAnsi="Times New Roman" w:cs="Times New Roman"/>
          <w:sz w:val="24"/>
          <w:szCs w:val="24"/>
          <w:lang w:val="hr-HR"/>
        </w:rPr>
        <w:t xml:space="preserve">je intenzivno radilo na unapređenju politike zaštite potrošača kroz kontinuirano praćenje europskog zakonodavstva i </w:t>
      </w:r>
      <w:r w:rsidR="00381B9F" w:rsidRPr="006C74D8">
        <w:rPr>
          <w:rFonts w:ascii="Times New Roman" w:hAnsi="Times New Roman" w:cs="Times New Roman"/>
          <w:sz w:val="24"/>
          <w:szCs w:val="24"/>
          <w:lang w:val="hr-HR"/>
        </w:rPr>
        <w:t xml:space="preserve">kontinuirano </w:t>
      </w:r>
      <w:r w:rsidRPr="006C74D8">
        <w:rPr>
          <w:rFonts w:ascii="Times New Roman" w:hAnsi="Times New Roman" w:cs="Times New Roman"/>
          <w:sz w:val="24"/>
          <w:szCs w:val="24"/>
          <w:lang w:val="hr-HR"/>
        </w:rPr>
        <w:t>prenošenje odredbi u nacionalni pravni poredak</w:t>
      </w:r>
      <w:r w:rsidR="00617733"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kao i na koordinaciji rada svih dionika zaštite potrošača vezano uz provedbu Nacionalnog programa zaštite potrošača za razdoblje od 2017. do 2020. godine. </w:t>
      </w:r>
    </w:p>
    <w:p w14:paraId="460FDBC7"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Zabrana geografskog blokiranja važan je element strategije jedinstvenog digitalnog tržišta. U svrhu učinkovitog rješavanja problema izravne i neizravne diskriminacije na temelju državljanstva, mjesta boravišta ili mjesta poslovnog nastana klijenata, donesena je Uredba (EU) 2018/302</w:t>
      </w:r>
      <w:r w:rsidR="00CD4BE4" w:rsidRPr="006C74D8">
        <w:rPr>
          <w:rStyle w:val="FootnoteReference"/>
          <w:rFonts w:ascii="Times New Roman" w:hAnsi="Times New Roman" w:cs="Times New Roman"/>
          <w:sz w:val="24"/>
          <w:szCs w:val="24"/>
          <w:lang w:val="hr-HR"/>
        </w:rPr>
        <w:footnoteReference w:id="3"/>
      </w:r>
      <w:r w:rsidR="00CD4BE4"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w:t>
      </w:r>
    </w:p>
    <w:p w14:paraId="6CCBE70B"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Kako bi se osiguralo učinkovito i primjereno izvršavanje Uredbe (EU) </w:t>
      </w:r>
      <w:r w:rsidR="00C73D01" w:rsidRPr="006C74D8">
        <w:rPr>
          <w:rFonts w:ascii="Times New Roman" w:hAnsi="Times New Roman" w:cs="Times New Roman"/>
          <w:sz w:val="24"/>
          <w:szCs w:val="24"/>
          <w:lang w:val="hr-HR"/>
        </w:rPr>
        <w:t>2018</w:t>
      </w:r>
      <w:r w:rsidRPr="006C74D8">
        <w:rPr>
          <w:rFonts w:ascii="Times New Roman" w:hAnsi="Times New Roman" w:cs="Times New Roman"/>
          <w:sz w:val="24"/>
          <w:szCs w:val="24"/>
          <w:lang w:val="hr-HR"/>
        </w:rPr>
        <w:t>/</w:t>
      </w:r>
      <w:r w:rsidR="00C73D01" w:rsidRPr="006C74D8">
        <w:rPr>
          <w:rFonts w:ascii="Times New Roman" w:hAnsi="Times New Roman" w:cs="Times New Roman"/>
          <w:sz w:val="24"/>
          <w:szCs w:val="24"/>
          <w:lang w:val="hr-HR"/>
        </w:rPr>
        <w:t xml:space="preserve">302 </w:t>
      </w:r>
      <w:r w:rsidRPr="006C74D8">
        <w:rPr>
          <w:rFonts w:ascii="Times New Roman" w:hAnsi="Times New Roman" w:cs="Times New Roman"/>
          <w:sz w:val="24"/>
          <w:szCs w:val="24"/>
          <w:lang w:val="hr-HR"/>
        </w:rPr>
        <w:t xml:space="preserve">u </w:t>
      </w:r>
      <w:r w:rsidR="006C10AD" w:rsidRPr="006C74D8">
        <w:rPr>
          <w:rFonts w:ascii="Times New Roman" w:hAnsi="Times New Roman" w:cs="Times New Roman"/>
          <w:sz w:val="24"/>
          <w:szCs w:val="24"/>
          <w:lang w:val="hr-HR"/>
        </w:rPr>
        <w:t>Republici Hrvatskoj</w:t>
      </w:r>
      <w:r w:rsidRPr="006C74D8">
        <w:rPr>
          <w:rFonts w:ascii="Times New Roman" w:hAnsi="Times New Roman" w:cs="Times New Roman"/>
          <w:sz w:val="24"/>
          <w:szCs w:val="24"/>
          <w:lang w:val="hr-HR"/>
        </w:rPr>
        <w:t>, dana 21. ožujka 2019. na snagu je stupio Zakon o provedbi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w:t>
      </w:r>
      <w:r w:rsidR="004B3BE9" w:rsidRPr="006C74D8">
        <w:rPr>
          <w:rStyle w:val="FootnoteReference"/>
          <w:rFonts w:ascii="Times New Roman" w:hAnsi="Times New Roman" w:cs="Times New Roman"/>
          <w:sz w:val="24"/>
          <w:szCs w:val="24"/>
          <w:lang w:val="hr-HR"/>
        </w:rPr>
        <w:footnoteReference w:id="4"/>
      </w:r>
      <w:r w:rsidR="004B3BE9"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(Zakon o provedbi uredbe (EU) </w:t>
      </w:r>
      <w:r w:rsidR="006C10AD" w:rsidRPr="006C74D8">
        <w:rPr>
          <w:rFonts w:ascii="Times New Roman" w:hAnsi="Times New Roman" w:cs="Times New Roman"/>
          <w:sz w:val="24"/>
          <w:szCs w:val="24"/>
          <w:lang w:val="hr-HR"/>
        </w:rPr>
        <w:t>2018/302</w:t>
      </w:r>
      <w:r w:rsidRPr="006C74D8">
        <w:rPr>
          <w:rFonts w:ascii="Times New Roman" w:hAnsi="Times New Roman" w:cs="Times New Roman"/>
          <w:sz w:val="24"/>
          <w:szCs w:val="24"/>
          <w:lang w:val="hr-HR"/>
        </w:rPr>
        <w:t xml:space="preserve">). Zakonom o provedbi uredbe (EU) </w:t>
      </w:r>
      <w:r w:rsidR="006C10AD" w:rsidRPr="006C74D8">
        <w:rPr>
          <w:rFonts w:ascii="Times New Roman" w:hAnsi="Times New Roman" w:cs="Times New Roman"/>
          <w:sz w:val="24"/>
          <w:szCs w:val="24"/>
          <w:lang w:val="hr-HR"/>
        </w:rPr>
        <w:t>2018/302</w:t>
      </w:r>
      <w:r w:rsidRPr="006C74D8">
        <w:rPr>
          <w:rFonts w:ascii="Times New Roman" w:hAnsi="Times New Roman" w:cs="Times New Roman"/>
          <w:sz w:val="24"/>
          <w:szCs w:val="24"/>
          <w:lang w:val="hr-HR"/>
        </w:rPr>
        <w:t xml:space="preserve"> osigurana je učinkovita primjena  predmetne Uredbe na način da je određeno nadležno tijelo i zadaće nadležnog tijela za provedbu Uredbe (EU) </w:t>
      </w:r>
      <w:r w:rsidR="003A0031" w:rsidRPr="006C74D8">
        <w:rPr>
          <w:rFonts w:ascii="Times New Roman" w:hAnsi="Times New Roman" w:cs="Times New Roman"/>
          <w:sz w:val="24"/>
          <w:szCs w:val="24"/>
          <w:lang w:val="hr-HR"/>
        </w:rPr>
        <w:t>2018/302</w:t>
      </w:r>
      <w:r w:rsidRPr="006C74D8">
        <w:rPr>
          <w:rFonts w:ascii="Times New Roman" w:hAnsi="Times New Roman" w:cs="Times New Roman"/>
          <w:sz w:val="24"/>
          <w:szCs w:val="24"/>
          <w:lang w:val="hr-HR"/>
        </w:rPr>
        <w:t>, kao i učinkovite sankcije u slučaju neopravdane diskriminacije na temelju državljanstva, mjesta boravišta ili mjesta poslovnog nastana koje može odrediti D</w:t>
      </w:r>
      <w:r w:rsidR="0099039D" w:rsidRPr="006C74D8">
        <w:rPr>
          <w:rFonts w:ascii="Times New Roman" w:hAnsi="Times New Roman" w:cs="Times New Roman"/>
          <w:sz w:val="24"/>
          <w:szCs w:val="24"/>
          <w:lang w:val="hr-HR"/>
        </w:rPr>
        <w:t>IRH</w:t>
      </w:r>
      <w:r w:rsidR="006D5C19" w:rsidRPr="006C74D8">
        <w:rPr>
          <w:rFonts w:ascii="Times New Roman" w:hAnsi="Times New Roman" w:cs="Times New Roman"/>
          <w:sz w:val="24"/>
          <w:szCs w:val="24"/>
          <w:lang w:val="hr-HR"/>
        </w:rPr>
        <w:t xml:space="preserve"> kao </w:t>
      </w:r>
      <w:r w:rsidRPr="006C74D8">
        <w:rPr>
          <w:rFonts w:ascii="Times New Roman" w:hAnsi="Times New Roman" w:cs="Times New Roman"/>
          <w:sz w:val="24"/>
          <w:szCs w:val="24"/>
          <w:lang w:val="hr-HR"/>
        </w:rPr>
        <w:t>ti</w:t>
      </w:r>
      <w:r w:rsidRPr="006C74D8">
        <w:rPr>
          <w:rFonts w:ascii="Times New Roman" w:hAnsi="Times New Roman" w:cs="Times New Roman"/>
          <w:sz w:val="24"/>
          <w:szCs w:val="24"/>
          <w:lang w:val="hr-HR"/>
        </w:rPr>
        <w:lastRenderedPageBreak/>
        <w:t xml:space="preserve">jelo državne uprave nadležno za inspekcijske poslove u području zaštite potrošača. </w:t>
      </w:r>
      <w:r w:rsidR="00381B9F" w:rsidRPr="006C74D8">
        <w:rPr>
          <w:rFonts w:ascii="Times New Roman" w:hAnsi="Times New Roman" w:cs="Times New Roman"/>
          <w:sz w:val="24"/>
          <w:szCs w:val="24"/>
          <w:lang w:val="hr-HR"/>
        </w:rPr>
        <w:t>Potrebno je</w:t>
      </w:r>
      <w:r w:rsidR="006C10AD" w:rsidRPr="006C74D8">
        <w:rPr>
          <w:rFonts w:ascii="Times New Roman" w:hAnsi="Times New Roman" w:cs="Times New Roman"/>
          <w:sz w:val="24"/>
          <w:szCs w:val="24"/>
          <w:lang w:val="hr-HR"/>
        </w:rPr>
        <w:t xml:space="preserve"> naglasiti da je Zakonom o provedbi Uredbe (EU) 2018/302 omogućena ista razina pravne zaštite od neopravdanog geografskog blokiranja potrošačima, ali i trgovcima koji u ugovorne odnose stupaju u svojstvu krajnjih korisnika, a koji su definirani skupnim pojmom „klijenti“, koji obuhvaća i potrošače i trgovce</w:t>
      </w:r>
      <w:r w:rsidR="00381B9F" w:rsidRPr="006C74D8">
        <w:rPr>
          <w:rFonts w:ascii="Times New Roman" w:hAnsi="Times New Roman" w:cs="Times New Roman"/>
          <w:sz w:val="24"/>
          <w:szCs w:val="24"/>
          <w:lang w:val="hr-HR"/>
        </w:rPr>
        <w:t xml:space="preserve"> </w:t>
      </w:r>
      <w:r w:rsidR="006C10AD" w:rsidRPr="006C74D8">
        <w:rPr>
          <w:rFonts w:ascii="Times New Roman" w:hAnsi="Times New Roman" w:cs="Times New Roman"/>
          <w:sz w:val="24"/>
          <w:szCs w:val="24"/>
          <w:lang w:val="hr-HR"/>
        </w:rPr>
        <w:t>-</w:t>
      </w:r>
      <w:r w:rsidR="00381B9F" w:rsidRPr="006C74D8">
        <w:rPr>
          <w:rFonts w:ascii="Times New Roman" w:hAnsi="Times New Roman" w:cs="Times New Roman"/>
          <w:sz w:val="24"/>
          <w:szCs w:val="24"/>
          <w:lang w:val="hr-HR"/>
        </w:rPr>
        <w:t xml:space="preserve"> </w:t>
      </w:r>
      <w:r w:rsidR="006C10AD" w:rsidRPr="006C74D8">
        <w:rPr>
          <w:rFonts w:ascii="Times New Roman" w:hAnsi="Times New Roman" w:cs="Times New Roman"/>
          <w:sz w:val="24"/>
          <w:szCs w:val="24"/>
          <w:lang w:val="hr-HR"/>
        </w:rPr>
        <w:t xml:space="preserve">krajnje korisnike. </w:t>
      </w:r>
      <w:r w:rsidRPr="006C74D8">
        <w:rPr>
          <w:rFonts w:ascii="Times New Roman" w:hAnsi="Times New Roman" w:cs="Times New Roman"/>
          <w:sz w:val="24"/>
          <w:szCs w:val="24"/>
          <w:lang w:val="hr-HR"/>
        </w:rPr>
        <w:t xml:space="preserve">Osim toga, određen je i </w:t>
      </w:r>
      <w:r w:rsidR="00DA0A94" w:rsidRPr="006C74D8">
        <w:rPr>
          <w:rFonts w:ascii="Times New Roman" w:hAnsi="Times New Roman" w:cs="Times New Roman"/>
          <w:sz w:val="24"/>
          <w:szCs w:val="24"/>
          <w:lang w:val="hr-HR"/>
        </w:rPr>
        <w:t>ECC</w:t>
      </w:r>
      <w:r w:rsidRPr="006C74D8">
        <w:rPr>
          <w:rFonts w:ascii="Times New Roman" w:hAnsi="Times New Roman" w:cs="Times New Roman"/>
          <w:sz w:val="24"/>
          <w:szCs w:val="24"/>
          <w:lang w:val="hr-HR"/>
        </w:rPr>
        <w:t xml:space="preserve"> koji djeluje u sklopu </w:t>
      </w:r>
      <w:r w:rsidR="00245355" w:rsidRPr="006C74D8">
        <w:rPr>
          <w:rFonts w:ascii="Times New Roman" w:hAnsi="Times New Roman" w:cs="Times New Roman"/>
          <w:sz w:val="24"/>
          <w:szCs w:val="24"/>
          <w:lang w:val="hr-HR"/>
        </w:rPr>
        <w:t>MINGOR-a</w:t>
      </w:r>
      <w:r w:rsidRPr="006C74D8">
        <w:rPr>
          <w:rFonts w:ascii="Times New Roman" w:hAnsi="Times New Roman" w:cs="Times New Roman"/>
          <w:sz w:val="24"/>
          <w:szCs w:val="24"/>
          <w:lang w:val="hr-HR"/>
        </w:rPr>
        <w:t xml:space="preserve"> kao tijelo nadležno za pružanje praktične pomoći potrošačima u slučaju spora između potrošača i trgovca koji proizlazi iz primjene Uredbe</w:t>
      </w:r>
      <w:r w:rsidR="003A0031"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(EU) </w:t>
      </w:r>
      <w:r w:rsidR="00653157" w:rsidRPr="006C74D8">
        <w:rPr>
          <w:rFonts w:ascii="Times New Roman" w:hAnsi="Times New Roman" w:cs="Times New Roman"/>
          <w:sz w:val="24"/>
          <w:szCs w:val="24"/>
          <w:lang w:val="hr-HR"/>
        </w:rPr>
        <w:t>2018/302</w:t>
      </w:r>
      <w:r w:rsidRPr="006C74D8">
        <w:rPr>
          <w:rFonts w:ascii="Times New Roman" w:hAnsi="Times New Roman" w:cs="Times New Roman"/>
          <w:sz w:val="24"/>
          <w:szCs w:val="24"/>
          <w:lang w:val="hr-HR"/>
        </w:rPr>
        <w:t xml:space="preserve">. </w:t>
      </w:r>
    </w:p>
    <w:p w14:paraId="6B017F72" w14:textId="77777777" w:rsidR="00C021D3" w:rsidRPr="006C74D8" w:rsidRDefault="008A55D5" w:rsidP="00A164FD">
      <w:pPr>
        <w:pStyle w:val="box459644"/>
        <w:ind w:firstLine="720"/>
        <w:jc w:val="both"/>
        <w:rPr>
          <w:lang w:val="hr-HR"/>
        </w:rPr>
      </w:pPr>
      <w:r w:rsidRPr="006C74D8">
        <w:rPr>
          <w:lang w:val="hr-HR"/>
        </w:rPr>
        <w:t>Zakon o zaštiti potrošača</w:t>
      </w:r>
      <w:r w:rsidRPr="006C74D8">
        <w:rPr>
          <w:rStyle w:val="FootnoteReference"/>
          <w:lang w:val="hr-HR"/>
        </w:rPr>
        <w:footnoteReference w:id="5"/>
      </w:r>
      <w:r w:rsidRPr="006C74D8">
        <w:rPr>
          <w:lang w:val="hr-HR"/>
        </w:rPr>
        <w:t xml:space="preserve"> izmijenjen je 2019.</w:t>
      </w:r>
      <w:r w:rsidRPr="006C74D8">
        <w:rPr>
          <w:rStyle w:val="FootnoteReference"/>
          <w:lang w:val="hr-HR"/>
        </w:rPr>
        <w:footnoteReference w:id="6"/>
      </w:r>
      <w:r w:rsidRPr="006C74D8">
        <w:rPr>
          <w:lang w:val="hr-HR"/>
        </w:rPr>
        <w:t xml:space="preserve"> radi daljnjeg usklađivanja s pravnom stečevinom </w:t>
      </w:r>
      <w:r w:rsidR="00C22B81" w:rsidRPr="006C74D8">
        <w:rPr>
          <w:lang w:val="hr-HR"/>
        </w:rPr>
        <w:t>Europske u</w:t>
      </w:r>
      <w:r w:rsidRPr="006C74D8">
        <w:rPr>
          <w:lang w:val="hr-HR"/>
        </w:rPr>
        <w:t>nije. Predmetnom izmjenom jasnije su uređene obveze trgovca vezano za isticanje cijene tijekom posebnih oblika prodaje</w:t>
      </w:r>
      <w:r w:rsidR="00FD47C6" w:rsidRPr="006C74D8">
        <w:rPr>
          <w:lang w:val="hr-HR"/>
        </w:rPr>
        <w:t>,</w:t>
      </w:r>
      <w:r w:rsidRPr="006C74D8">
        <w:rPr>
          <w:lang w:val="hr-HR"/>
        </w:rPr>
        <w:t xml:space="preserve"> kao i odredbe koje uređuju pružanje javnih usluga. </w:t>
      </w:r>
      <w:r w:rsidRPr="006C74D8">
        <w:rPr>
          <w:lang w:val="hr-HR"/>
        </w:rPr>
        <w:lastRenderedPageBreak/>
        <w:t>Jedna od najvažnijih izmjena odnosila se na sklapanje ugovora putem telefona. Iskustvo je pokazalo brojne prijepore vezano za sadržaj sklopljenog ugovora putem telefona, a potrošači su često osporavali i samo sklapanje ugovora. Iz tog razloga, izmjenom Zakona o zaštiti potrošača propisalo se kako se ugovor smatra sklopljenim tek nakon što potrošač trgovcu dostavi potvrdu svoje suglasnosti o sklapanju ugovora. Predmetnim izmjenama koje su ponajviše bile usmjerene na jasnije određivanje prava i obveza subjekata potrošačkih ugovora, ali i drugih pravnih osoba nositelja obveza u potrošačkom zakonodavstvu</w:t>
      </w:r>
      <w:r w:rsidR="00FD47C6" w:rsidRPr="006C74D8">
        <w:rPr>
          <w:lang w:val="hr-HR"/>
        </w:rPr>
        <w:t>,</w:t>
      </w:r>
      <w:r w:rsidRPr="006C74D8">
        <w:rPr>
          <w:lang w:val="hr-HR"/>
        </w:rPr>
        <w:t xml:space="preserve"> znatno se doprinijelo pravnoj sigurnosti u tom području.</w:t>
      </w:r>
    </w:p>
    <w:p w14:paraId="7CAF83C6"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15. svibnja 2020. na snagu je stupio Zakon o provedbi Uredbe (EU) 2017/2394 o suradnji između nacionalnih tijela odgovornih za izvršavanje propisa o zaštiti potrošača i o stavljanju izvan snage Uredbe (EZ) br. 2006/2004</w:t>
      </w:r>
      <w:r w:rsidR="00F92222" w:rsidRPr="006C74D8">
        <w:rPr>
          <w:rStyle w:val="FootnoteReference"/>
          <w:rFonts w:ascii="Times New Roman" w:hAnsi="Times New Roman" w:cs="Times New Roman"/>
          <w:sz w:val="24"/>
          <w:szCs w:val="24"/>
          <w:lang w:val="hr-HR"/>
        </w:rPr>
        <w:footnoteReference w:id="7"/>
      </w:r>
      <w:r w:rsidRPr="006C74D8">
        <w:rPr>
          <w:rFonts w:ascii="Times New Roman" w:hAnsi="Times New Roman" w:cs="Times New Roman"/>
          <w:sz w:val="24"/>
          <w:szCs w:val="24"/>
          <w:lang w:val="hr-HR"/>
        </w:rPr>
        <w:t>.</w:t>
      </w:r>
      <w:r w:rsidR="004452CA"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Predmetnim su se Zakonom osigurali uvjeti za provedbu Uredbe </w:t>
      </w:r>
      <w:r w:rsidRPr="006C74D8">
        <w:rPr>
          <w:rFonts w:ascii="Times New Roman" w:hAnsi="Times New Roman" w:cs="Times New Roman"/>
          <w:sz w:val="24"/>
          <w:szCs w:val="24"/>
          <w:lang w:val="hr-HR"/>
        </w:rPr>
        <w:lastRenderedPageBreak/>
        <w:t>(EU) 2017/2394</w:t>
      </w:r>
      <w:r w:rsidR="001017B8" w:rsidRPr="006C74D8">
        <w:rPr>
          <w:rStyle w:val="FootnoteReference"/>
          <w:rFonts w:ascii="Times New Roman" w:hAnsi="Times New Roman" w:cs="Times New Roman"/>
          <w:sz w:val="24"/>
          <w:szCs w:val="24"/>
          <w:lang w:val="hr-HR"/>
        </w:rPr>
        <w:footnoteReference w:id="8"/>
      </w:r>
      <w:r w:rsidRPr="006C74D8">
        <w:rPr>
          <w:rFonts w:ascii="Times New Roman" w:hAnsi="Times New Roman" w:cs="Times New Roman"/>
          <w:sz w:val="24"/>
          <w:szCs w:val="24"/>
          <w:lang w:val="hr-HR"/>
        </w:rPr>
        <w:t xml:space="preserve"> u </w:t>
      </w:r>
      <w:r w:rsidR="003A0031" w:rsidRPr="006C74D8">
        <w:rPr>
          <w:rFonts w:ascii="Times New Roman" w:hAnsi="Times New Roman" w:cs="Times New Roman"/>
          <w:sz w:val="24"/>
          <w:szCs w:val="24"/>
          <w:lang w:val="hr-HR"/>
        </w:rPr>
        <w:t>Republici Hrvatskoj</w:t>
      </w:r>
      <w:r w:rsidRPr="006C74D8">
        <w:rPr>
          <w:rFonts w:ascii="Times New Roman" w:hAnsi="Times New Roman" w:cs="Times New Roman"/>
          <w:sz w:val="24"/>
          <w:szCs w:val="24"/>
          <w:lang w:val="hr-HR"/>
        </w:rPr>
        <w:t xml:space="preserve">, čime je ojačan postojeći sustav suradnje nacionalnih nadležnih tijela odgovornih za izvršavanje propisa o zaštiti potrošača u slučajevima </w:t>
      </w:r>
      <w:r w:rsidR="00A27EC7" w:rsidRPr="006C74D8">
        <w:rPr>
          <w:rFonts w:ascii="Times New Roman" w:hAnsi="Times New Roman" w:cs="Times New Roman"/>
          <w:sz w:val="24"/>
          <w:szCs w:val="24"/>
          <w:lang w:val="hr-HR"/>
        </w:rPr>
        <w:t xml:space="preserve">prekograničnog </w:t>
      </w:r>
      <w:r w:rsidRPr="006C74D8">
        <w:rPr>
          <w:rFonts w:ascii="Times New Roman" w:hAnsi="Times New Roman" w:cs="Times New Roman"/>
          <w:sz w:val="24"/>
          <w:szCs w:val="24"/>
          <w:lang w:val="hr-HR"/>
        </w:rPr>
        <w:t xml:space="preserve">kršenja potrošačkih prava koja su obuhvaćena Uredbom (EU) 2017/2394. Osim toga, provedba je doprinijela povećanju povjerenja u e-trgovinu, zaštiti potrošača, ali i zaštiti tržišnog natjecanja, čime se omogućilo poticajno okruženje za gospodarski rast u </w:t>
      </w:r>
      <w:r w:rsidR="00FD1DDF" w:rsidRPr="006C74D8">
        <w:rPr>
          <w:rFonts w:ascii="Times New Roman" w:hAnsi="Times New Roman" w:cs="Times New Roman"/>
          <w:sz w:val="24"/>
          <w:szCs w:val="24"/>
          <w:lang w:val="hr-HR"/>
        </w:rPr>
        <w:t xml:space="preserve">Republici Hrvatskoj </w:t>
      </w:r>
      <w:r w:rsidRPr="006C74D8">
        <w:rPr>
          <w:rFonts w:ascii="Times New Roman" w:hAnsi="Times New Roman" w:cs="Times New Roman"/>
          <w:sz w:val="24"/>
          <w:szCs w:val="24"/>
          <w:lang w:val="hr-HR"/>
        </w:rPr>
        <w:t>i unutar jedinstvenog tržišta Europske unije.</w:t>
      </w:r>
    </w:p>
    <w:p w14:paraId="301CF90B"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Nadalje, u izvještajnom razdoblju donesen je Zakon o vodnim uslugama</w:t>
      </w:r>
      <w:r w:rsidRPr="006C74D8">
        <w:rPr>
          <w:rStyle w:val="FootnoteReference"/>
          <w:rFonts w:ascii="Times New Roman" w:hAnsi="Times New Roman" w:cs="Times New Roman"/>
          <w:sz w:val="24"/>
          <w:szCs w:val="24"/>
          <w:lang w:val="hr-HR"/>
        </w:rPr>
        <w:footnoteReference w:id="9"/>
      </w:r>
      <w:r w:rsidRPr="006C74D8">
        <w:rPr>
          <w:rFonts w:ascii="Times New Roman" w:hAnsi="Times New Roman" w:cs="Times New Roman"/>
          <w:sz w:val="24"/>
          <w:szCs w:val="24"/>
          <w:lang w:val="hr-HR"/>
        </w:rPr>
        <w:t xml:space="preserve">. Ovim </w:t>
      </w:r>
      <w:r w:rsidR="00C63A09" w:rsidRPr="006C74D8">
        <w:rPr>
          <w:rFonts w:ascii="Times New Roman" w:hAnsi="Times New Roman" w:cs="Times New Roman"/>
          <w:sz w:val="24"/>
          <w:szCs w:val="24"/>
          <w:lang w:val="hr-HR"/>
        </w:rPr>
        <w:t>Z</w:t>
      </w:r>
      <w:r w:rsidRPr="006C74D8">
        <w:rPr>
          <w:rFonts w:ascii="Times New Roman" w:hAnsi="Times New Roman" w:cs="Times New Roman"/>
          <w:sz w:val="24"/>
          <w:szCs w:val="24"/>
          <w:lang w:val="hr-HR"/>
        </w:rPr>
        <w:t xml:space="preserve">akonom vodne usluge definirane su kao usluge od općeg interesa, koje se obavljaju kao javna služba. Takve usluge su od interesa za sve jedinice </w:t>
      </w:r>
      <w:r w:rsidRPr="006C74D8">
        <w:rPr>
          <w:rFonts w:ascii="Times New Roman" w:hAnsi="Times New Roman" w:cs="Times New Roman"/>
          <w:sz w:val="24"/>
          <w:szCs w:val="24"/>
          <w:lang w:val="hr-HR"/>
        </w:rPr>
        <w:lastRenderedPageBreak/>
        <w:t xml:space="preserve">lokalne samouprave na uslužnom području, a mogu ih obavljati isključivo javni isporučitelji vodnih usluga odnosno društva kapitala kojim su jedini osnivači jedinice lokalne samouprave. Djelatnosti vodnih usluga moraju se obavljati učinkovito, ekonomično i svrhovito, </w:t>
      </w:r>
      <w:r w:rsidR="0036276D">
        <w:rPr>
          <w:rFonts w:ascii="Times New Roman" w:hAnsi="Times New Roman" w:cs="Times New Roman"/>
          <w:sz w:val="24"/>
          <w:szCs w:val="24"/>
          <w:lang w:val="hr-HR"/>
        </w:rPr>
        <w:t>tako</w:t>
      </w:r>
      <w:r w:rsidRPr="006C74D8">
        <w:rPr>
          <w:rFonts w:ascii="Times New Roman" w:hAnsi="Times New Roman" w:cs="Times New Roman"/>
          <w:sz w:val="24"/>
          <w:szCs w:val="24"/>
          <w:lang w:val="hr-HR"/>
        </w:rPr>
        <w:t xml:space="preserve"> da se osigura njihov održivi razvitak i stalno povećanje kakvoće vodnih usluga. Javni isporučitelji vodnih usluga dužni su pružati vodne usluge krajnjim korisnicima (potrošačima) pod nediskriminacijskim i socijalno prihvatljivim uvjetima.</w:t>
      </w:r>
    </w:p>
    <w:p w14:paraId="07EDE6C5" w14:textId="77777777" w:rsidR="001B1B1A"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Zakon o održivom gospodarenju otpadom</w:t>
      </w:r>
      <w:r w:rsidRPr="006C74D8">
        <w:rPr>
          <w:rStyle w:val="FootnoteReference"/>
          <w:rFonts w:ascii="Times New Roman" w:hAnsi="Times New Roman" w:cs="Times New Roman"/>
          <w:sz w:val="24"/>
          <w:szCs w:val="24"/>
          <w:lang w:val="hr-HR"/>
        </w:rPr>
        <w:footnoteReference w:id="10"/>
      </w:r>
      <w:r w:rsidRPr="006C74D8">
        <w:rPr>
          <w:rFonts w:ascii="Times New Roman" w:hAnsi="Times New Roman" w:cs="Times New Roman"/>
          <w:sz w:val="24"/>
          <w:szCs w:val="24"/>
          <w:lang w:val="hr-HR"/>
        </w:rPr>
        <w:t> kao i Uredba o gospodarenju komunalnim otpadom</w:t>
      </w:r>
      <w:r w:rsidRPr="006C74D8">
        <w:rPr>
          <w:rStyle w:val="FootnoteReference"/>
          <w:rFonts w:ascii="Times New Roman" w:hAnsi="Times New Roman" w:cs="Times New Roman"/>
          <w:sz w:val="24"/>
          <w:szCs w:val="24"/>
          <w:lang w:val="hr-HR"/>
        </w:rPr>
        <w:footnoteReference w:id="11"/>
      </w:r>
      <w:r w:rsidRPr="006C74D8">
        <w:rPr>
          <w:rFonts w:ascii="Times New Roman" w:hAnsi="Times New Roman" w:cs="Times New Roman"/>
          <w:sz w:val="24"/>
          <w:szCs w:val="24"/>
          <w:lang w:val="hr-HR"/>
        </w:rPr>
        <w:t xml:space="preserve"> definira načine </w:t>
      </w:r>
      <w:r w:rsidR="002758F0" w:rsidRPr="006C74D8">
        <w:rPr>
          <w:rFonts w:ascii="Times New Roman" w:hAnsi="Times New Roman" w:cs="Times New Roman"/>
          <w:sz w:val="24"/>
          <w:szCs w:val="24"/>
          <w:lang w:val="hr-HR"/>
        </w:rPr>
        <w:t xml:space="preserve">gospodarenja </w:t>
      </w:r>
      <w:r w:rsidRPr="006C74D8">
        <w:rPr>
          <w:rFonts w:ascii="Times New Roman" w:hAnsi="Times New Roman" w:cs="Times New Roman"/>
          <w:sz w:val="24"/>
          <w:szCs w:val="24"/>
          <w:lang w:val="hr-HR"/>
        </w:rPr>
        <w:t xml:space="preserve">otpadom i </w:t>
      </w:r>
      <w:r w:rsidR="001B1B1A" w:rsidRPr="006C74D8">
        <w:rPr>
          <w:rFonts w:ascii="Times New Roman" w:hAnsi="Times New Roman" w:cs="Times New Roman"/>
          <w:sz w:val="24"/>
          <w:szCs w:val="24"/>
          <w:lang w:val="hr-HR"/>
        </w:rPr>
        <w:t>javnu uslugu prikupljanja miješanog komunalnog otpada  i biorazgradivog komunalnog otpada.</w:t>
      </w:r>
    </w:p>
    <w:p w14:paraId="332C8041"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Plan gospodarenja otpadom R</w:t>
      </w:r>
      <w:r w:rsidR="00085AE8" w:rsidRPr="006C74D8">
        <w:rPr>
          <w:rFonts w:ascii="Times New Roman" w:hAnsi="Times New Roman" w:cs="Times New Roman"/>
          <w:sz w:val="24"/>
          <w:szCs w:val="24"/>
          <w:lang w:val="hr-HR"/>
        </w:rPr>
        <w:t>epublike Hrvatske</w:t>
      </w:r>
      <w:r w:rsidRPr="006C74D8">
        <w:rPr>
          <w:rFonts w:ascii="Times New Roman" w:hAnsi="Times New Roman" w:cs="Times New Roman"/>
          <w:sz w:val="24"/>
          <w:szCs w:val="24"/>
          <w:lang w:val="hr-HR"/>
        </w:rPr>
        <w:t xml:space="preserve"> za razdoblje 2017.- 2022. </w:t>
      </w:r>
      <w:r w:rsidR="00B44706"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dalje u tekstu PGO)</w:t>
      </w:r>
      <w:r w:rsidRPr="006C74D8">
        <w:rPr>
          <w:rStyle w:val="FootnoteReference"/>
          <w:rFonts w:ascii="Times New Roman" w:hAnsi="Times New Roman" w:cs="Times New Roman"/>
          <w:sz w:val="24"/>
          <w:szCs w:val="24"/>
          <w:lang w:val="hr-HR"/>
        </w:rPr>
        <w:footnoteReference w:id="12"/>
      </w:r>
      <w:r w:rsidRPr="006C74D8">
        <w:rPr>
          <w:rFonts w:ascii="Times New Roman" w:hAnsi="Times New Roman" w:cs="Times New Roman"/>
          <w:sz w:val="24"/>
          <w:szCs w:val="24"/>
          <w:lang w:val="hr-HR"/>
        </w:rPr>
        <w:t xml:space="preserve"> kroz određene mjere utječe na potrošače. U mjeri 7. PGO-a navedeno je </w:t>
      </w:r>
      <w:r w:rsidR="00D33157" w:rsidRPr="006C74D8">
        <w:rPr>
          <w:rFonts w:ascii="Times New Roman" w:hAnsi="Times New Roman" w:cs="Times New Roman"/>
          <w:sz w:val="24"/>
          <w:szCs w:val="24"/>
          <w:lang w:val="hr-HR"/>
        </w:rPr>
        <w:t xml:space="preserve">poticanje </w:t>
      </w:r>
      <w:r w:rsidRPr="006C74D8">
        <w:rPr>
          <w:rFonts w:ascii="Times New Roman" w:hAnsi="Times New Roman" w:cs="Times New Roman"/>
          <w:sz w:val="24"/>
          <w:szCs w:val="24"/>
          <w:lang w:val="hr-HR"/>
        </w:rPr>
        <w:t>sprečavanja nastanka otpadnih plastičnih vrećica, uvedena je naplata za lagane plastične vrećice za nošenje i obveza prodavateljima da na mjestu prodaje plastičnih vrećica informiraju potrošače o negativnom utjecaju prekomjerne potrošnje vrećica na okoliš, uključujući i mjesta gdje potrošači sami uzimaju plastične vrećice (vrećice u rolama za voće i povrće i sl.).</w:t>
      </w:r>
    </w:p>
    <w:p w14:paraId="54E891EA"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izvještajnom razdoblju usvojen je Nacionalni strateški okvir financijske pismenosti potrošača</w:t>
      </w:r>
      <w:r w:rsidR="00D875D8" w:rsidRPr="006C74D8">
        <w:rPr>
          <w:rFonts w:ascii="Times New Roman" w:hAnsi="Times New Roman" w:cs="Times New Roman"/>
          <w:sz w:val="24"/>
          <w:szCs w:val="24"/>
          <w:lang w:val="hr-HR"/>
        </w:rPr>
        <w:t xml:space="preserve"> za razdoblje od 2015.</w:t>
      </w:r>
      <w:r w:rsidR="00DE25EC" w:rsidRPr="006C74D8">
        <w:rPr>
          <w:rFonts w:ascii="Times New Roman" w:hAnsi="Times New Roman" w:cs="Times New Roman"/>
          <w:sz w:val="24"/>
          <w:szCs w:val="24"/>
          <w:lang w:val="hr-HR"/>
        </w:rPr>
        <w:t>do</w:t>
      </w:r>
      <w:r w:rsidR="00D875D8" w:rsidRPr="006C74D8">
        <w:rPr>
          <w:rFonts w:ascii="Times New Roman" w:hAnsi="Times New Roman" w:cs="Times New Roman"/>
          <w:sz w:val="24"/>
          <w:szCs w:val="24"/>
          <w:lang w:val="hr-HR"/>
        </w:rPr>
        <w:t xml:space="preserve"> 2020.</w:t>
      </w:r>
      <w:r w:rsidRPr="006C74D8">
        <w:rPr>
          <w:rStyle w:val="FootnoteReference"/>
          <w:rFonts w:ascii="Times New Roman" w:hAnsi="Times New Roman" w:cs="Times New Roman"/>
          <w:sz w:val="24"/>
          <w:szCs w:val="24"/>
          <w:lang w:val="hr-HR"/>
        </w:rPr>
        <w:footnoteReference w:id="13"/>
      </w:r>
      <w:r w:rsidRPr="006C74D8">
        <w:rPr>
          <w:rFonts w:ascii="Times New Roman" w:hAnsi="Times New Roman" w:cs="Times New Roman"/>
          <w:sz w:val="24"/>
          <w:szCs w:val="24"/>
          <w:lang w:val="hr-HR"/>
        </w:rPr>
        <w:t xml:space="preserve"> Temeljem Nacionalnog strateškog okvira financijske pismenosti potrošača u izvještajnom razdoblju, </w:t>
      </w:r>
      <w:r w:rsidRPr="006C74D8">
        <w:rPr>
          <w:rFonts w:ascii="Times New Roman" w:hAnsi="Times New Roman" w:cs="Times New Roman"/>
          <w:sz w:val="24"/>
          <w:szCs w:val="24"/>
          <w:lang w:val="hr-HR"/>
        </w:rPr>
        <w:lastRenderedPageBreak/>
        <w:t xml:space="preserve">izrađena su </w:t>
      </w:r>
      <w:r w:rsidR="00D875D8" w:rsidRPr="006C74D8">
        <w:rPr>
          <w:rFonts w:ascii="Times New Roman" w:hAnsi="Times New Roman" w:cs="Times New Roman"/>
          <w:sz w:val="24"/>
          <w:szCs w:val="24"/>
          <w:lang w:val="hr-HR"/>
        </w:rPr>
        <w:t>četiri</w:t>
      </w:r>
      <w:r w:rsidRPr="006C74D8">
        <w:rPr>
          <w:rFonts w:ascii="Times New Roman" w:hAnsi="Times New Roman" w:cs="Times New Roman"/>
          <w:sz w:val="24"/>
          <w:szCs w:val="24"/>
          <w:lang w:val="hr-HR"/>
        </w:rPr>
        <w:t xml:space="preserve"> Akcijska plana za unapređenje financijske pismenosti potrošača.</w:t>
      </w:r>
      <w:r w:rsidR="00D875D8" w:rsidRPr="006C74D8">
        <w:rPr>
          <w:rFonts w:ascii="Times New Roman" w:hAnsi="Times New Roman" w:cs="Times New Roman"/>
          <w:sz w:val="24"/>
          <w:szCs w:val="24"/>
          <w:lang w:val="hr-HR"/>
        </w:rPr>
        <w:t xml:space="preserve"> </w:t>
      </w:r>
    </w:p>
    <w:p w14:paraId="2839CC00"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odnosu na pružatelje financijskih usluga, u  izvještajnom razdoblju doneseno je nekoliko zakona. Tako je u srpnju 2017. donesen Zakon o usporedivosti naknada, prebacivanju računa za plaćanje i pristupu osnovnom računu</w:t>
      </w:r>
      <w:r w:rsidR="00D678CC" w:rsidRPr="006C74D8">
        <w:rPr>
          <w:rStyle w:val="FootnoteReference"/>
          <w:rFonts w:ascii="Times New Roman" w:hAnsi="Times New Roman" w:cs="Times New Roman"/>
          <w:sz w:val="24"/>
          <w:szCs w:val="24"/>
          <w:lang w:val="hr-HR"/>
        </w:rPr>
        <w:footnoteReference w:id="14"/>
      </w:r>
      <w:r w:rsidRPr="006C74D8">
        <w:rPr>
          <w:rFonts w:ascii="Times New Roman" w:hAnsi="Times New Roman" w:cs="Times New Roman"/>
          <w:sz w:val="24"/>
          <w:szCs w:val="24"/>
          <w:lang w:val="hr-HR"/>
        </w:rPr>
        <w:t xml:space="preserve">, čime se povećala razina zaštite potrošača pri ugovaranju i korištenju računa za plaćanje </w:t>
      </w:r>
      <w:r w:rsidR="00597EFD" w:rsidRPr="006C74D8">
        <w:rPr>
          <w:rFonts w:ascii="Times New Roman" w:hAnsi="Times New Roman" w:cs="Times New Roman"/>
          <w:sz w:val="24"/>
          <w:szCs w:val="24"/>
          <w:lang w:val="hr-HR"/>
        </w:rPr>
        <w:t>povećanjem</w:t>
      </w:r>
      <w:r w:rsidRPr="006C74D8">
        <w:rPr>
          <w:rFonts w:ascii="Times New Roman" w:hAnsi="Times New Roman" w:cs="Times New Roman"/>
          <w:sz w:val="24"/>
          <w:szCs w:val="24"/>
          <w:lang w:val="hr-HR"/>
        </w:rPr>
        <w:t xml:space="preserve"> transparentnosti i usporedivosti naknada za usluge povezane s računom za plaćanje potrošača, olakšalo se prebacivanje računa za plaćanje potrošača iz jedne banke u drugu banku u Republici Hrvatskoj te se osiguralo pravo potrošačima da otvore i koriste račun za plaćanje s osnovnim uslugama, s ciljem postizanja veće financijske uključenosti i mobilnosti potrošača.  </w:t>
      </w:r>
    </w:p>
    <w:p w14:paraId="4B1995A4" w14:textId="77777777" w:rsidR="00C021D3" w:rsidRPr="006C74D8" w:rsidRDefault="00597EFD"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Usvojen</w:t>
      </w:r>
      <w:r w:rsidR="008A55D5" w:rsidRPr="006C74D8">
        <w:rPr>
          <w:rFonts w:ascii="Times New Roman" w:hAnsi="Times New Roman" w:cs="Times New Roman"/>
          <w:sz w:val="24"/>
          <w:szCs w:val="24"/>
          <w:lang w:val="hr-HR"/>
        </w:rPr>
        <w:t xml:space="preserve"> je i </w:t>
      </w:r>
      <w:r w:rsidR="00D506B5" w:rsidRPr="006C74D8">
        <w:rPr>
          <w:rFonts w:ascii="Times New Roman" w:hAnsi="Times New Roman" w:cs="Times New Roman"/>
          <w:sz w:val="24"/>
          <w:szCs w:val="24"/>
          <w:lang w:val="hr-HR"/>
        </w:rPr>
        <w:t>Zakon o stambenom potrošačkom kreditiranju</w:t>
      </w:r>
      <w:r w:rsidR="0000211E" w:rsidRPr="006C74D8">
        <w:rPr>
          <w:rStyle w:val="FootnoteReference"/>
          <w:rFonts w:ascii="Times New Roman" w:hAnsi="Times New Roman" w:cs="Times New Roman"/>
          <w:sz w:val="24"/>
          <w:szCs w:val="24"/>
          <w:lang w:val="hr-HR"/>
        </w:rPr>
        <w:footnoteReference w:id="15"/>
      </w:r>
      <w:r w:rsidR="008A55D5" w:rsidRPr="006C74D8">
        <w:rPr>
          <w:rFonts w:ascii="Times New Roman" w:hAnsi="Times New Roman" w:cs="Times New Roman"/>
          <w:sz w:val="24"/>
          <w:szCs w:val="24"/>
          <w:lang w:val="hr-HR"/>
        </w:rPr>
        <w:t xml:space="preserve"> koji ima za cilj jasnije informiranje potrošača o uvjetima i uslugama koje pružaju kreditne institucije i kreditni posrednici vezano uz sklapanje ugovora o stambenom potrošačkom kreditu. Također, zakonom se detaljnije uređuje procjena kreditne sposobnosti potrošača, </w:t>
      </w:r>
      <w:r w:rsidRPr="006C74D8">
        <w:rPr>
          <w:rFonts w:ascii="Times New Roman" w:hAnsi="Times New Roman" w:cs="Times New Roman"/>
          <w:sz w:val="24"/>
          <w:szCs w:val="24"/>
          <w:lang w:val="hr-HR"/>
        </w:rPr>
        <w:t>omogućuje</w:t>
      </w:r>
      <w:r w:rsidR="008A55D5" w:rsidRPr="006C74D8">
        <w:rPr>
          <w:rFonts w:ascii="Times New Roman" w:hAnsi="Times New Roman" w:cs="Times New Roman"/>
          <w:sz w:val="24"/>
          <w:szCs w:val="24"/>
          <w:lang w:val="hr-HR"/>
        </w:rPr>
        <w:t xml:space="preserve"> se bolja zaštita potrošača kada je kredit u stranoj valuti i uvodi se pravo na konverziju. Uveden je i Europski standardizirani informativni obrazac koji ima za cilj bolju informiranost potrošača i lakšu mogućnost usporedbe različitih ponuda. Uz navedeno, propisan je i obavezni rok za razmatranje ponude od najmanje 15 dana tijekom kojeg potrošač ima mogućnost usporedbe ponuda, procjenu njihovih učinaka i donošenje informirane odluke.</w:t>
      </w:r>
    </w:p>
    <w:p w14:paraId="0B0BAFC5" w14:textId="77777777" w:rsidR="00986740"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Kako bi se i hrvatskim potrošačima i korisnicima platnih usluga, istodobno s građanima u drugim zemljama E</w:t>
      </w:r>
      <w:r w:rsidR="0059131E" w:rsidRPr="006C74D8">
        <w:rPr>
          <w:rFonts w:ascii="Times New Roman" w:hAnsi="Times New Roman" w:cs="Times New Roman"/>
          <w:sz w:val="24"/>
          <w:szCs w:val="24"/>
          <w:lang w:val="hr-HR"/>
        </w:rPr>
        <w:t>uropske unije</w:t>
      </w:r>
      <w:r w:rsidRPr="006C74D8">
        <w:rPr>
          <w:rFonts w:ascii="Times New Roman" w:hAnsi="Times New Roman" w:cs="Times New Roman"/>
          <w:sz w:val="24"/>
          <w:szCs w:val="24"/>
          <w:lang w:val="hr-HR"/>
        </w:rPr>
        <w:t>, omogućile pogodnosti tehnološki naprednih plaćanja, inovativnih dodatnih usluga upravljanja osobnim financijama i kupnju uz plaćanje koje uz stroge autentifikacijske protokole i nedvojbenu suglasnost korisnika obavlja treća strana tijekom izvještajnog razdoblja, u novi Zakon o platnom prometu</w:t>
      </w:r>
      <w:r w:rsidR="005934E3" w:rsidRPr="006C74D8">
        <w:rPr>
          <w:rStyle w:val="FootnoteReference"/>
          <w:rFonts w:ascii="Times New Roman" w:hAnsi="Times New Roman" w:cs="Times New Roman"/>
          <w:sz w:val="24"/>
          <w:szCs w:val="24"/>
          <w:lang w:val="hr-HR"/>
        </w:rPr>
        <w:footnoteReference w:id="16"/>
      </w:r>
      <w:r w:rsidRPr="006C74D8">
        <w:rPr>
          <w:rFonts w:ascii="Times New Roman" w:hAnsi="Times New Roman" w:cs="Times New Roman"/>
          <w:sz w:val="24"/>
          <w:szCs w:val="24"/>
          <w:lang w:val="hr-HR"/>
        </w:rPr>
        <w:t xml:space="preserve"> i novi Zakon o elektroničkom novcu</w:t>
      </w:r>
      <w:r w:rsidR="005934E3" w:rsidRPr="006C74D8">
        <w:rPr>
          <w:rStyle w:val="FootnoteReference"/>
          <w:rFonts w:ascii="Times New Roman" w:hAnsi="Times New Roman" w:cs="Times New Roman"/>
          <w:sz w:val="24"/>
          <w:szCs w:val="24"/>
          <w:lang w:val="hr-HR"/>
        </w:rPr>
        <w:footnoteReference w:id="17"/>
      </w:r>
      <w:r w:rsidR="001479BE"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prenesena je PSD2 direktiva</w:t>
      </w:r>
      <w:r w:rsidR="008431CA" w:rsidRPr="006C74D8">
        <w:rPr>
          <w:rStyle w:val="FootnoteReference"/>
          <w:rFonts w:ascii="Times New Roman" w:hAnsi="Times New Roman" w:cs="Times New Roman"/>
          <w:sz w:val="24"/>
          <w:szCs w:val="24"/>
          <w:lang w:val="hr-HR"/>
        </w:rPr>
        <w:footnoteReference w:id="18"/>
      </w:r>
      <w:r w:rsidRPr="006C74D8">
        <w:rPr>
          <w:rFonts w:ascii="Times New Roman" w:hAnsi="Times New Roman" w:cs="Times New Roman"/>
          <w:sz w:val="24"/>
          <w:szCs w:val="24"/>
          <w:lang w:val="hr-HR"/>
        </w:rPr>
        <w:t>.</w:t>
      </w:r>
    </w:p>
    <w:p w14:paraId="3F0BF381" w14:textId="77777777" w:rsidR="00C021D3" w:rsidRPr="006C74D8" w:rsidRDefault="008A55D5">
      <w:pPr>
        <w:pStyle w:val="Heading1"/>
        <w:rPr>
          <w:rFonts w:ascii="Times New Roman" w:hAnsi="Times New Roman" w:cs="Times New Roman"/>
          <w:b/>
          <w:sz w:val="24"/>
          <w:szCs w:val="24"/>
          <w:lang w:val="hr-HR"/>
        </w:rPr>
      </w:pPr>
      <w:bookmarkStart w:id="3" w:name="_Toc74055442"/>
      <w:r w:rsidRPr="006C74D8">
        <w:rPr>
          <w:rFonts w:ascii="Times New Roman" w:hAnsi="Times New Roman" w:cs="Times New Roman"/>
          <w:b/>
          <w:sz w:val="24"/>
          <w:szCs w:val="24"/>
          <w:lang w:val="hr-HR"/>
        </w:rPr>
        <w:lastRenderedPageBreak/>
        <w:t>3. POSEBNI CILJEVI NACIONALNOG PROGRAMA ZAŠTITE POTROŠAČA ZA RAZDOBLJE OD 2017. DO 2020. GODINE</w:t>
      </w:r>
      <w:bookmarkEnd w:id="3"/>
    </w:p>
    <w:p w14:paraId="4889619F" w14:textId="77777777" w:rsidR="00C021D3" w:rsidRPr="006C74D8" w:rsidRDefault="00C021D3">
      <w:pPr>
        <w:rPr>
          <w:lang w:val="hr-HR"/>
        </w:rPr>
      </w:pPr>
    </w:p>
    <w:p w14:paraId="5972FA2F" w14:textId="77777777" w:rsidR="00C021D3" w:rsidRPr="006C74D8" w:rsidRDefault="008A55D5">
      <w:pPr>
        <w:pStyle w:val="Heading1"/>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 </w:t>
      </w:r>
      <w:bookmarkStart w:id="4" w:name="_Toc74055443"/>
      <w:r w:rsidRPr="006C74D8">
        <w:rPr>
          <w:rFonts w:ascii="Times New Roman" w:hAnsi="Times New Roman" w:cs="Times New Roman"/>
          <w:b/>
          <w:sz w:val="24"/>
          <w:szCs w:val="24"/>
          <w:lang w:val="hr-HR"/>
        </w:rPr>
        <w:t>3.1. BOLJA INFORMIRANOST I EDUCIRANOST POTROŠAČA O NJIHOVIM PRAVIMA</w:t>
      </w:r>
      <w:bookmarkEnd w:id="4"/>
    </w:p>
    <w:p w14:paraId="2AF4CCB8" w14:textId="77777777" w:rsidR="00C021D3" w:rsidRPr="006C74D8" w:rsidRDefault="00C021D3">
      <w:pPr>
        <w:rPr>
          <w:lang w:val="hr-HR"/>
        </w:rPr>
      </w:pPr>
    </w:p>
    <w:p w14:paraId="0C5E7B0D" w14:textId="77777777" w:rsidR="00C021D3" w:rsidRPr="006C74D8" w:rsidRDefault="008A55D5" w:rsidP="00A164FD">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Podizanje javne</w:t>
      </w:r>
      <w:r w:rsidR="00FA52EA" w:rsidRPr="006C74D8">
        <w:rPr>
          <w:rFonts w:ascii="Times New Roman" w:hAnsi="Times New Roman" w:cs="Times New Roman"/>
          <w:sz w:val="24"/>
          <w:szCs w:val="24"/>
          <w:lang w:val="hr-HR"/>
        </w:rPr>
        <w:t xml:space="preserve"> svijesti o potrošačkim pravima</w:t>
      </w:r>
      <w:r w:rsidRPr="006C74D8">
        <w:rPr>
          <w:rFonts w:ascii="Times New Roman" w:hAnsi="Times New Roman" w:cs="Times New Roman"/>
          <w:sz w:val="24"/>
          <w:szCs w:val="24"/>
          <w:lang w:val="hr-HR"/>
        </w:rPr>
        <w:t xml:space="preserve"> jedan je od najvažnijih segmenata politike zaštite potrošača. Svi dionici politike zaštite potrošača usmjeravali su svoje aktivnosti na kontinuirano educiranje i informiranje javnosti o svim relevantnim potrošačkim pitanjima. Time se nastojalo potrošačima olakšati snalaženje u mnoštvu složenih sektorskih propisa i omogućiti im učinkovitije ostvarivanje njihovih prava. </w:t>
      </w:r>
    </w:p>
    <w:p w14:paraId="1FA34AC9" w14:textId="77777777" w:rsidR="00C021D3" w:rsidRPr="006C74D8" w:rsidRDefault="008A55D5" w:rsidP="00F11AC2">
      <w:p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Podizanje javne svijesti o potrošačkim pravima</w:t>
      </w:r>
    </w:p>
    <w:p w14:paraId="5678C92D" w14:textId="77777777" w:rsidR="00C021D3" w:rsidRPr="006C74D8" w:rsidRDefault="008A55D5" w:rsidP="00F11AC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Tijekom 2017. i 2018. organizirane su 2 velike kampanje pod nazivom “Zajedno za potrošače” i “Sve na jednom mjestu” </w:t>
      </w:r>
      <w:r w:rsidR="00547ABF" w:rsidRPr="006C74D8">
        <w:rPr>
          <w:rFonts w:ascii="Times New Roman" w:hAnsi="Times New Roman" w:cs="Times New Roman"/>
          <w:sz w:val="24"/>
          <w:szCs w:val="24"/>
          <w:lang w:val="hr-HR"/>
        </w:rPr>
        <w:t>koje su se održale u</w:t>
      </w:r>
      <w:r w:rsidRPr="006C74D8">
        <w:rPr>
          <w:rFonts w:ascii="Times New Roman" w:hAnsi="Times New Roman" w:cs="Times New Roman"/>
          <w:sz w:val="24"/>
          <w:szCs w:val="24"/>
          <w:lang w:val="hr-HR"/>
        </w:rPr>
        <w:t xml:space="preserve"> 11 hrvatskih gradova. </w:t>
      </w:r>
    </w:p>
    <w:p w14:paraId="72CA9A1D" w14:textId="77777777" w:rsidR="00C021D3" w:rsidRPr="006C74D8" w:rsidRDefault="008A55D5" w:rsidP="00F11AC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Javno događanje „Sve na jednom mjestu“, </w:t>
      </w:r>
      <w:r w:rsidR="00547ABF" w:rsidRPr="006C74D8">
        <w:rPr>
          <w:rFonts w:ascii="Times New Roman" w:hAnsi="Times New Roman" w:cs="Times New Roman"/>
          <w:sz w:val="24"/>
          <w:szCs w:val="24"/>
          <w:lang w:val="hr-HR"/>
        </w:rPr>
        <w:t xml:space="preserve">započelo </w:t>
      </w:r>
      <w:r w:rsidRPr="006C74D8">
        <w:rPr>
          <w:rFonts w:ascii="Times New Roman" w:hAnsi="Times New Roman" w:cs="Times New Roman"/>
          <w:sz w:val="24"/>
          <w:szCs w:val="24"/>
          <w:lang w:val="hr-HR"/>
        </w:rPr>
        <w:t>je 9. rujna 2017. na Cvjetnom trgu u Zagrebu</w:t>
      </w:r>
      <w:r w:rsidR="00304AAB" w:rsidRPr="006C74D8">
        <w:rPr>
          <w:rFonts w:ascii="Times New Roman" w:hAnsi="Times New Roman" w:cs="Times New Roman"/>
          <w:sz w:val="24"/>
          <w:szCs w:val="24"/>
          <w:lang w:val="hr-HR"/>
        </w:rPr>
        <w:t>, a nastavilo se u nekoliko većih gradova - Osijeku (22. rujna 2017.), Varaždinu (29. rujna 2017.), Rijeci (13. listopada 2017.) i Splitu (27. listopada 2017.)</w:t>
      </w:r>
      <w:r w:rsidRPr="006C74D8">
        <w:rPr>
          <w:rFonts w:ascii="Times New Roman" w:hAnsi="Times New Roman" w:cs="Times New Roman"/>
          <w:sz w:val="24"/>
          <w:szCs w:val="24"/>
          <w:lang w:val="hr-HR"/>
        </w:rPr>
        <w:t xml:space="preserve">. Kampanja je organizirana s ciljem da se građanima, potrošačima i poduzetnicima predstave i približe alati koje imaju na raspolaganju, a koji im mogu pomoći da ostvare svoja prava i iskoriste poslovne prilike koje pruža zajedničko europsko tržište. </w:t>
      </w:r>
    </w:p>
    <w:p w14:paraId="61873169" w14:textId="77777777" w:rsidR="00C021D3" w:rsidRPr="006C74D8" w:rsidRDefault="008A55D5" w:rsidP="00F11AC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cilju približavanja svih potrebnih informacija građanima, malim, srednjim i velikim poduzetnicima, kao i cijeloj javnoj upravi na jednom mjestu i na najpristupačniji način predstavljeno je kako se mogu koristiti sva prava koja imamo kao građani </w:t>
      </w:r>
      <w:r w:rsidR="00547ABF" w:rsidRPr="006C74D8">
        <w:rPr>
          <w:rFonts w:ascii="Times New Roman" w:hAnsi="Times New Roman" w:cs="Times New Roman"/>
          <w:sz w:val="24"/>
          <w:szCs w:val="24"/>
          <w:lang w:val="hr-HR"/>
        </w:rPr>
        <w:t>Republike Hrvatske</w:t>
      </w:r>
      <w:r w:rsidR="00A878E5" w:rsidRPr="006C74D8">
        <w:rPr>
          <w:rFonts w:ascii="Times New Roman" w:hAnsi="Times New Roman" w:cs="Times New Roman"/>
          <w:sz w:val="24"/>
          <w:szCs w:val="24"/>
          <w:lang w:val="hr-HR"/>
        </w:rPr>
        <w:t xml:space="preserve"> - </w:t>
      </w:r>
      <w:r w:rsidRPr="006C74D8">
        <w:rPr>
          <w:rFonts w:ascii="Times New Roman" w:hAnsi="Times New Roman" w:cs="Times New Roman"/>
          <w:sz w:val="24"/>
          <w:szCs w:val="24"/>
          <w:lang w:val="hr-HR"/>
        </w:rPr>
        <w:t xml:space="preserve">bilo kao pojedinci </w:t>
      </w:r>
      <w:r w:rsidRPr="006C74D8">
        <w:rPr>
          <w:rFonts w:ascii="Times New Roman" w:hAnsi="Times New Roman" w:cs="Times New Roman"/>
          <w:sz w:val="24"/>
          <w:szCs w:val="24"/>
          <w:lang w:val="hr-HR"/>
        </w:rPr>
        <w:lastRenderedPageBreak/>
        <w:t>kada</w:t>
      </w:r>
      <w:r w:rsidR="00A250CA"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primjerice</w:t>
      </w:r>
      <w:r w:rsidR="00A250CA"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kupujemo određeni proizvod i nismo zadovoljni s istim ili kao tvrtka koja želi plasirati svoje proizvode na područje druge države članice </w:t>
      </w:r>
      <w:r w:rsidR="00950207" w:rsidRPr="006C74D8">
        <w:rPr>
          <w:rFonts w:ascii="Times New Roman" w:hAnsi="Times New Roman" w:cs="Times New Roman"/>
          <w:sz w:val="24"/>
          <w:szCs w:val="24"/>
          <w:lang w:val="hr-HR"/>
        </w:rPr>
        <w:t xml:space="preserve">Europske unije </w:t>
      </w:r>
      <w:r w:rsidRPr="006C74D8">
        <w:rPr>
          <w:rFonts w:ascii="Times New Roman" w:hAnsi="Times New Roman" w:cs="Times New Roman"/>
          <w:sz w:val="24"/>
          <w:szCs w:val="24"/>
          <w:lang w:val="hr-HR"/>
        </w:rPr>
        <w:t>i susreće se s problemima na tom putu.</w:t>
      </w:r>
    </w:p>
    <w:p w14:paraId="1A7F721F" w14:textId="77777777" w:rsidR="00304AAB" w:rsidRPr="006C74D8" w:rsidRDefault="00763475" w:rsidP="00304AAB">
      <w:pPr>
        <w:spacing w:after="0" w:line="276" w:lineRule="auto"/>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Javno događanje „</w:t>
      </w:r>
      <w:r w:rsidR="00304AAB" w:rsidRPr="006C74D8">
        <w:rPr>
          <w:rFonts w:ascii="Times New Roman" w:hAnsi="Times New Roman" w:cs="Times New Roman"/>
          <w:sz w:val="24"/>
          <w:szCs w:val="24"/>
          <w:lang w:val="hr-HR"/>
        </w:rPr>
        <w:t>Zajedno za potrošače“ bilo je usmjereno na integraciju i jačanje zaštite prava potrošača, jačanje informiranosti i edukacije svih građana - potrošača u Republici Hrvatskoj</w:t>
      </w:r>
      <w:r w:rsidR="008E4CB0" w:rsidRPr="006C74D8">
        <w:rPr>
          <w:rFonts w:ascii="Times New Roman" w:hAnsi="Times New Roman" w:cs="Times New Roman"/>
          <w:sz w:val="24"/>
          <w:szCs w:val="24"/>
          <w:lang w:val="hr-HR"/>
        </w:rPr>
        <w:t>, ali i na edukaciju trgovaca, kako bi isti bili upućeni u obveze koje imaju prema potrošačima sukladno potrošačkom zakonodavstvu</w:t>
      </w:r>
      <w:r w:rsidR="00304AAB" w:rsidRPr="006C74D8">
        <w:rPr>
          <w:rFonts w:ascii="Times New Roman" w:hAnsi="Times New Roman" w:cs="Times New Roman"/>
          <w:sz w:val="24"/>
          <w:szCs w:val="24"/>
          <w:lang w:val="hr-HR"/>
        </w:rPr>
        <w:t xml:space="preserve">. U sklopu akcije, uz provođenje kampanje u nekoliko većih gradova diljem Republike Hrvatske (Zagreb, Čakovec, Slavonski Brod, Vinkovci, Pula, Zadar i Dubrovnik), proveden je velik broj informativnih i edukativnih događanja, poput informativnog i edukacijskog događanja održanog u rujnu 2018. u tri veća trgovačka centra u Zagrebu (Arena Centar, Avenue Mall i City Centar one West) i predbožićno događanje na Zrinjevcu u </w:t>
      </w:r>
      <w:r w:rsidR="00304AAB" w:rsidRPr="006C74D8">
        <w:rPr>
          <w:rFonts w:ascii="Times New Roman" w:hAnsi="Times New Roman" w:cs="Times New Roman"/>
          <w:sz w:val="24"/>
          <w:szCs w:val="24"/>
          <w:lang w:val="hr-HR"/>
        </w:rPr>
        <w:lastRenderedPageBreak/>
        <w:t>prosincu 2018., prilikom kojih su se građani imali priliku informirati o svojim potrošačkim pravima.</w:t>
      </w:r>
    </w:p>
    <w:p w14:paraId="2649D519" w14:textId="77777777" w:rsidR="00304AAB" w:rsidRPr="006C74D8" w:rsidRDefault="00304AAB" w:rsidP="00304AAB">
      <w:pPr>
        <w:spacing w:after="0" w:line="276" w:lineRule="auto"/>
        <w:jc w:val="both"/>
        <w:rPr>
          <w:rFonts w:ascii="Times New Roman" w:hAnsi="Times New Roman" w:cs="Times New Roman"/>
          <w:sz w:val="24"/>
          <w:szCs w:val="24"/>
          <w:lang w:val="hr-HR"/>
        </w:rPr>
      </w:pPr>
    </w:p>
    <w:p w14:paraId="7980DEA5" w14:textId="77777777" w:rsidR="00304AAB" w:rsidRPr="006C74D8" w:rsidRDefault="00304AAB" w:rsidP="00F11AC2">
      <w:pPr>
        <w:spacing w:line="276" w:lineRule="auto"/>
        <w:ind w:firstLine="720"/>
        <w:jc w:val="both"/>
        <w:rPr>
          <w:rFonts w:ascii="Times New Roman" w:hAnsi="Times New Roman"/>
          <w:color w:val="222A35"/>
          <w:sz w:val="24"/>
          <w:szCs w:val="24"/>
          <w:lang w:val="hr-HR"/>
        </w:rPr>
      </w:pPr>
      <w:r w:rsidRPr="006C74D8">
        <w:rPr>
          <w:rFonts w:ascii="Times New Roman" w:hAnsi="Times New Roman"/>
          <w:color w:val="222A35"/>
          <w:sz w:val="24"/>
          <w:szCs w:val="24"/>
          <w:lang w:val="hr-HR"/>
        </w:rPr>
        <w:t xml:space="preserve">U sklopu akcija uvedene su i dvije nove aktivnosti – informiranje mladih  i Dani otvorenih vrata unutarnjeg tržišta EU za poduzetnike. </w:t>
      </w:r>
    </w:p>
    <w:p w14:paraId="5FEA537B" w14:textId="77777777" w:rsidR="002C365F" w:rsidRPr="006C74D8" w:rsidRDefault="002C365F" w:rsidP="00F11AC2">
      <w:pPr>
        <w:spacing w:after="0"/>
        <w:ind w:firstLine="72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Tijekom 2017. u svim državama članicama </w:t>
      </w:r>
      <w:r w:rsidR="004E0116" w:rsidRPr="006C74D8">
        <w:rPr>
          <w:rFonts w:ascii="Times New Roman" w:hAnsi="Times New Roman" w:cs="Times New Roman"/>
          <w:sz w:val="24"/>
          <w:szCs w:val="24"/>
          <w:lang w:val="hr-HR"/>
        </w:rPr>
        <w:t>EK</w:t>
      </w:r>
      <w:r w:rsidR="00923961"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je pokrenula projekt „</w:t>
      </w:r>
      <w:r w:rsidRPr="006C74D8">
        <w:rPr>
          <w:rFonts w:ascii="Times New Roman" w:hAnsi="Times New Roman" w:cs="Times New Roman"/>
          <w:i/>
          <w:sz w:val="24"/>
          <w:szCs w:val="24"/>
          <w:lang w:val="hr-HR"/>
        </w:rPr>
        <w:t>Consumer Law Ready</w:t>
      </w:r>
      <w:r w:rsidRPr="006C74D8">
        <w:rPr>
          <w:rFonts w:ascii="Times New Roman" w:hAnsi="Times New Roman" w:cs="Times New Roman"/>
          <w:sz w:val="24"/>
          <w:szCs w:val="24"/>
          <w:lang w:val="hr-HR"/>
        </w:rPr>
        <w:t xml:space="preserve"> - Spremni za prava potrošača” koji obuhvaća trening za </w:t>
      </w:r>
      <w:r w:rsidR="00515417" w:rsidRPr="006C74D8">
        <w:rPr>
          <w:rFonts w:ascii="Times New Roman" w:hAnsi="Times New Roman" w:cs="Times New Roman"/>
          <w:sz w:val="24"/>
          <w:szCs w:val="24"/>
          <w:lang w:val="hr-HR"/>
        </w:rPr>
        <w:t xml:space="preserve">poduzetnike iz kategorije malih i srednjih poduzeća </w:t>
      </w:r>
      <w:r w:rsidRPr="006C74D8">
        <w:rPr>
          <w:rFonts w:ascii="Times New Roman" w:hAnsi="Times New Roman" w:cs="Times New Roman"/>
          <w:sz w:val="24"/>
          <w:szCs w:val="24"/>
          <w:lang w:val="hr-HR"/>
        </w:rPr>
        <w:t xml:space="preserve">širom </w:t>
      </w:r>
      <w:r w:rsidR="00992E6C" w:rsidRPr="006C74D8">
        <w:rPr>
          <w:rFonts w:ascii="Times New Roman" w:hAnsi="Times New Roman" w:cs="Times New Roman"/>
          <w:sz w:val="24"/>
          <w:szCs w:val="24"/>
          <w:lang w:val="hr-HR"/>
        </w:rPr>
        <w:t xml:space="preserve">Europske unije </w:t>
      </w:r>
      <w:r w:rsidR="00370956" w:rsidRPr="006C74D8">
        <w:rPr>
          <w:rFonts w:ascii="Times New Roman" w:hAnsi="Times New Roman" w:cs="Times New Roman"/>
          <w:sz w:val="24"/>
          <w:szCs w:val="24"/>
          <w:lang w:val="hr-HR"/>
        </w:rPr>
        <w:t>o pravima</w:t>
      </w:r>
      <w:r w:rsidR="00515417" w:rsidRPr="006C74D8">
        <w:rPr>
          <w:rFonts w:ascii="Times New Roman" w:hAnsi="Times New Roman" w:cs="Times New Roman"/>
          <w:sz w:val="24"/>
          <w:szCs w:val="24"/>
          <w:lang w:val="hr-HR"/>
        </w:rPr>
        <w:t xml:space="preserve"> potrošača u digitalnom dobu. Trening je obuhvatio</w:t>
      </w:r>
      <w:r w:rsidR="00465134" w:rsidRPr="006C74D8">
        <w:rPr>
          <w:rFonts w:ascii="Times New Roman" w:hAnsi="Times New Roman" w:cs="Times New Roman"/>
          <w:sz w:val="24"/>
          <w:szCs w:val="24"/>
          <w:lang w:val="hr-HR"/>
        </w:rPr>
        <w:t xml:space="preserve"> pet ključnih područja zaštite potrošača kroz pet edukativnih modula:</w:t>
      </w:r>
    </w:p>
    <w:p w14:paraId="3B91731F" w14:textId="77777777" w:rsidR="002C365F" w:rsidRPr="006C74D8" w:rsidRDefault="002C365F" w:rsidP="00F11AC2">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1. Marketing i zahtjevi za predugovorno informiranje</w:t>
      </w:r>
    </w:p>
    <w:p w14:paraId="55FA3325" w14:textId="77777777" w:rsidR="002C365F" w:rsidRPr="006C74D8" w:rsidRDefault="002C365F" w:rsidP="00F11AC2">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2. Pravo na povrat robe kod ugovora sklopljenih na daljinu ili izvan poslovnih prostorija</w:t>
      </w:r>
    </w:p>
    <w:p w14:paraId="7A88E5D5" w14:textId="77777777" w:rsidR="002C365F" w:rsidRPr="006C74D8" w:rsidRDefault="002C365F" w:rsidP="00F11AC2">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3. Prava potrošača i garancije kod robe s greškom</w:t>
      </w:r>
    </w:p>
    <w:p w14:paraId="70E622F3" w14:textId="77777777" w:rsidR="002C365F" w:rsidRPr="006C74D8" w:rsidRDefault="002C365F" w:rsidP="00F11AC2">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4. Nepoštena trgovačka praksa i nepoštene ugovorne odredbe</w:t>
      </w:r>
    </w:p>
    <w:p w14:paraId="47D7A6CF" w14:textId="77777777" w:rsidR="002C365F" w:rsidRPr="006C74D8" w:rsidRDefault="002C365F" w:rsidP="00F11AC2">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5. Alternativno (ARPS) i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(ORS) rješavanje sporova</w:t>
      </w:r>
    </w:p>
    <w:p w14:paraId="372727A5" w14:textId="77777777" w:rsidR="00F1515E" w:rsidRDefault="00F1515E" w:rsidP="00F11AC2">
      <w:pPr>
        <w:ind w:firstLine="720"/>
        <w:jc w:val="both"/>
        <w:rPr>
          <w:rFonts w:ascii="Times New Roman" w:hAnsi="Times New Roman" w:cs="Times New Roman"/>
          <w:sz w:val="24"/>
          <w:szCs w:val="24"/>
          <w:lang w:val="hr-HR"/>
        </w:rPr>
      </w:pPr>
    </w:p>
    <w:p w14:paraId="7428B39D" w14:textId="77777777" w:rsidR="002C365F" w:rsidRPr="006C74D8" w:rsidRDefault="002C365F" w:rsidP="00F11AC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Projekt je nastavljen u 2019. i 2020., dok je treća faza u tijeku. P</w:t>
      </w:r>
      <w:r w:rsidR="00B5686D" w:rsidRPr="006C74D8">
        <w:rPr>
          <w:rFonts w:ascii="Times New Roman" w:hAnsi="Times New Roman" w:cs="Times New Roman"/>
          <w:sz w:val="24"/>
          <w:szCs w:val="24"/>
          <w:lang w:val="hr-HR"/>
        </w:rPr>
        <w:t>artner organizacija na nacio</w:t>
      </w:r>
      <w:r w:rsidRPr="006C74D8">
        <w:rPr>
          <w:rFonts w:ascii="Times New Roman" w:hAnsi="Times New Roman" w:cs="Times New Roman"/>
          <w:sz w:val="24"/>
          <w:szCs w:val="24"/>
          <w:lang w:val="hr-HR"/>
        </w:rPr>
        <w:t>n</w:t>
      </w:r>
      <w:r w:rsidR="00592590" w:rsidRPr="006C74D8">
        <w:rPr>
          <w:rFonts w:ascii="Times New Roman" w:hAnsi="Times New Roman" w:cs="Times New Roman"/>
          <w:sz w:val="24"/>
          <w:szCs w:val="24"/>
          <w:lang w:val="hr-HR"/>
        </w:rPr>
        <w:t>alnoj razini u Hrvatskoj je HOK</w:t>
      </w:r>
      <w:r w:rsidRPr="006C74D8">
        <w:rPr>
          <w:rFonts w:ascii="Times New Roman" w:hAnsi="Times New Roman" w:cs="Times New Roman"/>
          <w:sz w:val="24"/>
          <w:szCs w:val="24"/>
          <w:lang w:val="hr-HR"/>
        </w:rPr>
        <w:t xml:space="preserve"> iz koje dolazi i nacionalni trener za </w:t>
      </w:r>
      <w:r w:rsidR="000F6CAE" w:rsidRPr="006C74D8">
        <w:rPr>
          <w:rFonts w:ascii="Times New Roman" w:hAnsi="Times New Roman" w:cs="Times New Roman"/>
          <w:sz w:val="24"/>
          <w:szCs w:val="24"/>
          <w:lang w:val="hr-HR"/>
        </w:rPr>
        <w:t xml:space="preserve">Republiku </w:t>
      </w:r>
      <w:r w:rsidRPr="006C74D8">
        <w:rPr>
          <w:rFonts w:ascii="Times New Roman" w:hAnsi="Times New Roman" w:cs="Times New Roman"/>
          <w:sz w:val="24"/>
          <w:szCs w:val="24"/>
          <w:lang w:val="hr-HR"/>
        </w:rPr>
        <w:t>Hrvatsku. Projektom upravlja konzorcij (</w:t>
      </w:r>
      <w:r w:rsidR="00592590" w:rsidRPr="006C74D8">
        <w:rPr>
          <w:rFonts w:ascii="Times New Roman" w:hAnsi="Times New Roman" w:cs="Times New Roman"/>
          <w:sz w:val="24"/>
          <w:szCs w:val="24"/>
          <w:lang w:val="hr-HR"/>
        </w:rPr>
        <w:t>BEUC, SMEunited, Eurochambers)</w:t>
      </w:r>
      <w:r w:rsidRPr="006C74D8">
        <w:rPr>
          <w:rFonts w:ascii="Times New Roman" w:hAnsi="Times New Roman" w:cs="Times New Roman"/>
          <w:sz w:val="24"/>
          <w:szCs w:val="24"/>
          <w:lang w:val="hr-HR"/>
        </w:rPr>
        <w:t>.</w:t>
      </w:r>
      <w:r w:rsidR="00592590"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Za vrijeme trajanj</w:t>
      </w:r>
      <w:r w:rsidR="00EC0BEB"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projekta educirano je 27 lokalnih trenera koji dolaze iz udruga trgovaca (HOK, HUP, HGK) te iz udruga potrošača. Projekt je EK potaknula kako bi se iskoristio potencijal od 21 miljuna europskih MSP-ova i 500 mil</w:t>
      </w:r>
      <w:r w:rsidR="00412023"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juna potrošača na području prekogranične e-trgovine koja unatoč navedenom potencijalu nije toliko razvijena kao u drugim državama svijeta.</w:t>
      </w:r>
    </w:p>
    <w:p w14:paraId="587F8399" w14:textId="77777777" w:rsidR="00193C1A" w:rsidRPr="006C74D8" w:rsidRDefault="00FE09E5" w:rsidP="00F11AC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nadležnosti </w:t>
      </w:r>
      <w:r w:rsidR="00193C1A" w:rsidRPr="006C74D8">
        <w:rPr>
          <w:rFonts w:ascii="Times New Roman" w:hAnsi="Times New Roman" w:cs="Times New Roman"/>
          <w:sz w:val="24"/>
          <w:szCs w:val="24"/>
          <w:lang w:val="hr-HR"/>
        </w:rPr>
        <w:t>M</w:t>
      </w:r>
      <w:r w:rsidRPr="006C74D8">
        <w:rPr>
          <w:rFonts w:ascii="Times New Roman" w:hAnsi="Times New Roman" w:cs="Times New Roman"/>
          <w:sz w:val="24"/>
          <w:szCs w:val="24"/>
          <w:lang w:val="hr-HR"/>
        </w:rPr>
        <w:t>INGOR-a je i</w:t>
      </w:r>
      <w:r w:rsidR="00193C1A" w:rsidRPr="006C74D8">
        <w:rPr>
          <w:rFonts w:ascii="Times New Roman" w:hAnsi="Times New Roman" w:cs="Times New Roman"/>
          <w:sz w:val="24"/>
          <w:szCs w:val="24"/>
          <w:lang w:val="hr-HR"/>
        </w:rPr>
        <w:t xml:space="preserve"> pružanje obavijesti i relevantnih informacija o instrumentima zaštite okoliša koje </w:t>
      </w:r>
      <w:r w:rsidR="00193C1A" w:rsidRPr="006C74D8">
        <w:rPr>
          <w:rFonts w:ascii="Times New Roman" w:hAnsi="Times New Roman" w:cs="Times New Roman"/>
          <w:sz w:val="24"/>
          <w:szCs w:val="24"/>
          <w:lang w:val="hr-HR"/>
        </w:rPr>
        <w:lastRenderedPageBreak/>
        <w:t>su u odnosu na zaštitu potrošača propisane i u Zakonu o zaštiti okoliša</w:t>
      </w:r>
      <w:r w:rsidR="00EC0BEB" w:rsidRPr="006C74D8">
        <w:rPr>
          <w:rFonts w:ascii="Times New Roman" w:hAnsi="Times New Roman" w:cs="Times New Roman"/>
          <w:sz w:val="24"/>
          <w:szCs w:val="24"/>
          <w:lang w:val="hr-HR"/>
        </w:rPr>
        <w:t>,</w:t>
      </w:r>
      <w:r w:rsidR="00193C1A" w:rsidRPr="006C74D8">
        <w:rPr>
          <w:rStyle w:val="FootnoteReference"/>
          <w:rFonts w:ascii="Times New Roman" w:hAnsi="Times New Roman" w:cs="Times New Roman"/>
          <w:sz w:val="24"/>
          <w:szCs w:val="24"/>
          <w:lang w:val="hr-HR"/>
        </w:rPr>
        <w:footnoteReference w:id="19"/>
      </w:r>
      <w:r w:rsidR="00193C1A" w:rsidRPr="006C74D8">
        <w:rPr>
          <w:rFonts w:ascii="Times New Roman" w:hAnsi="Times New Roman" w:cs="Times New Roman"/>
          <w:sz w:val="24"/>
          <w:szCs w:val="24"/>
          <w:lang w:val="hr-HR"/>
        </w:rPr>
        <w:t xml:space="preserve">  a to su: znak zaštite okoliša Europske unije – EU Ecolabel i nacionalni znak zaštite okoliša Prijatelj okoliša. Popis proizvoda kojima je Ministarstvo dodijelilo znak EU Ecolabel dostupan je putem linka Opće teme | MINGOR (haop.hr)</w:t>
      </w:r>
      <w:r w:rsidR="00193C1A" w:rsidRPr="006C74D8">
        <w:rPr>
          <w:rFonts w:ascii="Times New Roman" w:hAnsi="Times New Roman" w:cs="Times New Roman"/>
          <w:sz w:val="24"/>
          <w:szCs w:val="24"/>
          <w:vertAlign w:val="superscript"/>
          <w:lang w:val="hr-HR"/>
        </w:rPr>
        <w:footnoteReference w:id="20"/>
      </w:r>
      <w:r w:rsidR="00193C1A" w:rsidRPr="006C74D8">
        <w:rPr>
          <w:rFonts w:ascii="Times New Roman" w:hAnsi="Times New Roman" w:cs="Times New Roman"/>
          <w:sz w:val="24"/>
          <w:szCs w:val="24"/>
          <w:lang w:val="hr-HR"/>
        </w:rPr>
        <w:t xml:space="preserve">. </w:t>
      </w:r>
    </w:p>
    <w:p w14:paraId="6A0397E3" w14:textId="77777777" w:rsidR="00E954C6" w:rsidRPr="006C74D8" w:rsidRDefault="00F11AC2" w:rsidP="00F11AC2">
      <w:pPr>
        <w:ind w:firstLine="720"/>
        <w:jc w:val="both"/>
        <w:rPr>
          <w:rFonts w:ascii="Times New Roman" w:hAnsi="Times New Roman"/>
          <w:sz w:val="24"/>
          <w:szCs w:val="24"/>
          <w:lang w:val="hr-HR"/>
        </w:rPr>
      </w:pPr>
      <w:r w:rsidRPr="006C74D8">
        <w:rPr>
          <w:rFonts w:ascii="Times New Roman" w:hAnsi="Times New Roman"/>
          <w:sz w:val="24"/>
          <w:szCs w:val="24"/>
          <w:lang w:val="hr-HR"/>
        </w:rPr>
        <w:t>AZOP</w:t>
      </w:r>
      <w:r w:rsidR="00E954C6" w:rsidRPr="006C74D8">
        <w:rPr>
          <w:rFonts w:ascii="Times New Roman" w:hAnsi="Times New Roman"/>
          <w:sz w:val="24"/>
          <w:szCs w:val="24"/>
          <w:lang w:val="hr-HR"/>
        </w:rPr>
        <w:t xml:space="preserve"> je svake godine u izvještajnom razdoblju, 28. siječnja obilježavala Europski dan zaštite osobnih podataka, organiziranjem savjetovanja, konferencija i predavanja, odnosno organiziranjem prigodnih štandova kako bi ostvarila neposredan kontakt s potrošačima.</w:t>
      </w:r>
    </w:p>
    <w:p w14:paraId="26E6D34E" w14:textId="77777777" w:rsidR="008F1077" w:rsidRPr="006C74D8" w:rsidRDefault="008F1077" w:rsidP="00F11AC2">
      <w:pPr>
        <w:ind w:firstLine="720"/>
        <w:jc w:val="both"/>
        <w:rPr>
          <w:rFonts w:ascii="Times New Roman" w:hAnsi="Times New Roman"/>
          <w:sz w:val="24"/>
          <w:szCs w:val="24"/>
          <w:lang w:val="hr-HR"/>
        </w:rPr>
      </w:pPr>
      <w:r w:rsidRPr="006C74D8">
        <w:rPr>
          <w:rFonts w:ascii="Times New Roman" w:hAnsi="Times New Roman"/>
          <w:sz w:val="24"/>
          <w:szCs w:val="24"/>
          <w:lang w:val="hr-HR"/>
        </w:rPr>
        <w:t xml:space="preserve">Također, provodile su se i edukativno-savjetodavne aktivnosti u smislu kontinuiranog davanja savjeta, mišljenja, preporuka kako samim potrošačima kao ciljanoj skupini </w:t>
      </w:r>
      <w:r w:rsidRPr="006C74D8">
        <w:rPr>
          <w:rFonts w:ascii="Times New Roman" w:hAnsi="Times New Roman"/>
          <w:sz w:val="24"/>
          <w:szCs w:val="24"/>
          <w:lang w:val="hr-HR"/>
        </w:rPr>
        <w:lastRenderedPageBreak/>
        <w:t>tako i institucijama, tijelima i udrugama koje prikupljaju i obrađuju njihove osobne podatke ili zastupaju njihova prava i interese.</w:t>
      </w:r>
    </w:p>
    <w:p w14:paraId="00452A23" w14:textId="77777777" w:rsidR="00A91559" w:rsidRPr="006C74D8" w:rsidRDefault="00A91559" w:rsidP="00F11AC2">
      <w:pPr>
        <w:ind w:firstLine="720"/>
        <w:jc w:val="both"/>
        <w:rPr>
          <w:rFonts w:ascii="Times New Roman" w:hAnsi="Times New Roman"/>
          <w:sz w:val="24"/>
          <w:szCs w:val="24"/>
          <w:lang w:val="hr-HR"/>
        </w:rPr>
      </w:pPr>
      <w:r w:rsidRPr="006C74D8">
        <w:rPr>
          <w:rFonts w:ascii="Times New Roman" w:hAnsi="Times New Roman"/>
          <w:sz w:val="24"/>
          <w:szCs w:val="24"/>
          <w:lang w:val="hr-HR"/>
        </w:rPr>
        <w:t>I HAKOM je tijekom izvještajnog ra</w:t>
      </w:r>
      <w:r w:rsidR="00F11AC2" w:rsidRPr="006C74D8">
        <w:rPr>
          <w:rFonts w:ascii="Times New Roman" w:hAnsi="Times New Roman"/>
          <w:sz w:val="24"/>
          <w:szCs w:val="24"/>
          <w:lang w:val="hr-HR"/>
        </w:rPr>
        <w:t>z</w:t>
      </w:r>
      <w:r w:rsidRPr="006C74D8">
        <w:rPr>
          <w:rFonts w:ascii="Times New Roman" w:hAnsi="Times New Roman"/>
          <w:sz w:val="24"/>
          <w:szCs w:val="24"/>
          <w:lang w:val="hr-HR"/>
        </w:rPr>
        <w:t>d</w:t>
      </w:r>
      <w:r w:rsidR="00F11AC2" w:rsidRPr="006C74D8">
        <w:rPr>
          <w:rFonts w:ascii="Times New Roman" w:hAnsi="Times New Roman"/>
          <w:sz w:val="24"/>
          <w:szCs w:val="24"/>
          <w:lang w:val="hr-HR"/>
        </w:rPr>
        <w:t>oblja</w:t>
      </w:r>
      <w:r w:rsidRPr="006C74D8">
        <w:rPr>
          <w:rFonts w:ascii="Times New Roman" w:hAnsi="Times New Roman"/>
          <w:sz w:val="24"/>
          <w:szCs w:val="24"/>
          <w:lang w:val="hr-HR"/>
        </w:rPr>
        <w:t xml:space="preserve"> dio preventivnih aktivnosti provodio u suradnji s udrugama za zaštitu potrošača iz Vinkovaca, Garešnice, Splita, Rijeke, Čakovca, Samobora i dr. kroz tematske radionice vezano uz prava korisnika i obveze za operatore elektroničkih komunikacijskih usluga, poput onih koji se tiču sklapanja i raskida pretplatničkih ugovora, mogućnosti kontrole potrošnje ili zaštite od neželjenih iznosa računa. Dio aktivnosti bio je usmjeren na gostovanja stručnjaka u televizijskim i radijskim emisijama „Dobro jutro Hrvatska, Svi smo m</w:t>
      </w:r>
      <w:r w:rsidR="00F11AC2" w:rsidRPr="006C74D8">
        <w:rPr>
          <w:rFonts w:ascii="Times New Roman" w:hAnsi="Times New Roman"/>
          <w:sz w:val="24"/>
          <w:szCs w:val="24"/>
          <w:lang w:val="hr-HR"/>
        </w:rPr>
        <w:t>i potrošači, Se bum vas tužil</w:t>
      </w:r>
      <w:r w:rsidRPr="006C74D8">
        <w:rPr>
          <w:rFonts w:ascii="Times New Roman" w:hAnsi="Times New Roman"/>
          <w:sz w:val="24"/>
          <w:szCs w:val="24"/>
          <w:lang w:val="hr-HR"/>
        </w:rPr>
        <w:t>“</w:t>
      </w:r>
      <w:r w:rsidR="00F11AC2" w:rsidRPr="006C74D8">
        <w:rPr>
          <w:rFonts w:ascii="Times New Roman" w:hAnsi="Times New Roman"/>
          <w:sz w:val="24"/>
          <w:szCs w:val="24"/>
          <w:lang w:val="hr-HR"/>
        </w:rPr>
        <w:t xml:space="preserve"> i slično</w:t>
      </w:r>
      <w:r w:rsidRPr="006C74D8">
        <w:rPr>
          <w:rFonts w:ascii="Times New Roman" w:hAnsi="Times New Roman"/>
          <w:sz w:val="24"/>
          <w:szCs w:val="24"/>
          <w:lang w:val="hr-HR"/>
        </w:rPr>
        <w:t>.</w:t>
      </w:r>
    </w:p>
    <w:p w14:paraId="786E292C" w14:textId="77777777" w:rsidR="003C505A" w:rsidRPr="006C74D8" w:rsidRDefault="003C505A" w:rsidP="00F90CC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izvještajnom razdoblju osim sudjelovanja u zakonodavnim aktivnostima na razini Republike Hrvatske i Europske unije, HOK je u dijelu informiranja i educiranja </w:t>
      </w:r>
      <w:r w:rsidR="003F541F" w:rsidRPr="006C74D8">
        <w:rPr>
          <w:rFonts w:ascii="Times New Roman" w:hAnsi="Times New Roman" w:cs="Times New Roman"/>
          <w:sz w:val="24"/>
          <w:szCs w:val="24"/>
          <w:lang w:val="hr-HR"/>
        </w:rPr>
        <w:t>o pravima</w:t>
      </w:r>
      <w:r w:rsidRPr="006C74D8">
        <w:rPr>
          <w:rFonts w:ascii="Times New Roman" w:hAnsi="Times New Roman" w:cs="Times New Roman"/>
          <w:sz w:val="24"/>
          <w:szCs w:val="24"/>
          <w:lang w:val="hr-HR"/>
        </w:rPr>
        <w:t xml:space="preserve"> potrošača osim aktivnosti u dva spomenuta projekta </w:t>
      </w:r>
      <w:r w:rsidRPr="006C74D8">
        <w:rPr>
          <w:rFonts w:ascii="Times New Roman" w:hAnsi="Times New Roman" w:cs="Times New Roman"/>
          <w:sz w:val="24"/>
          <w:szCs w:val="24"/>
          <w:lang w:val="hr-HR"/>
        </w:rPr>
        <w:lastRenderedPageBreak/>
        <w:t>„Spremni za prava potrošača“ i „Promocija poduzetništva</w:t>
      </w:r>
      <w:r w:rsidR="00BC5AE9"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provodila aktivnosti utvrđene Sporazumom o financiranju sklopljenim s resornim ministarstvom, a nakon postupka notifikacije oba komorska tijela </w:t>
      </w:r>
      <w:r w:rsidR="00CE2AE6" w:rsidRPr="006C74D8">
        <w:rPr>
          <w:rFonts w:ascii="Times New Roman" w:hAnsi="Times New Roman" w:cs="Times New Roman"/>
          <w:sz w:val="24"/>
          <w:szCs w:val="24"/>
          <w:lang w:val="hr-HR"/>
        </w:rPr>
        <w:t xml:space="preserve">za ARPS </w:t>
      </w:r>
      <w:r w:rsidRPr="006C74D8">
        <w:rPr>
          <w:rFonts w:ascii="Times New Roman" w:hAnsi="Times New Roman" w:cs="Times New Roman"/>
          <w:sz w:val="24"/>
          <w:szCs w:val="24"/>
          <w:lang w:val="hr-HR"/>
        </w:rPr>
        <w:t>od strane ministarstva i EK, organizacijom informativnih kampanji i edukacije unutar komorskog sustava za dužnosnike i zaposlenike komorskog sustava kojeg čine 112 udruženja obrtnika i 20 područnih obrtničkih  komora te na godišnjim stručnim skupovima u organizaciji HOK-a. Uz navedeno, u izvještajnom razdoblju HOK je sudjelovala i u drugim edukativno-informativnim i promotivnim aktivnostima kako za potrošače, tako i za opću javnost, a prvenstveno mlade, održavanjem predavanja na institucijama u području visokog obrazovanja (na Ekonomskom i Pravnom fakultetu te na više veleučilišta). Za dio stručne javnosti HOK je nastavi</w:t>
      </w:r>
      <w:r w:rsidR="00845A49" w:rsidRPr="006C74D8">
        <w:rPr>
          <w:rFonts w:ascii="Times New Roman" w:hAnsi="Times New Roman" w:cs="Times New Roman"/>
          <w:sz w:val="24"/>
          <w:szCs w:val="24"/>
          <w:lang w:val="hr-HR"/>
        </w:rPr>
        <w:t>la</w:t>
      </w:r>
      <w:r w:rsidRPr="006C74D8">
        <w:rPr>
          <w:rFonts w:ascii="Times New Roman" w:hAnsi="Times New Roman" w:cs="Times New Roman"/>
          <w:sz w:val="24"/>
          <w:szCs w:val="24"/>
          <w:lang w:val="hr-HR"/>
        </w:rPr>
        <w:t xml:space="preserve"> sa  organiziranjem izuzetno dobro posjećene godišnje Međunarodne konferencije „Alternativno rješavanje sporova - surad</w:t>
      </w:r>
      <w:r w:rsidRPr="006C74D8">
        <w:rPr>
          <w:rFonts w:ascii="Times New Roman" w:hAnsi="Times New Roman" w:cs="Times New Roman"/>
          <w:sz w:val="24"/>
          <w:szCs w:val="24"/>
          <w:lang w:val="hr-HR"/>
        </w:rPr>
        <w:lastRenderedPageBreak/>
        <w:t xml:space="preserve">nja uprave i pravosuđa s gospodarstvom“ među čijim predavačima su bili ugledni europski i svjetski stručnjaci iz područja ARPS-a i zaštite potrošača, a među sudionicima je bio značajan broj sudaca, odvjetnika, predstavnika potrošačkih asocijacija, trgovaca te predstavnika </w:t>
      </w:r>
      <w:r w:rsidR="00524C37" w:rsidRPr="006C74D8">
        <w:rPr>
          <w:rFonts w:ascii="Times New Roman" w:hAnsi="Times New Roman" w:cs="Times New Roman"/>
          <w:sz w:val="24"/>
          <w:szCs w:val="24"/>
          <w:lang w:val="hr-HR"/>
        </w:rPr>
        <w:t xml:space="preserve">nacionalnog </w:t>
      </w:r>
      <w:r w:rsidRPr="006C74D8">
        <w:rPr>
          <w:rFonts w:ascii="Times New Roman" w:hAnsi="Times New Roman" w:cs="Times New Roman"/>
          <w:sz w:val="24"/>
          <w:szCs w:val="24"/>
          <w:lang w:val="hr-HR"/>
        </w:rPr>
        <w:t xml:space="preserve">i </w:t>
      </w:r>
      <w:r w:rsidR="005A756F" w:rsidRPr="006C74D8">
        <w:rPr>
          <w:rFonts w:ascii="Times New Roman" w:hAnsi="Times New Roman" w:cs="Times New Roman"/>
          <w:sz w:val="24"/>
          <w:szCs w:val="24"/>
          <w:lang w:val="hr-HR"/>
        </w:rPr>
        <w:t>inozemnih</w:t>
      </w:r>
      <w:r w:rsidR="00ED48C0"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Europskih potrošačkih centara. U cilju bolje informiranosti potrošača te transparentnosti samog postupka pred Sudom časti i Centrom za mirenje, nakon notifikacije E</w:t>
      </w:r>
      <w:r w:rsidR="00773734"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xml:space="preserve"> dodatno je unaprijeđena  i mrežna stranica HOK-a te je omogućeno i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podnošenje prijave. Kroz projekt „Promocija poduzetništva“ HOK je organizirala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okrugle stolove iz e-trgovine i  alternativnog rješavanja sporova  za trgovce, ali i zaposlene i studente (potrošače).</w:t>
      </w:r>
      <w:r w:rsidR="00773734"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U sklopu tog projekta izrađena je nova mrežna stranica </w:t>
      </w:r>
      <w:hyperlink r:id="rId9" w:history="1">
        <w:r w:rsidR="00F90CCE" w:rsidRPr="006C74D8">
          <w:rPr>
            <w:rStyle w:val="Hyperlink"/>
            <w:rFonts w:ascii="Times New Roman" w:hAnsi="Times New Roman" w:cs="Times New Roman"/>
            <w:sz w:val="24"/>
            <w:szCs w:val="24"/>
            <w:lang w:val="hr-HR"/>
          </w:rPr>
          <w:t>www.budipoduzetnik.eu</w:t>
        </w:r>
      </w:hyperlink>
      <w:r w:rsidR="00F90CCE"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na kojoj je predstavljeno alternativno rješavanje sporova.    </w:t>
      </w:r>
    </w:p>
    <w:p w14:paraId="352E807C" w14:textId="77777777" w:rsidR="002006F7" w:rsidRPr="006C74D8" w:rsidRDefault="002006F7" w:rsidP="00F90CCE">
      <w:pPr>
        <w:ind w:firstLine="720"/>
        <w:jc w:val="both"/>
        <w:rPr>
          <w:rFonts w:ascii="Times New Roman" w:hAnsi="Times New Roman"/>
          <w:sz w:val="24"/>
          <w:szCs w:val="24"/>
          <w:lang w:val="hr-HR"/>
        </w:rPr>
      </w:pPr>
      <w:r w:rsidRPr="006C74D8">
        <w:rPr>
          <w:rFonts w:ascii="Times New Roman" w:hAnsi="Times New Roman"/>
          <w:sz w:val="24"/>
          <w:szCs w:val="24"/>
          <w:lang w:val="hr-HR"/>
        </w:rPr>
        <w:lastRenderedPageBreak/>
        <w:t>HOK kontinuirano brine o zaštiti potrošača i kroz brigu o stručnoj edukaciji obrtnika koji za obavljanje 62 zanimanja trebaju položiti majstorski ispit te za 23 zanimanja ispit iz stručne osposobljenosti. Tako je u izvještajnom razdoblju provedeno 4</w:t>
      </w:r>
      <w:r w:rsidR="00F90CCE" w:rsidRPr="006C74D8">
        <w:rPr>
          <w:rFonts w:ascii="Times New Roman" w:hAnsi="Times New Roman"/>
          <w:sz w:val="24"/>
          <w:szCs w:val="24"/>
          <w:lang w:val="hr-HR"/>
        </w:rPr>
        <w:t>.</w:t>
      </w:r>
      <w:r w:rsidRPr="006C74D8">
        <w:rPr>
          <w:rFonts w:ascii="Times New Roman" w:hAnsi="Times New Roman"/>
          <w:sz w:val="24"/>
          <w:szCs w:val="24"/>
          <w:lang w:val="hr-HR"/>
        </w:rPr>
        <w:t>297 majstorskih ispita i 2</w:t>
      </w:r>
      <w:r w:rsidR="00F90CCE" w:rsidRPr="006C74D8">
        <w:rPr>
          <w:rFonts w:ascii="Times New Roman" w:hAnsi="Times New Roman"/>
          <w:sz w:val="24"/>
          <w:szCs w:val="24"/>
          <w:lang w:val="hr-HR"/>
        </w:rPr>
        <w:t>.</w:t>
      </w:r>
      <w:r w:rsidRPr="006C74D8">
        <w:rPr>
          <w:rFonts w:ascii="Times New Roman" w:hAnsi="Times New Roman"/>
          <w:sz w:val="24"/>
          <w:szCs w:val="24"/>
          <w:lang w:val="hr-HR"/>
        </w:rPr>
        <w:t xml:space="preserve">681 ispit iz stručne osposobljenosti. Ovakva edukacija obrtnika za struku koju će obavljati pruža potrošačima veću sigurnost pri izboru proizvoda ili usluga uz uvjet da potrošači budu svjesni da svi „majstori“ nemaju potrebnu stručnu spremu za djelatnost kojom se bave jer npr. za trgovačka društva uvjet stručne spreme pri registraciji ne postoji. HOK je u izvještajnom razdoblju </w:t>
      </w:r>
      <w:r w:rsidR="00773734" w:rsidRPr="006C74D8">
        <w:rPr>
          <w:rFonts w:ascii="Times New Roman" w:hAnsi="Times New Roman"/>
          <w:sz w:val="24"/>
          <w:szCs w:val="24"/>
          <w:lang w:val="hr-HR"/>
        </w:rPr>
        <w:t xml:space="preserve">započela </w:t>
      </w:r>
      <w:r w:rsidRPr="006C74D8">
        <w:rPr>
          <w:rFonts w:ascii="Times New Roman" w:hAnsi="Times New Roman"/>
          <w:sz w:val="24"/>
          <w:szCs w:val="24"/>
          <w:lang w:val="hr-HR"/>
        </w:rPr>
        <w:t>sa pripremom nove literature za polaganje navedenih ispita gdje je zaštita potrošača predstavljena kao posebno poglavlje.</w:t>
      </w:r>
    </w:p>
    <w:p w14:paraId="5403F4E1" w14:textId="77777777" w:rsidR="00602BA6" w:rsidRPr="006C74D8" w:rsidRDefault="00602BA6" w:rsidP="00F90CCE">
      <w:pPr>
        <w:ind w:firstLine="720"/>
        <w:jc w:val="both"/>
        <w:rPr>
          <w:rFonts w:ascii="Times New Roman" w:hAnsi="Times New Roman"/>
          <w:sz w:val="24"/>
          <w:szCs w:val="24"/>
          <w:lang w:val="hr-HR"/>
        </w:rPr>
      </w:pPr>
      <w:r w:rsidRPr="006C74D8">
        <w:rPr>
          <w:rFonts w:ascii="Times New Roman" w:hAnsi="Times New Roman"/>
          <w:sz w:val="24"/>
          <w:szCs w:val="24"/>
          <w:lang w:val="hr-HR"/>
        </w:rPr>
        <w:t xml:space="preserve">S ciljem unapređenja učinkovitosti sustava provedbe prava intelektualnog vlasništva, u </w:t>
      </w:r>
      <w:r w:rsidR="00334AB7" w:rsidRPr="006C74D8">
        <w:rPr>
          <w:rFonts w:ascii="Times New Roman" w:hAnsi="Times New Roman"/>
          <w:sz w:val="24"/>
          <w:szCs w:val="24"/>
          <w:lang w:val="hr-HR"/>
        </w:rPr>
        <w:t xml:space="preserve">Republici Hrvatskoj </w:t>
      </w:r>
      <w:r w:rsidRPr="006C74D8">
        <w:rPr>
          <w:rFonts w:ascii="Times New Roman" w:hAnsi="Times New Roman"/>
          <w:sz w:val="24"/>
          <w:szCs w:val="24"/>
          <w:lang w:val="hr-HR"/>
        </w:rPr>
        <w:t xml:space="preserve">od 2010. djeluje sustav nacionalne koordinacije poslova i aktivnosti provedbe prava intelektualnog vlasništva u koju su </w:t>
      </w:r>
      <w:r w:rsidRPr="006C74D8">
        <w:rPr>
          <w:rFonts w:ascii="Times New Roman" w:hAnsi="Times New Roman"/>
          <w:sz w:val="24"/>
          <w:szCs w:val="24"/>
          <w:lang w:val="hr-HR"/>
        </w:rPr>
        <w:lastRenderedPageBreak/>
        <w:t xml:space="preserve">uz </w:t>
      </w:r>
      <w:r w:rsidR="00334AB7" w:rsidRPr="006C74D8">
        <w:rPr>
          <w:rFonts w:ascii="Times New Roman" w:hAnsi="Times New Roman"/>
          <w:sz w:val="24"/>
          <w:szCs w:val="24"/>
          <w:lang w:val="hr-HR"/>
        </w:rPr>
        <w:t>DZIV</w:t>
      </w:r>
      <w:r w:rsidRPr="006C74D8">
        <w:rPr>
          <w:rFonts w:ascii="Times New Roman" w:hAnsi="Times New Roman"/>
          <w:sz w:val="24"/>
          <w:szCs w:val="24"/>
          <w:lang w:val="hr-HR"/>
        </w:rPr>
        <w:t xml:space="preserve"> uključene i brojne druge institucije, a u okviru koje djeluje i Skupina za suradnju s nositeljima prava intelektualnog vlasništva (SSNOPIV).</w:t>
      </w:r>
      <w:r w:rsidR="00C81D6E" w:rsidRPr="006C74D8">
        <w:rPr>
          <w:rFonts w:ascii="Times New Roman" w:hAnsi="Times New Roman"/>
          <w:sz w:val="24"/>
          <w:szCs w:val="24"/>
          <w:lang w:val="hr-HR"/>
        </w:rPr>
        <w:t xml:space="preserve"> U rad SSNOPIV-a </w:t>
      </w:r>
      <w:r w:rsidR="00C81D6E" w:rsidRPr="006C74D8">
        <w:rPr>
          <w:rFonts w:ascii="Times New Roman" w:hAnsi="Times New Roman" w:cs="Times New Roman"/>
          <w:sz w:val="24"/>
          <w:szCs w:val="24"/>
          <w:lang w:val="hr-HR"/>
        </w:rPr>
        <w:t>uključeni su predstavnici tijela nadležnih za provedbu prava intelektualnog vlasništva, predstavnici udruga nositelja prava intelektualnog vlasništva, predstavnici pojedinih grana industrija koje su potencijalno ugrožene povredama prava intelektualnog vlasništva, te predstavnici udruga potrošača. Cilj djelovanja ove koordinacijske podskupine je suradnja na razvoju učinkovitog sustava provedbe prava intelektualnog vlasništva koji će optimalno ispuniti svoju društvenu ulogu u zaštiti prava intelektualnog vlasništva te zaštiti potrošača.</w:t>
      </w:r>
    </w:p>
    <w:p w14:paraId="36D641CB" w14:textId="77777777" w:rsidR="00B5686D" w:rsidRPr="006C74D8" w:rsidRDefault="00B5686D" w:rsidP="00F90CCE">
      <w:pPr>
        <w:ind w:firstLine="720"/>
        <w:jc w:val="both"/>
        <w:rPr>
          <w:rFonts w:ascii="Times New Roman" w:hAnsi="Times New Roman"/>
          <w:sz w:val="24"/>
          <w:szCs w:val="24"/>
          <w:lang w:val="hr-HR"/>
        </w:rPr>
      </w:pPr>
      <w:r w:rsidRPr="006C74D8">
        <w:rPr>
          <w:rFonts w:ascii="Times New Roman" w:hAnsi="Times New Roman"/>
          <w:sz w:val="24"/>
          <w:szCs w:val="24"/>
          <w:lang w:val="hr-HR"/>
        </w:rPr>
        <w:t xml:space="preserve">Posljednjih godina bilježi se značajan porast e-trgovine krivotvorenim proizvodima. Globalni problem rastućeg broja povreda prava intelektualnog vlasništva rezultira sve većim brojem krivotvorenih i piratskih proizvoda na tržištu, a takav trend prisutan je i u </w:t>
      </w:r>
      <w:r w:rsidR="00A66943" w:rsidRPr="006C74D8">
        <w:rPr>
          <w:rFonts w:ascii="Times New Roman" w:hAnsi="Times New Roman"/>
          <w:sz w:val="24"/>
          <w:szCs w:val="24"/>
          <w:lang w:val="hr-HR"/>
        </w:rPr>
        <w:t>Republici Hrvatskoj</w:t>
      </w:r>
      <w:r w:rsidRPr="006C74D8">
        <w:rPr>
          <w:rFonts w:ascii="Times New Roman" w:hAnsi="Times New Roman"/>
          <w:sz w:val="24"/>
          <w:szCs w:val="24"/>
          <w:lang w:val="hr-HR"/>
        </w:rPr>
        <w:t xml:space="preserve">. Suradnjom </w:t>
      </w:r>
      <w:r w:rsidRPr="006C74D8">
        <w:rPr>
          <w:rFonts w:ascii="Times New Roman" w:hAnsi="Times New Roman"/>
          <w:sz w:val="24"/>
          <w:szCs w:val="24"/>
          <w:lang w:val="hr-HR"/>
        </w:rPr>
        <w:lastRenderedPageBreak/>
        <w:t>u okviru SSNOPIV-a provodi se razmjena informacija o stanju, trendovima i inicijativama u području provedbe prava intelektualnog vlasništva, organiziraju se aktivnosti s ciljem informiranja potrošača o problemu trgovine krivotvorenim i piratskim proizvod</w:t>
      </w:r>
      <w:r w:rsidR="009C5D6D" w:rsidRPr="006C74D8">
        <w:rPr>
          <w:rFonts w:ascii="Times New Roman" w:hAnsi="Times New Roman"/>
          <w:sz w:val="24"/>
          <w:szCs w:val="24"/>
          <w:lang w:val="hr-HR"/>
        </w:rPr>
        <w:t>im</w:t>
      </w:r>
      <w:r w:rsidRPr="006C74D8">
        <w:rPr>
          <w:rFonts w:ascii="Times New Roman" w:hAnsi="Times New Roman"/>
          <w:sz w:val="24"/>
          <w:szCs w:val="24"/>
          <w:lang w:val="hr-HR"/>
        </w:rPr>
        <w:t xml:space="preserve">a te o pravima potrošača vezano uz kupovinu ovakvih proizvoda. Na mrežnoj stranici </w:t>
      </w:r>
      <w:hyperlink r:id="rId10" w:history="1">
        <w:r w:rsidRPr="006C74D8">
          <w:rPr>
            <w:rStyle w:val="Hyperlink"/>
            <w:rFonts w:ascii="Times New Roman" w:hAnsi="Times New Roman"/>
            <w:sz w:val="24"/>
            <w:szCs w:val="24"/>
            <w:lang w:val="hr-HR"/>
          </w:rPr>
          <w:t>Stop krivotvorinama i piratstvu</w:t>
        </w:r>
      </w:hyperlink>
      <w:r w:rsidRPr="006C74D8">
        <w:rPr>
          <w:rFonts w:ascii="Times New Roman" w:hAnsi="Times New Roman"/>
          <w:sz w:val="24"/>
          <w:szCs w:val="24"/>
          <w:lang w:val="hr-HR"/>
        </w:rPr>
        <w:t xml:space="preserve"> koju održava DZIV, redovno se objavljuju podaci vezani uz krivotvorine i piratske proizvode na tržištu </w:t>
      </w:r>
      <w:r w:rsidR="00A66943" w:rsidRPr="006C74D8">
        <w:rPr>
          <w:rFonts w:ascii="Times New Roman" w:hAnsi="Times New Roman"/>
          <w:sz w:val="24"/>
          <w:szCs w:val="24"/>
          <w:lang w:val="hr-HR"/>
        </w:rPr>
        <w:t xml:space="preserve">Republike Hrvatske </w:t>
      </w:r>
      <w:r w:rsidRPr="006C74D8">
        <w:rPr>
          <w:rFonts w:ascii="Times New Roman" w:hAnsi="Times New Roman"/>
          <w:sz w:val="24"/>
          <w:szCs w:val="24"/>
          <w:lang w:val="hr-HR"/>
        </w:rPr>
        <w:t xml:space="preserve">i </w:t>
      </w:r>
      <w:r w:rsidR="00A66943" w:rsidRPr="006C74D8">
        <w:rPr>
          <w:rFonts w:ascii="Times New Roman" w:hAnsi="Times New Roman"/>
          <w:sz w:val="24"/>
          <w:szCs w:val="24"/>
          <w:lang w:val="hr-HR"/>
        </w:rPr>
        <w:t>Europske unije</w:t>
      </w:r>
      <w:r w:rsidRPr="006C74D8">
        <w:rPr>
          <w:rFonts w:ascii="Times New Roman" w:hAnsi="Times New Roman"/>
          <w:sz w:val="24"/>
          <w:szCs w:val="24"/>
          <w:lang w:val="hr-HR"/>
        </w:rPr>
        <w:t>. Isto uključuje podatke o povredama prava intelektualnog vlasništva, osobito podatke o oduzimanju krivotvorenih proizvoda od strane carinskih tijela, koje D</w:t>
      </w:r>
      <w:r w:rsidR="00D66A29" w:rsidRPr="006C74D8">
        <w:rPr>
          <w:rFonts w:ascii="Times New Roman" w:hAnsi="Times New Roman"/>
          <w:sz w:val="24"/>
          <w:szCs w:val="24"/>
          <w:lang w:val="hr-HR"/>
        </w:rPr>
        <w:t>ZIV</w:t>
      </w:r>
      <w:r w:rsidRPr="006C74D8">
        <w:rPr>
          <w:rFonts w:ascii="Times New Roman" w:hAnsi="Times New Roman"/>
          <w:sz w:val="24"/>
          <w:szCs w:val="24"/>
          <w:lang w:val="hr-HR"/>
        </w:rPr>
        <w:t xml:space="preserve"> redovito prikuplja od nadležnih tijela u </w:t>
      </w:r>
      <w:r w:rsidR="00A66943" w:rsidRPr="006C74D8">
        <w:rPr>
          <w:rFonts w:ascii="Times New Roman" w:hAnsi="Times New Roman"/>
          <w:sz w:val="24"/>
          <w:szCs w:val="24"/>
          <w:lang w:val="hr-HR"/>
        </w:rPr>
        <w:t xml:space="preserve">Republici Hrvatskoj </w:t>
      </w:r>
      <w:r w:rsidRPr="006C74D8">
        <w:rPr>
          <w:rFonts w:ascii="Times New Roman" w:hAnsi="Times New Roman"/>
          <w:sz w:val="24"/>
          <w:szCs w:val="24"/>
          <w:lang w:val="hr-HR"/>
        </w:rPr>
        <w:t xml:space="preserve">te objavljuje u godišnjim statističkim izvješćima o povredama </w:t>
      </w:r>
      <w:r w:rsidR="00CC7E87" w:rsidRPr="006C74D8">
        <w:rPr>
          <w:rFonts w:ascii="Times New Roman" w:hAnsi="Times New Roman"/>
          <w:sz w:val="24"/>
          <w:szCs w:val="24"/>
          <w:lang w:val="hr-HR"/>
        </w:rPr>
        <w:t>prava intelektualnog vlasništva</w:t>
      </w:r>
      <w:r w:rsidRPr="006C74D8">
        <w:rPr>
          <w:rFonts w:ascii="Times New Roman" w:hAnsi="Times New Roman"/>
          <w:sz w:val="24"/>
          <w:szCs w:val="24"/>
          <w:lang w:val="hr-HR"/>
        </w:rPr>
        <w:t xml:space="preserve">. Također, s ciljem </w:t>
      </w:r>
      <w:r w:rsidR="0036276D">
        <w:rPr>
          <w:rFonts w:ascii="Times New Roman" w:hAnsi="Times New Roman"/>
          <w:sz w:val="24"/>
          <w:szCs w:val="24"/>
          <w:lang w:val="hr-HR"/>
        </w:rPr>
        <w:t>pravodobnog</w:t>
      </w:r>
      <w:r w:rsidRPr="006C74D8">
        <w:rPr>
          <w:rFonts w:ascii="Times New Roman" w:hAnsi="Times New Roman"/>
          <w:sz w:val="24"/>
          <w:szCs w:val="24"/>
          <w:lang w:val="hr-HR"/>
        </w:rPr>
        <w:t xml:space="preserve"> informiranja potrošača i zainteresirane javnosti o proizvodima kojima se povrjeđuju prava intelektualnog vlasništva, ob</w:t>
      </w:r>
      <w:r w:rsidRPr="006C74D8">
        <w:rPr>
          <w:rFonts w:ascii="Times New Roman" w:hAnsi="Times New Roman"/>
          <w:sz w:val="24"/>
          <w:szCs w:val="24"/>
          <w:lang w:val="hr-HR"/>
        </w:rPr>
        <w:lastRenderedPageBreak/>
        <w:t>javljuju se i informacije o studijama u ovom području provedenima na razini Europske unije, a odabrane studije objavljuju se i na portalu Sve za potrošače</w:t>
      </w:r>
      <w:r w:rsidR="00D6305D" w:rsidRPr="006C74D8">
        <w:rPr>
          <w:rFonts w:ascii="Times New Roman" w:hAnsi="Times New Roman"/>
          <w:sz w:val="24"/>
          <w:szCs w:val="24"/>
          <w:lang w:val="hr-HR"/>
        </w:rPr>
        <w:t xml:space="preserve"> (vidi </w:t>
      </w:r>
      <w:r w:rsidR="00D6305D" w:rsidRPr="006C74D8">
        <w:rPr>
          <w:rFonts w:ascii="Times New Roman" w:hAnsi="Times New Roman"/>
          <w:i/>
          <w:sz w:val="24"/>
          <w:szCs w:val="24"/>
          <w:lang w:val="hr-HR"/>
        </w:rPr>
        <w:t>infra</w:t>
      </w:r>
      <w:r w:rsidR="00D6305D" w:rsidRPr="006C74D8">
        <w:rPr>
          <w:rFonts w:ascii="Times New Roman" w:hAnsi="Times New Roman"/>
          <w:sz w:val="24"/>
          <w:szCs w:val="24"/>
          <w:lang w:val="hr-HR"/>
        </w:rPr>
        <w:t xml:space="preserve"> Jedinstveni portal za potrošače)</w:t>
      </w:r>
      <w:r w:rsidRPr="006C74D8">
        <w:rPr>
          <w:rFonts w:ascii="Times New Roman" w:hAnsi="Times New Roman"/>
          <w:sz w:val="24"/>
          <w:szCs w:val="24"/>
          <w:lang w:val="hr-HR"/>
        </w:rPr>
        <w:t>.</w:t>
      </w:r>
      <w:r w:rsidR="00CC7E87" w:rsidRPr="006C74D8">
        <w:rPr>
          <w:rFonts w:ascii="Times New Roman" w:hAnsi="Times New Roman"/>
          <w:sz w:val="24"/>
          <w:szCs w:val="24"/>
          <w:lang w:val="hr-HR"/>
        </w:rPr>
        <w:t xml:space="preserve"> </w:t>
      </w:r>
    </w:p>
    <w:p w14:paraId="54A6CB5B" w14:textId="77777777" w:rsidR="005E3844" w:rsidRPr="006C74D8" w:rsidRDefault="005E3844" w:rsidP="00F90CCE">
      <w:pPr>
        <w:ind w:firstLine="720"/>
        <w:jc w:val="both"/>
        <w:rPr>
          <w:rFonts w:ascii="Times New Roman" w:hAnsi="Times New Roman"/>
          <w:sz w:val="24"/>
          <w:szCs w:val="24"/>
          <w:lang w:val="hr-HR"/>
        </w:rPr>
      </w:pPr>
      <w:r w:rsidRPr="006C74D8">
        <w:rPr>
          <w:rFonts w:ascii="Times New Roman" w:hAnsi="Times New Roman"/>
          <w:sz w:val="24"/>
          <w:szCs w:val="24"/>
          <w:lang w:val="hr-HR"/>
        </w:rPr>
        <w:t>Carinska uprava u izvještajnom razdoblju sudjelovala je u provedbi edukativne akcije „Dan intelektualnog vlasništva za djecu i mlade“ koju je organizirao DZIV, uz financijsku potporu Ureda Europske unije za intelektualno vlasništvo (EUIPO) te uz pokroviteljstvo Nacionalne koordinacije za provedbu prava</w:t>
      </w:r>
      <w:r w:rsidR="00DB5939" w:rsidRPr="006C74D8">
        <w:rPr>
          <w:rFonts w:ascii="Times New Roman" w:hAnsi="Times New Roman"/>
          <w:sz w:val="24"/>
          <w:szCs w:val="24"/>
          <w:lang w:val="hr-HR"/>
        </w:rPr>
        <w:t xml:space="preserve"> intelektualnog vlasništva. U okviru predmetne akcije održala se i kratka prezentacija od strane predstavnika Carinske uprave u kojoj se učenike viših razreda osnovne škole i učenike </w:t>
      </w:r>
      <w:r w:rsidR="00384650" w:rsidRPr="006C74D8">
        <w:rPr>
          <w:rFonts w:ascii="Times New Roman" w:hAnsi="Times New Roman"/>
          <w:sz w:val="24"/>
          <w:szCs w:val="24"/>
          <w:lang w:val="hr-HR"/>
        </w:rPr>
        <w:t xml:space="preserve">srednjih škola upoznalo s pojmom krivotvorina i kako ih prepoznati, nakon čega se na konkretnim uzorcima krivotvorina i originalnih uzoraka poticalo učenike da sami pokušaju utvrditi radi li se o krivotvorini ili originalu. U izvještajnom razdoblju održane su </w:t>
      </w:r>
      <w:r w:rsidR="00384650" w:rsidRPr="006C74D8">
        <w:rPr>
          <w:rFonts w:ascii="Times New Roman" w:hAnsi="Times New Roman"/>
          <w:sz w:val="24"/>
          <w:szCs w:val="24"/>
          <w:lang w:val="hr-HR"/>
        </w:rPr>
        <w:lastRenderedPageBreak/>
        <w:t>akcije u 2017. u Zagrebu i Varaždinu, u 2018. u Rijeci i Velikoj Gorici, a u 2019. u Čakovcu i Zadru. Također, Carinska uprava je tijekom 2017. sudjelovala i u drugoj zajedničkoj akciji Nacionalne koordinacije za provedbu prava intelektualnog vlasništva. „Stop krivotvorinama i piratstvu“ koja se provodila u Šibeniku gdje je u sklopu trgovačkih centara ili na trgovima bio postavljen informacijski štand s uzorcima krivotvorenih proizvoda</w:t>
      </w:r>
      <w:r w:rsidR="00507096" w:rsidRPr="006C74D8">
        <w:rPr>
          <w:rFonts w:ascii="Times New Roman" w:hAnsi="Times New Roman"/>
          <w:sz w:val="24"/>
          <w:szCs w:val="24"/>
          <w:lang w:val="hr-HR"/>
        </w:rPr>
        <w:t>. Tom prilikom carinski službenici educirali su zainteresirane građane o tome kako mogu prepoznati krivotvorine, kao i kome se obratiti u slučaju sumnje da su kupili krivotvoreni proizvod.</w:t>
      </w:r>
    </w:p>
    <w:p w14:paraId="1DD44E42" w14:textId="77777777" w:rsidR="004C3DBD" w:rsidRPr="006C74D8" w:rsidRDefault="004C3DBD" w:rsidP="00F90CC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Aktivnosti HUP-a u području zaštite potrošača, osim izrade novih zakonodavnih okvira, pratećih pravilnika, odnosile su se i na provođenje edukacije članova radi informiranja i praćenja novosti s primjenom u praksi. Edukacije i seminari provodile su se u HUP-ovim uredima u Zagrebu i </w:t>
      </w:r>
      <w:r w:rsidRPr="006C74D8">
        <w:rPr>
          <w:rFonts w:ascii="Times New Roman" w:hAnsi="Times New Roman" w:cs="Times New Roman"/>
          <w:sz w:val="24"/>
          <w:szCs w:val="24"/>
          <w:lang w:val="hr-HR"/>
        </w:rPr>
        <w:lastRenderedPageBreak/>
        <w:t xml:space="preserve">regionalnim uredima. U tom dijelu naročito su aktivne Udruga trgovine i Udruga prehrambene industrije zbog pitanja sigurnosti hrane i ostalih prehrambenih artikala. </w:t>
      </w:r>
    </w:p>
    <w:p w14:paraId="74CAF88A" w14:textId="77777777" w:rsidR="004C3DBD" w:rsidRPr="006C74D8" w:rsidRDefault="004C3DBD" w:rsidP="00F90CC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Dodatno, HUP je nositelj strateške inicijative Ujedinjenih naroda za uvođenje društveno odgovornog poslovanja, Global Compact. U sklopu ove inicijative organiziraju se radionice s praćenjem trendova u području društveno odgovornih praksi, osobito prema potrošačima i zaposlenicima. Cilj inicijative je ojačati primjenu društveno odgovornog poslovanja članova HUP-a jer su istraživanja potvrdila da su tvrtke koje primjenjuju društveno odgovorno poslovanje bolje podnijele krizu te su pokazale dugoročnu održivost.</w:t>
      </w:r>
    </w:p>
    <w:p w14:paraId="29ADB9AD" w14:textId="77777777" w:rsidR="00C021D3" w:rsidRPr="006C74D8" w:rsidRDefault="008A55D5" w:rsidP="006E6B9E">
      <w:pPr>
        <w:ind w:firstLine="360"/>
        <w:jc w:val="both"/>
        <w:rPr>
          <w:rFonts w:ascii="Times New Roman" w:hAnsi="Times New Roman"/>
          <w:sz w:val="24"/>
          <w:szCs w:val="24"/>
          <w:lang w:val="hr-HR"/>
        </w:rPr>
      </w:pPr>
      <w:r w:rsidRPr="006C74D8">
        <w:rPr>
          <w:rFonts w:ascii="Times New Roman" w:hAnsi="Times New Roman"/>
          <w:sz w:val="24"/>
          <w:szCs w:val="24"/>
          <w:lang w:val="hr-HR"/>
        </w:rPr>
        <w:t xml:space="preserve">S ciljem poticanja i osnaženja već postojeće suradnje </w:t>
      </w:r>
      <w:r w:rsidR="00DE5C50" w:rsidRPr="006C74D8">
        <w:rPr>
          <w:rFonts w:ascii="Times New Roman" w:hAnsi="Times New Roman"/>
          <w:sz w:val="24"/>
          <w:szCs w:val="24"/>
          <w:lang w:val="hr-HR"/>
        </w:rPr>
        <w:t>MINGOR-a</w:t>
      </w:r>
      <w:r w:rsidRPr="006C74D8">
        <w:rPr>
          <w:rFonts w:ascii="Times New Roman" w:hAnsi="Times New Roman"/>
          <w:sz w:val="24"/>
          <w:szCs w:val="24"/>
          <w:lang w:val="hr-HR"/>
        </w:rPr>
        <w:t xml:space="preserve"> i ostalih dionika politike zaštite potrošača, organizirana su i dva međuresorna dijaloga politike zaštite potrošača. Prvi je održan 12. prosinca 2018., dok je drugi odr</w:t>
      </w:r>
      <w:r w:rsidRPr="006C74D8">
        <w:rPr>
          <w:rFonts w:ascii="Times New Roman" w:hAnsi="Times New Roman"/>
          <w:sz w:val="24"/>
          <w:szCs w:val="24"/>
          <w:lang w:val="hr-HR"/>
        </w:rPr>
        <w:lastRenderedPageBreak/>
        <w:t xml:space="preserve">žan 26. veljače 2019., a koji su rezultirali važnim zaključcima o modalitetima daljnje međusobne suradnje te o prioritetima u zaštiti potrošača kojima svi dionici trebaju težiti. Potrebno je napomenuti kako su se prilikom održavanja oba međuresorna dijaloga okupili predstavnici svih značajnih dionika politike zaštite potrošača u </w:t>
      </w:r>
      <w:r w:rsidR="00523951" w:rsidRPr="006C74D8">
        <w:rPr>
          <w:rFonts w:ascii="Times New Roman" w:hAnsi="Times New Roman"/>
          <w:sz w:val="24"/>
          <w:szCs w:val="24"/>
          <w:lang w:val="hr-HR"/>
        </w:rPr>
        <w:t>Republici Hrvatskoj</w:t>
      </w:r>
      <w:r w:rsidRPr="006C74D8">
        <w:rPr>
          <w:rFonts w:ascii="Times New Roman" w:hAnsi="Times New Roman"/>
          <w:sz w:val="24"/>
          <w:szCs w:val="24"/>
          <w:lang w:val="hr-HR"/>
        </w:rPr>
        <w:t>.</w:t>
      </w:r>
    </w:p>
    <w:p w14:paraId="08B8D8EC" w14:textId="77777777" w:rsidR="00C021D3" w:rsidRPr="006C74D8" w:rsidRDefault="008A55D5" w:rsidP="006E6B9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Također, E</w:t>
      </w:r>
      <w:r w:rsidR="00CD16A6"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xml:space="preserve"> je u travnju 2018. usvojila „</w:t>
      </w:r>
      <w:r w:rsidRPr="006C74D8">
        <w:rPr>
          <w:rFonts w:ascii="Times New Roman" w:hAnsi="Times New Roman" w:cs="Times New Roman"/>
          <w:i/>
          <w:sz w:val="24"/>
          <w:szCs w:val="24"/>
          <w:lang w:val="hr-HR"/>
        </w:rPr>
        <w:t>New Deal for Consumers</w:t>
      </w:r>
      <w:r w:rsidRPr="006C74D8">
        <w:rPr>
          <w:rFonts w:ascii="Times New Roman" w:hAnsi="Times New Roman" w:cs="Times New Roman"/>
          <w:sz w:val="24"/>
          <w:szCs w:val="24"/>
          <w:lang w:val="hr-HR"/>
        </w:rPr>
        <w:t xml:space="preserve"> – Novi potrošački paket“ koji ima za cilj osiguravanje visoke razine zaštite potrošača na razini Europske unije, osiguravanje poštenih i transparentnih odnosa između poslovnih subjekata i potrošača. Radi toga, E</w:t>
      </w:r>
      <w:r w:rsidR="00965B09"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xml:space="preserve"> je pokrenula projekt </w:t>
      </w:r>
      <w:r w:rsidRPr="006C74D8">
        <w:rPr>
          <w:rFonts w:ascii="Times New Roman" w:hAnsi="Times New Roman" w:cs="Times New Roman"/>
          <w:i/>
          <w:sz w:val="24"/>
          <w:szCs w:val="24"/>
          <w:lang w:val="hr-HR"/>
        </w:rPr>
        <w:t>Consumer Dialogue</w:t>
      </w:r>
      <w:r w:rsidR="00041049" w:rsidRPr="006C74D8">
        <w:rPr>
          <w:rFonts w:ascii="Times New Roman" w:hAnsi="Times New Roman" w:cs="Times New Roman"/>
          <w:i/>
          <w:sz w:val="24"/>
          <w:szCs w:val="24"/>
          <w:lang w:val="hr-HR"/>
        </w:rPr>
        <w:t>s</w:t>
      </w:r>
      <w:r w:rsidR="00041049"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u okviru kojeg su se provodile javne rasprave u državama članicama kako bi se svi dionici informirali i povezali u kontekstu iznalaženja najboljih rješenja za dobro funkcioniranje tržišta. Predstavništvo </w:t>
      </w:r>
      <w:r w:rsidR="0000283C" w:rsidRPr="006C74D8">
        <w:rPr>
          <w:rFonts w:ascii="Times New Roman" w:hAnsi="Times New Roman" w:cs="Times New Roman"/>
          <w:sz w:val="24"/>
          <w:szCs w:val="24"/>
          <w:lang w:val="hr-HR"/>
        </w:rPr>
        <w:t>EK</w:t>
      </w:r>
      <w:r w:rsidRPr="006C74D8">
        <w:rPr>
          <w:rFonts w:ascii="Times New Roman" w:hAnsi="Times New Roman" w:cs="Times New Roman"/>
          <w:sz w:val="24"/>
          <w:szCs w:val="24"/>
          <w:lang w:val="hr-HR"/>
        </w:rPr>
        <w:t xml:space="preserve"> u Hrvatskoj i M</w:t>
      </w:r>
      <w:r w:rsidR="0000283C" w:rsidRPr="006C74D8">
        <w:rPr>
          <w:rFonts w:ascii="Times New Roman" w:hAnsi="Times New Roman" w:cs="Times New Roman"/>
          <w:sz w:val="24"/>
          <w:szCs w:val="24"/>
          <w:lang w:val="hr-HR"/>
        </w:rPr>
        <w:t>INGOR</w:t>
      </w:r>
      <w:r w:rsidRPr="006C74D8">
        <w:rPr>
          <w:rFonts w:ascii="Times New Roman" w:hAnsi="Times New Roman" w:cs="Times New Roman"/>
          <w:sz w:val="24"/>
          <w:szCs w:val="24"/>
          <w:lang w:val="hr-HR"/>
        </w:rPr>
        <w:t xml:space="preserve"> zajednički su organizirali Dijalog o pravima potrošača </w:t>
      </w:r>
      <w:r w:rsidR="00965B09" w:rsidRPr="006C74D8">
        <w:rPr>
          <w:rFonts w:ascii="Times New Roman" w:hAnsi="Times New Roman" w:cs="Times New Roman"/>
          <w:sz w:val="24"/>
          <w:szCs w:val="24"/>
          <w:lang w:val="hr-HR"/>
        </w:rPr>
        <w:t xml:space="preserve">koji je održan </w:t>
      </w:r>
      <w:r w:rsidRPr="006C74D8">
        <w:rPr>
          <w:rFonts w:ascii="Times New Roman" w:hAnsi="Times New Roman" w:cs="Times New Roman"/>
          <w:sz w:val="24"/>
          <w:szCs w:val="24"/>
          <w:lang w:val="hr-HR"/>
        </w:rPr>
        <w:t xml:space="preserve">9. studenog 2018. u Zagrebu. </w:t>
      </w:r>
    </w:p>
    <w:p w14:paraId="36669C9E" w14:textId="77777777" w:rsidR="00C021D3" w:rsidRPr="006C74D8" w:rsidRDefault="00C021D3">
      <w:pPr>
        <w:jc w:val="both"/>
        <w:rPr>
          <w:rFonts w:ascii="Times New Roman" w:hAnsi="Times New Roman"/>
          <w:b/>
          <w:color w:val="222A35"/>
          <w:sz w:val="24"/>
          <w:szCs w:val="24"/>
          <w:lang w:val="hr-HR"/>
        </w:rPr>
      </w:pPr>
    </w:p>
    <w:p w14:paraId="19932CCC" w14:textId="77777777" w:rsidR="00C021D3" w:rsidRPr="006C74D8" w:rsidRDefault="008A55D5">
      <w:pPr>
        <w:jc w:val="both"/>
        <w:rPr>
          <w:rFonts w:ascii="Times New Roman" w:hAnsi="Times New Roman"/>
          <w:b/>
          <w:color w:val="222A35"/>
          <w:sz w:val="24"/>
          <w:szCs w:val="24"/>
          <w:lang w:val="hr-HR"/>
        </w:rPr>
      </w:pPr>
      <w:r w:rsidRPr="006C74D8">
        <w:rPr>
          <w:rFonts w:ascii="Times New Roman" w:hAnsi="Times New Roman"/>
          <w:b/>
          <w:color w:val="222A35"/>
          <w:sz w:val="24"/>
          <w:szCs w:val="24"/>
          <w:lang w:val="hr-HR"/>
        </w:rPr>
        <w:t xml:space="preserve">Obilježavanje </w:t>
      </w:r>
      <w:r w:rsidR="00BA757F" w:rsidRPr="006C74D8">
        <w:rPr>
          <w:rFonts w:ascii="Times New Roman" w:hAnsi="Times New Roman"/>
          <w:b/>
          <w:color w:val="222A35"/>
          <w:sz w:val="24"/>
          <w:szCs w:val="24"/>
          <w:lang w:val="hr-HR"/>
        </w:rPr>
        <w:t>S</w:t>
      </w:r>
      <w:r w:rsidRPr="006C74D8">
        <w:rPr>
          <w:rFonts w:ascii="Times New Roman" w:hAnsi="Times New Roman"/>
          <w:b/>
          <w:color w:val="222A35"/>
          <w:sz w:val="24"/>
          <w:szCs w:val="24"/>
          <w:lang w:val="hr-HR"/>
        </w:rPr>
        <w:t>vjetskog dana prava potrošača</w:t>
      </w:r>
    </w:p>
    <w:p w14:paraId="3E2A47F4" w14:textId="77777777" w:rsidR="00C021D3" w:rsidRPr="006C74D8" w:rsidRDefault="008A55D5" w:rsidP="006E6B9E">
      <w:pPr>
        <w:ind w:firstLine="720"/>
        <w:jc w:val="both"/>
        <w:rPr>
          <w:lang w:val="hr-HR"/>
        </w:rPr>
      </w:pPr>
      <w:r w:rsidRPr="006C74D8">
        <w:rPr>
          <w:rFonts w:ascii="Times New Roman" w:hAnsi="Times New Roman" w:cs="Times New Roman"/>
          <w:sz w:val="24"/>
          <w:szCs w:val="24"/>
          <w:lang w:val="hr-HR"/>
        </w:rPr>
        <w:t>Tijekom izvještajnog razdoblja svake godine prigodno je obilježen Svjetski dan prava potrošača. Povodom obilježavanja ovog dana 6. ožujka 2017. održana je konferencij</w:t>
      </w:r>
      <w:r w:rsidR="005E18F4"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pod nazivom “Povjerenje potrošača – ključ razvoja gospodarstva” u Zagrebu. Tema predmetne konferencije bila je vezana za pronalaženje boljih načina komunikacije s potrošačima kako bi se potrošače bolje educiralo o njihovim pravima i obvezama, </w:t>
      </w:r>
      <w:r w:rsidR="00FB4E74" w:rsidRPr="006C74D8">
        <w:rPr>
          <w:rFonts w:ascii="Times New Roman" w:hAnsi="Times New Roman" w:cs="Times New Roman"/>
          <w:sz w:val="24"/>
          <w:szCs w:val="24"/>
          <w:lang w:val="hr-HR"/>
        </w:rPr>
        <w:t xml:space="preserve">primjerenije </w:t>
      </w:r>
      <w:r w:rsidRPr="006C74D8">
        <w:rPr>
          <w:rFonts w:ascii="Times New Roman" w:hAnsi="Times New Roman" w:cs="Times New Roman"/>
          <w:sz w:val="24"/>
          <w:szCs w:val="24"/>
          <w:lang w:val="hr-HR"/>
        </w:rPr>
        <w:t xml:space="preserve">metode rješavanja potrošačkih pritužbi i </w:t>
      </w:r>
      <w:r w:rsidR="002B125D" w:rsidRPr="006C74D8">
        <w:rPr>
          <w:rFonts w:ascii="Times New Roman" w:hAnsi="Times New Roman" w:cs="Times New Roman"/>
          <w:sz w:val="24"/>
          <w:szCs w:val="24"/>
          <w:lang w:val="hr-HR"/>
        </w:rPr>
        <w:t xml:space="preserve">novi zakonodavni trendovi </w:t>
      </w:r>
      <w:r w:rsidRPr="006C74D8">
        <w:rPr>
          <w:rFonts w:ascii="Times New Roman" w:hAnsi="Times New Roman" w:cs="Times New Roman"/>
          <w:sz w:val="24"/>
          <w:szCs w:val="24"/>
          <w:lang w:val="hr-HR"/>
        </w:rPr>
        <w:t xml:space="preserve">u </w:t>
      </w:r>
      <w:r w:rsidR="00B25568" w:rsidRPr="006C74D8">
        <w:rPr>
          <w:rFonts w:ascii="Times New Roman" w:hAnsi="Times New Roman" w:cs="Times New Roman"/>
          <w:sz w:val="24"/>
          <w:szCs w:val="24"/>
          <w:lang w:val="hr-HR"/>
        </w:rPr>
        <w:t xml:space="preserve">Europskoj uniji </w:t>
      </w:r>
      <w:r w:rsidRPr="006C74D8">
        <w:rPr>
          <w:rFonts w:ascii="Times New Roman" w:hAnsi="Times New Roman" w:cs="Times New Roman"/>
          <w:sz w:val="24"/>
          <w:szCs w:val="24"/>
          <w:lang w:val="hr-HR"/>
        </w:rPr>
        <w:t xml:space="preserve">vezane </w:t>
      </w:r>
      <w:r w:rsidR="00DF3F87" w:rsidRPr="006C74D8">
        <w:rPr>
          <w:rFonts w:ascii="Times New Roman" w:hAnsi="Times New Roman" w:cs="Times New Roman"/>
          <w:sz w:val="24"/>
          <w:szCs w:val="24"/>
          <w:lang w:val="hr-HR"/>
        </w:rPr>
        <w:t>uz</w:t>
      </w:r>
      <w:r w:rsidRPr="006C74D8">
        <w:rPr>
          <w:rFonts w:ascii="Times New Roman" w:hAnsi="Times New Roman" w:cs="Times New Roman"/>
          <w:sz w:val="24"/>
          <w:szCs w:val="24"/>
          <w:lang w:val="hr-HR"/>
        </w:rPr>
        <w:t xml:space="preserve"> zaštitu potrošača.</w:t>
      </w:r>
    </w:p>
    <w:p w14:paraId="77173E2B" w14:textId="77777777" w:rsidR="00C021D3" w:rsidRPr="006C74D8" w:rsidRDefault="008A55D5" w:rsidP="00DF3F8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15. ožujka 2018. obilježavanje ovog dana održalo se u zagrebačkom muzeju pri čemu je održan okrugli stol na temu “Kako povećati informiranost potrošača u Republici Hrvatskoj?</w:t>
      </w:r>
      <w:r w:rsidR="002F0534"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Također, na 36 informativnih pultova </w:t>
      </w:r>
      <w:r w:rsidR="0036460A" w:rsidRPr="006C74D8">
        <w:rPr>
          <w:rFonts w:ascii="Times New Roman" w:hAnsi="Times New Roman" w:cs="Times New Roman"/>
          <w:sz w:val="24"/>
          <w:szCs w:val="24"/>
          <w:lang w:val="hr-HR"/>
        </w:rPr>
        <w:t>MIN</w:t>
      </w:r>
      <w:r w:rsidR="0036460A" w:rsidRPr="006C74D8">
        <w:rPr>
          <w:rFonts w:ascii="Times New Roman" w:hAnsi="Times New Roman" w:cs="Times New Roman"/>
          <w:sz w:val="24"/>
          <w:szCs w:val="24"/>
          <w:lang w:val="hr-HR"/>
        </w:rPr>
        <w:lastRenderedPageBreak/>
        <w:t xml:space="preserve">GOR-a  </w:t>
      </w:r>
      <w:r w:rsidRPr="006C74D8">
        <w:rPr>
          <w:rFonts w:ascii="Times New Roman" w:hAnsi="Times New Roman" w:cs="Times New Roman"/>
          <w:sz w:val="24"/>
          <w:szCs w:val="24"/>
          <w:lang w:val="hr-HR"/>
        </w:rPr>
        <w:t>i drugih javnih tijela, dionika politike zaštite potrošača u R</w:t>
      </w:r>
      <w:r w:rsidR="005E18F4" w:rsidRPr="006C74D8">
        <w:rPr>
          <w:rFonts w:ascii="Times New Roman" w:hAnsi="Times New Roman" w:cs="Times New Roman"/>
          <w:sz w:val="24"/>
          <w:szCs w:val="24"/>
          <w:lang w:val="hr-HR"/>
        </w:rPr>
        <w:t>epublici Hrvatskoj</w:t>
      </w:r>
      <w:r w:rsidRPr="006C74D8">
        <w:rPr>
          <w:rFonts w:ascii="Times New Roman" w:hAnsi="Times New Roman" w:cs="Times New Roman"/>
          <w:sz w:val="24"/>
          <w:szCs w:val="24"/>
          <w:lang w:val="hr-HR"/>
        </w:rPr>
        <w:t xml:space="preserve">, građani su se mogli informirati o svojim potrošačkim pravima. </w:t>
      </w:r>
    </w:p>
    <w:p w14:paraId="51B8F25A" w14:textId="77777777" w:rsidR="00C021D3" w:rsidRPr="006C74D8" w:rsidRDefault="008A55D5" w:rsidP="00DF3F8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Nadalje, 15. ožujka 2019., Svjetski dan prava potrošača održan je pod geslom: „Pametno s pametnim tehnologijama – Zaštita potrošača u digitalnom svijetu“. </w:t>
      </w:r>
      <w:r w:rsidRPr="006C74D8">
        <w:rPr>
          <w:rFonts w:ascii="Times New Roman" w:hAnsi="Times New Roman" w:cs="Times New Roman"/>
          <w:color w:val="000000"/>
          <w:sz w:val="24"/>
          <w:szCs w:val="24"/>
          <w:lang w:val="hr-HR"/>
        </w:rPr>
        <w:t xml:space="preserve">U sklopu te manifestacije predstavnici HNB-a održali su radionicu pod nazivom “Što trebamo </w:t>
      </w:r>
      <w:r w:rsidR="00AA3E1B" w:rsidRPr="006C74D8">
        <w:rPr>
          <w:rFonts w:ascii="Times New Roman" w:hAnsi="Times New Roman" w:cs="Times New Roman"/>
          <w:color w:val="000000"/>
          <w:sz w:val="24"/>
          <w:szCs w:val="24"/>
          <w:lang w:val="hr-HR"/>
        </w:rPr>
        <w:t xml:space="preserve">znati o plaćanju na internetu?”, a predstavnici HANFE radionicu pod nazivom „Sigurno s financijama na internetu“. </w:t>
      </w:r>
      <w:r w:rsidRPr="006C74D8">
        <w:rPr>
          <w:rFonts w:cs="Helvetica Neue LT Pro"/>
          <w:color w:val="000000"/>
          <w:sz w:val="23"/>
          <w:szCs w:val="23"/>
          <w:lang w:val="hr-HR"/>
        </w:rPr>
        <w:t xml:space="preserve"> </w:t>
      </w:r>
      <w:r w:rsidRPr="006C74D8">
        <w:rPr>
          <w:rFonts w:ascii="Times New Roman" w:hAnsi="Times New Roman" w:cs="Times New Roman"/>
          <w:sz w:val="24"/>
          <w:szCs w:val="24"/>
          <w:lang w:val="hr-HR"/>
        </w:rPr>
        <w:t xml:space="preserve">Poseban naglasak prilikom organizacije događanja bio je stavljen na mlade koji su i najizloženiji prema novim digitalnim tehnologijama, a tim </w:t>
      </w:r>
      <w:r w:rsidR="007510B7"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 xml:space="preserve">povodom </w:t>
      </w:r>
      <w:r w:rsidR="0036460A" w:rsidRPr="006C74D8">
        <w:rPr>
          <w:rFonts w:ascii="Times New Roman" w:hAnsi="Times New Roman" w:cs="Times New Roman"/>
          <w:sz w:val="24"/>
          <w:szCs w:val="24"/>
          <w:lang w:val="hr-HR"/>
        </w:rPr>
        <w:t xml:space="preserve">MINGOR </w:t>
      </w:r>
      <w:r w:rsidRPr="006C74D8">
        <w:rPr>
          <w:rFonts w:ascii="Times New Roman" w:hAnsi="Times New Roman" w:cs="Times New Roman"/>
          <w:sz w:val="24"/>
          <w:szCs w:val="24"/>
          <w:lang w:val="hr-HR"/>
        </w:rPr>
        <w:t xml:space="preserve">organiziralo i Nagradni natječaj za učenike osnovnih i srednjih škola za izradu video uradaka, infografika, plakata i stripova na temu zaštite u digitalnom svijetu. Na Natječaj je zaprimljeno ukupno 118 radova iz 70 osnovnih i srednjih škola </w:t>
      </w:r>
      <w:r w:rsidR="00E80850" w:rsidRPr="006C74D8">
        <w:rPr>
          <w:rFonts w:ascii="Times New Roman" w:hAnsi="Times New Roman" w:cs="Times New Roman"/>
          <w:sz w:val="24"/>
          <w:szCs w:val="24"/>
          <w:lang w:val="hr-HR"/>
        </w:rPr>
        <w:t>širom Republike</w:t>
      </w:r>
      <w:r w:rsidRPr="006C74D8">
        <w:rPr>
          <w:rFonts w:ascii="Times New Roman" w:hAnsi="Times New Roman" w:cs="Times New Roman"/>
          <w:sz w:val="24"/>
          <w:szCs w:val="24"/>
          <w:lang w:val="hr-HR"/>
        </w:rPr>
        <w:t xml:space="preserve"> Hrvatske, a kao </w:t>
      </w:r>
      <w:r w:rsidRPr="006C74D8">
        <w:rPr>
          <w:rFonts w:ascii="Times New Roman" w:hAnsi="Times New Roman" w:cs="Times New Roman"/>
          <w:sz w:val="24"/>
          <w:szCs w:val="24"/>
          <w:lang w:val="hr-HR"/>
        </w:rPr>
        <w:lastRenderedPageBreak/>
        <w:t>nagrada za 4 škole pobjednice osigurane su nove pametne ploče.</w:t>
      </w:r>
    </w:p>
    <w:p w14:paraId="3F3654EA" w14:textId="77777777" w:rsidR="00C021D3" w:rsidRPr="006C74D8" w:rsidRDefault="008A55D5" w:rsidP="004C5BE9">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Svjetski dan prava potrošača obilježio se i u 2020. U okviru obilježavanja ovog dana, ranije spomenuto </w:t>
      </w:r>
      <w:r w:rsidR="004C5BE9" w:rsidRPr="006C74D8">
        <w:rPr>
          <w:rFonts w:ascii="Times New Roman" w:hAnsi="Times New Roman" w:cs="Times New Roman"/>
          <w:sz w:val="24"/>
          <w:szCs w:val="24"/>
          <w:lang w:val="hr-HR"/>
        </w:rPr>
        <w:t>M</w:t>
      </w:r>
      <w:r w:rsidRPr="006C74D8">
        <w:rPr>
          <w:rFonts w:ascii="Times New Roman" w:hAnsi="Times New Roman" w:cs="Times New Roman"/>
          <w:sz w:val="24"/>
          <w:szCs w:val="24"/>
          <w:lang w:val="hr-HR"/>
        </w:rPr>
        <w:t xml:space="preserve">inistarstvo je u suradnji s </w:t>
      </w:r>
      <w:r w:rsidR="00AD67E8" w:rsidRPr="006C74D8">
        <w:rPr>
          <w:rFonts w:ascii="Times New Roman" w:hAnsi="Times New Roman" w:cs="Times New Roman"/>
          <w:sz w:val="24"/>
          <w:szCs w:val="24"/>
          <w:lang w:val="hr-HR"/>
        </w:rPr>
        <w:t>MZO</w:t>
      </w:r>
      <w:r w:rsidRPr="006C74D8">
        <w:rPr>
          <w:rFonts w:ascii="Times New Roman" w:hAnsi="Times New Roman" w:cs="Times New Roman"/>
          <w:sz w:val="24"/>
          <w:szCs w:val="24"/>
          <w:lang w:val="hr-HR"/>
        </w:rPr>
        <w:t xml:space="preserve"> raspisalo nagradni Natječaj za učenike osnovnih i srednjih škola, pod nazivom „Kako postati zeleni potrošač?“</w:t>
      </w:r>
      <w:r w:rsidR="00013C99" w:rsidRPr="006C74D8">
        <w:rPr>
          <w:rFonts w:ascii="Times New Roman" w:hAnsi="Times New Roman" w:cs="Times New Roman"/>
          <w:sz w:val="24"/>
          <w:szCs w:val="24"/>
          <w:lang w:val="hr-HR"/>
        </w:rPr>
        <w:t>, a u provedbu natječaja bila je uključena i HANFA</w:t>
      </w:r>
      <w:r w:rsidRPr="006C74D8">
        <w:rPr>
          <w:rFonts w:ascii="Times New Roman" w:hAnsi="Times New Roman" w:cs="Times New Roman"/>
          <w:sz w:val="24"/>
          <w:szCs w:val="24"/>
          <w:lang w:val="hr-HR"/>
        </w:rPr>
        <w:t>.</w:t>
      </w:r>
      <w:r w:rsidRPr="006C74D8">
        <w:rPr>
          <w:rFonts w:ascii="Times New Roman" w:hAnsi="Times New Roman" w:cs="Times New Roman"/>
          <w:color w:val="707070"/>
          <w:sz w:val="24"/>
          <w:szCs w:val="24"/>
          <w:shd w:val="clear" w:color="auto" w:fill="FFFFFF"/>
          <w:lang w:val="hr-HR"/>
        </w:rPr>
        <w:t xml:space="preserve"> </w:t>
      </w:r>
      <w:r w:rsidRPr="006C74D8">
        <w:rPr>
          <w:rFonts w:ascii="Times New Roman" w:hAnsi="Times New Roman" w:cs="Times New Roman"/>
          <w:sz w:val="24"/>
          <w:szCs w:val="24"/>
          <w:shd w:val="clear" w:color="auto" w:fill="FFFFFF"/>
          <w:lang w:val="hr-HR"/>
        </w:rPr>
        <w:t xml:space="preserve">Na Natječaj se odazvalo ukupno 86 škola, a nakon provedenog natječajnog postupka i vrednovanja radova odabrana su tri najbolja rada koja su nagrađena pametnom klupom hrvatskog inovatora Ivana Mrvoša. </w:t>
      </w:r>
    </w:p>
    <w:p w14:paraId="22647644" w14:textId="77777777" w:rsidR="00C021D3" w:rsidRPr="006C74D8" w:rsidRDefault="00C021D3">
      <w:pPr>
        <w:jc w:val="both"/>
        <w:rPr>
          <w:rFonts w:ascii="Times New Roman" w:hAnsi="Times New Roman" w:cs="Times New Roman"/>
          <w:b/>
          <w:sz w:val="24"/>
          <w:szCs w:val="24"/>
          <w:lang w:val="hr-HR"/>
        </w:rPr>
      </w:pPr>
    </w:p>
    <w:p w14:paraId="0319DFB4" w14:textId="77777777" w:rsidR="00C021D3" w:rsidRPr="006C74D8" w:rsidRDefault="008A55D5">
      <w:p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Publikacije </w:t>
      </w:r>
    </w:p>
    <w:p w14:paraId="12A7BD6E" w14:textId="77777777" w:rsidR="004C5BE9" w:rsidRPr="006C74D8" w:rsidRDefault="004C5BE9" w:rsidP="004C5BE9">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izvještajnom razdoblju izdan je velik broj raznih publikacija namjenjenih informiranju potrošača prvenstveno o njihovim pravima i njihovoj zaštiti na globalnom tržištu. </w:t>
      </w:r>
    </w:p>
    <w:p w14:paraId="481AF1EA" w14:textId="77777777" w:rsidR="00C021D3" w:rsidRPr="006C74D8" w:rsidRDefault="008A55D5" w:rsidP="004C5BE9">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M</w:t>
      </w:r>
      <w:r w:rsidR="00CE2D23" w:rsidRPr="006C74D8">
        <w:rPr>
          <w:rFonts w:ascii="Times New Roman" w:hAnsi="Times New Roman" w:cs="Times New Roman"/>
          <w:sz w:val="24"/>
          <w:szCs w:val="24"/>
          <w:lang w:val="hr-HR"/>
        </w:rPr>
        <w:t xml:space="preserve">INGOR </w:t>
      </w:r>
      <w:r w:rsidR="004C5BE9" w:rsidRPr="006C74D8">
        <w:rPr>
          <w:rFonts w:ascii="Times New Roman" w:hAnsi="Times New Roman" w:cs="Times New Roman"/>
          <w:sz w:val="24"/>
          <w:szCs w:val="24"/>
          <w:lang w:val="hr-HR"/>
        </w:rPr>
        <w:t xml:space="preserve">konituinrano </w:t>
      </w:r>
      <w:r w:rsidRPr="006C74D8">
        <w:rPr>
          <w:rFonts w:ascii="Times New Roman" w:hAnsi="Times New Roman" w:cs="Times New Roman"/>
          <w:sz w:val="24"/>
          <w:szCs w:val="24"/>
          <w:lang w:val="hr-HR"/>
        </w:rPr>
        <w:t>izdaje brojne brošure i letke namijenjene potrošačima, a najnoviji su vezani uz digitalno tržište i web trgovinu</w:t>
      </w:r>
      <w:r w:rsidR="004C5BE9"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2018. izdan je i Priručnik za potrošače u čijem je radu sudjelovalo 19 tijela</w:t>
      </w:r>
      <w:r w:rsidR="00230626" w:rsidRPr="006C74D8">
        <w:rPr>
          <w:rFonts w:ascii="Times New Roman" w:hAnsi="Times New Roman" w:cs="Times New Roman"/>
          <w:sz w:val="24"/>
          <w:szCs w:val="24"/>
          <w:lang w:val="hr-HR"/>
        </w:rPr>
        <w:t>,</w:t>
      </w:r>
      <w:r w:rsidR="006F6D99"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koji na jednostavan i pregledan način daje informacije o potrošačkim sektorima na koje se odnosi većina pitanja i pritužbi potrošača</w:t>
      </w:r>
      <w:r w:rsidRPr="006C74D8">
        <w:rPr>
          <w:rFonts w:ascii="Times New Roman" w:hAnsi="Times New Roman" w:cs="Times New Roman"/>
          <w:i/>
          <w:sz w:val="24"/>
          <w:szCs w:val="24"/>
          <w:lang w:val="hr-HR"/>
        </w:rPr>
        <w:t>.</w:t>
      </w:r>
      <w:r w:rsidRPr="006C74D8">
        <w:rPr>
          <w:i/>
          <w:lang w:val="hr-HR"/>
        </w:rPr>
        <w:t xml:space="preserve"> </w:t>
      </w:r>
      <w:r w:rsidRPr="006C74D8">
        <w:rPr>
          <w:rFonts w:ascii="Times New Roman" w:hAnsi="Times New Roman" w:cs="Times New Roman"/>
          <w:sz w:val="24"/>
          <w:szCs w:val="24"/>
          <w:lang w:val="hr-HR"/>
        </w:rPr>
        <w:t>Brošure i priručnici se redovito ažuriraju, a dostupni su i u mrežnom obliku na portalu Sve za potrošače</w:t>
      </w:r>
      <w:r w:rsidR="00B71CE0" w:rsidRPr="006C74D8">
        <w:rPr>
          <w:rFonts w:ascii="Times New Roman" w:hAnsi="Times New Roman" w:cs="Times New Roman"/>
          <w:sz w:val="24"/>
          <w:szCs w:val="24"/>
          <w:lang w:val="hr-HR"/>
        </w:rPr>
        <w:t xml:space="preserve"> (</w:t>
      </w:r>
      <w:hyperlink r:id="rId11" w:history="1">
        <w:r w:rsidR="004C5BE9" w:rsidRPr="006C74D8">
          <w:rPr>
            <w:rStyle w:val="Hyperlink"/>
            <w:rFonts w:ascii="Times New Roman" w:hAnsi="Times New Roman" w:cs="Times New Roman"/>
            <w:sz w:val="24"/>
            <w:szCs w:val="24"/>
            <w:lang w:val="hr-HR"/>
          </w:rPr>
          <w:t>https://www.szp.hr</w:t>
        </w:r>
      </w:hyperlink>
      <w:r w:rsidR="004C5BE9" w:rsidRPr="006C74D8">
        <w:rPr>
          <w:rFonts w:ascii="Times New Roman" w:hAnsi="Times New Roman" w:cs="Times New Roman"/>
          <w:sz w:val="24"/>
          <w:szCs w:val="24"/>
          <w:lang w:val="hr-HR"/>
        </w:rPr>
        <w:t xml:space="preserve"> </w:t>
      </w:r>
      <w:r w:rsidR="00B71CE0" w:rsidRPr="006C74D8">
        <w:rPr>
          <w:rFonts w:ascii="Times New Roman" w:hAnsi="Times New Roman" w:cs="Times New Roman"/>
          <w:sz w:val="24"/>
          <w:szCs w:val="24"/>
          <w:lang w:val="hr-HR"/>
        </w:rPr>
        <w:t xml:space="preserve">). </w:t>
      </w:r>
    </w:p>
    <w:p w14:paraId="4CBF7D64" w14:textId="77777777" w:rsidR="00B845E2" w:rsidRPr="006C74D8" w:rsidRDefault="00B845E2" w:rsidP="004C5BE9">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HNB na </w:t>
      </w:r>
      <w:r w:rsidR="00FA4521" w:rsidRPr="006C74D8">
        <w:rPr>
          <w:rFonts w:ascii="Times New Roman" w:hAnsi="Times New Roman" w:cs="Times New Roman"/>
          <w:sz w:val="24"/>
          <w:szCs w:val="24"/>
          <w:lang w:val="hr-HR"/>
        </w:rPr>
        <w:t xml:space="preserve">mrežnoj </w:t>
      </w:r>
      <w:r w:rsidRPr="006C74D8">
        <w:rPr>
          <w:rFonts w:ascii="Times New Roman" w:hAnsi="Times New Roman" w:cs="Times New Roman"/>
          <w:sz w:val="24"/>
          <w:szCs w:val="24"/>
          <w:lang w:val="hr-HR"/>
        </w:rPr>
        <w:t xml:space="preserve">stranici redovito objavljuje informacije usmjerene na unaprjeđenje informiranosti i edukacije potrošača te su tijekom 2018. pripremljene tri edukativne brošure: “Računi za plaćanje”, “Krediti” i “Štednja”, a u 2019. i letak “Kako se zaštititi pri odabiru usluga internetskog ili mobilnog bankarstva”. </w:t>
      </w:r>
    </w:p>
    <w:p w14:paraId="693A47EE" w14:textId="77777777" w:rsidR="00C021D3" w:rsidRPr="006C74D8" w:rsidRDefault="00721BDD" w:rsidP="004C5BE9">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HOK je </w:t>
      </w:r>
      <w:r w:rsidR="00810898" w:rsidRPr="006C74D8">
        <w:rPr>
          <w:rFonts w:ascii="Times New Roman" w:hAnsi="Times New Roman" w:cs="Times New Roman"/>
          <w:sz w:val="24"/>
          <w:szCs w:val="24"/>
          <w:lang w:val="hr-HR"/>
        </w:rPr>
        <w:t xml:space="preserve">izradila  </w:t>
      </w:r>
      <w:r w:rsidRPr="006C74D8">
        <w:rPr>
          <w:rFonts w:ascii="Times New Roman" w:hAnsi="Times New Roman" w:cs="Times New Roman"/>
          <w:sz w:val="24"/>
          <w:szCs w:val="24"/>
          <w:lang w:val="hr-HR"/>
        </w:rPr>
        <w:t xml:space="preserve">4 letka za potrošače i poduzetnike iz </w:t>
      </w:r>
      <w:r w:rsidR="00523917" w:rsidRPr="006C74D8">
        <w:rPr>
          <w:rFonts w:ascii="Times New Roman" w:hAnsi="Times New Roman" w:cs="Times New Roman"/>
          <w:sz w:val="24"/>
          <w:szCs w:val="24"/>
          <w:lang w:val="hr-HR"/>
        </w:rPr>
        <w:t xml:space="preserve">područja </w:t>
      </w:r>
      <w:r w:rsidRPr="006C74D8">
        <w:rPr>
          <w:rFonts w:ascii="Times New Roman" w:hAnsi="Times New Roman" w:cs="Times New Roman"/>
          <w:sz w:val="24"/>
          <w:szCs w:val="24"/>
          <w:lang w:val="hr-HR"/>
        </w:rPr>
        <w:t>ARPS-a, a  potrošačima je bio najinteresantniji le</w:t>
      </w:r>
      <w:r w:rsidRPr="006C74D8">
        <w:rPr>
          <w:rFonts w:ascii="Times New Roman" w:hAnsi="Times New Roman" w:cs="Times New Roman"/>
          <w:sz w:val="24"/>
          <w:szCs w:val="24"/>
          <w:lang w:val="hr-HR"/>
        </w:rPr>
        <w:lastRenderedPageBreak/>
        <w:t>tak „Moj majstor i ja</w:t>
      </w:r>
      <w:r w:rsidR="00B71CE0"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u kojem se predstavlja ARPS sa “majstorima“ članovima HOK-a. Druga tri letka potrošačima nude više informacija</w:t>
      </w:r>
      <w:r w:rsidR="002C365F"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ali i obrasce za podnošenje prijava Sudu časti HOK-a, kao i prijedloga za mirenje Cent</w:t>
      </w:r>
      <w:r w:rsidR="002C365F" w:rsidRPr="006C74D8">
        <w:rPr>
          <w:rFonts w:ascii="Times New Roman" w:hAnsi="Times New Roman" w:cs="Times New Roman"/>
          <w:sz w:val="24"/>
          <w:szCs w:val="24"/>
          <w:lang w:val="hr-HR"/>
        </w:rPr>
        <w:t>ru za mirenje pri HOK-u. HOK</w:t>
      </w:r>
      <w:r w:rsidRPr="006C74D8">
        <w:rPr>
          <w:rFonts w:ascii="Times New Roman" w:hAnsi="Times New Roman" w:cs="Times New Roman"/>
          <w:sz w:val="24"/>
          <w:szCs w:val="24"/>
          <w:lang w:val="hr-HR"/>
        </w:rPr>
        <w:t xml:space="preserve"> je </w:t>
      </w:r>
      <w:r w:rsidR="00522D16" w:rsidRPr="006C74D8">
        <w:rPr>
          <w:rFonts w:ascii="Times New Roman" w:hAnsi="Times New Roman" w:cs="Times New Roman"/>
          <w:sz w:val="24"/>
          <w:szCs w:val="24"/>
          <w:lang w:val="hr-HR"/>
        </w:rPr>
        <w:t xml:space="preserve">surađivala </w:t>
      </w:r>
      <w:r w:rsidRPr="006C74D8">
        <w:rPr>
          <w:rFonts w:ascii="Times New Roman" w:hAnsi="Times New Roman" w:cs="Times New Roman"/>
          <w:sz w:val="24"/>
          <w:szCs w:val="24"/>
          <w:lang w:val="hr-HR"/>
        </w:rPr>
        <w:t xml:space="preserve">i na izradi Priručnika za potrošače kojeg </w:t>
      </w:r>
      <w:r w:rsidR="002C365F" w:rsidRPr="006C74D8">
        <w:rPr>
          <w:rFonts w:ascii="Times New Roman" w:hAnsi="Times New Roman" w:cs="Times New Roman"/>
          <w:sz w:val="24"/>
          <w:szCs w:val="24"/>
          <w:lang w:val="hr-HR"/>
        </w:rPr>
        <w:t>je izda</w:t>
      </w:r>
      <w:r w:rsidR="000A0996" w:rsidRPr="006C74D8">
        <w:rPr>
          <w:rFonts w:ascii="Times New Roman" w:hAnsi="Times New Roman" w:cs="Times New Roman"/>
          <w:sz w:val="24"/>
          <w:szCs w:val="24"/>
          <w:lang w:val="hr-HR"/>
        </w:rPr>
        <w:t>l</w:t>
      </w:r>
      <w:r w:rsidR="002C365F" w:rsidRPr="006C74D8">
        <w:rPr>
          <w:rFonts w:ascii="Times New Roman" w:hAnsi="Times New Roman" w:cs="Times New Roman"/>
          <w:sz w:val="24"/>
          <w:szCs w:val="24"/>
          <w:lang w:val="hr-HR"/>
        </w:rPr>
        <w:t xml:space="preserve">o </w:t>
      </w:r>
      <w:r w:rsidR="00CE2D23" w:rsidRPr="006C74D8">
        <w:rPr>
          <w:rFonts w:ascii="Times New Roman" w:hAnsi="Times New Roman" w:cs="Times New Roman"/>
          <w:sz w:val="24"/>
          <w:szCs w:val="24"/>
          <w:lang w:val="hr-HR"/>
        </w:rPr>
        <w:t>MINGOR</w:t>
      </w:r>
      <w:r w:rsidRPr="006C74D8">
        <w:rPr>
          <w:rFonts w:ascii="Times New Roman" w:hAnsi="Times New Roman" w:cs="Times New Roman"/>
          <w:sz w:val="24"/>
          <w:szCs w:val="24"/>
          <w:lang w:val="hr-HR"/>
        </w:rPr>
        <w:t xml:space="preserve"> dok je izrađen i Vodič za poslovanje u obrtu, u kojem su predstavljena i dva komorska </w:t>
      </w:r>
      <w:r w:rsidR="007C0FC1" w:rsidRPr="006C74D8">
        <w:rPr>
          <w:rFonts w:ascii="Times New Roman" w:hAnsi="Times New Roman" w:cs="Times New Roman"/>
          <w:sz w:val="24"/>
          <w:szCs w:val="24"/>
          <w:lang w:val="hr-HR"/>
        </w:rPr>
        <w:t xml:space="preserve">tijela za </w:t>
      </w:r>
      <w:r w:rsidRPr="006C74D8">
        <w:rPr>
          <w:rFonts w:ascii="Times New Roman" w:hAnsi="Times New Roman" w:cs="Times New Roman"/>
          <w:sz w:val="24"/>
          <w:szCs w:val="24"/>
          <w:lang w:val="hr-HR"/>
        </w:rPr>
        <w:t>ARPS.</w:t>
      </w:r>
    </w:p>
    <w:p w14:paraId="7BE67729" w14:textId="77777777" w:rsidR="001142BA" w:rsidRPr="006C74D8" w:rsidRDefault="001142BA"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HANFA na svojoj stranici redovno objavljuje edukativne tekstove usmjerene na unaprjeđenje informiranosti i edukacije potrošača kao i upozorenja na neke neprimjerene prakse ili pružatelje usluga. Tako je u razdoblju od 2017. do 2020. </w:t>
      </w:r>
      <w:r w:rsidR="00CB116B" w:rsidRPr="006C74D8">
        <w:rPr>
          <w:rFonts w:ascii="Times New Roman" w:hAnsi="Times New Roman" w:cs="Times New Roman"/>
          <w:sz w:val="24"/>
          <w:szCs w:val="24"/>
          <w:lang w:val="hr-HR"/>
        </w:rPr>
        <w:t xml:space="preserve">izdano </w:t>
      </w:r>
      <w:r w:rsidRPr="006C74D8">
        <w:rPr>
          <w:rFonts w:ascii="Times New Roman" w:hAnsi="Times New Roman" w:cs="Times New Roman"/>
          <w:sz w:val="24"/>
          <w:szCs w:val="24"/>
          <w:lang w:val="hr-HR"/>
        </w:rPr>
        <w:t xml:space="preserve">više od 20 upozorenja. Osim toga, u 2019. je objavljen informativni materijal o mogućnostima raskida ugovora o osiguranju te na koja obilježja internetskih stranica za usporedbu ponuda u osiguranju potrošači trebaju obratiti pažnju prilikom usporedbe i eventualne kupnje proizvoda osiguranja. Također, tijekom 2020. godine objavljenja je i  </w:t>
      </w:r>
      <w:r w:rsidRPr="006C74D8">
        <w:rPr>
          <w:rFonts w:ascii="Times New Roman" w:hAnsi="Times New Roman" w:cs="Times New Roman"/>
          <w:sz w:val="24"/>
          <w:szCs w:val="24"/>
          <w:lang w:val="hr-HR"/>
        </w:rPr>
        <w:lastRenderedPageBreak/>
        <w:t>brošura  „Na što obratiti pozornost prije početka i prilikom online trgovanja financijskim instrumentima“ te letak „Što ako sam nezadovoljan/na postupanjem društva za osiguranje prilikom obrade odštetnog zahtjeva?“</w:t>
      </w:r>
    </w:p>
    <w:p w14:paraId="537649D8" w14:textId="77777777" w:rsidR="00B00A80" w:rsidRPr="006C74D8" w:rsidRDefault="00B00A80"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HAKOM svake godine izrađuje letak o pravima korisnika i obvezama operatora koji se može naći i u digitalnom obliku na internetskoj stranici HAKOM-a</w:t>
      </w:r>
      <w:r w:rsidRPr="006C74D8">
        <w:rPr>
          <w:rStyle w:val="FootnoteReference"/>
          <w:rFonts w:ascii="Times New Roman" w:hAnsi="Times New Roman" w:cs="Times New Roman"/>
          <w:sz w:val="24"/>
          <w:szCs w:val="24"/>
          <w:lang w:val="hr-HR"/>
        </w:rPr>
        <w:footnoteReference w:id="21"/>
      </w:r>
      <w:r w:rsidRPr="006C74D8">
        <w:rPr>
          <w:rFonts w:ascii="Times New Roman" w:hAnsi="Times New Roman" w:cs="Times New Roman"/>
          <w:sz w:val="24"/>
          <w:szCs w:val="24"/>
          <w:lang w:val="hr-HR"/>
        </w:rPr>
        <w:t xml:space="preserve">. </w:t>
      </w:r>
    </w:p>
    <w:p w14:paraId="02B45BB9" w14:textId="77777777" w:rsidR="00B00A80" w:rsidRPr="006C74D8" w:rsidRDefault="00B00A80"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Posebnu pažnju u području zaštite djece, kao korisnika elektroničkih komunikacijskih usluga, HAKOM provodi kroz program informiranja djece i roditelja, koji se provodi u suradnji s </w:t>
      </w:r>
      <w:r w:rsidR="00AD67E8" w:rsidRPr="006C74D8">
        <w:rPr>
          <w:rFonts w:ascii="Times New Roman" w:hAnsi="Times New Roman" w:cs="Times New Roman"/>
          <w:sz w:val="24"/>
          <w:szCs w:val="24"/>
          <w:lang w:val="hr-HR"/>
        </w:rPr>
        <w:t>MZO</w:t>
      </w:r>
      <w:r w:rsidRPr="006C74D8">
        <w:rPr>
          <w:rFonts w:ascii="Times New Roman" w:hAnsi="Times New Roman" w:cs="Times New Roman"/>
          <w:sz w:val="24"/>
          <w:szCs w:val="24"/>
          <w:lang w:val="hr-HR"/>
        </w:rPr>
        <w:t xml:space="preserve">. S tim ciljem svake godine HAKOM priprema brošuru pod naslovom „Kako se zaštititi u svijetu interneta i mobilnih telefona“ koja sadrži praktične i korisne </w:t>
      </w:r>
      <w:r w:rsidRPr="006C74D8">
        <w:rPr>
          <w:rFonts w:ascii="Times New Roman" w:hAnsi="Times New Roman" w:cs="Times New Roman"/>
          <w:sz w:val="24"/>
          <w:szCs w:val="24"/>
          <w:lang w:val="hr-HR"/>
        </w:rPr>
        <w:lastRenderedPageBreak/>
        <w:t>savjete o opasnostima i sigurnosti na internetu, zaštiti privatnosti i osobnih podataka, načinu ponašanja i odgovornoj uporabi društvenih mreža.</w:t>
      </w:r>
      <w:r w:rsidR="00F600D3" w:rsidRPr="006C74D8">
        <w:rPr>
          <w:rStyle w:val="FootnoteReference"/>
          <w:rFonts w:ascii="Times New Roman" w:hAnsi="Times New Roman" w:cs="Times New Roman"/>
          <w:sz w:val="24"/>
          <w:szCs w:val="24"/>
          <w:lang w:val="hr-HR"/>
        </w:rPr>
        <w:footnoteReference w:id="22"/>
      </w:r>
      <w:r w:rsidRPr="006C74D8">
        <w:rPr>
          <w:rFonts w:ascii="Times New Roman" w:hAnsi="Times New Roman" w:cs="Times New Roman"/>
          <w:sz w:val="24"/>
          <w:szCs w:val="24"/>
          <w:lang w:val="hr-HR"/>
        </w:rPr>
        <w:t xml:space="preserve"> </w:t>
      </w:r>
    </w:p>
    <w:p w14:paraId="224755AB" w14:textId="77777777" w:rsidR="0024446D" w:rsidRPr="006C74D8" w:rsidRDefault="0024446D"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Također, HAKOM je izradio i informativni letak o pravima korisnika poštanskih usluga</w:t>
      </w:r>
      <w:r w:rsidR="00067065" w:rsidRPr="006C74D8">
        <w:rPr>
          <w:rFonts w:ascii="Times New Roman" w:hAnsi="Times New Roman" w:cs="Times New Roman"/>
          <w:sz w:val="24"/>
          <w:szCs w:val="24"/>
          <w:lang w:val="hr-HR"/>
        </w:rPr>
        <w:t xml:space="preserve"> koji je u prosincu 2016. </w:t>
      </w:r>
      <w:r w:rsidRPr="006C74D8">
        <w:rPr>
          <w:rFonts w:ascii="Times New Roman" w:hAnsi="Times New Roman" w:cs="Times New Roman"/>
          <w:sz w:val="24"/>
          <w:szCs w:val="24"/>
          <w:lang w:val="hr-HR"/>
        </w:rPr>
        <w:t>distribuiran potrošačima putem dnevnog tiska, a određena količina navedenog letka tijekom 2017. i 2018., distribuirana je i dijelu davatelja poštanskih usluga koji poštanske usluge pružaju većim dijelom fizičkim osobama. Navedeni letak HAKOM je u digitalnom letku postavio i na svojim internetskim stranicama omogućivši zainteresiranoj javnosti širu dostupnost navedenih informacija.</w:t>
      </w:r>
      <w:r w:rsidR="00067065" w:rsidRPr="006C74D8">
        <w:rPr>
          <w:rStyle w:val="FootnoteReference"/>
          <w:rFonts w:ascii="Times New Roman" w:hAnsi="Times New Roman" w:cs="Times New Roman"/>
          <w:sz w:val="24"/>
          <w:szCs w:val="24"/>
          <w:lang w:val="hr-HR"/>
        </w:rPr>
        <w:t xml:space="preserve"> </w:t>
      </w:r>
      <w:r w:rsidR="00067065" w:rsidRPr="006C74D8">
        <w:rPr>
          <w:rStyle w:val="FootnoteReference"/>
          <w:rFonts w:ascii="Times New Roman" w:hAnsi="Times New Roman" w:cs="Times New Roman"/>
          <w:sz w:val="24"/>
          <w:szCs w:val="24"/>
          <w:lang w:val="hr-HR"/>
        </w:rPr>
        <w:footnoteReference w:id="23"/>
      </w:r>
    </w:p>
    <w:p w14:paraId="29386B55" w14:textId="77777777" w:rsidR="001A28F0" w:rsidRPr="006C74D8" w:rsidRDefault="0024446D"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Dodatno, u</w:t>
      </w:r>
      <w:r w:rsidR="001A28F0" w:rsidRPr="006C74D8">
        <w:rPr>
          <w:rFonts w:ascii="Times New Roman" w:hAnsi="Times New Roman" w:cs="Times New Roman"/>
          <w:sz w:val="24"/>
          <w:szCs w:val="24"/>
          <w:lang w:val="hr-HR"/>
        </w:rPr>
        <w:t xml:space="preserve"> prosincu 2020. HAKOM je izradio, a u siječnju 2021. u suradnji s HŽ Putničkim prijevozom distribuirao treću po redu brošuru i plakate o pravima i obvezama </w:t>
      </w:r>
      <w:r w:rsidR="001A28F0" w:rsidRPr="006C74D8">
        <w:rPr>
          <w:rFonts w:ascii="Times New Roman" w:hAnsi="Times New Roman" w:cs="Times New Roman"/>
          <w:sz w:val="24"/>
          <w:szCs w:val="24"/>
          <w:lang w:val="hr-HR"/>
        </w:rPr>
        <w:lastRenderedPageBreak/>
        <w:t>putnika u željezničkom prijevozu, s ciljem informiranja putnika o njihovim pravima, ali i obvezama koje imaju prilikom putovanja vlakom</w:t>
      </w:r>
      <w:r w:rsidR="00C213FF" w:rsidRPr="006C74D8">
        <w:rPr>
          <w:rStyle w:val="FootnoteReference"/>
          <w:rFonts w:ascii="Times New Roman" w:hAnsi="Times New Roman" w:cs="Times New Roman"/>
          <w:sz w:val="24"/>
          <w:szCs w:val="24"/>
          <w:lang w:val="hr-HR"/>
        </w:rPr>
        <w:footnoteReference w:id="24"/>
      </w:r>
      <w:r w:rsidR="001A28F0" w:rsidRPr="006C74D8">
        <w:rPr>
          <w:rFonts w:ascii="Times New Roman" w:hAnsi="Times New Roman" w:cs="Times New Roman"/>
          <w:sz w:val="24"/>
          <w:szCs w:val="24"/>
          <w:lang w:val="hr-HR"/>
        </w:rPr>
        <w:t xml:space="preserve">. Prethodna brošura objavljena je 2017. godine. Brošura je izrađena sukladno </w:t>
      </w:r>
      <w:r w:rsidR="00DA4468" w:rsidRPr="006C74D8">
        <w:rPr>
          <w:rFonts w:ascii="Times New Roman" w:hAnsi="Times New Roman" w:cs="Times New Roman"/>
          <w:sz w:val="24"/>
          <w:szCs w:val="24"/>
          <w:lang w:val="hr-HR"/>
        </w:rPr>
        <w:t xml:space="preserve">Uredbi (EZ) br. 1371/2007 Europskog parlamenta i Vijeća od 23. listopada 2007. o pravima i obvezama putnika u željezničkom prometu (SL L 315, 3.12.2007.) </w:t>
      </w:r>
      <w:r w:rsidR="001A28F0" w:rsidRPr="006C74D8">
        <w:rPr>
          <w:rFonts w:ascii="Times New Roman" w:hAnsi="Times New Roman" w:cs="Times New Roman"/>
          <w:sz w:val="24"/>
          <w:szCs w:val="24"/>
          <w:lang w:val="hr-HR"/>
        </w:rPr>
        <w:t xml:space="preserve">i </w:t>
      </w:r>
      <w:r w:rsidR="00374C24" w:rsidRPr="006C74D8">
        <w:rPr>
          <w:rFonts w:ascii="Times New Roman" w:hAnsi="Times New Roman" w:cs="Times New Roman"/>
          <w:sz w:val="24"/>
          <w:szCs w:val="24"/>
          <w:lang w:val="hr-HR"/>
        </w:rPr>
        <w:t>Zakona o regulaciji tržišta željezničkih usluga i zaštiti prava putnika u željezničkom prijevozu</w:t>
      </w:r>
      <w:r w:rsidR="00045CCB" w:rsidRPr="006C74D8">
        <w:rPr>
          <w:rStyle w:val="FootnoteReference"/>
          <w:rFonts w:ascii="Times New Roman" w:eastAsia="Times New Roman" w:hAnsi="Times New Roman" w:cs="Times New Roman"/>
          <w:sz w:val="24"/>
          <w:szCs w:val="24"/>
          <w:lang w:val="hr-HR" w:eastAsia="hr-HR"/>
        </w:rPr>
        <w:footnoteReference w:id="25"/>
      </w:r>
      <w:r w:rsidR="00045CCB" w:rsidRPr="006C74D8">
        <w:rPr>
          <w:rFonts w:ascii="Times New Roman" w:eastAsia="Times New Roman" w:hAnsi="Times New Roman" w:cs="Times New Roman"/>
          <w:sz w:val="24"/>
          <w:szCs w:val="24"/>
          <w:lang w:val="hr-HR" w:eastAsia="hr-HR"/>
        </w:rPr>
        <w:t xml:space="preserve"> </w:t>
      </w:r>
      <w:r w:rsidR="00374C24" w:rsidRPr="006C74D8">
        <w:rPr>
          <w:rFonts w:ascii="Times New Roman" w:hAnsi="Times New Roman" w:cs="Times New Roman"/>
          <w:sz w:val="24"/>
          <w:szCs w:val="24"/>
          <w:lang w:val="hr-HR"/>
        </w:rPr>
        <w:t xml:space="preserve"> (dalje u tekstu: ZRTŽU), </w:t>
      </w:r>
      <w:r w:rsidR="001A28F0" w:rsidRPr="006C74D8">
        <w:rPr>
          <w:rFonts w:ascii="Times New Roman" w:hAnsi="Times New Roman" w:cs="Times New Roman"/>
          <w:sz w:val="24"/>
          <w:szCs w:val="24"/>
          <w:lang w:val="hr-HR"/>
        </w:rPr>
        <w:t xml:space="preserve">a naglašeno je kako prijevozna karta predstavlja ugovor o prijevozu te da putnik kupnjom karte prihvaća opće uvjete ugovora o prijevozu objavljene na mrežnim stranicama HŽ Putničkog prijevoza d.o.o. U brošuri je posebno istaknuta podrška osobama s invaliditetom i osobama smanjenje pokretljivosti, opisan je </w:t>
      </w:r>
      <w:r w:rsidR="001A28F0" w:rsidRPr="006C74D8">
        <w:rPr>
          <w:rFonts w:ascii="Times New Roman" w:hAnsi="Times New Roman" w:cs="Times New Roman"/>
          <w:sz w:val="24"/>
          <w:szCs w:val="24"/>
          <w:lang w:val="hr-HR"/>
        </w:rPr>
        <w:lastRenderedPageBreak/>
        <w:t>postupak podnošenja prigovora i reklamacije te uloga HAKOM-a u zaštiti prava putnika</w:t>
      </w:r>
      <w:r w:rsidR="00C61D80" w:rsidRPr="006C74D8">
        <w:rPr>
          <w:rFonts w:ascii="Times New Roman" w:hAnsi="Times New Roman" w:cs="Times New Roman"/>
          <w:sz w:val="24"/>
          <w:szCs w:val="24"/>
          <w:lang w:val="hr-HR"/>
        </w:rPr>
        <w:t>.</w:t>
      </w:r>
    </w:p>
    <w:p w14:paraId="7C9271F2" w14:textId="77777777" w:rsidR="00C021D3" w:rsidRPr="006C74D8" w:rsidRDefault="008A55D5">
      <w:pPr>
        <w:pStyle w:val="Heading1"/>
        <w:rPr>
          <w:rFonts w:ascii="Times New Roman" w:hAnsi="Times New Roman" w:cs="Times New Roman"/>
          <w:b/>
          <w:sz w:val="24"/>
          <w:szCs w:val="24"/>
          <w:lang w:val="hr-HR"/>
        </w:rPr>
      </w:pPr>
      <w:bookmarkStart w:id="5" w:name="_Toc74055444"/>
      <w:r w:rsidRPr="006C74D8">
        <w:rPr>
          <w:rFonts w:ascii="Times New Roman" w:hAnsi="Times New Roman" w:cs="Times New Roman"/>
          <w:b/>
          <w:sz w:val="24"/>
          <w:szCs w:val="24"/>
          <w:lang w:val="hr-HR"/>
        </w:rPr>
        <w:t>3.1.1. Učinkoviti alati za informiranje</w:t>
      </w:r>
      <w:bookmarkEnd w:id="5"/>
    </w:p>
    <w:p w14:paraId="192A3C37" w14:textId="77777777" w:rsidR="00C021D3" w:rsidRPr="006C74D8" w:rsidRDefault="00C021D3">
      <w:pPr>
        <w:rPr>
          <w:lang w:val="hr-HR"/>
        </w:rPr>
      </w:pPr>
    </w:p>
    <w:p w14:paraId="0454C1A8" w14:textId="77777777" w:rsidR="00C021D3" w:rsidRPr="006C74D8" w:rsidRDefault="00410BA8" w:rsidP="00CB116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w:t>
      </w:r>
      <w:r w:rsidR="008A55D5" w:rsidRPr="006C74D8">
        <w:rPr>
          <w:rFonts w:ascii="Times New Roman" w:hAnsi="Times New Roman" w:cs="Times New Roman"/>
          <w:sz w:val="24"/>
          <w:szCs w:val="24"/>
          <w:lang w:val="hr-HR"/>
        </w:rPr>
        <w:t xml:space="preserve"> izvještajnom razdoblju kori</w:t>
      </w:r>
      <w:r w:rsidRPr="006C74D8">
        <w:rPr>
          <w:rFonts w:ascii="Times New Roman" w:hAnsi="Times New Roman" w:cs="Times New Roman"/>
          <w:sz w:val="24"/>
          <w:szCs w:val="24"/>
          <w:lang w:val="hr-HR"/>
        </w:rPr>
        <w:t>šteno</w:t>
      </w:r>
      <w:r w:rsidR="008A55D5" w:rsidRPr="006C74D8">
        <w:rPr>
          <w:rFonts w:ascii="Times New Roman" w:hAnsi="Times New Roman" w:cs="Times New Roman"/>
          <w:sz w:val="24"/>
          <w:szCs w:val="24"/>
          <w:lang w:val="hr-HR"/>
        </w:rPr>
        <w:t xml:space="preserve"> je nekoliko alata kako bi </w:t>
      </w:r>
      <w:r w:rsidR="00363488" w:rsidRPr="006C74D8">
        <w:rPr>
          <w:rFonts w:ascii="Times New Roman" w:hAnsi="Times New Roman" w:cs="Times New Roman"/>
          <w:sz w:val="24"/>
          <w:szCs w:val="24"/>
          <w:lang w:val="hr-HR"/>
        </w:rPr>
        <w:t xml:space="preserve">se </w:t>
      </w:r>
      <w:r w:rsidR="008A55D5" w:rsidRPr="006C74D8">
        <w:rPr>
          <w:rFonts w:ascii="Times New Roman" w:hAnsi="Times New Roman" w:cs="Times New Roman"/>
          <w:sz w:val="24"/>
          <w:szCs w:val="24"/>
          <w:lang w:val="hr-HR"/>
        </w:rPr>
        <w:t xml:space="preserve">informiralo i educiralo potrošače u </w:t>
      </w:r>
      <w:r w:rsidR="00DF018A" w:rsidRPr="006C74D8">
        <w:rPr>
          <w:rFonts w:ascii="Times New Roman" w:hAnsi="Times New Roman" w:cs="Times New Roman"/>
          <w:sz w:val="24"/>
          <w:szCs w:val="24"/>
          <w:lang w:val="hr-HR"/>
        </w:rPr>
        <w:t>Republici Hrvatskoj</w:t>
      </w:r>
      <w:r w:rsidR="008A55D5" w:rsidRPr="006C74D8">
        <w:rPr>
          <w:rFonts w:ascii="Times New Roman" w:hAnsi="Times New Roman" w:cs="Times New Roman"/>
          <w:sz w:val="24"/>
          <w:szCs w:val="24"/>
          <w:lang w:val="hr-HR"/>
        </w:rPr>
        <w:t>.</w:t>
      </w:r>
    </w:p>
    <w:p w14:paraId="4295FBEF" w14:textId="77777777" w:rsidR="00C021D3" w:rsidRPr="006C74D8" w:rsidRDefault="008A55D5">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Telefon za potrošače</w:t>
      </w:r>
    </w:p>
    <w:p w14:paraId="0EEED89E" w14:textId="77777777" w:rsidR="00511776" w:rsidRPr="006C74D8" w:rsidRDefault="00CB116B" w:rsidP="00E25806">
      <w:p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razdoblju siječanj-svibanj 2018. upite potrošača putem jedinstvenog telefonskog broja 072/414-414 </w:t>
      </w:r>
      <w:r w:rsidR="006617A1" w:rsidRPr="006C74D8">
        <w:rPr>
          <w:rFonts w:ascii="Times New Roman" w:hAnsi="Times New Roman" w:cs="Times New Roman"/>
          <w:sz w:val="24"/>
          <w:szCs w:val="24"/>
          <w:lang w:val="hr-HR"/>
        </w:rPr>
        <w:t>zaprimao je MINGOR</w:t>
      </w:r>
      <w:r w:rsidRPr="006C74D8">
        <w:rPr>
          <w:rFonts w:ascii="Times New Roman" w:hAnsi="Times New Roman" w:cs="Times New Roman"/>
          <w:sz w:val="24"/>
          <w:szCs w:val="24"/>
          <w:lang w:val="hr-HR"/>
        </w:rPr>
        <w:t xml:space="preserve">, svakog radnog dana od 10 do 14 sati te je odgovoreno na 903 upita potrošača. Tijekom 2019., otvorene su dodatne linije za potrošački telefon te je omogućeno da pozivi potrošača budu besplatni. Ukupan broj zaprimljenih poziva putem besplatnog potrošačkog telefona 0800 414 414 </w:t>
      </w:r>
      <w:r w:rsidRPr="006C74D8">
        <w:rPr>
          <w:rFonts w:ascii="Times New Roman" w:hAnsi="Times New Roman" w:cs="Times New Roman"/>
          <w:sz w:val="24"/>
          <w:szCs w:val="24"/>
          <w:lang w:val="hr-HR"/>
        </w:rPr>
        <w:lastRenderedPageBreak/>
        <w:t xml:space="preserve">bio je 8.900, dok je </w:t>
      </w:r>
      <w:r w:rsidR="00E25806" w:rsidRPr="006C74D8">
        <w:rPr>
          <w:rFonts w:ascii="Times New Roman" w:hAnsi="Times New Roman" w:cs="Times New Roman"/>
          <w:noProof/>
          <w:sz w:val="24"/>
          <w:szCs w:val="24"/>
          <w:lang w:val="hr-HR" w:eastAsia="hr-HR"/>
        </w:rPr>
        <w:drawing>
          <wp:anchor distT="0" distB="0" distL="114300" distR="114300" simplePos="0" relativeHeight="251663360" behindDoc="0" locked="0" layoutInCell="1" allowOverlap="1" wp14:anchorId="12B582EE" wp14:editId="346F7FA3">
            <wp:simplePos x="0" y="0"/>
            <wp:positionH relativeFrom="margin">
              <wp:posOffset>2047875</wp:posOffset>
            </wp:positionH>
            <wp:positionV relativeFrom="paragraph">
              <wp:posOffset>475615</wp:posOffset>
            </wp:positionV>
            <wp:extent cx="2171700" cy="2390775"/>
            <wp:effectExtent l="0" t="0" r="0" b="9525"/>
            <wp:wrapThrough wrapText="bothSides">
              <wp:wrapPolygon edited="0">
                <wp:start x="0" y="0"/>
                <wp:lineTo x="0" y="21514"/>
                <wp:lineTo x="21411" y="21514"/>
                <wp:lineTo x="21411"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25806" w:rsidRPr="006C74D8">
        <w:rPr>
          <w:rFonts w:ascii="Times New Roman" w:hAnsi="Times New Roman" w:cs="Times New Roman"/>
          <w:noProof/>
          <w:sz w:val="24"/>
          <w:szCs w:val="24"/>
          <w:lang w:val="hr-HR" w:eastAsia="hr-HR"/>
        </w:rPr>
        <w:drawing>
          <wp:anchor distT="0" distB="0" distL="114300" distR="114300" simplePos="0" relativeHeight="251664384" behindDoc="1" locked="0" layoutInCell="1" allowOverlap="1" wp14:anchorId="57C08552" wp14:editId="50BE89F0">
            <wp:simplePos x="0" y="0"/>
            <wp:positionH relativeFrom="page">
              <wp:posOffset>5276850</wp:posOffset>
            </wp:positionH>
            <wp:positionV relativeFrom="paragraph">
              <wp:posOffset>476250</wp:posOffset>
            </wp:positionV>
            <wp:extent cx="2190750" cy="2381250"/>
            <wp:effectExtent l="0" t="0" r="0" b="0"/>
            <wp:wrapTight wrapText="bothSides">
              <wp:wrapPolygon edited="0">
                <wp:start x="0" y="0"/>
                <wp:lineTo x="0" y="21427"/>
                <wp:lineTo x="21412" y="21427"/>
                <wp:lineTo x="2141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E25806" w:rsidRPr="006C74D8">
        <w:rPr>
          <w:rFonts w:ascii="Times New Roman" w:hAnsi="Times New Roman" w:cs="Times New Roman"/>
          <w:noProof/>
          <w:sz w:val="24"/>
          <w:szCs w:val="24"/>
          <w:lang w:val="hr-HR" w:eastAsia="hr-HR"/>
        </w:rPr>
        <w:drawing>
          <wp:anchor distT="0" distB="0" distL="114300" distR="114300" simplePos="0" relativeHeight="251662336" behindDoc="1" locked="0" layoutInCell="1" allowOverlap="1" wp14:anchorId="56279D5C" wp14:editId="6F07BA6B">
            <wp:simplePos x="0" y="0"/>
            <wp:positionH relativeFrom="margin">
              <wp:posOffset>-400050</wp:posOffset>
            </wp:positionH>
            <wp:positionV relativeFrom="paragraph">
              <wp:posOffset>466090</wp:posOffset>
            </wp:positionV>
            <wp:extent cx="2324100" cy="2409825"/>
            <wp:effectExtent l="0" t="0" r="0" b="9525"/>
            <wp:wrapTight wrapText="bothSides">
              <wp:wrapPolygon edited="0">
                <wp:start x="0" y="0"/>
                <wp:lineTo x="0" y="21515"/>
                <wp:lineTo x="21423" y="21515"/>
                <wp:lineTo x="2142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6C74D8">
        <w:rPr>
          <w:rFonts w:ascii="Times New Roman" w:hAnsi="Times New Roman" w:cs="Times New Roman"/>
          <w:sz w:val="24"/>
          <w:szCs w:val="24"/>
          <w:lang w:val="hr-HR"/>
        </w:rPr>
        <w:t>tijekom 2020. odgovoreno na 5.667 upita.</w:t>
      </w:r>
    </w:p>
    <w:p w14:paraId="7BF8E23D" w14:textId="77777777" w:rsidR="00C021D3" w:rsidRPr="006C74D8" w:rsidRDefault="000D3F83" w:rsidP="00B01794">
      <w:pPr>
        <w:jc w:val="center"/>
        <w:rPr>
          <w:rFonts w:ascii="Times New Roman" w:hAnsi="Times New Roman" w:cs="Times New Roman"/>
          <w:i/>
          <w:sz w:val="24"/>
          <w:szCs w:val="24"/>
          <w:lang w:val="hr-HR"/>
        </w:rPr>
      </w:pPr>
      <w:r w:rsidRPr="006C74D8">
        <w:rPr>
          <w:rFonts w:ascii="Times New Roman" w:hAnsi="Times New Roman" w:cs="Times New Roman"/>
          <w:i/>
          <w:sz w:val="24"/>
          <w:szCs w:val="24"/>
          <w:lang w:val="hr-HR"/>
        </w:rPr>
        <w:t>Slika 1. Prikaz sadržaja potrošačkih upita po godinama</w:t>
      </w:r>
      <w:r w:rsidR="00B01794" w:rsidRPr="006C74D8">
        <w:rPr>
          <w:rFonts w:ascii="Times New Roman" w:hAnsi="Times New Roman" w:cs="Times New Roman"/>
          <w:i/>
          <w:sz w:val="24"/>
          <w:szCs w:val="24"/>
          <w:lang w:val="hr-HR"/>
        </w:rPr>
        <w:t xml:space="preserve"> putem besplatnog telefona</w:t>
      </w:r>
    </w:p>
    <w:p w14:paraId="160C2AE2" w14:textId="77777777" w:rsidR="000D3F83" w:rsidRPr="006C74D8" w:rsidRDefault="000D3F83">
      <w:pPr>
        <w:jc w:val="both"/>
        <w:rPr>
          <w:rFonts w:ascii="Times New Roman" w:hAnsi="Times New Roman" w:cs="Times New Roman"/>
          <w:sz w:val="24"/>
          <w:szCs w:val="24"/>
          <w:lang w:val="hr-HR"/>
        </w:rPr>
      </w:pPr>
    </w:p>
    <w:p w14:paraId="6BD5E928" w14:textId="77777777" w:rsidR="00C021D3" w:rsidRPr="006C74D8" w:rsidRDefault="008A55D5">
      <w:pPr>
        <w:pStyle w:val="ListParagraph"/>
        <w:numPr>
          <w:ilvl w:val="0"/>
          <w:numId w:val="18"/>
        </w:num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Centralni informacijski sustav za zaštitu potrošača </w:t>
      </w:r>
    </w:p>
    <w:p w14:paraId="085E8132" w14:textId="77777777" w:rsidR="00C021D3" w:rsidRPr="006C74D8" w:rsidRDefault="000D3F83" w:rsidP="007C1FED">
      <w:pPr>
        <w:ind w:firstLine="360"/>
        <w:jc w:val="both"/>
        <w:rPr>
          <w:rFonts w:ascii="Times New Roman" w:hAnsi="Times New Roman" w:cs="Times New Roman"/>
          <w:sz w:val="24"/>
          <w:szCs w:val="24"/>
          <w:lang w:val="hr-HR"/>
        </w:rPr>
      </w:pPr>
      <w:r w:rsidRPr="006C74D8">
        <w:rPr>
          <w:rFonts w:ascii="Times New Roman" w:hAnsi="Times New Roman" w:cs="Times New Roman"/>
          <w:noProof/>
          <w:sz w:val="24"/>
          <w:szCs w:val="24"/>
          <w:lang w:val="hr-HR" w:eastAsia="hr-HR"/>
        </w:rPr>
        <w:lastRenderedPageBreak/>
        <w:drawing>
          <wp:anchor distT="0" distB="0" distL="114300" distR="114300" simplePos="0" relativeHeight="251659264" behindDoc="0" locked="0" layoutInCell="1" allowOverlap="1" wp14:anchorId="7E63A042" wp14:editId="5E464DCE">
            <wp:simplePos x="0" y="0"/>
            <wp:positionH relativeFrom="margin">
              <wp:align>center</wp:align>
            </wp:positionH>
            <wp:positionV relativeFrom="paragraph">
              <wp:posOffset>879475</wp:posOffset>
            </wp:positionV>
            <wp:extent cx="3467100" cy="2600325"/>
            <wp:effectExtent l="0" t="0" r="0" b="9525"/>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A55D5" w:rsidRPr="006C74D8">
        <w:rPr>
          <w:rFonts w:ascii="Times New Roman" w:hAnsi="Times New Roman" w:cs="Times New Roman"/>
          <w:sz w:val="24"/>
          <w:szCs w:val="24"/>
          <w:lang w:val="hr-HR"/>
        </w:rPr>
        <w:t xml:space="preserve">U svrhu uspostavljanja brže komunikacije s građanima, ustrojen je Centralni informacijski sustav za zaštitu potrošača (CISZP) koji građanima u </w:t>
      </w:r>
      <w:r w:rsidR="00D92BF3" w:rsidRPr="006C74D8">
        <w:rPr>
          <w:rFonts w:ascii="Times New Roman" w:hAnsi="Times New Roman" w:cs="Times New Roman"/>
          <w:sz w:val="24"/>
          <w:szCs w:val="24"/>
          <w:lang w:val="hr-HR"/>
        </w:rPr>
        <w:t xml:space="preserve">Republici Hrvatskoj </w:t>
      </w:r>
      <w:r w:rsidR="008A55D5" w:rsidRPr="006C74D8">
        <w:rPr>
          <w:rFonts w:ascii="Times New Roman" w:hAnsi="Times New Roman" w:cs="Times New Roman"/>
          <w:sz w:val="24"/>
          <w:szCs w:val="24"/>
          <w:lang w:val="hr-HR"/>
        </w:rPr>
        <w:t>omogućuje da putem elektroničke pošte zatraže objašnjenja propisa i postupaka od tijela nadležnih za pojedina područja zaštite potrošača.</w:t>
      </w:r>
    </w:p>
    <w:p w14:paraId="2C8F10BD" w14:textId="77777777" w:rsidR="000D3F83" w:rsidRPr="006C74D8" w:rsidRDefault="00B01794" w:rsidP="00B01794">
      <w:pPr>
        <w:jc w:val="center"/>
        <w:rPr>
          <w:rFonts w:ascii="Times New Roman" w:hAnsi="Times New Roman" w:cs="Times New Roman"/>
          <w:i/>
          <w:sz w:val="24"/>
          <w:szCs w:val="24"/>
          <w:lang w:val="hr-HR"/>
        </w:rPr>
      </w:pPr>
      <w:r w:rsidRPr="006C74D8">
        <w:rPr>
          <w:rFonts w:ascii="Times New Roman" w:hAnsi="Times New Roman" w:cs="Times New Roman"/>
          <w:i/>
          <w:sz w:val="24"/>
          <w:szCs w:val="24"/>
          <w:lang w:val="hr-HR"/>
        </w:rPr>
        <w:t>Slika 2. Prikaz broja potrošačkih upita po godinama putem sustava CISZP-a</w:t>
      </w:r>
    </w:p>
    <w:p w14:paraId="0781F7A2" w14:textId="77777777" w:rsidR="00C021D3" w:rsidRPr="006C74D8" w:rsidRDefault="008A55D5" w:rsidP="007C1FED">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Najveći broj upita potrošača putem besplatnog telefona i C</w:t>
      </w:r>
      <w:r w:rsidR="007C1FED"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SZP-a odnosili su se na materijalni nedostatak, jamstvo za ispravnost prodane stvari, prodaju na daljinu, po</w:t>
      </w:r>
      <w:r w:rsidRPr="006C74D8">
        <w:rPr>
          <w:rFonts w:ascii="Times New Roman" w:hAnsi="Times New Roman" w:cs="Times New Roman"/>
          <w:sz w:val="24"/>
          <w:szCs w:val="24"/>
          <w:lang w:val="hr-HR"/>
        </w:rPr>
        <w:lastRenderedPageBreak/>
        <w:t>vrat/zamjenu ispravnog proizvoda</w:t>
      </w:r>
      <w:r w:rsidR="000421FB"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usluge elektroničkih komunikacija, prikupljanje i naplat</w:t>
      </w:r>
      <w:r w:rsidR="000421FB"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miješanog i biorazgradivog komunalnog otpada, električnu energiju, javnu vodoopskrbu i odvodnju, pitanja oko iznosa računa za javne usluge, očitanje brojila i drugo.</w:t>
      </w:r>
      <w:r w:rsidR="006617A1" w:rsidRPr="006C74D8">
        <w:rPr>
          <w:rFonts w:ascii="Times New Roman" w:hAnsi="Times New Roman" w:cs="Times New Roman"/>
          <w:sz w:val="24"/>
          <w:szCs w:val="24"/>
          <w:lang w:val="hr-HR"/>
        </w:rPr>
        <w:t xml:space="preserve"> Tijekom izvještajnog razdoblja, a budući kako je došao vrlo veliki broj zaprimljeni upita putem CIZSP sustava primjećeno je kako </w:t>
      </w:r>
      <w:r w:rsidR="004C2A84" w:rsidRPr="006C74D8">
        <w:rPr>
          <w:rFonts w:ascii="Times New Roman" w:hAnsi="Times New Roman" w:cs="Times New Roman"/>
          <w:sz w:val="24"/>
          <w:szCs w:val="24"/>
          <w:lang w:val="hr-HR"/>
        </w:rPr>
        <w:t xml:space="preserve">je postojeći sustav zastario te ga je potrebno unaprijediti </w:t>
      </w:r>
      <w:r w:rsidR="0036276D">
        <w:rPr>
          <w:rFonts w:ascii="Times New Roman" w:hAnsi="Times New Roman" w:cs="Times New Roman"/>
          <w:sz w:val="24"/>
          <w:szCs w:val="24"/>
          <w:lang w:val="hr-HR"/>
        </w:rPr>
        <w:t>tako</w:t>
      </w:r>
      <w:r w:rsidR="007233F8" w:rsidRPr="006C74D8">
        <w:rPr>
          <w:rFonts w:ascii="Times New Roman" w:hAnsi="Times New Roman" w:cs="Times New Roman"/>
          <w:sz w:val="24"/>
          <w:szCs w:val="24"/>
          <w:lang w:val="hr-HR"/>
        </w:rPr>
        <w:t xml:space="preserve"> da brže i jednostavnije potrošači u Republici Hrvatskoj putem e-pošte na jednom mjestu zatraže objašnjenja propsia i postupaka od tijela nadlenih za pojedinina područja zaštite potrošača. </w:t>
      </w:r>
    </w:p>
    <w:p w14:paraId="2005B495" w14:textId="77777777" w:rsidR="000D3F83" w:rsidRPr="006C74D8" w:rsidRDefault="000D3F83">
      <w:pPr>
        <w:jc w:val="both"/>
        <w:rPr>
          <w:rFonts w:ascii="Times New Roman" w:hAnsi="Times New Roman" w:cs="Times New Roman"/>
          <w:sz w:val="24"/>
          <w:szCs w:val="24"/>
          <w:lang w:val="hr-HR"/>
        </w:rPr>
      </w:pPr>
    </w:p>
    <w:p w14:paraId="15ED6A7C" w14:textId="77777777" w:rsidR="00C021D3" w:rsidRPr="006C74D8" w:rsidRDefault="008A55D5">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Europski potrošački centar</w:t>
      </w:r>
      <w:r w:rsidRPr="006C74D8">
        <w:rPr>
          <w:rFonts w:ascii="Times New Roman" w:hAnsi="Times New Roman" w:cs="Times New Roman"/>
          <w:b/>
          <w:bCs/>
          <w:sz w:val="24"/>
          <w:szCs w:val="24"/>
          <w:lang w:val="hr-HR"/>
        </w:rPr>
        <w:t xml:space="preserve"> </w:t>
      </w:r>
    </w:p>
    <w:p w14:paraId="501ACCEB" w14:textId="77777777" w:rsidR="00C021D3" w:rsidRPr="006C74D8" w:rsidRDefault="000421FB" w:rsidP="00E668F7">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ECC HR </w:t>
      </w:r>
      <w:r w:rsidR="008A55D5" w:rsidRPr="006C74D8">
        <w:rPr>
          <w:rFonts w:ascii="Times New Roman" w:hAnsi="Times New Roman" w:cs="Times New Roman"/>
          <w:sz w:val="24"/>
          <w:szCs w:val="24"/>
          <w:lang w:val="hr-HR"/>
        </w:rPr>
        <w:t xml:space="preserve">dio je Mreže Europskih potrošačkih centara (ECC-Net) koji daje savjete i osigurava informacije o prekograničnoj kupovini te pomaže potrošačima u suradnji s </w:t>
      </w:r>
      <w:r w:rsidR="008A55D5" w:rsidRPr="006C74D8">
        <w:rPr>
          <w:rFonts w:ascii="Times New Roman" w:hAnsi="Times New Roman" w:cs="Times New Roman"/>
          <w:sz w:val="24"/>
          <w:szCs w:val="24"/>
          <w:lang w:val="hr-HR"/>
        </w:rPr>
        <w:lastRenderedPageBreak/>
        <w:t>drugim Europskim potrošačkim centrima u rješavanju prekograničnih pritužbi i sporova.</w:t>
      </w:r>
    </w:p>
    <w:p w14:paraId="2F344437" w14:textId="77777777" w:rsidR="007C2C15" w:rsidRPr="006C74D8" w:rsidRDefault="006308F4" w:rsidP="00E668F7">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Upite</w:t>
      </w:r>
      <w:r w:rsidR="007C2C15" w:rsidRPr="006C74D8">
        <w:rPr>
          <w:rFonts w:ascii="Times New Roman" w:hAnsi="Times New Roman" w:cs="Times New Roman"/>
          <w:sz w:val="24"/>
          <w:szCs w:val="24"/>
          <w:lang w:val="hr-HR"/>
        </w:rPr>
        <w:t xml:space="preserve"> koje </w:t>
      </w:r>
      <w:r w:rsidR="005B469F" w:rsidRPr="006C74D8">
        <w:rPr>
          <w:rFonts w:ascii="Times New Roman" w:hAnsi="Times New Roman" w:cs="Times New Roman"/>
          <w:sz w:val="24"/>
          <w:szCs w:val="24"/>
          <w:lang w:val="hr-HR"/>
        </w:rPr>
        <w:t xml:space="preserve">je ECC </w:t>
      </w:r>
      <w:r w:rsidR="000421FB" w:rsidRPr="006C74D8">
        <w:rPr>
          <w:rFonts w:ascii="Times New Roman" w:hAnsi="Times New Roman" w:cs="Times New Roman"/>
          <w:sz w:val="24"/>
          <w:szCs w:val="24"/>
          <w:lang w:val="hr-HR"/>
        </w:rPr>
        <w:t xml:space="preserve">HR </w:t>
      </w:r>
      <w:r w:rsidR="007C2C15" w:rsidRPr="006C74D8">
        <w:rPr>
          <w:rFonts w:ascii="Times New Roman" w:hAnsi="Times New Roman" w:cs="Times New Roman"/>
          <w:sz w:val="24"/>
          <w:szCs w:val="24"/>
          <w:lang w:val="hr-HR"/>
        </w:rPr>
        <w:t>rješava</w:t>
      </w:r>
      <w:r w:rsidR="005B469F" w:rsidRPr="006C74D8">
        <w:rPr>
          <w:rFonts w:ascii="Times New Roman" w:hAnsi="Times New Roman" w:cs="Times New Roman"/>
          <w:sz w:val="24"/>
          <w:szCs w:val="24"/>
          <w:lang w:val="hr-HR"/>
        </w:rPr>
        <w:t xml:space="preserve">o u izvještajnom razdoblju </w:t>
      </w:r>
      <w:r w:rsidR="007C2C15" w:rsidRPr="006C74D8">
        <w:rPr>
          <w:rFonts w:ascii="Times New Roman" w:hAnsi="Times New Roman" w:cs="Times New Roman"/>
          <w:sz w:val="24"/>
          <w:szCs w:val="24"/>
          <w:lang w:val="hr-HR"/>
        </w:rPr>
        <w:t>odnos</w:t>
      </w:r>
      <w:r w:rsidR="005B469F" w:rsidRPr="006C74D8">
        <w:rPr>
          <w:rFonts w:ascii="Times New Roman" w:hAnsi="Times New Roman" w:cs="Times New Roman"/>
          <w:sz w:val="24"/>
          <w:szCs w:val="24"/>
          <w:lang w:val="hr-HR"/>
        </w:rPr>
        <w:t>ili</w:t>
      </w:r>
      <w:r w:rsidR="00357B33" w:rsidRPr="006C74D8">
        <w:rPr>
          <w:rFonts w:ascii="Times New Roman" w:hAnsi="Times New Roman" w:cs="Times New Roman"/>
          <w:sz w:val="24"/>
          <w:szCs w:val="24"/>
          <w:lang w:val="hr-HR"/>
        </w:rPr>
        <w:t xml:space="preserve"> su</w:t>
      </w:r>
      <w:r w:rsidR="007C2C15" w:rsidRPr="006C74D8">
        <w:rPr>
          <w:rFonts w:ascii="Times New Roman" w:hAnsi="Times New Roman" w:cs="Times New Roman"/>
          <w:sz w:val="24"/>
          <w:szCs w:val="24"/>
          <w:lang w:val="hr-HR"/>
        </w:rPr>
        <w:t xml:space="preserve"> se primjerice na prekograničnu kupovinu roba i usluga, kupovinu putem interneta, probleme koji se mogu javiti prilikom putovanja zrakoplovom,</w:t>
      </w:r>
      <w:r w:rsidR="00B5632C" w:rsidRPr="006C74D8">
        <w:rPr>
          <w:rFonts w:ascii="Times New Roman" w:hAnsi="Times New Roman" w:cs="Times New Roman"/>
          <w:sz w:val="24"/>
          <w:szCs w:val="24"/>
          <w:lang w:val="hr-HR"/>
        </w:rPr>
        <w:t xml:space="preserve"> </w:t>
      </w:r>
      <w:r w:rsidR="000421FB" w:rsidRPr="006C74D8">
        <w:rPr>
          <w:rFonts w:ascii="Times New Roman" w:hAnsi="Times New Roman" w:cs="Times New Roman"/>
          <w:sz w:val="24"/>
          <w:szCs w:val="24"/>
          <w:lang w:val="hr-HR"/>
        </w:rPr>
        <w:t xml:space="preserve">autobusom ili vlakom, </w:t>
      </w:r>
      <w:r w:rsidR="00B5632C" w:rsidRPr="006C74D8">
        <w:rPr>
          <w:rFonts w:ascii="Times New Roman" w:hAnsi="Times New Roman" w:cs="Times New Roman"/>
          <w:sz w:val="24"/>
          <w:szCs w:val="24"/>
          <w:lang w:val="hr-HR"/>
        </w:rPr>
        <w:t xml:space="preserve">probleme vezane uz </w:t>
      </w:r>
      <w:r w:rsidR="00B5632C" w:rsidRPr="006C74D8">
        <w:rPr>
          <w:rFonts w:ascii="Times New Roman" w:hAnsi="Times New Roman" w:cs="Times New Roman"/>
          <w:i/>
          <w:sz w:val="24"/>
          <w:szCs w:val="24"/>
          <w:lang w:val="hr-HR"/>
        </w:rPr>
        <w:t>timeshare,</w:t>
      </w:r>
      <w:r w:rsidR="00B5632C" w:rsidRPr="006C74D8">
        <w:rPr>
          <w:rFonts w:ascii="Times New Roman" w:hAnsi="Times New Roman" w:cs="Times New Roman"/>
          <w:sz w:val="24"/>
          <w:szCs w:val="24"/>
          <w:lang w:val="hr-HR"/>
        </w:rPr>
        <w:t xml:space="preserve"> itd. Također, dio upita građana odnosi</w:t>
      </w:r>
      <w:r w:rsidR="005B469F" w:rsidRPr="006C74D8">
        <w:rPr>
          <w:rFonts w:ascii="Times New Roman" w:hAnsi="Times New Roman" w:cs="Times New Roman"/>
          <w:sz w:val="24"/>
          <w:szCs w:val="24"/>
          <w:lang w:val="hr-HR"/>
        </w:rPr>
        <w:t>o</w:t>
      </w:r>
      <w:r w:rsidR="00B5632C" w:rsidRPr="006C74D8">
        <w:rPr>
          <w:rFonts w:ascii="Times New Roman" w:hAnsi="Times New Roman" w:cs="Times New Roman"/>
          <w:sz w:val="24"/>
          <w:szCs w:val="24"/>
          <w:lang w:val="hr-HR"/>
        </w:rPr>
        <w:t xml:space="preserve"> se i na problem kupnje krivotvorenih proizvoda putem internetskih servisa, pa tako ECC </w:t>
      </w:r>
      <w:r w:rsidR="00265AB8" w:rsidRPr="006C74D8">
        <w:rPr>
          <w:rFonts w:ascii="Times New Roman" w:hAnsi="Times New Roman" w:cs="Times New Roman"/>
          <w:sz w:val="24"/>
          <w:szCs w:val="24"/>
          <w:lang w:val="hr-HR"/>
        </w:rPr>
        <w:t xml:space="preserve">HR </w:t>
      </w:r>
      <w:r w:rsidR="00970A34" w:rsidRPr="006C74D8">
        <w:rPr>
          <w:rFonts w:ascii="Times New Roman" w:hAnsi="Times New Roman" w:cs="Times New Roman"/>
          <w:sz w:val="24"/>
          <w:szCs w:val="24"/>
          <w:lang w:val="hr-HR"/>
        </w:rPr>
        <w:t xml:space="preserve">u tom segmentu </w:t>
      </w:r>
      <w:r w:rsidR="00B5632C" w:rsidRPr="006C74D8">
        <w:rPr>
          <w:rFonts w:ascii="Times New Roman" w:hAnsi="Times New Roman" w:cs="Times New Roman"/>
          <w:sz w:val="24"/>
          <w:szCs w:val="24"/>
          <w:lang w:val="hr-HR"/>
        </w:rPr>
        <w:t>surađuje s DZIV-om</w:t>
      </w:r>
      <w:r w:rsidR="00FB0C2D" w:rsidRPr="006C74D8">
        <w:rPr>
          <w:rStyle w:val="FootnoteReference"/>
          <w:rFonts w:ascii="Times New Roman" w:hAnsi="Times New Roman" w:cs="Times New Roman"/>
          <w:sz w:val="24"/>
          <w:szCs w:val="24"/>
          <w:lang w:val="hr-HR"/>
        </w:rPr>
        <w:footnoteReference w:id="26"/>
      </w:r>
      <w:r w:rsidR="006C25C7" w:rsidRPr="006C74D8">
        <w:rPr>
          <w:rFonts w:ascii="Times New Roman" w:hAnsi="Times New Roman" w:cs="Times New Roman"/>
          <w:sz w:val="24"/>
          <w:szCs w:val="24"/>
          <w:lang w:val="hr-HR"/>
        </w:rPr>
        <w:t>, posebice putem sudjelovanja na u SSNOPIV-u, gdje voditelj ECC-a HR sudjeluje kao član.</w:t>
      </w:r>
    </w:p>
    <w:p w14:paraId="72E7E6B4" w14:textId="77777777" w:rsidR="00E668F7" w:rsidRPr="006C74D8" w:rsidRDefault="00E668F7" w:rsidP="00E668F7">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Zbog pandemije virusa COVID - 19, tijekom 2020. dogodila su se masovna otkazivanja avionskih letova, rezerviranih smještaja kao i koncertnih događanja te je i u tom segmentu bio povećan broj upita i pritužbi potrošača.</w:t>
      </w:r>
    </w:p>
    <w:p w14:paraId="458A7BE8" w14:textId="77777777" w:rsidR="00351FFC" w:rsidRPr="006C74D8" w:rsidRDefault="000D3F83">
      <w:pPr>
        <w:jc w:val="both"/>
        <w:rPr>
          <w:rFonts w:ascii="Times New Roman" w:hAnsi="Times New Roman" w:cs="Times New Roman"/>
          <w:sz w:val="24"/>
          <w:szCs w:val="24"/>
          <w:lang w:val="hr-HR"/>
        </w:rPr>
      </w:pPr>
      <w:r w:rsidRPr="006C74D8">
        <w:rPr>
          <w:rFonts w:ascii="Times New Roman" w:hAnsi="Times New Roman" w:cs="Times New Roman"/>
          <w:bCs/>
          <w:noProof/>
          <w:sz w:val="24"/>
          <w:szCs w:val="24"/>
          <w:u w:val="single"/>
          <w:lang w:val="hr-HR" w:eastAsia="hr-HR"/>
        </w:rPr>
        <w:drawing>
          <wp:anchor distT="0" distB="0" distL="114300" distR="114300" simplePos="0" relativeHeight="251658240" behindDoc="1" locked="0" layoutInCell="1" allowOverlap="1" wp14:anchorId="00C07408" wp14:editId="5B76177A">
            <wp:simplePos x="0" y="0"/>
            <wp:positionH relativeFrom="margin">
              <wp:align>center</wp:align>
            </wp:positionH>
            <wp:positionV relativeFrom="paragraph">
              <wp:posOffset>1270</wp:posOffset>
            </wp:positionV>
            <wp:extent cx="3295650" cy="2619375"/>
            <wp:effectExtent l="0" t="0" r="0" b="9525"/>
            <wp:wrapTight wrapText="bothSides">
              <wp:wrapPolygon edited="0">
                <wp:start x="0" y="0"/>
                <wp:lineTo x="0" y="21521"/>
                <wp:lineTo x="21475" y="21521"/>
                <wp:lineTo x="21475"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CC04F11" w14:textId="77777777" w:rsidR="00C021D3" w:rsidRPr="006C74D8" w:rsidRDefault="00C021D3" w:rsidP="00714222">
      <w:pPr>
        <w:jc w:val="center"/>
        <w:rPr>
          <w:rFonts w:ascii="Times New Roman" w:hAnsi="Times New Roman" w:cs="Times New Roman"/>
          <w:bCs/>
          <w:sz w:val="24"/>
          <w:szCs w:val="24"/>
          <w:u w:val="single"/>
          <w:lang w:val="hr-HR"/>
        </w:rPr>
      </w:pPr>
    </w:p>
    <w:p w14:paraId="28A62C93" w14:textId="77777777" w:rsidR="00B01794" w:rsidRPr="006C74D8" w:rsidRDefault="008A55D5" w:rsidP="00B01794">
      <w:pPr>
        <w:jc w:val="center"/>
        <w:rPr>
          <w:rFonts w:ascii="Times New Roman" w:hAnsi="Times New Roman" w:cs="Times New Roman"/>
          <w:i/>
          <w:sz w:val="24"/>
          <w:szCs w:val="24"/>
          <w:lang w:val="hr-HR"/>
        </w:rPr>
      </w:pPr>
      <w:r w:rsidRPr="006C74D8">
        <w:rPr>
          <w:rFonts w:ascii="Times New Roman" w:hAnsi="Times New Roman" w:cs="Times New Roman"/>
          <w:b/>
          <w:bCs/>
          <w:sz w:val="24"/>
          <w:szCs w:val="24"/>
          <w:lang w:val="hr-HR"/>
        </w:rPr>
        <w:br w:type="textWrapping" w:clear="all"/>
      </w:r>
      <w:r w:rsidR="00B01794" w:rsidRPr="006C74D8">
        <w:rPr>
          <w:rFonts w:ascii="Times New Roman" w:hAnsi="Times New Roman" w:cs="Times New Roman"/>
          <w:i/>
          <w:sz w:val="24"/>
          <w:szCs w:val="24"/>
          <w:lang w:val="hr-HR"/>
        </w:rPr>
        <w:t xml:space="preserve">Slika 3. Prikaz </w:t>
      </w:r>
      <w:r w:rsidR="00AE49BF" w:rsidRPr="006C74D8">
        <w:rPr>
          <w:rFonts w:ascii="Times New Roman" w:hAnsi="Times New Roman" w:cs="Times New Roman"/>
          <w:i/>
          <w:sz w:val="24"/>
          <w:szCs w:val="24"/>
          <w:lang w:val="hr-HR"/>
        </w:rPr>
        <w:t>broja</w:t>
      </w:r>
      <w:r w:rsidR="00B01794" w:rsidRPr="006C74D8">
        <w:rPr>
          <w:rFonts w:ascii="Times New Roman" w:hAnsi="Times New Roman" w:cs="Times New Roman"/>
          <w:i/>
          <w:sz w:val="24"/>
          <w:szCs w:val="24"/>
          <w:lang w:val="hr-HR"/>
        </w:rPr>
        <w:t xml:space="preserve"> potrošačkih upita po godinama putem </w:t>
      </w:r>
      <w:r w:rsidR="00AE49BF" w:rsidRPr="006C74D8">
        <w:rPr>
          <w:rFonts w:ascii="Times New Roman" w:hAnsi="Times New Roman" w:cs="Times New Roman"/>
          <w:i/>
          <w:sz w:val="24"/>
          <w:szCs w:val="24"/>
          <w:lang w:val="hr-HR"/>
        </w:rPr>
        <w:t>ECC-a</w:t>
      </w:r>
    </w:p>
    <w:p w14:paraId="0A08BE60" w14:textId="77777777" w:rsidR="00C021D3" w:rsidRPr="006C74D8" w:rsidRDefault="008A55D5">
      <w:pPr>
        <w:pStyle w:val="ListParagraph"/>
        <w:numPr>
          <w:ilvl w:val="0"/>
          <w:numId w:val="18"/>
        </w:numPr>
        <w:rPr>
          <w:rFonts w:ascii="Times New Roman" w:hAnsi="Times New Roman" w:cs="Times New Roman"/>
          <w:b/>
          <w:bCs/>
          <w:sz w:val="24"/>
          <w:szCs w:val="24"/>
          <w:lang w:val="hr-HR"/>
        </w:rPr>
      </w:pPr>
      <w:r w:rsidRPr="006C74D8">
        <w:rPr>
          <w:rFonts w:ascii="Times New Roman" w:hAnsi="Times New Roman" w:cs="Times New Roman"/>
          <w:b/>
          <w:bCs/>
          <w:sz w:val="24"/>
          <w:szCs w:val="24"/>
          <w:lang w:val="hr-HR"/>
        </w:rPr>
        <w:t>Jedinstveni portal za potrošače</w:t>
      </w:r>
    </w:p>
    <w:p w14:paraId="0C7C1A7B" w14:textId="77777777" w:rsidR="00C021D3" w:rsidRPr="006C74D8" w:rsidRDefault="008A55D5"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30.</w:t>
      </w:r>
      <w:r w:rsidR="00EF0004"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travnja 2019. pokrenuta je </w:t>
      </w:r>
      <w:r w:rsidR="0016543A" w:rsidRPr="006C74D8">
        <w:rPr>
          <w:rFonts w:ascii="Times New Roman" w:hAnsi="Times New Roman" w:cs="Times New Roman"/>
          <w:sz w:val="24"/>
          <w:szCs w:val="24"/>
          <w:lang w:val="hr-HR"/>
        </w:rPr>
        <w:t xml:space="preserve">mrežna </w:t>
      </w:r>
      <w:r w:rsidRPr="006C74D8">
        <w:rPr>
          <w:rFonts w:ascii="Times New Roman" w:hAnsi="Times New Roman" w:cs="Times New Roman"/>
          <w:sz w:val="24"/>
          <w:szCs w:val="24"/>
          <w:lang w:val="hr-HR"/>
        </w:rPr>
        <w:t xml:space="preserve">stranica „Sve za potrošače“- </w:t>
      </w:r>
      <w:hyperlink r:id="rId17" w:history="1">
        <w:r w:rsidRPr="006C74D8">
          <w:rPr>
            <w:rStyle w:val="Hyperlink"/>
            <w:rFonts w:ascii="Times New Roman" w:hAnsi="Times New Roman" w:cs="Times New Roman"/>
            <w:sz w:val="24"/>
            <w:szCs w:val="24"/>
            <w:lang w:val="hr-HR"/>
          </w:rPr>
          <w:t>Središnji portal za potrošače - Početna (szp.hr)</w:t>
        </w:r>
      </w:hyperlink>
      <w:r w:rsidRPr="006C74D8">
        <w:rPr>
          <w:rStyle w:val="Hyperlink"/>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Radi se o prvom hrvatskom središnjem portalu za potrošače putem kojeg se građani mogu informirati o svojim potrošačkim pravima. Portal je uspostavljen kako bi se na jednom </w:t>
      </w:r>
      <w:r w:rsidRPr="006C74D8">
        <w:rPr>
          <w:rFonts w:ascii="Times New Roman" w:hAnsi="Times New Roman" w:cs="Times New Roman"/>
          <w:sz w:val="24"/>
          <w:szCs w:val="24"/>
          <w:lang w:val="hr-HR"/>
        </w:rPr>
        <w:lastRenderedPageBreak/>
        <w:t xml:space="preserve">mjestu objedinile sve potrebne informacije iz različitih stručnih područja vezanih uz probleme s neispravnom robom i jamstvom, javnim uslugama, financijskom i medijskom pismenošću, </w:t>
      </w:r>
      <w:r w:rsidR="00F2618C"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kupovinom, elektroničkim komunikacijama, opasnim</w:t>
      </w:r>
      <w:r w:rsidR="00EF0004" w:rsidRPr="006C74D8">
        <w:rPr>
          <w:rFonts w:ascii="Times New Roman" w:hAnsi="Times New Roman" w:cs="Times New Roman"/>
          <w:sz w:val="24"/>
          <w:szCs w:val="24"/>
          <w:lang w:val="hr-HR"/>
        </w:rPr>
        <w:t xml:space="preserve"> i krivotvorenim</w:t>
      </w:r>
      <w:r w:rsidRPr="006C74D8">
        <w:rPr>
          <w:rFonts w:ascii="Times New Roman" w:hAnsi="Times New Roman" w:cs="Times New Roman"/>
          <w:sz w:val="24"/>
          <w:szCs w:val="24"/>
          <w:lang w:val="hr-HR"/>
        </w:rPr>
        <w:t xml:space="preserve"> proizvodima, sigurnošću hrane do modernih tehnologija. </w:t>
      </w:r>
    </w:p>
    <w:p w14:paraId="10109D9B" w14:textId="77777777" w:rsidR="00D153C0" w:rsidRPr="006C74D8" w:rsidRDefault="00D153C0">
      <w:pPr>
        <w:jc w:val="both"/>
        <w:rPr>
          <w:rFonts w:ascii="Times New Roman" w:hAnsi="Times New Roman" w:cs="Times New Roman"/>
          <w:sz w:val="24"/>
          <w:szCs w:val="24"/>
          <w:lang w:val="hr-HR"/>
        </w:rPr>
      </w:pPr>
    </w:p>
    <w:p w14:paraId="687AEA45" w14:textId="77777777" w:rsidR="00410BA8" w:rsidRPr="006C74D8" w:rsidRDefault="00A96C33" w:rsidP="00E6497F">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Ostali alati za informiranje</w:t>
      </w:r>
    </w:p>
    <w:p w14:paraId="4E7A444A" w14:textId="77777777" w:rsidR="00D42D2D" w:rsidRPr="006C74D8" w:rsidRDefault="008A55D5"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HNB je u izvještajnom razdoblju uvela nekoliko alata s ciljem učinkovitog informiranja i educiranja potrošača u </w:t>
      </w:r>
      <w:r w:rsidR="0059672E" w:rsidRPr="006C74D8">
        <w:rPr>
          <w:rFonts w:ascii="Times New Roman" w:hAnsi="Times New Roman" w:cs="Times New Roman"/>
          <w:sz w:val="24"/>
          <w:szCs w:val="24"/>
          <w:lang w:val="hr-HR"/>
        </w:rPr>
        <w:t>Republici Hrvatskoj</w:t>
      </w:r>
      <w:r w:rsidRPr="006C74D8">
        <w:rPr>
          <w:rFonts w:ascii="Times New Roman" w:hAnsi="Times New Roman" w:cs="Times New Roman"/>
          <w:sz w:val="24"/>
          <w:szCs w:val="24"/>
          <w:lang w:val="hr-HR"/>
        </w:rPr>
        <w:t xml:space="preserve">. Vodeći se mišljenjem da je transparentno informiranje najbolja zaštita potrošača, HNB od 2017. redovito ažurira </w:t>
      </w:r>
      <w:hyperlink r:id="rId18" w:history="1">
        <w:r w:rsidRPr="006C74D8">
          <w:rPr>
            <w:rStyle w:val="Hyperlink"/>
            <w:rFonts w:ascii="Times New Roman" w:hAnsi="Times New Roman" w:cs="Times New Roman"/>
            <w:sz w:val="24"/>
            <w:szCs w:val="24"/>
            <w:lang w:val="hr-HR"/>
          </w:rPr>
          <w:t>"Informativnu listu ponude kredita</w:t>
        </w:r>
      </w:hyperlink>
      <w:r w:rsidRPr="006C74D8">
        <w:rPr>
          <w:rFonts w:ascii="Times New Roman" w:hAnsi="Times New Roman" w:cs="Times New Roman"/>
          <w:sz w:val="24"/>
          <w:szCs w:val="24"/>
          <w:lang w:val="hr-HR"/>
        </w:rPr>
        <w:t xml:space="preserve">" koja donosi osnovne informacije o kreditima banaka. Potrošačima je omogućeno uspoređivanje 6 najčešće korištenih vrsta kredita u domaćoj valuti ili euru uz uvid u informacije o </w:t>
      </w:r>
      <w:r w:rsidRPr="006C74D8">
        <w:rPr>
          <w:rFonts w:ascii="Times New Roman" w:hAnsi="Times New Roman" w:cs="Times New Roman"/>
          <w:sz w:val="24"/>
          <w:szCs w:val="24"/>
          <w:lang w:val="hr-HR"/>
        </w:rPr>
        <w:lastRenderedPageBreak/>
        <w:t xml:space="preserve">najvišem mogućem iznosu kredita, najdužem roku za ugovaranje, informaciji o primjeni varijabilne, fiksne ili kombinirane kamatne stope te visini primijenjenog referentnog parametra, visini efektivne kamatne stope i primjeni naknade za prijevremenu otplatu kredita. Osim na </w:t>
      </w:r>
      <w:r w:rsidR="0022711D" w:rsidRPr="006C74D8">
        <w:rPr>
          <w:rFonts w:ascii="Times New Roman" w:hAnsi="Times New Roman" w:cs="Times New Roman"/>
          <w:sz w:val="24"/>
          <w:szCs w:val="24"/>
          <w:lang w:val="hr-HR"/>
        </w:rPr>
        <w:t xml:space="preserve">mrežnoj </w:t>
      </w:r>
      <w:r w:rsidRPr="006C74D8">
        <w:rPr>
          <w:rFonts w:ascii="Times New Roman" w:hAnsi="Times New Roman" w:cs="Times New Roman"/>
          <w:sz w:val="24"/>
          <w:szCs w:val="24"/>
          <w:lang w:val="hr-HR"/>
        </w:rPr>
        <w:t xml:space="preserve">stranici, "Informativna lista" dostupna je i u mobilnoj aplikaciji mHNB. </w:t>
      </w:r>
    </w:p>
    <w:p w14:paraId="439AA1F3" w14:textId="77777777" w:rsidR="00C021D3" w:rsidRPr="006C74D8" w:rsidRDefault="008A55D5"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Novi informativni alat "</w:t>
      </w:r>
      <w:hyperlink r:id="rId19" w:history="1">
        <w:r w:rsidRPr="006C74D8">
          <w:rPr>
            <w:rStyle w:val="Hyperlink"/>
            <w:rFonts w:ascii="Times New Roman" w:hAnsi="Times New Roman" w:cs="Times New Roman"/>
            <w:sz w:val="24"/>
            <w:szCs w:val="24"/>
            <w:lang w:val="hr-HR"/>
          </w:rPr>
          <w:t>Usporedba bankovnih naknada</w:t>
        </w:r>
        <w:r w:rsidRPr="006C74D8">
          <w:rPr>
            <w:rStyle w:val="Hyperlink"/>
            <w:rFonts w:ascii="Times New Roman" w:hAnsi="Times New Roman" w:cs="Times New Roman"/>
            <w:b/>
            <w:sz w:val="24"/>
            <w:szCs w:val="24"/>
            <w:lang w:val="hr-HR"/>
          </w:rPr>
          <w:t>"</w:t>
        </w:r>
      </w:hyperlink>
      <w:r w:rsidRPr="006C74D8">
        <w:rPr>
          <w:rFonts w:ascii="Times New Roman" w:hAnsi="Times New Roman" w:cs="Times New Roman"/>
          <w:sz w:val="24"/>
          <w:szCs w:val="24"/>
          <w:lang w:val="hr-HR"/>
        </w:rPr>
        <w:t xml:space="preserve"> HNB je </w:t>
      </w:r>
      <w:r w:rsidR="00970A34" w:rsidRPr="006C74D8">
        <w:rPr>
          <w:rFonts w:ascii="Times New Roman" w:hAnsi="Times New Roman" w:cs="Times New Roman"/>
          <w:sz w:val="24"/>
          <w:szCs w:val="24"/>
          <w:lang w:val="hr-HR"/>
        </w:rPr>
        <w:t xml:space="preserve">uvela </w:t>
      </w:r>
      <w:r w:rsidRPr="006C74D8">
        <w:rPr>
          <w:rFonts w:ascii="Times New Roman" w:hAnsi="Times New Roman" w:cs="Times New Roman"/>
          <w:sz w:val="24"/>
          <w:szCs w:val="24"/>
          <w:lang w:val="hr-HR"/>
        </w:rPr>
        <w:t>krajem 2018., a njime je potrošačima omogućena usporedba aktualnih naknada po bankama za najčešće korištene platne usluge, kako bi mogli informiranije i lakše donositi odluke o odabiru platnih usluga i njihovih pružatelja. Uz to, od 2019. je u sklopu mHNB aplikacije omogućen i pregled tečajne liste HNB-a. Mobilna aplikacija mHNB, od pokretanja u 2017. do kraja 2020., instalirana je na ukupno 13</w:t>
      </w:r>
      <w:r w:rsidR="00D4713A"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835 Android i iPhone uređaja. </w:t>
      </w:r>
    </w:p>
    <w:p w14:paraId="1E43C3AB" w14:textId="77777777" w:rsidR="007B58B4" w:rsidRPr="006C74D8" w:rsidRDefault="00E6497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 cilju bolje informiranosti o ponudi usluga na tržištu</w:t>
      </w:r>
      <w:r w:rsidR="00F13B3F"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HAKOM je tijekom izvještajnog razdoblja nastavila razvijati aplikaciju </w:t>
      </w:r>
      <w:hyperlink r:id="rId20" w:history="1">
        <w:r w:rsidRPr="006C74D8">
          <w:rPr>
            <w:rStyle w:val="Hyperlink"/>
            <w:rFonts w:ascii="Times New Roman" w:hAnsi="Times New Roman" w:cs="Times New Roman"/>
            <w:b/>
            <w:sz w:val="24"/>
            <w:szCs w:val="24"/>
            <w:lang w:val="hr-HR"/>
          </w:rPr>
          <w:t>„</w:t>
        </w:r>
        <w:r w:rsidRPr="006C74D8">
          <w:rPr>
            <w:rStyle w:val="Hyperlink"/>
            <w:rFonts w:ascii="Times New Roman" w:hAnsi="Times New Roman" w:cs="Times New Roman"/>
            <w:sz w:val="24"/>
            <w:szCs w:val="24"/>
            <w:lang w:val="hr-HR"/>
          </w:rPr>
          <w:t>Procjenitelj troškova</w:t>
        </w:r>
        <w:r w:rsidRPr="006C74D8">
          <w:rPr>
            <w:rStyle w:val="Hyperlink"/>
            <w:rFonts w:ascii="Times New Roman" w:hAnsi="Times New Roman" w:cs="Times New Roman"/>
            <w:b/>
            <w:sz w:val="24"/>
            <w:szCs w:val="24"/>
            <w:lang w:val="hr-HR"/>
          </w:rPr>
          <w:t>“</w:t>
        </w:r>
      </w:hyperlink>
      <w:r w:rsidRPr="006C74D8">
        <w:rPr>
          <w:rFonts w:ascii="Times New Roman" w:hAnsi="Times New Roman" w:cs="Times New Roman"/>
          <w:sz w:val="24"/>
          <w:szCs w:val="24"/>
          <w:lang w:val="hr-HR"/>
        </w:rPr>
        <w:t xml:space="preserve"> koja korisniku daje najbolji uvid u trenutne ponude operatera. Također, </w:t>
      </w:r>
      <w:r w:rsidR="007B58B4" w:rsidRPr="006C74D8">
        <w:rPr>
          <w:rFonts w:ascii="Times New Roman" w:hAnsi="Times New Roman" w:cs="Times New Roman"/>
          <w:sz w:val="24"/>
          <w:szCs w:val="24"/>
          <w:lang w:val="hr-HR"/>
        </w:rPr>
        <w:t xml:space="preserve">radi unapređenja korisničkog iskustva, HAKOM je razvio besplatne aplikacije. Tako je korisnicima </w:t>
      </w:r>
      <w:r w:rsidRPr="006C74D8">
        <w:rPr>
          <w:rFonts w:ascii="Times New Roman" w:hAnsi="Times New Roman" w:cs="Times New Roman"/>
          <w:sz w:val="24"/>
          <w:szCs w:val="24"/>
          <w:lang w:val="hr-HR"/>
        </w:rPr>
        <w:t>na raspolaganju aplikacija HAKOMetar putem koje korisnici mogu ispitati kakvoću usluge širokopojasnog pristupa internetu tj. izmjeriti brzinu prijenosa korisnih podataka do svojega računala te aplikaciju HAKOMetar plus koja informira korisnike o trenutnoj kvaliteti bežične, mobilne internetske veze</w:t>
      </w:r>
      <w:r w:rsidR="007B58B4" w:rsidRPr="006C74D8">
        <w:rPr>
          <w:rFonts w:ascii="Times New Roman" w:hAnsi="Times New Roman" w:cs="Times New Roman"/>
          <w:sz w:val="24"/>
          <w:szCs w:val="24"/>
          <w:lang w:val="hr-HR"/>
        </w:rPr>
        <w:t>, odnosno</w:t>
      </w:r>
      <w:r w:rsidRPr="006C74D8">
        <w:rPr>
          <w:rFonts w:ascii="Times New Roman" w:hAnsi="Times New Roman" w:cs="Times New Roman"/>
          <w:sz w:val="24"/>
          <w:szCs w:val="24"/>
          <w:lang w:val="hr-HR"/>
        </w:rPr>
        <w:t xml:space="preserve"> </w:t>
      </w:r>
      <w:r w:rsidR="007B58B4" w:rsidRPr="006C74D8">
        <w:rPr>
          <w:rFonts w:ascii="Times New Roman" w:hAnsi="Times New Roman" w:cs="Times New Roman"/>
          <w:sz w:val="24"/>
          <w:szCs w:val="24"/>
          <w:lang w:val="hr-HR"/>
        </w:rPr>
        <w:t xml:space="preserve">koja služi za mjerenje brzine interneta u bežičnim mrežama i provjeru parametara mreže, uključujući i onih koji utječu na mrežnu neutralnost i otvorenost interneta </w:t>
      </w:r>
      <w:r w:rsidRPr="006C74D8">
        <w:rPr>
          <w:rFonts w:ascii="Times New Roman" w:hAnsi="Times New Roman" w:cs="Times New Roman"/>
          <w:sz w:val="24"/>
          <w:szCs w:val="24"/>
          <w:lang w:val="hr-HR"/>
        </w:rPr>
        <w:t>(upload, download, PING, jačina signala).</w:t>
      </w:r>
    </w:p>
    <w:p w14:paraId="28B6292D" w14:textId="77777777" w:rsidR="00F7124C" w:rsidRPr="006C74D8" w:rsidRDefault="00E6497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Dodatno, </w:t>
      </w:r>
      <w:r w:rsidR="00F7124C" w:rsidRPr="006C74D8">
        <w:rPr>
          <w:rFonts w:ascii="Times New Roman" w:hAnsi="Times New Roman" w:cs="Times New Roman"/>
          <w:sz w:val="24"/>
          <w:szCs w:val="24"/>
          <w:lang w:val="hr-HR"/>
        </w:rPr>
        <w:t xml:space="preserve">potrošači odnosno korisnici mogu na direktni broj 01/7007 060 dobiti konkretan odgovor na upit vezan uz spor oko računa, kakvoće usluge, ugovora ili problema pri </w:t>
      </w:r>
      <w:r w:rsidR="00F7124C" w:rsidRPr="006C74D8">
        <w:rPr>
          <w:rFonts w:ascii="Times New Roman" w:hAnsi="Times New Roman" w:cs="Times New Roman"/>
          <w:sz w:val="24"/>
          <w:szCs w:val="24"/>
          <w:lang w:val="hr-HR"/>
        </w:rPr>
        <w:lastRenderedPageBreak/>
        <w:t>prijenosu broja. U svezi s tim tu su i društvene mreže poput Instagrama i Facebooka te HAKOM-ove mrežne aplikacije „Pitajte nas“ putem koje korisnici mogu postaviti razna pitanja.</w:t>
      </w:r>
    </w:p>
    <w:p w14:paraId="6F5663B5" w14:textId="77777777" w:rsidR="00AD66E0" w:rsidRPr="006C74D8" w:rsidRDefault="00AD66E0"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I tijekom ovog izvještajnog razdoblja, potrošači koji ne žele da ih trgovci kontaktiraju putem telefona, SMS-a ili MMS-a u svrhu promidžbe ili prodaje, imali su mogućnost svoj broj upisati u Registar „NE ZOVI“ kojeg vodi HAKOM.</w:t>
      </w:r>
    </w:p>
    <w:p w14:paraId="603C1814" w14:textId="77777777" w:rsidR="00BF2529" w:rsidRPr="006C74D8" w:rsidRDefault="00AD66E0"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w:t>
      </w:r>
      <w:r w:rsidR="006B0D30" w:rsidRPr="006C74D8">
        <w:rPr>
          <w:rFonts w:ascii="Times New Roman" w:hAnsi="Times New Roman" w:cs="Times New Roman"/>
          <w:sz w:val="24"/>
          <w:szCs w:val="24"/>
          <w:lang w:val="hr-HR"/>
        </w:rPr>
        <w:t xml:space="preserve">HAKOM je suradnji s Centrom za sigurniji Internet i tri hrvatska mobilna operatora izradio </w:t>
      </w:r>
      <w:hyperlink r:id="rId21" w:history="1">
        <w:r w:rsidR="006B0D30" w:rsidRPr="006C74D8">
          <w:rPr>
            <w:rStyle w:val="Hyperlink"/>
            <w:rFonts w:ascii="Times New Roman" w:hAnsi="Times New Roman" w:cs="Times New Roman"/>
            <w:sz w:val="24"/>
            <w:szCs w:val="24"/>
            <w:lang w:val="hr-HR"/>
          </w:rPr>
          <w:t>web-plaformu SINI - Sigurni na internetu</w:t>
        </w:r>
      </w:hyperlink>
      <w:r w:rsidR="006B0D30" w:rsidRPr="006C74D8">
        <w:rPr>
          <w:rFonts w:ascii="Times New Roman" w:hAnsi="Times New Roman" w:cs="Times New Roman"/>
          <w:b/>
          <w:sz w:val="24"/>
          <w:szCs w:val="24"/>
          <w:lang w:val="hr-HR"/>
        </w:rPr>
        <w:t>,</w:t>
      </w:r>
      <w:r w:rsidR="006B0D30" w:rsidRPr="006C74D8">
        <w:rPr>
          <w:rFonts w:ascii="Times New Roman" w:hAnsi="Times New Roman" w:cs="Times New Roman"/>
          <w:sz w:val="24"/>
          <w:szCs w:val="24"/>
          <w:lang w:val="hr-HR"/>
        </w:rPr>
        <w:t xml:space="preserve"> koja sadrži edukativne sadržaje za djecu, mlade, roditelje i stručnjake o zaštiti na internetu i sigurnom korištenju mobilnih uređaja i novih tehnologija.</w:t>
      </w:r>
      <w:r w:rsidR="00BF2529" w:rsidRPr="006C74D8">
        <w:rPr>
          <w:rFonts w:ascii="Times New Roman" w:hAnsi="Times New Roman" w:cs="Times New Roman"/>
          <w:sz w:val="24"/>
          <w:szCs w:val="24"/>
          <w:lang w:val="hr-HR"/>
        </w:rPr>
        <w:t xml:space="preserve"> HAKOM je u cilju informiranja korisnika izradio i video o novim korisničkim pravima, zaštiti djece na internetu, postupku podnošenja prigovora i ugovorima koji su sklopljeni na daljinu i izvan poslovnih prostorija. </w:t>
      </w:r>
    </w:p>
    <w:p w14:paraId="7C74A4E2" w14:textId="77777777" w:rsidR="006B0D30" w:rsidRPr="006C74D8" w:rsidRDefault="001F660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 svrhu promicanja uključivosti osoba s invaliditetom u digitalnom društvu u suradnji s Fakultetom elektrotehnike i računarstva Sveučilišta u Zagrebu (FER) i udrugama osoba s invaliditetom HAKOM je izradio i pristupačno web sjedište koje sadrži ponude telekomunikacijskih operatora te je napravljen korak dalje i razvijen je prototip pristupačnog programskog rješenja za mobilne uređaje temeljem iskazanih potreba ciljnih korisnika pristupačnosti</w:t>
      </w:r>
      <w:r w:rsidR="00545CB2" w:rsidRPr="006C74D8">
        <w:rPr>
          <w:rStyle w:val="FootnoteReference"/>
          <w:rFonts w:ascii="Times New Roman" w:hAnsi="Times New Roman" w:cs="Times New Roman"/>
          <w:sz w:val="24"/>
          <w:szCs w:val="24"/>
          <w:lang w:val="hr-HR"/>
        </w:rPr>
        <w:footnoteReference w:id="27"/>
      </w:r>
      <w:r w:rsidR="00545CB2"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Prototip ima svrhu poslužiti kao ogledna aplikacija s optimalnim skupom opcija pristupačnosti i potencijalno je korisna svim zainteresiranima za ugradnju pristupačnosti u postojeće ili nove mobilne aplikacije u skladu s univerzalnim dizajnom. Sadržajno, prototip kao i pristupačno web sjedište sadrži ponude telekomunikacijskih operatora za mlade, osobe s invaliditetom i starije osobe</w:t>
      </w:r>
      <w:r w:rsidR="00545CB2" w:rsidRPr="006C74D8">
        <w:rPr>
          <w:rFonts w:ascii="Times New Roman" w:hAnsi="Times New Roman" w:cs="Times New Roman"/>
          <w:sz w:val="24"/>
          <w:szCs w:val="24"/>
          <w:lang w:val="hr-HR"/>
        </w:rPr>
        <w:t>.</w:t>
      </w:r>
    </w:p>
    <w:p w14:paraId="1F3D9D5C" w14:textId="77777777" w:rsidR="00E6497F" w:rsidRPr="006C74D8" w:rsidRDefault="00E6497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HERA je u 2015. na svojoj mrežnoj stranici objavila tarifni kalkulator za kućanstva, odnosno alat za usporedbu (engl. </w:t>
      </w:r>
      <w:r w:rsidRPr="006C74D8">
        <w:rPr>
          <w:rFonts w:ascii="Times New Roman" w:hAnsi="Times New Roman" w:cs="Times New Roman"/>
          <w:i/>
          <w:sz w:val="24"/>
          <w:szCs w:val="24"/>
          <w:lang w:val="hr-HR"/>
        </w:rPr>
        <w:t>price comparison tool</w:t>
      </w:r>
      <w:r w:rsidRPr="006C74D8">
        <w:rPr>
          <w:rFonts w:ascii="Times New Roman" w:hAnsi="Times New Roman" w:cs="Times New Roman"/>
          <w:sz w:val="24"/>
          <w:szCs w:val="24"/>
          <w:lang w:val="hr-HR"/>
        </w:rPr>
        <w:t xml:space="preserve">) ponuda različitih opskrbljivača električnom energijom. Tadašnji kalkulator bio je izrađen kao Excel datoteka, međutim HERA je s ciljem veće jednostavnosti korištenja, izradila internet aplikaciju koja je zamijenila postojeći Excel tarifni kalkulator. Ista je dostupna na poveznici </w:t>
      </w:r>
      <w:hyperlink r:id="rId22" w:history="1">
        <w:r w:rsidRPr="006C74D8">
          <w:rPr>
            <w:rStyle w:val="Hyperlink"/>
            <w:rFonts w:ascii="Times New Roman" w:hAnsi="Times New Roman" w:cs="Times New Roman"/>
            <w:sz w:val="24"/>
            <w:szCs w:val="24"/>
            <w:lang w:val="hr-HR"/>
          </w:rPr>
          <w:t>Tarifni kalkulator za električnu energiju za kućanstva - v1.0 (hera.hr)</w:t>
        </w:r>
      </w:hyperlink>
      <w:r w:rsidRPr="006C74D8">
        <w:rPr>
          <w:rFonts w:ascii="Times New Roman" w:hAnsi="Times New Roman" w:cs="Times New Roman"/>
          <w:sz w:val="24"/>
          <w:szCs w:val="24"/>
          <w:lang w:val="hr-HR"/>
        </w:rPr>
        <w:t>.</w:t>
      </w:r>
    </w:p>
    <w:p w14:paraId="19CA9E67" w14:textId="77777777" w:rsidR="00E6497F" w:rsidRPr="006C74D8" w:rsidRDefault="00E6497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HERA na svojoj mrežnoj stranici ima aplikaciju </w:t>
      </w:r>
      <w:r w:rsidRPr="006C74D8">
        <w:rPr>
          <w:rFonts w:ascii="Times New Roman" w:hAnsi="Times New Roman" w:cs="Times New Roman"/>
          <w:i/>
          <w:iCs/>
          <w:sz w:val="24"/>
          <w:szCs w:val="24"/>
          <w:lang w:val="hr-HR"/>
        </w:rPr>
        <w:t>iPlin</w:t>
      </w:r>
      <w:r w:rsidRPr="006C74D8">
        <w:rPr>
          <w:rFonts w:ascii="Times New Roman" w:hAnsi="Times New Roman" w:cs="Times New Roman"/>
          <w:sz w:val="24"/>
          <w:szCs w:val="24"/>
          <w:lang w:val="hr-HR"/>
        </w:rPr>
        <w:t xml:space="preserve">, odnosno alat koji predstavlja informator za kupce plina iz kategorije kućanstvo koji koriste opskrbu u obvezi javne usluge, a koji se redovito ažurira. Korištenjem navedenog informatora krajnji kupac može saznati iznos godišnjeg i mjesečnog troška za plin, za odabrano distribucijsko područje i godišnju potrošnju. Također, informatorom se daju i ostale relevantne informacije, poput kontakt podataka </w:t>
      </w:r>
      <w:r w:rsidRPr="006C74D8">
        <w:rPr>
          <w:rFonts w:ascii="Times New Roman" w:hAnsi="Times New Roman" w:cs="Times New Roman"/>
          <w:sz w:val="24"/>
          <w:szCs w:val="24"/>
          <w:lang w:val="hr-HR"/>
        </w:rPr>
        <w:lastRenderedPageBreak/>
        <w:t xml:space="preserve">svakog relevantnog opskrbljivača i distributera plinom, pripadajuće gradove i općine pojedinog distribucijskog područja, kao i cjenike nestandardnih usluga opskrbljivača i distributera plinom te trenutno važeće relevantne propise vezane za plin. Navedena aplikacija je dostupna na poveznici </w:t>
      </w:r>
      <w:hyperlink r:id="rId23" w:history="1">
        <w:r w:rsidRPr="006C74D8">
          <w:rPr>
            <w:rStyle w:val="Hyperlink"/>
            <w:rFonts w:ascii="Times New Roman" w:hAnsi="Times New Roman" w:cs="Times New Roman"/>
            <w:sz w:val="24"/>
            <w:szCs w:val="24"/>
            <w:lang w:val="hr-HR"/>
          </w:rPr>
          <w:t>iPlin - Informator za kupce plina iz kategorije kućanstvo koji koriste opskrbu u obvezi javne usluge - v1.0 (hera.hr)</w:t>
        </w:r>
      </w:hyperlink>
      <w:r w:rsidRPr="006C74D8">
        <w:rPr>
          <w:rFonts w:ascii="Times New Roman" w:hAnsi="Times New Roman" w:cs="Times New Roman"/>
          <w:sz w:val="24"/>
          <w:szCs w:val="24"/>
          <w:lang w:val="hr-HR"/>
        </w:rPr>
        <w:t xml:space="preserve">. </w:t>
      </w:r>
    </w:p>
    <w:p w14:paraId="0D2B8FF1" w14:textId="77777777" w:rsidR="00C021D3" w:rsidRPr="006C74D8" w:rsidRDefault="00E6497F"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 ciljem informiranja krajnjih kupaca iz kategorije kućanstvo o njihovim pravima, kao i njihovog boljeg razumijevanja funkcioniranja tržišta plina, HERA je na svojim mrežnim stranicama također objavila Informacije za kupce plina iz kategorije kućanstvo i Informacije za kupce električne energije iz kategorije kućanstvo te Letak za kupce plina iz kategorije kućanstvo i Letak za kupce električne energije koji sadrže najbitnije informacije za kupce.</w:t>
      </w:r>
      <w:r w:rsidRPr="006C74D8">
        <w:rPr>
          <w:rStyle w:val="FootnoteReference"/>
          <w:rFonts w:ascii="Times New Roman" w:hAnsi="Times New Roman" w:cs="Times New Roman"/>
          <w:sz w:val="24"/>
          <w:szCs w:val="24"/>
          <w:lang w:val="hr-HR"/>
        </w:rPr>
        <w:footnoteReference w:id="28"/>
      </w:r>
    </w:p>
    <w:p w14:paraId="6AC9FB65" w14:textId="77777777" w:rsidR="00B35BE6" w:rsidRPr="006C74D8" w:rsidRDefault="00B35BE6"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Na internatskoj stranici </w:t>
      </w:r>
      <w:r w:rsidR="000B0CF3" w:rsidRPr="006C74D8">
        <w:rPr>
          <w:rFonts w:ascii="Times New Roman" w:hAnsi="Times New Roman" w:cs="Times New Roman"/>
          <w:sz w:val="24"/>
          <w:szCs w:val="24"/>
          <w:lang w:val="hr-HR"/>
        </w:rPr>
        <w:t>HANFA-e</w:t>
      </w:r>
      <w:r w:rsidRPr="006C74D8">
        <w:rPr>
          <w:rFonts w:ascii="Times New Roman" w:hAnsi="Times New Roman" w:cs="Times New Roman"/>
          <w:sz w:val="24"/>
          <w:szCs w:val="24"/>
          <w:lang w:val="hr-HR"/>
        </w:rPr>
        <w:t xml:space="preserve"> nalaze se i redovno ažuriraju registri svih društava koji su subjekti nadzora Hanfe te imaju dozvolu za rad i pružanje financijskih usluga u Republici Hrvatskoj</w:t>
      </w:r>
      <w:r w:rsidR="0026706A" w:rsidRPr="006C74D8">
        <w:rPr>
          <w:rStyle w:val="FootnoteReference"/>
          <w:rFonts w:ascii="Times New Roman" w:hAnsi="Times New Roman" w:cs="Times New Roman"/>
          <w:sz w:val="24"/>
          <w:szCs w:val="24"/>
          <w:lang w:val="hr-HR"/>
        </w:rPr>
        <w:footnoteReference w:id="29"/>
      </w:r>
      <w:r w:rsidRPr="006C74D8">
        <w:rPr>
          <w:rFonts w:ascii="Times New Roman" w:hAnsi="Times New Roman" w:cs="Times New Roman"/>
          <w:sz w:val="24"/>
          <w:szCs w:val="24"/>
          <w:lang w:val="hr-HR"/>
        </w:rPr>
        <w:t>. Uz navedene registre, nalaze se i upozorenja H</w:t>
      </w:r>
      <w:r w:rsidR="000B0CF3" w:rsidRPr="006C74D8">
        <w:rPr>
          <w:rFonts w:ascii="Times New Roman" w:hAnsi="Times New Roman" w:cs="Times New Roman"/>
          <w:sz w:val="24"/>
          <w:szCs w:val="24"/>
          <w:lang w:val="hr-HR"/>
        </w:rPr>
        <w:t>ANFA-e</w:t>
      </w:r>
      <w:r w:rsidRPr="006C74D8">
        <w:rPr>
          <w:rFonts w:ascii="Times New Roman" w:hAnsi="Times New Roman" w:cs="Times New Roman"/>
          <w:sz w:val="24"/>
          <w:szCs w:val="24"/>
          <w:lang w:val="hr-HR"/>
        </w:rPr>
        <w:t xml:space="preserve"> koje se odnose na sve nepravilnosti i važne informacije povezane s tržištem financijskih usluga</w:t>
      </w:r>
      <w:r w:rsidR="006571F1" w:rsidRPr="006C74D8">
        <w:rPr>
          <w:rStyle w:val="FootnoteReference"/>
          <w:rFonts w:ascii="Times New Roman" w:hAnsi="Times New Roman" w:cs="Times New Roman"/>
          <w:sz w:val="24"/>
          <w:szCs w:val="24"/>
          <w:lang w:val="hr-HR"/>
        </w:rPr>
        <w:footnoteReference w:id="30"/>
      </w:r>
      <w:r w:rsidRPr="006C74D8">
        <w:rPr>
          <w:rFonts w:ascii="Times New Roman" w:hAnsi="Times New Roman" w:cs="Times New Roman"/>
          <w:sz w:val="24"/>
          <w:szCs w:val="24"/>
          <w:lang w:val="hr-HR"/>
        </w:rPr>
        <w:t>. U 2020. H</w:t>
      </w:r>
      <w:r w:rsidR="001821B6" w:rsidRPr="006C74D8">
        <w:rPr>
          <w:rFonts w:ascii="Times New Roman" w:hAnsi="Times New Roman" w:cs="Times New Roman"/>
          <w:sz w:val="24"/>
          <w:szCs w:val="24"/>
          <w:lang w:val="hr-HR"/>
        </w:rPr>
        <w:t>ANFA</w:t>
      </w:r>
      <w:r w:rsidRPr="006C74D8">
        <w:rPr>
          <w:rFonts w:ascii="Times New Roman" w:hAnsi="Times New Roman" w:cs="Times New Roman"/>
          <w:sz w:val="24"/>
          <w:szCs w:val="24"/>
          <w:lang w:val="hr-HR"/>
        </w:rPr>
        <w:t xml:space="preserve"> je izradila analizu te na svojoj internetskoj stranici javno objavila usporednu tablicu uvjeta kasko osiguranja u dijelu odredbi koje se odnose na obavezu provođenja alkotesta i zvanja policije nakon nastanka automobilske nezgode, a navedena tablica redovito se ažurira u skladu s obavijestima društva o promje</w:t>
      </w:r>
      <w:r w:rsidR="0000163E" w:rsidRPr="006C74D8">
        <w:rPr>
          <w:rFonts w:ascii="Times New Roman" w:hAnsi="Times New Roman" w:cs="Times New Roman"/>
          <w:sz w:val="24"/>
          <w:szCs w:val="24"/>
          <w:lang w:val="hr-HR"/>
        </w:rPr>
        <w:t>nama  uvjeta kasko osiguranja</w:t>
      </w:r>
      <w:r w:rsidR="0000163E" w:rsidRPr="006C74D8">
        <w:rPr>
          <w:rStyle w:val="FootnoteReference"/>
          <w:rFonts w:ascii="Times New Roman" w:hAnsi="Times New Roman" w:cs="Times New Roman"/>
          <w:sz w:val="24"/>
          <w:szCs w:val="24"/>
          <w:lang w:val="hr-HR"/>
        </w:rPr>
        <w:footnoteReference w:id="31"/>
      </w:r>
      <w:r w:rsidR="0000163E" w:rsidRPr="006C74D8">
        <w:rPr>
          <w:rFonts w:ascii="Times New Roman" w:hAnsi="Times New Roman" w:cs="Times New Roman"/>
          <w:sz w:val="24"/>
          <w:szCs w:val="24"/>
          <w:lang w:val="hr-HR"/>
        </w:rPr>
        <w:t>.</w:t>
      </w:r>
    </w:p>
    <w:p w14:paraId="7D71D8E8" w14:textId="77777777" w:rsidR="00F678E2" w:rsidRPr="006C74D8" w:rsidRDefault="00F678E2" w:rsidP="00A24C8E">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 okviru politike zaštite potrošača Europske unije,</w:t>
      </w:r>
      <w:r w:rsidR="00361164" w:rsidRPr="006C74D8">
        <w:rPr>
          <w:rFonts w:ascii="Times New Roman" w:hAnsi="Times New Roman" w:cs="Times New Roman"/>
          <w:sz w:val="24"/>
          <w:szCs w:val="24"/>
          <w:lang w:val="hr-HR"/>
        </w:rPr>
        <w:t xml:space="preserve"> a vezano uz uz zaštitu potrošača u kontekstu intelektualnog vlasništva,</w:t>
      </w:r>
      <w:r w:rsidRPr="006C74D8">
        <w:rPr>
          <w:rFonts w:ascii="Times New Roman" w:hAnsi="Times New Roman" w:cs="Times New Roman"/>
          <w:sz w:val="24"/>
          <w:szCs w:val="24"/>
          <w:lang w:val="hr-HR"/>
        </w:rPr>
        <w:t xml:space="preserve"> EUIPO je na svojim mrežnim stranicama objavio odgovore na 15 najčešće postavljenih pitanja potrošača koja se odnose na zakonitost korištenja autorskih djela, posebice na korištenja putem Interneta. Odgovore su pripremili stručnjaci svih 27 država članica EU-a., a odgovori na hrvatskom jeziku dostupni su putem sljedeće poveznice: </w:t>
      </w:r>
      <w:hyperlink r:id="rId24" w:history="1">
        <w:r w:rsidR="00361164" w:rsidRPr="006C74D8">
          <w:rPr>
            <w:rStyle w:val="Hyperlink"/>
            <w:rFonts w:ascii="Times New Roman" w:hAnsi="Times New Roman" w:cs="Times New Roman"/>
            <w:sz w:val="24"/>
            <w:szCs w:val="24"/>
            <w:lang w:val="hr-HR"/>
          </w:rPr>
          <w:t>https://euipo.europa.eu/ohimportal/hr/web/observatory/faqs-on-copyright-hr</w:t>
        </w:r>
      </w:hyperlink>
      <w:r w:rsidR="00361164" w:rsidRPr="006C74D8">
        <w:rPr>
          <w:rFonts w:ascii="Times New Roman" w:hAnsi="Times New Roman" w:cs="Times New Roman"/>
          <w:sz w:val="24"/>
          <w:szCs w:val="24"/>
          <w:lang w:val="hr-HR"/>
        </w:rPr>
        <w:t xml:space="preserve">. </w:t>
      </w:r>
    </w:p>
    <w:p w14:paraId="139B325F" w14:textId="77777777" w:rsidR="00107322" w:rsidRPr="006C74D8" w:rsidRDefault="00107322">
      <w:pPr>
        <w:jc w:val="both"/>
        <w:rPr>
          <w:rFonts w:ascii="Times New Roman" w:hAnsi="Times New Roman" w:cs="Times New Roman"/>
          <w:sz w:val="24"/>
          <w:szCs w:val="24"/>
          <w:lang w:val="hr-HR"/>
        </w:rPr>
      </w:pPr>
    </w:p>
    <w:p w14:paraId="43E8242E" w14:textId="77777777" w:rsidR="00C021D3" w:rsidRPr="006C74D8" w:rsidRDefault="008A55D5">
      <w:pPr>
        <w:pStyle w:val="Heading1"/>
        <w:rPr>
          <w:rFonts w:ascii="Times New Roman" w:hAnsi="Times New Roman" w:cs="Times New Roman"/>
          <w:b/>
          <w:sz w:val="24"/>
          <w:szCs w:val="24"/>
          <w:lang w:val="hr-HR"/>
        </w:rPr>
      </w:pPr>
      <w:bookmarkStart w:id="6" w:name="_Toc74055445"/>
      <w:r w:rsidRPr="006C74D8">
        <w:rPr>
          <w:rFonts w:ascii="Times New Roman" w:hAnsi="Times New Roman" w:cs="Times New Roman"/>
          <w:b/>
          <w:sz w:val="24"/>
          <w:szCs w:val="24"/>
          <w:lang w:val="hr-HR"/>
        </w:rPr>
        <w:t>3.1.2. Financijska pismenost potrošača</w:t>
      </w:r>
      <w:bookmarkEnd w:id="6"/>
    </w:p>
    <w:p w14:paraId="3BC0BEFF" w14:textId="77777777" w:rsidR="00C021D3" w:rsidRPr="006C74D8" w:rsidRDefault="00C021D3">
      <w:pPr>
        <w:rPr>
          <w:lang w:val="hr-HR"/>
        </w:rPr>
      </w:pPr>
    </w:p>
    <w:p w14:paraId="6C6BFEA5" w14:textId="77777777" w:rsidR="00733DC5" w:rsidRPr="006C74D8" w:rsidRDefault="00733DC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Tijekom izvještajnog razdoblja provodile su se različite edukativno - informativne aktivnosti koje su bile usmjerene podizanju financijskih znanja hrvatskih građana. </w:t>
      </w:r>
    </w:p>
    <w:p w14:paraId="0615011F" w14:textId="77777777" w:rsidR="000F77CF" w:rsidRPr="006C74D8" w:rsidRDefault="000F77CF" w:rsidP="00733DC5">
      <w:p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 skladu s Nacionalnim strateškim okvirom financijske pismenosti potrošača za razdoblje od 2015. do 2020.</w:t>
      </w:r>
      <w:r w:rsidR="00D4713A" w:rsidRPr="006C74D8">
        <w:rPr>
          <w:rStyle w:val="FootnoteReference"/>
          <w:rFonts w:ascii="Times New Roman" w:hAnsi="Times New Roman" w:cs="Times New Roman"/>
          <w:sz w:val="24"/>
          <w:szCs w:val="24"/>
          <w:lang w:val="hr-HR"/>
        </w:rPr>
        <w:footnoteReference w:id="32"/>
      </w:r>
      <w:r w:rsidRPr="006C74D8">
        <w:rPr>
          <w:rFonts w:ascii="Times New Roman" w:hAnsi="Times New Roman" w:cs="Times New Roman"/>
          <w:sz w:val="24"/>
          <w:szCs w:val="24"/>
          <w:lang w:val="hr-HR"/>
        </w:rPr>
        <w:t xml:space="preserve"> i Akcijskim planovima kao provedbenim aktima, dionici </w:t>
      </w:r>
      <w:r w:rsidR="00970A34" w:rsidRPr="006C74D8">
        <w:rPr>
          <w:rFonts w:ascii="Times New Roman" w:hAnsi="Times New Roman" w:cs="Times New Roman"/>
          <w:sz w:val="24"/>
          <w:szCs w:val="24"/>
          <w:lang w:val="hr-HR"/>
        </w:rPr>
        <w:t>(</w:t>
      </w:r>
      <w:r w:rsidR="00D11286" w:rsidRPr="006C74D8">
        <w:rPr>
          <w:rFonts w:ascii="Times New Roman" w:hAnsi="Times New Roman" w:cs="Times New Roman"/>
          <w:sz w:val="24"/>
          <w:szCs w:val="24"/>
          <w:lang w:val="hr-HR"/>
        </w:rPr>
        <w:t>MFIN</w:t>
      </w:r>
      <w:r w:rsidRPr="006C74D8">
        <w:rPr>
          <w:rFonts w:ascii="Times New Roman" w:hAnsi="Times New Roman" w:cs="Times New Roman"/>
          <w:sz w:val="24"/>
          <w:szCs w:val="24"/>
          <w:lang w:val="hr-HR"/>
        </w:rPr>
        <w:t xml:space="preserve"> Porezna uprava, </w:t>
      </w:r>
      <w:r w:rsidR="001809D3" w:rsidRPr="006C74D8">
        <w:rPr>
          <w:rFonts w:ascii="Times New Roman" w:hAnsi="Times New Roman" w:cs="Times New Roman"/>
          <w:sz w:val="24"/>
          <w:szCs w:val="24"/>
          <w:lang w:val="hr-HR"/>
        </w:rPr>
        <w:t>MINGOR</w:t>
      </w:r>
      <w:r w:rsidRPr="006C74D8">
        <w:rPr>
          <w:rFonts w:ascii="Times New Roman" w:hAnsi="Times New Roman" w:cs="Times New Roman"/>
          <w:sz w:val="24"/>
          <w:szCs w:val="24"/>
          <w:lang w:val="hr-HR"/>
        </w:rPr>
        <w:t xml:space="preserve">, </w:t>
      </w:r>
      <w:r w:rsidR="00AD67E8" w:rsidRPr="006C74D8">
        <w:rPr>
          <w:rFonts w:ascii="Times New Roman" w:hAnsi="Times New Roman" w:cs="Times New Roman"/>
          <w:sz w:val="24"/>
          <w:szCs w:val="24"/>
          <w:lang w:val="hr-HR"/>
        </w:rPr>
        <w:t>MZO</w:t>
      </w:r>
      <w:r w:rsidRPr="006C74D8">
        <w:rPr>
          <w:rFonts w:ascii="Times New Roman" w:hAnsi="Times New Roman" w:cs="Times New Roman"/>
          <w:sz w:val="24"/>
          <w:szCs w:val="24"/>
          <w:lang w:val="hr-HR"/>
        </w:rPr>
        <w:t>, Agencija za odgoj i obrazovanje, HNB, HANFA, Financijska agencija, HGK, HUO, HUB, HUP, Akademija Zagrebačke burze, Ekonomski fakultet Zagreb, Štedopis – Institut za financijsko obrazovanje, Udruga društava</w:t>
      </w:r>
      <w:r w:rsidR="00F876C7" w:rsidRPr="006C74D8">
        <w:rPr>
          <w:rFonts w:ascii="Times New Roman" w:hAnsi="Times New Roman" w:cs="Times New Roman"/>
          <w:sz w:val="24"/>
          <w:szCs w:val="24"/>
          <w:lang w:val="hr-HR"/>
        </w:rPr>
        <w:t xml:space="preserve"> za upravljanje mirovinskim fon</w:t>
      </w:r>
      <w:r w:rsidRPr="006C74D8">
        <w:rPr>
          <w:rFonts w:ascii="Times New Roman" w:hAnsi="Times New Roman" w:cs="Times New Roman"/>
          <w:sz w:val="24"/>
          <w:szCs w:val="24"/>
          <w:lang w:val="hr-HR"/>
        </w:rPr>
        <w:t xml:space="preserve">dovima i mirovinskih osiguravajućih društava, Savez </w:t>
      </w:r>
      <w:r w:rsidR="001B16C9" w:rsidRPr="006C74D8">
        <w:rPr>
          <w:rFonts w:ascii="Times New Roman" w:hAnsi="Times New Roman" w:cs="Times New Roman"/>
          <w:sz w:val="24"/>
          <w:szCs w:val="24"/>
          <w:lang w:val="hr-HR"/>
        </w:rPr>
        <w:t>s</w:t>
      </w:r>
      <w:r w:rsidRPr="006C74D8">
        <w:rPr>
          <w:rFonts w:ascii="Times New Roman" w:hAnsi="Times New Roman" w:cs="Times New Roman"/>
          <w:sz w:val="24"/>
          <w:szCs w:val="24"/>
          <w:lang w:val="hr-HR"/>
        </w:rPr>
        <w:t xml:space="preserve">amostalnih sindikata Hrvatske i Hrvatski institut za financijsku edukaciju) te </w:t>
      </w:r>
      <w:r w:rsidR="00D11286" w:rsidRPr="006C74D8">
        <w:rPr>
          <w:rFonts w:ascii="Times New Roman" w:hAnsi="Times New Roman" w:cs="Times New Roman"/>
          <w:sz w:val="24"/>
          <w:szCs w:val="24"/>
          <w:lang w:val="hr-HR"/>
        </w:rPr>
        <w:t>MFIN</w:t>
      </w:r>
      <w:r w:rsidRPr="006C74D8">
        <w:rPr>
          <w:rFonts w:ascii="Times New Roman" w:hAnsi="Times New Roman" w:cs="Times New Roman"/>
          <w:sz w:val="24"/>
          <w:szCs w:val="24"/>
          <w:lang w:val="hr-HR"/>
        </w:rPr>
        <w:t xml:space="preserve">, kao nositelj i koordinator aktivnosti, </w:t>
      </w:r>
      <w:r w:rsidR="00A24C8E" w:rsidRPr="006C74D8">
        <w:rPr>
          <w:rFonts w:ascii="Times New Roman" w:hAnsi="Times New Roman" w:cs="Times New Roman"/>
          <w:sz w:val="24"/>
          <w:szCs w:val="24"/>
          <w:lang w:val="hr-HR"/>
        </w:rPr>
        <w:t>kontinuirano</w:t>
      </w:r>
      <w:r w:rsidRPr="006C74D8">
        <w:rPr>
          <w:rFonts w:ascii="Times New Roman" w:hAnsi="Times New Roman" w:cs="Times New Roman"/>
          <w:sz w:val="24"/>
          <w:szCs w:val="24"/>
          <w:lang w:val="hr-HR"/>
        </w:rPr>
        <w:t xml:space="preserve"> su provodili aktivnosti s ciljem podizanja razine financijske pismenosti potrošača.</w:t>
      </w:r>
    </w:p>
    <w:p w14:paraId="0B9B5B82" w14:textId="77777777" w:rsidR="00C329DE"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Od 25. </w:t>
      </w:r>
      <w:r w:rsidR="00A850A4" w:rsidRPr="006C74D8">
        <w:rPr>
          <w:rFonts w:ascii="Times New Roman" w:hAnsi="Times New Roman" w:cs="Times New Roman"/>
          <w:sz w:val="24"/>
          <w:szCs w:val="24"/>
          <w:lang w:val="hr-HR"/>
        </w:rPr>
        <w:t xml:space="preserve">do </w:t>
      </w:r>
      <w:r w:rsidRPr="006C74D8">
        <w:rPr>
          <w:rFonts w:ascii="Times New Roman" w:hAnsi="Times New Roman" w:cs="Times New Roman"/>
          <w:sz w:val="24"/>
          <w:szCs w:val="24"/>
          <w:lang w:val="hr-HR"/>
        </w:rPr>
        <w:t>31. ožujka 2019. obilježen je Svjetski i Europski tjedan novca. Cilj je bio unaprijediti razinu financij</w:t>
      </w:r>
      <w:r w:rsidRPr="006C74D8">
        <w:rPr>
          <w:rFonts w:ascii="Times New Roman" w:hAnsi="Times New Roman" w:cs="Times New Roman"/>
          <w:sz w:val="24"/>
          <w:szCs w:val="24"/>
          <w:lang w:val="hr-HR"/>
        </w:rPr>
        <w:lastRenderedPageBreak/>
        <w:t xml:space="preserve">ske pismenosti i omogućiti djeci, mladima i građanima stjecanje financijskih kompetencija. </w:t>
      </w:r>
      <w:r w:rsidR="00435D05" w:rsidRPr="006C74D8">
        <w:rPr>
          <w:rFonts w:ascii="Times New Roman" w:hAnsi="Times New Roman" w:cs="Times New Roman"/>
          <w:sz w:val="24"/>
          <w:szCs w:val="24"/>
          <w:lang w:val="hr-HR"/>
        </w:rPr>
        <w:t>S</w:t>
      </w:r>
      <w:r w:rsidR="00C329DE" w:rsidRPr="006C74D8">
        <w:rPr>
          <w:rFonts w:ascii="Times New Roman" w:hAnsi="Times New Roman" w:cs="Times New Roman"/>
          <w:sz w:val="24"/>
          <w:szCs w:val="24"/>
          <w:lang w:val="hr-HR"/>
        </w:rPr>
        <w:t xml:space="preserve"> obzirom na pandemiju COVID-19, većina planiranih aktivnosti </w:t>
      </w:r>
      <w:r w:rsidR="00435D05" w:rsidRPr="006C74D8">
        <w:rPr>
          <w:rFonts w:ascii="Times New Roman" w:hAnsi="Times New Roman" w:cs="Times New Roman"/>
          <w:sz w:val="24"/>
          <w:szCs w:val="24"/>
          <w:lang w:val="hr-HR"/>
        </w:rPr>
        <w:t xml:space="preserve">u 2020. </w:t>
      </w:r>
      <w:r w:rsidR="00C329DE" w:rsidRPr="006C74D8">
        <w:rPr>
          <w:rFonts w:ascii="Times New Roman" w:hAnsi="Times New Roman" w:cs="Times New Roman"/>
          <w:sz w:val="24"/>
          <w:szCs w:val="24"/>
          <w:lang w:val="hr-HR"/>
        </w:rPr>
        <w:t xml:space="preserve">prebačena je </w:t>
      </w:r>
      <w:r w:rsidR="00C329DE" w:rsidRPr="006C74D8">
        <w:rPr>
          <w:rFonts w:ascii="Times New Roman" w:hAnsi="Times New Roman" w:cs="Times New Roman"/>
          <w:i/>
          <w:sz w:val="24"/>
          <w:szCs w:val="24"/>
          <w:lang w:val="hr-HR"/>
        </w:rPr>
        <w:t>online,</w:t>
      </w:r>
      <w:r w:rsidR="00C329DE" w:rsidRPr="006C74D8">
        <w:rPr>
          <w:rFonts w:ascii="Times New Roman" w:hAnsi="Times New Roman" w:cs="Times New Roman"/>
          <w:sz w:val="24"/>
          <w:szCs w:val="24"/>
          <w:lang w:val="hr-HR"/>
        </w:rPr>
        <w:t xml:space="preserve"> dok su neke aktivnosti odgođene. Ipak</w:t>
      </w:r>
      <w:r w:rsidR="009507B4" w:rsidRPr="006C74D8">
        <w:rPr>
          <w:rFonts w:ascii="Times New Roman" w:hAnsi="Times New Roman" w:cs="Times New Roman"/>
          <w:sz w:val="24"/>
          <w:szCs w:val="24"/>
          <w:lang w:val="hr-HR"/>
        </w:rPr>
        <w:t>,</w:t>
      </w:r>
      <w:r w:rsidR="00C329DE" w:rsidRPr="006C74D8">
        <w:rPr>
          <w:rFonts w:ascii="Times New Roman" w:hAnsi="Times New Roman" w:cs="Times New Roman"/>
          <w:sz w:val="24"/>
          <w:szCs w:val="24"/>
          <w:lang w:val="hr-HR"/>
        </w:rPr>
        <w:t xml:space="preserve"> u tjednu od 23. do 27. ožujka 2020. obilježen je, u takvim okolnostima i u </w:t>
      </w:r>
      <w:r w:rsidR="000A4D4D">
        <w:rPr>
          <w:rFonts w:ascii="Times New Roman" w:hAnsi="Times New Roman" w:cs="Times New Roman"/>
          <w:sz w:val="24"/>
          <w:szCs w:val="24"/>
          <w:lang w:val="hr-HR"/>
        </w:rPr>
        <w:t>znatno</w:t>
      </w:r>
      <w:r w:rsidR="00C329DE" w:rsidRPr="006C74D8">
        <w:rPr>
          <w:rFonts w:ascii="Times New Roman" w:hAnsi="Times New Roman" w:cs="Times New Roman"/>
          <w:sz w:val="24"/>
          <w:szCs w:val="24"/>
          <w:lang w:val="hr-HR"/>
        </w:rPr>
        <w:t xml:space="preserve"> manjem broju planiranih aktivnosti, Svjetski i Europski tjedan novca, s posebnim naglaskom na uključivanje djece i mladih u projekte i programe vezane za unaprjeđivanje financijske pismenosti. Posebnost obilježavanja ove manifestacije u 2020. bila je i ta što je </w:t>
      </w:r>
      <w:r w:rsidR="002E76BF" w:rsidRPr="006C74D8">
        <w:rPr>
          <w:rFonts w:ascii="Times New Roman" w:hAnsi="Times New Roman" w:cs="Times New Roman"/>
          <w:sz w:val="24"/>
          <w:szCs w:val="24"/>
          <w:lang w:val="hr-HR"/>
        </w:rPr>
        <w:t>po prvi</w:t>
      </w:r>
      <w:r w:rsidRPr="006C74D8">
        <w:rPr>
          <w:rFonts w:ascii="Times New Roman" w:hAnsi="Times New Roman" w:cs="Times New Roman"/>
          <w:sz w:val="24"/>
          <w:szCs w:val="24"/>
          <w:lang w:val="hr-HR"/>
        </w:rPr>
        <w:t xml:space="preserve"> put organizirano predstavljanje projekata, inicijativa, programa koji se provode u sklopu međusektorske suradnje na promociji financijske pismenosti. Tako su svoje inicijative predstavili: Zdravstveno učilište, Zagreb (projekt: Unapređenje pismenosti u Zdravstvenom učilištu), Strukovna škola Virovitica (projekt: Naučimo upravljati novcem kako bismo lakše upravljali budućnošću), Elektrostrojarska škola Varaždin </w:t>
      </w:r>
      <w:r w:rsidRPr="006C74D8">
        <w:rPr>
          <w:rFonts w:ascii="Times New Roman" w:hAnsi="Times New Roman" w:cs="Times New Roman"/>
          <w:sz w:val="24"/>
          <w:szCs w:val="24"/>
          <w:lang w:val="hr-HR"/>
        </w:rPr>
        <w:lastRenderedPageBreak/>
        <w:t>(projekt: Pametno (za)radi za svoju održivu budućnost – integrativno poučavanje financijske i drugih pismenosti) i Osnovna škola Matije Gupca, Zagreb (projekt: IN MEDIAS ReStart – integrativan pristup poučavanju medijske, digitalne, čitalačke, prirodoslovne, višejezične i multikulturaln</w:t>
      </w:r>
      <w:r w:rsidR="00813968"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pismenosti). </w:t>
      </w:r>
      <w:r w:rsidR="007746D2" w:rsidRPr="006C74D8">
        <w:rPr>
          <w:rFonts w:ascii="Times New Roman" w:hAnsi="Times New Roman" w:cs="Times New Roman"/>
          <w:sz w:val="24"/>
          <w:szCs w:val="24"/>
          <w:lang w:val="hr-HR"/>
        </w:rPr>
        <w:t>Vezano za</w:t>
      </w:r>
      <w:r w:rsidRPr="006C74D8">
        <w:rPr>
          <w:rFonts w:ascii="Times New Roman" w:hAnsi="Times New Roman" w:cs="Times New Roman"/>
          <w:sz w:val="24"/>
          <w:szCs w:val="24"/>
          <w:lang w:val="hr-HR"/>
        </w:rPr>
        <w:t xml:space="preserve"> </w:t>
      </w:r>
      <w:r w:rsidR="007746D2" w:rsidRPr="006C74D8">
        <w:rPr>
          <w:rFonts w:ascii="Times New Roman" w:hAnsi="Times New Roman" w:cs="Times New Roman"/>
          <w:sz w:val="24"/>
          <w:szCs w:val="24"/>
          <w:lang w:val="hr-HR"/>
        </w:rPr>
        <w:t xml:space="preserve">projekte financirane </w:t>
      </w:r>
      <w:r w:rsidRPr="006C74D8">
        <w:rPr>
          <w:rFonts w:ascii="Times New Roman" w:hAnsi="Times New Roman" w:cs="Times New Roman"/>
          <w:sz w:val="24"/>
          <w:szCs w:val="24"/>
          <w:lang w:val="hr-HR"/>
        </w:rPr>
        <w:t>iz Europskog socijalnog fonda u sklopu Poziva na dostavu projektnih prijedloga „Unapređenje pismenosti – temelj cjeloživotnog učenja“</w:t>
      </w:r>
      <w:r w:rsidR="007746D2"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financiran </w:t>
      </w:r>
      <w:r w:rsidR="004C2358"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21 projekt u iznosu od 26.775.000, 00 kuna.</w:t>
      </w:r>
    </w:p>
    <w:p w14:paraId="6212371B"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HNB je tijekom izvještajnog razdoblja 2017.-2020. nastavila s provođenjem edukativnih aktivnosti s ciljem podizanja razine financijske pismenosti građana, posebno mladih. </w:t>
      </w:r>
    </w:p>
    <w:p w14:paraId="6FD8FF71"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Edukativna predavanja na temu ekonomske i financijske pismenosti tijekom 2017. organizirana su za više od 2.700 učenika i studenata, u 2018. njihov broj je porastao na 3.369, a 2019. ostvaren je rekordni broj od 4.289 učenika, </w:t>
      </w:r>
      <w:r w:rsidRPr="006C74D8">
        <w:rPr>
          <w:rFonts w:ascii="Times New Roman" w:hAnsi="Times New Roman" w:cs="Times New Roman"/>
          <w:sz w:val="24"/>
          <w:szCs w:val="24"/>
          <w:lang w:val="hr-HR"/>
        </w:rPr>
        <w:lastRenderedPageBreak/>
        <w:t>studenata, profesora i drugih zainteresiranih polaznika predavanja i radionica sa željom za proširenje znanja o osobnim financijama kao i o radu hrvatske središnje banke. U 2020., zbog situacije uzrokovane pandemijom COVID-19 te brige za zdravlje i sigurnost svih sudionika, otkazan je veliki broj edukativnih predavanja i ranije planiranih aktivnosti uključujući i učeničku debatu, koju HNB organizira u suradnji sa Hrvatskim debatnim društvom povodom obilježavanja Svjetskog i Europskog tjedna novca. Tako je u 2020. u edukacijama organiziranim od strane HNB-a sudjelovalo sveukupno 799 učenika, studenata te 34 profesora.</w:t>
      </w:r>
    </w:p>
    <w:p w14:paraId="72CC7CD2"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Spomenuta edukativna predavanja održavala su se kontinuirano tijekom godine, a posebno intenzivno tijekom </w:t>
      </w:r>
      <w:r w:rsidR="00733DC5" w:rsidRPr="006C74D8">
        <w:rPr>
          <w:rFonts w:ascii="Times New Roman" w:hAnsi="Times New Roman" w:cs="Times New Roman"/>
          <w:sz w:val="24"/>
          <w:szCs w:val="24"/>
          <w:lang w:val="hr-HR"/>
        </w:rPr>
        <w:t xml:space="preserve">već spomenutog </w:t>
      </w:r>
      <w:r w:rsidRPr="006C74D8">
        <w:rPr>
          <w:rFonts w:ascii="Times New Roman" w:hAnsi="Times New Roman" w:cs="Times New Roman"/>
          <w:sz w:val="24"/>
          <w:szCs w:val="24"/>
          <w:lang w:val="hr-HR"/>
        </w:rPr>
        <w:t>Svjetskog i Europskog tjedna novca. U tom je tjednu HNB, u suradnji s članovima Hrvatskoga debatnog društva svake godine, osim iznimno 2020., organizirao veliku učeničku debatu u kojoj je debatiralo oko 200 učenika iz cije</w:t>
      </w:r>
      <w:r w:rsidRPr="006C74D8">
        <w:rPr>
          <w:rFonts w:ascii="Times New Roman" w:hAnsi="Times New Roman" w:cs="Times New Roman"/>
          <w:sz w:val="24"/>
          <w:szCs w:val="24"/>
          <w:lang w:val="hr-HR"/>
        </w:rPr>
        <w:softHyphen/>
        <w:t xml:space="preserve">le Hrvatske uz prijenos uživo putem društvenih mreža </w:t>
      </w:r>
      <w:r w:rsidRPr="006C74D8">
        <w:rPr>
          <w:rFonts w:ascii="Times New Roman" w:hAnsi="Times New Roman" w:cs="Times New Roman"/>
          <w:sz w:val="24"/>
          <w:szCs w:val="24"/>
          <w:lang w:val="hr-HR"/>
        </w:rPr>
        <w:lastRenderedPageBreak/>
        <w:t xml:space="preserve">HNB-a. Debatu je uživo 2019. pratilo putem HNB-ove Facebook i YouTube stranice više od 1.500 građana. Vezano uz aktivnosti povodom obilježavanja Svjetskog i Europskog tjedna novca, predstavnici HNB-a sudjelovali su na tribini </w:t>
      </w:r>
      <w:r w:rsidR="00D11286" w:rsidRPr="006C74D8">
        <w:rPr>
          <w:rFonts w:ascii="Times New Roman" w:hAnsi="Times New Roman" w:cs="Times New Roman"/>
          <w:sz w:val="24"/>
          <w:szCs w:val="24"/>
          <w:lang w:val="hr-HR"/>
        </w:rPr>
        <w:t>MFIN</w:t>
      </w:r>
      <w:r w:rsidR="009345B0"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2019. na kojoj su prezentirali svoje aktivnosti u području financijske pismenosti. </w:t>
      </w:r>
    </w:p>
    <w:p w14:paraId="29DD7E59"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Tijekom izvještajnog razdoblja održana su i 3 opsežna seminara za profesore u sklopu njihovih programa stručnog usavršavanja o različitim temama iz nadležnosti HNB-a.</w:t>
      </w:r>
    </w:p>
    <w:p w14:paraId="3144F220"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suradnji s Hrvatskim katoličkim radijom, u listopadu 2019. započet je ciklus kratkih edukativnih radijskih emisija “Financijska abeceda”, u kojima jednom tjedno predstavnici HNB-a govore o relevantnim temama vezanim uz financij</w:t>
      </w:r>
      <w:r w:rsidRPr="006C74D8">
        <w:rPr>
          <w:rFonts w:ascii="Times New Roman" w:hAnsi="Times New Roman" w:cs="Times New Roman"/>
          <w:sz w:val="24"/>
          <w:szCs w:val="24"/>
          <w:lang w:val="hr-HR"/>
        </w:rPr>
        <w:softHyphen/>
        <w:t>sku pismenost. Nastavno na to, tijekom izvještajnog razdoblja emitirano je 40 emisija.</w:t>
      </w:r>
    </w:p>
    <w:p w14:paraId="3D098EA4"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Također, tijekom izvještajnog razdoblja OECD i Ministarstvo financija Kraljevine Nizozemske pokrenuli su petogodišnji program pružanja tehničke pomoći u području financijske edukacije za Republiku Hrvatsku, Bugarsku, Crnu Goru, Gruziju, Moldaviju, Rumunjsku i Sjevernu Makedoniju. U sklopu projekta je proveden drugi ciklus “Mjerenja financijske pismenosti”, a rezultati istraživanja predstavljeni su javnosti tijekom 2020. sa iskazanim napretkom i povećanom razinom financijske pismenosti građana R</w:t>
      </w:r>
      <w:r w:rsidR="0065364B" w:rsidRPr="006C74D8">
        <w:rPr>
          <w:rFonts w:ascii="Times New Roman" w:hAnsi="Times New Roman" w:cs="Times New Roman"/>
          <w:sz w:val="24"/>
          <w:szCs w:val="24"/>
          <w:lang w:val="hr-HR"/>
        </w:rPr>
        <w:t>epublike Hrvatske</w:t>
      </w:r>
      <w:r w:rsidRPr="006C74D8">
        <w:rPr>
          <w:rFonts w:ascii="Times New Roman" w:hAnsi="Times New Roman" w:cs="Times New Roman"/>
          <w:sz w:val="24"/>
          <w:szCs w:val="24"/>
          <w:lang w:val="hr-HR"/>
        </w:rPr>
        <w:t xml:space="preserve"> u odnosu na prethodno provedeno istraživanje iz 2015.</w:t>
      </w:r>
      <w:r w:rsidR="00C21C90"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Prosječna ocjena financijske pismenosti građana </w:t>
      </w:r>
      <w:r w:rsidR="00712607" w:rsidRPr="006C74D8">
        <w:rPr>
          <w:rFonts w:ascii="Times New Roman" w:hAnsi="Times New Roman" w:cs="Times New Roman"/>
          <w:sz w:val="24"/>
          <w:szCs w:val="24"/>
          <w:lang w:val="hr-HR"/>
        </w:rPr>
        <w:t xml:space="preserve">Republike </w:t>
      </w:r>
      <w:r w:rsidRPr="006C74D8">
        <w:rPr>
          <w:rFonts w:ascii="Times New Roman" w:hAnsi="Times New Roman" w:cs="Times New Roman"/>
          <w:sz w:val="24"/>
          <w:szCs w:val="24"/>
          <w:lang w:val="hr-HR"/>
        </w:rPr>
        <w:t xml:space="preserve">Hrvatske u drugom istraživanju iznosila je 12,3 od ukupno 21 boda (59%), a u 2015. iznosila je 11,7 bodova (56%). Sagledavanjem po elementima, zabilježen je bolji rezultat u financijskom znanju i ponašanju, dok je lošiji rezultat zabilježen kod financijskih stavova. Između ostalog, istraživanje je pokazalo da je HNB institucija kojoj naši građani najviše vjeruju u vezi s financijskom pismenošću. </w:t>
      </w:r>
    </w:p>
    <w:p w14:paraId="32B1FB53"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Osim toga, u 2019. HNB je pokrenula Inovacijski hub s ciljem pružanja neobvezujuće i neformalne podrške poslovnim subjektima koji razvijaju inovativni proizvod ili uslugu iz područja fintecha. Ujedno, to je komunikacijsko-informacijska platforma koja odgovara na upite, odnosno pruža informacije, razmjenjuje mišljenja i daje pojašnjenja u područjima fintecha iz nadležnosti HNB-a. Inovacijski hub namijenjen je svim poslovnim subjektima koji razvijaju ili su već razvili tehnološku inovaciju u pružanju bankovnih ili platnih usluga, bez obzira na to imaju li prethodno odobrenje HNB-a za pružanje određene vrste usluga. U obavljanju zadataka HNB prati tržišne trendove i njihov utjecaj na stabilnost financijskog sustava. Stoga je kroz Inovacijski hub namjera HNB-a pružiti pomoć u snalaženju s regulatornim zahtjevima, u svjetlu povećanog interesa sudionika financijskog tržišta i ostalih poslovnih subjekata za razvojem inovacija na području bankovnih ili platnih usluga koje su velikoj mjeri namijenjene i za potrošače.</w:t>
      </w:r>
    </w:p>
    <w:p w14:paraId="71037F82"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Aktivno sudjelujući i podržavajući projekt financijske pismenosti, H</w:t>
      </w:r>
      <w:r w:rsidR="00F729D9" w:rsidRPr="006C74D8">
        <w:rPr>
          <w:rFonts w:ascii="Times New Roman" w:hAnsi="Times New Roman" w:cs="Times New Roman"/>
          <w:sz w:val="24"/>
          <w:szCs w:val="24"/>
          <w:lang w:val="hr-HR"/>
        </w:rPr>
        <w:t>UO je</w:t>
      </w:r>
      <w:r w:rsidRPr="006C74D8">
        <w:rPr>
          <w:rFonts w:ascii="Times New Roman" w:hAnsi="Times New Roman" w:cs="Times New Roman"/>
          <w:sz w:val="24"/>
          <w:szCs w:val="24"/>
          <w:lang w:val="hr-HR"/>
        </w:rPr>
        <w:t xml:space="preserve"> </w:t>
      </w:r>
      <w:r w:rsidR="00712607" w:rsidRPr="006C74D8">
        <w:rPr>
          <w:rFonts w:ascii="Times New Roman" w:hAnsi="Times New Roman" w:cs="Times New Roman"/>
          <w:sz w:val="24"/>
          <w:szCs w:val="24"/>
          <w:lang w:val="hr-HR"/>
        </w:rPr>
        <w:t>izda</w:t>
      </w:r>
      <w:r w:rsidR="00096277" w:rsidRPr="006C74D8">
        <w:rPr>
          <w:rFonts w:ascii="Times New Roman" w:hAnsi="Times New Roman" w:cs="Times New Roman"/>
          <w:sz w:val="24"/>
          <w:szCs w:val="24"/>
          <w:lang w:val="hr-HR"/>
        </w:rPr>
        <w:t>o</w:t>
      </w:r>
      <w:r w:rsidR="00712607"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edukativnu društvenu igru „Manje rizika – više zabave“ </w:t>
      </w:r>
      <w:r w:rsidR="0006752F" w:rsidRPr="006C74D8">
        <w:rPr>
          <w:rFonts w:ascii="Times New Roman" w:hAnsi="Times New Roman" w:cs="Times New Roman"/>
          <w:sz w:val="24"/>
          <w:szCs w:val="24"/>
          <w:lang w:val="hr-HR"/>
        </w:rPr>
        <w:t xml:space="preserve">i </w:t>
      </w:r>
      <w:r w:rsidR="007C300E" w:rsidRPr="006C74D8">
        <w:rPr>
          <w:rFonts w:ascii="Times New Roman" w:hAnsi="Times New Roman" w:cs="Times New Roman"/>
          <w:sz w:val="24"/>
          <w:szCs w:val="24"/>
          <w:lang w:val="hr-HR"/>
        </w:rPr>
        <w:t>organizirao</w:t>
      </w:r>
      <w:r w:rsidR="00712607" w:rsidRPr="006C74D8">
        <w:rPr>
          <w:rFonts w:ascii="Times New Roman" w:hAnsi="Times New Roman" w:cs="Times New Roman"/>
          <w:sz w:val="24"/>
          <w:szCs w:val="24"/>
          <w:lang w:val="hr-HR"/>
        </w:rPr>
        <w:t xml:space="preserve"> </w:t>
      </w:r>
      <w:r w:rsidR="0006752F" w:rsidRPr="006C74D8">
        <w:rPr>
          <w:rFonts w:ascii="Times New Roman" w:hAnsi="Times New Roman" w:cs="Times New Roman"/>
          <w:sz w:val="24"/>
          <w:szCs w:val="24"/>
          <w:lang w:val="hr-HR"/>
        </w:rPr>
        <w:t xml:space="preserve">predavanja i radionice u okviru kampanje „Znanje je najbolje osiguranje“ </w:t>
      </w:r>
      <w:r w:rsidRPr="006C74D8">
        <w:rPr>
          <w:rFonts w:ascii="Times New Roman" w:hAnsi="Times New Roman" w:cs="Times New Roman"/>
          <w:sz w:val="24"/>
          <w:szCs w:val="24"/>
          <w:lang w:val="hr-HR"/>
        </w:rPr>
        <w:t>te je izdavao i tiskao edukativne brošure i letke kojima se prate inicijative europskog udruženja osiguratelja i reosiguratelja Insurance Europe na području financijske pismenosti.</w:t>
      </w:r>
    </w:p>
    <w:p w14:paraId="2E3F8EB2" w14:textId="77777777" w:rsidR="006008F6"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w:t>
      </w:r>
      <w:r w:rsidR="00263DBE" w:rsidRPr="006C74D8">
        <w:rPr>
          <w:rFonts w:ascii="Times New Roman" w:hAnsi="Times New Roman" w:cs="Times New Roman"/>
          <w:sz w:val="24"/>
          <w:szCs w:val="24"/>
          <w:lang w:val="hr-HR"/>
        </w:rPr>
        <w:t>UO</w:t>
      </w:r>
      <w:r w:rsidRPr="006C74D8">
        <w:rPr>
          <w:rFonts w:ascii="Times New Roman" w:hAnsi="Times New Roman" w:cs="Times New Roman"/>
          <w:sz w:val="24"/>
          <w:szCs w:val="24"/>
          <w:lang w:val="hr-HR"/>
        </w:rPr>
        <w:t xml:space="preserve"> u suradnji sa Agencijom za odgoj i obrazovanje sudjeluje u provedbi Programa financijske pismenosti – Program međupredmetnih i interdisciplinarnih sadržaja građanskog odgoja i obrazovanja u osnovnim i srednjim školama.</w:t>
      </w:r>
    </w:p>
    <w:p w14:paraId="57520EDD" w14:textId="77777777" w:rsidR="006008F6" w:rsidRPr="006C74D8" w:rsidRDefault="006008F6"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HUB</w:t>
      </w:r>
      <w:r w:rsidR="00263DBE" w:rsidRPr="006C74D8">
        <w:rPr>
          <w:rFonts w:ascii="Times New Roman" w:hAnsi="Times New Roman" w:cs="Times New Roman"/>
          <w:sz w:val="24"/>
          <w:szCs w:val="24"/>
          <w:lang w:val="hr-HR"/>
        </w:rPr>
        <w:t xml:space="preserve"> je</w:t>
      </w:r>
      <w:r w:rsidRPr="006C74D8">
        <w:rPr>
          <w:rFonts w:ascii="Times New Roman" w:hAnsi="Times New Roman" w:cs="Times New Roman"/>
          <w:sz w:val="24"/>
          <w:szCs w:val="24"/>
          <w:lang w:val="hr-HR"/>
        </w:rPr>
        <w:t xml:space="preserve"> provodila aktivnosti usmjerene na podizanje financijske pismenost</w:t>
      </w:r>
      <w:r w:rsidR="00AF4930"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 posebice djece i mladih, ali i svih građana. Neke od aktivnosti uključivale su Europski kviz o novcu uz pripadajuće edukativne materijale, kontinuirano informiranje usmjereno na sigurnost na internetu – prevenciju </w:t>
      </w:r>
      <w:r w:rsidR="00AF4930"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nternet prijevara i digitalnu sigurnost, osobito </w:t>
      </w:r>
      <w:r w:rsidR="00AF4930" w:rsidRPr="006C74D8">
        <w:rPr>
          <w:rFonts w:ascii="Times New Roman" w:hAnsi="Times New Roman" w:cs="Times New Roman"/>
          <w:sz w:val="24"/>
          <w:szCs w:val="24"/>
          <w:lang w:val="hr-HR"/>
        </w:rPr>
        <w:t xml:space="preserve">važnih </w:t>
      </w:r>
      <w:r w:rsidR="00AF4930" w:rsidRPr="006C74D8">
        <w:rPr>
          <w:rFonts w:ascii="Times New Roman" w:hAnsi="Times New Roman" w:cs="Times New Roman"/>
          <w:sz w:val="24"/>
          <w:szCs w:val="24"/>
          <w:lang w:val="hr-HR"/>
        </w:rPr>
        <w:lastRenderedPageBreak/>
        <w:t>za</w:t>
      </w:r>
      <w:r w:rsidRPr="006C74D8">
        <w:rPr>
          <w:rFonts w:ascii="Times New Roman" w:hAnsi="Times New Roman" w:cs="Times New Roman"/>
          <w:sz w:val="24"/>
          <w:szCs w:val="24"/>
          <w:lang w:val="hr-HR"/>
        </w:rPr>
        <w:t xml:space="preserve"> platne transakcije. Također, HUB je u sur</w:t>
      </w:r>
      <w:r w:rsidR="00AF4930" w:rsidRPr="006C74D8">
        <w:rPr>
          <w:rFonts w:ascii="Times New Roman" w:hAnsi="Times New Roman" w:cs="Times New Roman"/>
          <w:sz w:val="24"/>
          <w:szCs w:val="24"/>
          <w:lang w:val="hr-HR"/>
        </w:rPr>
        <w:t>adnji s U</w:t>
      </w:r>
      <w:r w:rsidRPr="006C74D8">
        <w:rPr>
          <w:rFonts w:ascii="Times New Roman" w:hAnsi="Times New Roman" w:cs="Times New Roman"/>
          <w:sz w:val="24"/>
          <w:szCs w:val="24"/>
          <w:lang w:val="hr-HR"/>
        </w:rPr>
        <w:t xml:space="preserve">drugom Padobran i Financijskom agencijom, uz partnerstvo s HUP-om, 2020. </w:t>
      </w:r>
      <w:r w:rsidR="00B550D9" w:rsidRPr="006C74D8">
        <w:rPr>
          <w:rFonts w:ascii="Times New Roman" w:hAnsi="Times New Roman" w:cs="Times New Roman"/>
          <w:sz w:val="24"/>
          <w:szCs w:val="24"/>
          <w:lang w:val="hr-HR"/>
        </w:rPr>
        <w:t xml:space="preserve">pokrenula </w:t>
      </w:r>
      <w:r w:rsidRPr="006C74D8">
        <w:rPr>
          <w:rFonts w:ascii="Times New Roman" w:hAnsi="Times New Roman" w:cs="Times New Roman"/>
          <w:sz w:val="24"/>
          <w:szCs w:val="24"/>
          <w:lang w:val="hr-HR"/>
        </w:rPr>
        <w:t>edukativno-informativnu kampanju „Znanjem do financijskog oporavka – osobne financije u doba pandemije.“ P</w:t>
      </w:r>
      <w:r w:rsidR="00AF4930" w:rsidRPr="006C74D8">
        <w:rPr>
          <w:rFonts w:ascii="Times New Roman" w:hAnsi="Times New Roman" w:cs="Times New Roman"/>
          <w:sz w:val="24"/>
          <w:szCs w:val="24"/>
          <w:lang w:val="hr-HR"/>
        </w:rPr>
        <w:t>rojekt uključuje različite oblike savjetodavne podrške i edukacije za blokirane i ovršene građane.</w:t>
      </w:r>
    </w:p>
    <w:p w14:paraId="02112A14"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i HANFA </w:t>
      </w:r>
      <w:r w:rsidR="00B550D9"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nastavila sa svojim kontinuiranim radom na području financijskog opismenjavanja u suradnji sa studentima</w:t>
      </w:r>
      <w:r w:rsidR="001E2058" w:rsidRPr="006C74D8">
        <w:rPr>
          <w:rFonts w:ascii="Times New Roman" w:hAnsi="Times New Roman" w:cs="Times New Roman"/>
          <w:sz w:val="24"/>
          <w:szCs w:val="24"/>
          <w:lang w:val="hr-HR"/>
        </w:rPr>
        <w:t>, studentskim udrugama</w:t>
      </w:r>
      <w:r w:rsidRPr="006C74D8">
        <w:rPr>
          <w:rFonts w:ascii="Times New Roman" w:hAnsi="Times New Roman" w:cs="Times New Roman"/>
          <w:sz w:val="24"/>
          <w:szCs w:val="24"/>
          <w:lang w:val="hr-HR"/>
        </w:rPr>
        <w:t xml:space="preserve"> i učenicima srednjih škola, ali i </w:t>
      </w:r>
      <w:r w:rsidR="00AA19D3" w:rsidRPr="006C74D8">
        <w:rPr>
          <w:rFonts w:ascii="Times New Roman" w:hAnsi="Times New Roman" w:cs="Times New Roman"/>
          <w:sz w:val="24"/>
          <w:szCs w:val="24"/>
          <w:lang w:val="hr-HR"/>
        </w:rPr>
        <w:t xml:space="preserve">nastavnicima te </w:t>
      </w:r>
      <w:r w:rsidRPr="006C74D8">
        <w:rPr>
          <w:rFonts w:ascii="Times New Roman" w:hAnsi="Times New Roman" w:cs="Times New Roman"/>
          <w:sz w:val="24"/>
          <w:szCs w:val="24"/>
          <w:lang w:val="hr-HR"/>
        </w:rPr>
        <w:t>šire javnosti.</w:t>
      </w:r>
      <w:r w:rsidR="00AA19D3" w:rsidRPr="006C74D8">
        <w:rPr>
          <w:rFonts w:ascii="Times New Roman" w:hAnsi="Times New Roman" w:cs="Times New Roman"/>
          <w:sz w:val="24"/>
          <w:szCs w:val="24"/>
          <w:lang w:val="hr-HR"/>
        </w:rPr>
        <w:t xml:space="preserve"> Uz re</w:t>
      </w:r>
      <w:r w:rsidR="00DF379A" w:rsidRPr="006C74D8">
        <w:rPr>
          <w:rFonts w:ascii="Times New Roman" w:hAnsi="Times New Roman" w:cs="Times New Roman"/>
          <w:sz w:val="24"/>
          <w:szCs w:val="24"/>
          <w:lang w:val="hr-HR"/>
        </w:rPr>
        <w:t>dovne edukativne aktivnosti HANFA</w:t>
      </w:r>
      <w:r w:rsidR="00AA19D3" w:rsidRPr="006C74D8">
        <w:rPr>
          <w:rFonts w:ascii="Times New Roman" w:hAnsi="Times New Roman" w:cs="Times New Roman"/>
          <w:sz w:val="24"/>
          <w:szCs w:val="24"/>
          <w:lang w:val="hr-HR"/>
        </w:rPr>
        <w:t xml:space="preserve"> je sudjelovala i u obilježavanju međunarodnih događaja poput Svjetskog i Europskog tjedna novca, Svjetskog tjedna ulagatelja, Međunarodnog tjedna svjesnosti o prevarama i slično. Navedeni međunarodni događaji obilježavaju se organizacijom tematskih predavanja, radionica te debata, odnosno javnih rasprava u suradnji sa studentima.</w:t>
      </w:r>
    </w:p>
    <w:p w14:paraId="6787E30E"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Tijekom 2019. HANFA je osnovala regulatorni Inovacijski hub kojeg čini specijalizirani tim posvećen pitanjima financijskih inovacija (FinTech). Inovacijski hub je mjesto gdje zainteresirani dionici i autori raznih inovacija na području financijskih usluga mogu dobiti razne neformalne savjete, stručne sugestije i administrativnu podršku, a upravo je utjecaj novih rješenja i usluga u području financija na potrošače često od velikog značaja za daljnji razvoj ili procjenu regulatorne usklađenosti predložene inovacije.</w:t>
      </w:r>
    </w:p>
    <w:p w14:paraId="631E8D37" w14:textId="77777777" w:rsidR="00A57A66" w:rsidRPr="006C74D8" w:rsidRDefault="00A57A66"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2020. zbog pandemije uzrokovane COVID-19 HANFA je svoje edukativne aktivnosti prilagodila online formi, te usprkos nemogućnosti fizičkih edukacija održala 33 edukativne aktivnosti s više od 1000 izravnih sudionika. Brojne online prezentacije i rasprave objavila je i na svojem Youtube kanalu t</w:t>
      </w:r>
      <w:r w:rsidR="00B62F75" w:rsidRPr="006C74D8">
        <w:rPr>
          <w:rFonts w:ascii="Times New Roman" w:hAnsi="Times New Roman" w:cs="Times New Roman"/>
          <w:sz w:val="24"/>
          <w:szCs w:val="24"/>
          <w:lang w:val="hr-HR"/>
        </w:rPr>
        <w:t>e društvenim mrežama. U 2020. HANFA</w:t>
      </w:r>
      <w:r w:rsidRPr="006C74D8">
        <w:rPr>
          <w:rFonts w:ascii="Times New Roman" w:hAnsi="Times New Roman" w:cs="Times New Roman"/>
          <w:sz w:val="24"/>
          <w:szCs w:val="24"/>
          <w:lang w:val="hr-HR"/>
        </w:rPr>
        <w:t xml:space="preserve"> je i po prvi puta objavila audio prezentacije te pokrenula redovnu godišnju nagradu Hanfe studentima za najbolje znan</w:t>
      </w:r>
      <w:r w:rsidRPr="006C74D8">
        <w:rPr>
          <w:rFonts w:ascii="Times New Roman" w:hAnsi="Times New Roman" w:cs="Times New Roman"/>
          <w:sz w:val="24"/>
          <w:szCs w:val="24"/>
          <w:lang w:val="hr-HR"/>
        </w:rPr>
        <w:lastRenderedPageBreak/>
        <w:t>stvene i stručne radove kako bi se dodatno unaprijedila suradnja s visokim učilištima i potaknula studentska zajednica da se pobliže i na praktičnoj razini upozna sa zbivanjima na financijskim tržištima</w:t>
      </w:r>
      <w:r w:rsidR="00C83509" w:rsidRPr="006C74D8">
        <w:rPr>
          <w:rFonts w:ascii="Times New Roman" w:hAnsi="Times New Roman" w:cs="Times New Roman"/>
          <w:sz w:val="24"/>
          <w:szCs w:val="24"/>
          <w:lang w:val="hr-HR"/>
        </w:rPr>
        <w:t>.</w:t>
      </w:r>
    </w:p>
    <w:p w14:paraId="261C74DD" w14:textId="77777777" w:rsidR="00C021D3" w:rsidRPr="006C74D8" w:rsidRDefault="008A55D5"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lipnju 2020. HANFA je predstavila posebni mrežni portal Novac za sutra </w:t>
      </w:r>
      <w:hyperlink r:id="rId25" w:history="1">
        <w:r w:rsidRPr="006C74D8">
          <w:rPr>
            <w:rStyle w:val="Hyperlink"/>
            <w:rFonts w:ascii="Times New Roman" w:hAnsi="Times New Roman" w:cs="Times New Roman"/>
            <w:sz w:val="24"/>
            <w:szCs w:val="24"/>
            <w:lang w:val="hr-HR"/>
          </w:rPr>
          <w:t>https://www.novaczasutra.hr,</w:t>
        </w:r>
      </w:hyperlink>
      <w:r w:rsidRPr="006C74D8">
        <w:rPr>
          <w:rFonts w:ascii="Times New Roman" w:hAnsi="Times New Roman" w:cs="Times New Roman"/>
          <w:sz w:val="24"/>
          <w:szCs w:val="24"/>
          <w:lang w:val="hr-HR"/>
        </w:rPr>
        <w:t xml:space="preserve"> putem kojeg nastoji podići razinu financijske pismenosti građana, </w:t>
      </w:r>
      <w:r w:rsidR="00291993" w:rsidRPr="006C74D8">
        <w:rPr>
          <w:rFonts w:ascii="Times New Roman" w:hAnsi="Times New Roman" w:cs="Times New Roman"/>
          <w:sz w:val="24"/>
          <w:szCs w:val="24"/>
          <w:lang w:val="hr-HR"/>
        </w:rPr>
        <w:t>odnosno potrošača, s obzirom da je veliki naglasak stavljen na to da tekstovi na tom portalu budu edukativni i jednostavni kako bi se potrošači mogli educirati i saznati ono što ih zanima kada žele ugovoriti neku od financijskih usluga. Osim putem internetskih stranica, HANFA s potrošačima komunicira te prenosi informativne tekstove i objave i putem  društvenih mreža. Hanfa se u 2020. godini pridružila HNB-u u već spomenutoj suradnji s Hrvatskim katoličkim radijom u ciklusu kratkih edukativnih radijskih emisija “Financijska abeceda” te je emitirano pet emisija u kojem su gostovali stručnjaci</w:t>
      </w:r>
      <w:r w:rsidR="008C7B28" w:rsidRPr="006C74D8">
        <w:rPr>
          <w:rFonts w:ascii="Times New Roman" w:hAnsi="Times New Roman" w:cs="Times New Roman"/>
          <w:sz w:val="24"/>
          <w:szCs w:val="24"/>
          <w:lang w:val="hr-HR"/>
        </w:rPr>
        <w:t xml:space="preserve"> HANFA-e</w:t>
      </w:r>
      <w:r w:rsidR="00291993" w:rsidRPr="006C74D8">
        <w:rPr>
          <w:rFonts w:ascii="Times New Roman" w:hAnsi="Times New Roman" w:cs="Times New Roman"/>
          <w:sz w:val="24"/>
          <w:szCs w:val="24"/>
          <w:lang w:val="hr-HR"/>
        </w:rPr>
        <w:t>.</w:t>
      </w:r>
    </w:p>
    <w:p w14:paraId="2CBBFBC2" w14:textId="77777777" w:rsidR="001522AB" w:rsidRPr="006C74D8" w:rsidRDefault="00394566"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HGK</w:t>
      </w:r>
      <w:r w:rsidR="00471FDC" w:rsidRPr="006C74D8">
        <w:rPr>
          <w:rFonts w:ascii="Times New Roman" w:hAnsi="Times New Roman" w:cs="Times New Roman"/>
          <w:sz w:val="24"/>
          <w:szCs w:val="24"/>
          <w:lang w:val="hr-HR"/>
        </w:rPr>
        <w:t>, kao jedan od dionika Nacionalnog strateškog okvira financijske pismenosti potrošača za razdoblje od 2015. do 2020., provodi različite edukativno-informativne aktivnosti u cilju podizanja financijskih znanja građana, posebice mladih, te zaštite potrošača financijskih usluga, u suradnji sa svojim članicama – financijskim institucijama i ostalim partnerima. Aktivnostima koje je provodila HGK</w:t>
      </w:r>
      <w:r w:rsidR="0072212C" w:rsidRPr="006C74D8">
        <w:rPr>
          <w:rFonts w:ascii="Times New Roman" w:hAnsi="Times New Roman" w:cs="Times New Roman"/>
          <w:sz w:val="24"/>
          <w:szCs w:val="24"/>
          <w:lang w:val="hr-HR"/>
        </w:rPr>
        <w:t>,</w:t>
      </w:r>
      <w:r w:rsidR="00471FDC" w:rsidRPr="006C74D8">
        <w:rPr>
          <w:rFonts w:ascii="Times New Roman" w:hAnsi="Times New Roman" w:cs="Times New Roman"/>
          <w:sz w:val="24"/>
          <w:szCs w:val="24"/>
          <w:lang w:val="hr-HR"/>
        </w:rPr>
        <w:t xml:space="preserve"> u razdoblju od 2017. do 2020., obuhvaćeno je više od 3.000 učenika, studenata i profesora u srednjim školama i na fakultetima u</w:t>
      </w:r>
      <w:r w:rsidR="00C6512D" w:rsidRPr="006C74D8">
        <w:rPr>
          <w:rFonts w:ascii="Times New Roman" w:hAnsi="Times New Roman" w:cs="Times New Roman"/>
          <w:sz w:val="24"/>
          <w:szCs w:val="24"/>
          <w:lang w:val="hr-HR"/>
        </w:rPr>
        <w:t xml:space="preserve"> 15 gradova te brojni građani</w:t>
      </w:r>
      <w:r w:rsidR="00A0307E" w:rsidRPr="006C74D8">
        <w:rPr>
          <w:rFonts w:ascii="Times New Roman" w:hAnsi="Times New Roman" w:cs="Times New Roman"/>
          <w:sz w:val="24"/>
          <w:szCs w:val="24"/>
          <w:lang w:val="hr-HR"/>
        </w:rPr>
        <w:t>, posebice oni okupljeni</w:t>
      </w:r>
      <w:r w:rsidR="00C6512D" w:rsidRPr="006C74D8">
        <w:rPr>
          <w:rFonts w:ascii="Times New Roman" w:hAnsi="Times New Roman" w:cs="Times New Roman"/>
          <w:sz w:val="24"/>
          <w:szCs w:val="24"/>
          <w:lang w:val="hr-HR"/>
        </w:rPr>
        <w:t xml:space="preserve"> oko</w:t>
      </w:r>
      <w:r w:rsidR="00471FDC" w:rsidRPr="006C74D8">
        <w:rPr>
          <w:rFonts w:ascii="Times New Roman" w:hAnsi="Times New Roman" w:cs="Times New Roman"/>
          <w:sz w:val="24"/>
          <w:szCs w:val="24"/>
          <w:lang w:val="hr-HR"/>
        </w:rPr>
        <w:t xml:space="preserve"> </w:t>
      </w:r>
      <w:r w:rsidR="00C6512D" w:rsidRPr="006C74D8">
        <w:rPr>
          <w:rFonts w:ascii="Times New Roman" w:hAnsi="Times New Roman" w:cs="Times New Roman"/>
          <w:sz w:val="24"/>
          <w:szCs w:val="24"/>
          <w:lang w:val="hr-HR"/>
        </w:rPr>
        <w:t>Info pulta</w:t>
      </w:r>
      <w:r w:rsidRPr="006C74D8">
        <w:rPr>
          <w:rFonts w:ascii="Times New Roman" w:hAnsi="Times New Roman" w:cs="Times New Roman"/>
          <w:sz w:val="24"/>
          <w:szCs w:val="24"/>
          <w:lang w:val="hr-HR"/>
        </w:rPr>
        <w:t xml:space="preserve"> na </w:t>
      </w:r>
      <w:r w:rsidR="00471FDC" w:rsidRPr="006C74D8">
        <w:rPr>
          <w:rFonts w:ascii="Times New Roman" w:hAnsi="Times New Roman" w:cs="Times New Roman"/>
          <w:sz w:val="24"/>
          <w:szCs w:val="24"/>
          <w:lang w:val="hr-HR"/>
        </w:rPr>
        <w:t xml:space="preserve">Cvjetnom trgu u Zagrebu povodom obilježavanja Svjetskog dana investicijskih fondova (2017. - 2019.). </w:t>
      </w:r>
      <w:r w:rsidRPr="006C74D8">
        <w:rPr>
          <w:rFonts w:ascii="Times New Roman" w:hAnsi="Times New Roman" w:cs="Times New Roman"/>
          <w:sz w:val="24"/>
          <w:szCs w:val="24"/>
          <w:lang w:val="hr-HR"/>
        </w:rPr>
        <w:t xml:space="preserve">Obilježavanje </w:t>
      </w:r>
      <w:r w:rsidR="001522AB" w:rsidRPr="006C74D8">
        <w:rPr>
          <w:rFonts w:ascii="Times New Roman" w:hAnsi="Times New Roman" w:cs="Times New Roman"/>
          <w:sz w:val="24"/>
          <w:szCs w:val="24"/>
          <w:lang w:val="hr-HR"/>
        </w:rPr>
        <w:t>ovog dana</w:t>
      </w:r>
      <w:r w:rsidRPr="006C74D8">
        <w:rPr>
          <w:rFonts w:ascii="Times New Roman" w:hAnsi="Times New Roman" w:cs="Times New Roman"/>
          <w:sz w:val="24"/>
          <w:szCs w:val="24"/>
          <w:lang w:val="hr-HR"/>
        </w:rPr>
        <w:t xml:space="preserve"> održalo se kroz prigodni program te dodjelu nagrada Udruženja investicijskih fondova HGK najboljim investicijskim fondovima s javnom ponudom i najboljem društvu za upravljanje pod nazivom „Top of the Funds“, edukacije za studente na fakultetima u nekoliko hrvatskih gradova te prigodnu brošuru „Osnovno </w:t>
      </w:r>
      <w:r w:rsidRPr="006C74D8">
        <w:rPr>
          <w:rFonts w:ascii="Times New Roman" w:hAnsi="Times New Roman" w:cs="Times New Roman"/>
          <w:sz w:val="24"/>
          <w:szCs w:val="24"/>
          <w:lang w:val="hr-HR"/>
        </w:rPr>
        <w:lastRenderedPageBreak/>
        <w:t>o investicijskim fondovima“ koja se svake godine ažurira (travanj - svibanj)</w:t>
      </w:r>
      <w:r w:rsidR="001522AB" w:rsidRPr="006C74D8">
        <w:rPr>
          <w:rFonts w:ascii="Times New Roman" w:hAnsi="Times New Roman" w:cs="Times New Roman"/>
          <w:sz w:val="24"/>
          <w:szCs w:val="24"/>
          <w:lang w:val="hr-HR"/>
        </w:rPr>
        <w:t xml:space="preserve">. Tijekom 2020. provođenje aktivnosti je prilagođeno aktualnoj epidemiološkoj situaciji te su aktivnosti realizirane kroz </w:t>
      </w:r>
      <w:r w:rsidR="001522AB" w:rsidRPr="006C74D8">
        <w:rPr>
          <w:rFonts w:ascii="Times New Roman" w:hAnsi="Times New Roman" w:cs="Times New Roman"/>
          <w:i/>
          <w:sz w:val="24"/>
          <w:szCs w:val="24"/>
          <w:lang w:val="hr-HR"/>
        </w:rPr>
        <w:t>online</w:t>
      </w:r>
      <w:r w:rsidR="001522AB" w:rsidRPr="006C74D8">
        <w:rPr>
          <w:rFonts w:ascii="Times New Roman" w:hAnsi="Times New Roman" w:cs="Times New Roman"/>
          <w:sz w:val="24"/>
          <w:szCs w:val="24"/>
          <w:lang w:val="hr-HR"/>
        </w:rPr>
        <w:t xml:space="preserve"> predavanja, društvene mreže i ostale komunikacijske kanale.</w:t>
      </w:r>
    </w:p>
    <w:p w14:paraId="42B6012A" w14:textId="77777777" w:rsidR="00394566" w:rsidRPr="006C74D8" w:rsidRDefault="001522AB"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HGK je u izvještajnom razdoblju obilježavala i Svjetski dan štednje uz organizaciju Okruglog stola u H</w:t>
      </w:r>
      <w:r w:rsidR="00A24C8E" w:rsidRPr="006C74D8">
        <w:rPr>
          <w:rFonts w:ascii="Times New Roman" w:hAnsi="Times New Roman" w:cs="Times New Roman"/>
          <w:sz w:val="24"/>
          <w:szCs w:val="24"/>
          <w:lang w:val="hr-HR"/>
        </w:rPr>
        <w:t>GK na temu štednje u suradnji s</w:t>
      </w:r>
      <w:r w:rsidRPr="006C74D8">
        <w:rPr>
          <w:rFonts w:ascii="Times New Roman" w:hAnsi="Times New Roman" w:cs="Times New Roman"/>
          <w:sz w:val="24"/>
          <w:szCs w:val="24"/>
          <w:lang w:val="hr-HR"/>
        </w:rPr>
        <w:t xml:space="preserve"> članicama, Ekonomskim fakultetom Zagreb i HNB-om.</w:t>
      </w:r>
    </w:p>
    <w:p w14:paraId="5B57913B" w14:textId="77777777" w:rsidR="00471FDC" w:rsidRPr="006C74D8" w:rsidRDefault="00394566" w:rsidP="00A24C8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pokrenut je Projekt „Više znamo, bolje razumijemo“ za učenike i profesore zagrebačkih srednjih škola u suradnji s Gradskim uredom za obrazovanje Grada Zagreba, članicama, HNB-om, HANFA-om i </w:t>
      </w:r>
      <w:r w:rsidR="00D11286" w:rsidRPr="006C74D8">
        <w:rPr>
          <w:rFonts w:ascii="Times New Roman" w:hAnsi="Times New Roman" w:cs="Times New Roman"/>
          <w:sz w:val="24"/>
          <w:szCs w:val="24"/>
          <w:lang w:val="hr-HR"/>
        </w:rPr>
        <w:t>MFIN</w:t>
      </w:r>
      <w:r w:rsidR="00C328D0" w:rsidRPr="006C74D8">
        <w:rPr>
          <w:rFonts w:ascii="Times New Roman" w:hAnsi="Times New Roman" w:cs="Times New Roman"/>
          <w:sz w:val="24"/>
          <w:szCs w:val="24"/>
          <w:lang w:val="hr-HR"/>
        </w:rPr>
        <w:t>-om</w:t>
      </w:r>
      <w:r w:rsidRPr="006C74D8">
        <w:rPr>
          <w:rStyle w:val="FootnoteReference"/>
          <w:rFonts w:ascii="Times New Roman" w:hAnsi="Times New Roman" w:cs="Times New Roman"/>
          <w:sz w:val="24"/>
          <w:szCs w:val="24"/>
          <w:lang w:val="hr-HR"/>
        </w:rPr>
        <w:footnoteReference w:id="33"/>
      </w:r>
      <w:r w:rsidRPr="006C74D8">
        <w:rPr>
          <w:rFonts w:ascii="Times New Roman" w:hAnsi="Times New Roman" w:cs="Times New Roman"/>
          <w:sz w:val="24"/>
          <w:szCs w:val="24"/>
          <w:lang w:val="hr-HR"/>
        </w:rPr>
        <w:t xml:space="preserve">. Za potrebe Projekta izrađena je brošura „Financijska pismenost“ u kojoj su obuhvaćene teme: financijski sektor, banke, osiguranje, investicijski fondovi, mirovinski fondovi, tržište </w:t>
      </w:r>
      <w:r w:rsidRPr="006C74D8">
        <w:rPr>
          <w:rFonts w:ascii="Times New Roman" w:hAnsi="Times New Roman" w:cs="Times New Roman"/>
          <w:sz w:val="24"/>
          <w:szCs w:val="24"/>
          <w:lang w:val="hr-HR"/>
        </w:rPr>
        <w:lastRenderedPageBreak/>
        <w:t>kapitala, leasing i faktoring, a koja je svake godine izvještajnog razdoblja ažurirana</w:t>
      </w:r>
      <w:r w:rsidR="00A24C8E" w:rsidRPr="006C74D8">
        <w:rPr>
          <w:rFonts w:ascii="Times New Roman" w:hAnsi="Times New Roman" w:cs="Times New Roman"/>
          <w:sz w:val="24"/>
          <w:szCs w:val="24"/>
          <w:lang w:val="hr-HR"/>
        </w:rPr>
        <w:t xml:space="preserve">. </w:t>
      </w:r>
    </w:p>
    <w:p w14:paraId="39CCB56B" w14:textId="77777777" w:rsidR="00C021D3" w:rsidRPr="006C74D8" w:rsidRDefault="008A55D5" w:rsidP="0036160A">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HGK je tijekom izvještajnog razdoblja kontinuirano informirala svoje članice o prijedlozima odgovarajućih mjera vezanih uz politiku zaštite potrošača, kao i o svim zakonskim rješenjima kojima se štite prava potrošača, a sve s ciljem pravilne i učinkovite implementacije u poslovanje tvrtki.</w:t>
      </w:r>
      <w:r w:rsidR="00A643C9"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Sukladno javnim ovlastima, HGK je provodila stručne ispite za agent</w:t>
      </w:r>
      <w:r w:rsidR="00096B82"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posredovanja u prometu nekretnina</w:t>
      </w:r>
      <w:r w:rsidR="00EB6619"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Posredovanje u prometu nekretninama uređeno je Zakonom o posredovanju u prometu nekretninama</w:t>
      </w:r>
      <w:r w:rsidRPr="006C74D8">
        <w:rPr>
          <w:rStyle w:val="FootnoteReference"/>
          <w:rFonts w:ascii="Times New Roman" w:hAnsi="Times New Roman" w:cs="Times New Roman"/>
          <w:sz w:val="24"/>
          <w:szCs w:val="24"/>
          <w:lang w:val="hr-HR"/>
        </w:rPr>
        <w:footnoteReference w:id="34"/>
      </w:r>
      <w:r w:rsidRPr="006C74D8">
        <w:rPr>
          <w:rFonts w:ascii="Times New Roman" w:hAnsi="Times New Roman" w:cs="Times New Roman"/>
          <w:sz w:val="24"/>
          <w:szCs w:val="24"/>
          <w:lang w:val="hr-HR"/>
        </w:rPr>
        <w:t xml:space="preserve"> kao i podzakonskim propisima</w:t>
      </w:r>
      <w:r w:rsidR="008B4E18" w:rsidRPr="006C74D8">
        <w:rPr>
          <w:rFonts w:ascii="Times New Roman" w:hAnsi="Times New Roman" w:cs="Times New Roman"/>
          <w:sz w:val="24"/>
          <w:szCs w:val="24"/>
          <w:lang w:val="hr-HR"/>
        </w:rPr>
        <w:t>.</w:t>
      </w:r>
      <w:r w:rsidRPr="006C74D8">
        <w:rPr>
          <w:rStyle w:val="FootnoteReference"/>
          <w:rFonts w:ascii="Times New Roman" w:hAnsi="Times New Roman" w:cs="Times New Roman"/>
          <w:sz w:val="24"/>
          <w:szCs w:val="24"/>
          <w:lang w:val="hr-HR"/>
        </w:rPr>
        <w:footnoteReference w:id="35"/>
      </w:r>
      <w:r w:rsidRPr="006C74D8">
        <w:rPr>
          <w:rFonts w:ascii="Times New Roman" w:hAnsi="Times New Roman" w:cs="Times New Roman"/>
          <w:sz w:val="24"/>
          <w:szCs w:val="24"/>
          <w:lang w:val="hr-HR"/>
        </w:rPr>
        <w:t xml:space="preserve"> </w:t>
      </w:r>
    </w:p>
    <w:p w14:paraId="17988D54" w14:textId="77777777" w:rsidR="00C021D3" w:rsidRPr="006C74D8" w:rsidRDefault="008A55D5" w:rsidP="0036160A">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Također, HGK je vodila Imenik agenata posredovanja u prometu nekretnina i Registar posrednika u prometu nekretnina. Sukladno tomu, </w:t>
      </w:r>
      <w:r w:rsidR="000128DB" w:rsidRPr="006C74D8">
        <w:rPr>
          <w:rFonts w:ascii="Times New Roman" w:hAnsi="Times New Roman" w:cs="Times New Roman"/>
          <w:sz w:val="24"/>
          <w:szCs w:val="24"/>
          <w:lang w:val="hr-HR"/>
        </w:rPr>
        <w:t>HGK je u izvještajnom razdoblju provela 26 ispitnih rokova u kojima je ispit položila 1</w:t>
      </w:r>
      <w:r w:rsidR="0036160A" w:rsidRPr="006C74D8">
        <w:rPr>
          <w:rFonts w:ascii="Times New Roman" w:hAnsi="Times New Roman" w:cs="Times New Roman"/>
          <w:sz w:val="24"/>
          <w:szCs w:val="24"/>
          <w:lang w:val="hr-HR"/>
        </w:rPr>
        <w:t>.</w:t>
      </w:r>
      <w:r w:rsidR="000128DB" w:rsidRPr="006C74D8">
        <w:rPr>
          <w:rFonts w:ascii="Times New Roman" w:hAnsi="Times New Roman" w:cs="Times New Roman"/>
          <w:sz w:val="24"/>
          <w:szCs w:val="24"/>
          <w:lang w:val="hr-HR"/>
        </w:rPr>
        <w:t>071 osoba.</w:t>
      </w:r>
    </w:p>
    <w:p w14:paraId="52728BC2" w14:textId="77777777" w:rsidR="007658C5" w:rsidRDefault="00D05403" w:rsidP="00F1515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Osobito je važno napomenuti da se </w:t>
      </w:r>
      <w:hyperlink r:id="rId26" w:history="1">
        <w:r w:rsidRPr="006C74D8">
          <w:rPr>
            <w:rStyle w:val="Hyperlink"/>
            <w:rFonts w:ascii="Times New Roman" w:hAnsi="Times New Roman" w:cs="Times New Roman"/>
            <w:sz w:val="24"/>
            <w:szCs w:val="24"/>
            <w:lang w:val="hr-HR"/>
          </w:rPr>
          <w:t>Registar posrednika u prometu nekretnina</w:t>
        </w:r>
      </w:hyperlink>
      <w:r w:rsidRPr="006C74D8">
        <w:rPr>
          <w:rFonts w:ascii="Times New Roman" w:hAnsi="Times New Roman" w:cs="Times New Roman"/>
          <w:sz w:val="24"/>
          <w:szCs w:val="24"/>
          <w:lang w:val="hr-HR"/>
        </w:rPr>
        <w:t xml:space="preserve"> i </w:t>
      </w:r>
      <w:hyperlink r:id="rId27" w:history="1">
        <w:r w:rsidRPr="006C74D8">
          <w:rPr>
            <w:rStyle w:val="Hyperlink"/>
            <w:rFonts w:ascii="Times New Roman" w:hAnsi="Times New Roman" w:cs="Times New Roman"/>
            <w:sz w:val="24"/>
            <w:szCs w:val="24"/>
            <w:lang w:val="hr-HR"/>
          </w:rPr>
          <w:t>Imenik agenata posredovanja u prometu nekretnina</w:t>
        </w:r>
      </w:hyperlink>
      <w:r w:rsidRPr="006C74D8">
        <w:rPr>
          <w:rFonts w:ascii="Times New Roman" w:hAnsi="Times New Roman" w:cs="Times New Roman"/>
          <w:sz w:val="24"/>
          <w:szCs w:val="24"/>
          <w:lang w:val="hr-HR"/>
        </w:rPr>
        <w:t xml:space="preserve"> nalaze u novom sustavu Digitalne komore u koje svatko ima pravo uvida</w:t>
      </w:r>
      <w:r w:rsidR="00A643C9" w:rsidRPr="006C74D8">
        <w:rPr>
          <w:rStyle w:val="FootnoteReference"/>
          <w:rFonts w:ascii="Times New Roman" w:hAnsi="Times New Roman" w:cs="Times New Roman"/>
          <w:sz w:val="24"/>
          <w:szCs w:val="24"/>
          <w:lang w:val="hr-HR"/>
        </w:rPr>
        <w:footnoteReference w:id="36"/>
      </w:r>
      <w:r w:rsidRPr="006C74D8">
        <w:rPr>
          <w:rFonts w:ascii="Times New Roman" w:hAnsi="Times New Roman" w:cs="Times New Roman"/>
          <w:sz w:val="24"/>
          <w:szCs w:val="24"/>
          <w:lang w:val="hr-HR"/>
        </w:rPr>
        <w:t>. Na taj način omogućilo se potrošačima dobivanje kvalitetnije u</w:t>
      </w:r>
      <w:r w:rsidR="00F1515E">
        <w:rPr>
          <w:rFonts w:ascii="Times New Roman" w:hAnsi="Times New Roman" w:cs="Times New Roman"/>
          <w:sz w:val="24"/>
          <w:szCs w:val="24"/>
          <w:lang w:val="hr-HR"/>
        </w:rPr>
        <w:t>sluge i veća pravna sigurnost.</w:t>
      </w:r>
    </w:p>
    <w:p w14:paraId="34235183" w14:textId="77777777" w:rsidR="00C021D3" w:rsidRPr="006C74D8" w:rsidRDefault="008A55D5">
      <w:pPr>
        <w:pStyle w:val="Heading1"/>
        <w:rPr>
          <w:rFonts w:ascii="Times New Roman" w:hAnsi="Times New Roman" w:cs="Times New Roman"/>
          <w:b/>
          <w:sz w:val="24"/>
          <w:szCs w:val="24"/>
          <w:lang w:val="hr-HR"/>
        </w:rPr>
      </w:pPr>
      <w:bookmarkStart w:id="7" w:name="_Toc74055446"/>
      <w:r w:rsidRPr="006C74D8">
        <w:rPr>
          <w:rFonts w:ascii="Times New Roman" w:hAnsi="Times New Roman" w:cs="Times New Roman"/>
          <w:b/>
          <w:sz w:val="24"/>
          <w:szCs w:val="24"/>
          <w:lang w:val="hr-HR"/>
        </w:rPr>
        <w:lastRenderedPageBreak/>
        <w:t>3.2. OSIGURANJE POTROŠAČIMA INSTRUMENATA BRZOG RJEŠAVANJA PRITUŽBI I SPOROVA</w:t>
      </w:r>
      <w:bookmarkEnd w:id="7"/>
    </w:p>
    <w:p w14:paraId="49FAE249" w14:textId="77777777" w:rsidR="00C021D3" w:rsidRPr="006C74D8" w:rsidRDefault="008A55D5">
      <w:pPr>
        <w:pStyle w:val="Heading1"/>
        <w:rPr>
          <w:rFonts w:ascii="Times New Roman" w:hAnsi="Times New Roman" w:cs="Times New Roman"/>
          <w:b/>
          <w:sz w:val="24"/>
          <w:szCs w:val="24"/>
          <w:lang w:val="hr-HR"/>
        </w:rPr>
      </w:pPr>
      <w:bookmarkStart w:id="8" w:name="_Toc74055447"/>
      <w:r w:rsidRPr="006C74D8">
        <w:rPr>
          <w:rFonts w:ascii="Times New Roman" w:hAnsi="Times New Roman" w:cs="Times New Roman"/>
          <w:b/>
          <w:sz w:val="24"/>
          <w:szCs w:val="24"/>
          <w:lang w:val="hr-HR"/>
        </w:rPr>
        <w:t>3.2.1. Instrumenti alternativnog rješavanja pritužbi i sporova potrošača</w:t>
      </w:r>
      <w:bookmarkEnd w:id="8"/>
    </w:p>
    <w:p w14:paraId="38C7E03D" w14:textId="77777777" w:rsidR="007658C5" w:rsidRPr="006C74D8" w:rsidRDefault="007658C5">
      <w:pPr>
        <w:jc w:val="both"/>
        <w:rPr>
          <w:rFonts w:ascii="Times New Roman" w:hAnsi="Times New Roman" w:cs="Times New Roman"/>
          <w:sz w:val="24"/>
          <w:szCs w:val="24"/>
          <w:lang w:val="hr-HR"/>
        </w:rPr>
      </w:pPr>
    </w:p>
    <w:p w14:paraId="66F25634" w14:textId="77777777" w:rsidR="00C021D3" w:rsidRPr="006C74D8" w:rsidRDefault="008A55D5" w:rsidP="007658C5">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Stupanjem na snagu Zakona o alternativnom rješavanju potrošačkih sporova</w:t>
      </w:r>
      <w:r w:rsidR="0012361D" w:rsidRPr="006C74D8">
        <w:rPr>
          <w:rStyle w:val="FootnoteReference"/>
          <w:rFonts w:ascii="Times New Roman" w:hAnsi="Times New Roman" w:cs="Times New Roman"/>
          <w:sz w:val="24"/>
          <w:szCs w:val="24"/>
          <w:lang w:val="hr-HR"/>
        </w:rPr>
        <w:footnoteReference w:id="37"/>
      </w:r>
      <w:r w:rsidRPr="006C74D8">
        <w:rPr>
          <w:rFonts w:ascii="Times New Roman" w:hAnsi="Times New Roman" w:cs="Times New Roman"/>
          <w:sz w:val="24"/>
          <w:szCs w:val="24"/>
          <w:lang w:val="hr-HR"/>
        </w:rPr>
        <w:t xml:space="preserve"> </w:t>
      </w:r>
      <w:r w:rsidR="00FF4A65" w:rsidRPr="006C74D8">
        <w:rPr>
          <w:rFonts w:ascii="Times New Roman" w:hAnsi="Times New Roman" w:cs="Times New Roman"/>
          <w:sz w:val="24"/>
          <w:szCs w:val="24"/>
          <w:lang w:val="hr-HR"/>
        </w:rPr>
        <w:t xml:space="preserve">(ZARPS) </w:t>
      </w:r>
      <w:r w:rsidR="00373F84"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prosinc</w:t>
      </w:r>
      <w:r w:rsidR="00373F84"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2016.</w:t>
      </w:r>
      <w:r w:rsidR="00AF4BF3" w:rsidRPr="006C74D8">
        <w:rPr>
          <w:rFonts w:ascii="Times New Roman" w:hAnsi="Times New Roman" w:cs="Times New Roman"/>
          <w:sz w:val="24"/>
          <w:szCs w:val="24"/>
          <w:lang w:val="hr-HR"/>
        </w:rPr>
        <w:t>, kojim je u pravni sustav Republike Hrvatske prenesena Direktiva 2013/11/EU</w:t>
      </w:r>
      <w:r w:rsidR="00920CDD" w:rsidRPr="006C74D8">
        <w:rPr>
          <w:rStyle w:val="FootnoteReference"/>
          <w:rFonts w:ascii="Times New Roman" w:hAnsi="Times New Roman" w:cs="Times New Roman"/>
          <w:sz w:val="24"/>
          <w:szCs w:val="24"/>
          <w:lang w:val="hr-HR"/>
        </w:rPr>
        <w:footnoteReference w:id="38"/>
      </w:r>
      <w:r w:rsidR="00F80758"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postavljeni su temelji za </w:t>
      </w:r>
      <w:r w:rsidR="00CC0038" w:rsidRPr="006C74D8">
        <w:rPr>
          <w:rFonts w:ascii="Times New Roman" w:hAnsi="Times New Roman" w:cs="Times New Roman"/>
          <w:sz w:val="24"/>
          <w:szCs w:val="24"/>
          <w:lang w:val="hr-HR"/>
        </w:rPr>
        <w:t>daljnje unapređenje</w:t>
      </w:r>
      <w:r w:rsidRPr="006C74D8">
        <w:rPr>
          <w:rFonts w:ascii="Times New Roman" w:hAnsi="Times New Roman" w:cs="Times New Roman"/>
          <w:sz w:val="24"/>
          <w:szCs w:val="24"/>
          <w:lang w:val="hr-HR"/>
        </w:rPr>
        <w:t xml:space="preserve"> sustav</w:t>
      </w:r>
      <w:r w:rsidR="006F04DC"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rješavanja potrošačkih sporova</w:t>
      </w:r>
      <w:r w:rsidR="00F9018B" w:rsidRPr="006C74D8">
        <w:rPr>
          <w:rFonts w:ascii="Times New Roman" w:hAnsi="Times New Roman" w:cs="Times New Roman"/>
          <w:sz w:val="24"/>
          <w:szCs w:val="24"/>
          <w:lang w:val="hr-HR"/>
        </w:rPr>
        <w:t xml:space="preserve">. Uz već postojeća neovisna i kvalificirana tijela </w:t>
      </w:r>
      <w:r w:rsidR="009D6BEE" w:rsidRPr="006C74D8">
        <w:rPr>
          <w:rFonts w:ascii="Times New Roman" w:hAnsi="Times New Roman" w:cs="Times New Roman"/>
          <w:sz w:val="24"/>
          <w:szCs w:val="24"/>
          <w:lang w:val="hr-HR"/>
        </w:rPr>
        <w:t>za ARPS</w:t>
      </w:r>
      <w:r w:rsidR="00F9018B" w:rsidRPr="006C74D8">
        <w:rPr>
          <w:rFonts w:ascii="Times New Roman" w:hAnsi="Times New Roman" w:cs="Times New Roman"/>
          <w:sz w:val="24"/>
          <w:szCs w:val="24"/>
          <w:lang w:val="hr-HR"/>
        </w:rPr>
        <w:t xml:space="preserve">, osnivanje i drugih tijela za alternativno rješavanje potrošačkih sporova kako bi </w:t>
      </w:r>
      <w:r w:rsidR="00F9018B" w:rsidRPr="006C74D8">
        <w:rPr>
          <w:rFonts w:ascii="Times New Roman" w:hAnsi="Times New Roman" w:cs="Times New Roman"/>
          <w:sz w:val="24"/>
          <w:szCs w:val="24"/>
          <w:lang w:val="hr-HR"/>
        </w:rPr>
        <w:lastRenderedPageBreak/>
        <w:t>se povećao broj subjekata koji će potrošačke sporove rješavati na</w:t>
      </w:r>
      <w:r w:rsidRPr="006C74D8">
        <w:rPr>
          <w:rFonts w:ascii="Times New Roman" w:hAnsi="Times New Roman" w:cs="Times New Roman"/>
          <w:sz w:val="24"/>
          <w:szCs w:val="24"/>
          <w:lang w:val="hr-HR"/>
        </w:rPr>
        <w:t xml:space="preserve"> brz, učinkovit i cjenovno prihvatljiv način, bez opterećivanja pravosudnog aparata. </w:t>
      </w:r>
      <w:r w:rsidR="00F53668" w:rsidRPr="006C74D8">
        <w:rPr>
          <w:rFonts w:ascii="Times New Roman" w:hAnsi="Times New Roman" w:cs="Times New Roman"/>
          <w:sz w:val="24"/>
          <w:szCs w:val="24"/>
          <w:lang w:val="hr-HR"/>
        </w:rPr>
        <w:t>ZARPS-om su</w:t>
      </w:r>
      <w:r w:rsidRPr="006C74D8">
        <w:rPr>
          <w:rFonts w:ascii="Times New Roman" w:hAnsi="Times New Roman" w:cs="Times New Roman"/>
          <w:sz w:val="24"/>
          <w:szCs w:val="24"/>
          <w:lang w:val="hr-HR"/>
        </w:rPr>
        <w:t xml:space="preserve"> stvoreni zakonski preduvjeti za odabir tijela za </w:t>
      </w:r>
      <w:r w:rsidR="009D6BEE" w:rsidRPr="006C74D8">
        <w:rPr>
          <w:rFonts w:ascii="Times New Roman" w:hAnsi="Times New Roman" w:cs="Times New Roman"/>
          <w:sz w:val="24"/>
          <w:szCs w:val="24"/>
          <w:lang w:val="hr-HR"/>
        </w:rPr>
        <w:t>ARPS</w:t>
      </w:r>
      <w:r w:rsidRPr="006C74D8">
        <w:rPr>
          <w:rFonts w:ascii="Times New Roman" w:hAnsi="Times New Roman" w:cs="Times New Roman"/>
          <w:sz w:val="24"/>
          <w:szCs w:val="24"/>
          <w:lang w:val="hr-HR"/>
        </w:rPr>
        <w:t xml:space="preserve"> koja udovoljavaju određenim kriterijima, a sve kako bi se, nakon odabira predmetnih tijela, ista notificirala E</w:t>
      </w:r>
      <w:r w:rsidR="00AB0A04"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xml:space="preserve"> i uvrstila na popis tijela na Platformi za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rješavanje potrošačkih sporova (Platformi za ORS). Na taj se način osiguralo hrvatskim i ostalim potrošačima </w:t>
      </w:r>
      <w:r w:rsidR="009D6BEE" w:rsidRPr="006C74D8">
        <w:rPr>
          <w:rFonts w:ascii="Times New Roman" w:hAnsi="Times New Roman" w:cs="Times New Roman"/>
          <w:sz w:val="24"/>
          <w:szCs w:val="24"/>
          <w:lang w:val="hr-HR"/>
        </w:rPr>
        <w:t xml:space="preserve">u Europskoj uniji </w:t>
      </w:r>
      <w:r w:rsidRPr="006C74D8">
        <w:rPr>
          <w:rFonts w:ascii="Times New Roman" w:hAnsi="Times New Roman" w:cs="Times New Roman"/>
          <w:sz w:val="24"/>
          <w:szCs w:val="24"/>
          <w:lang w:val="hr-HR"/>
        </w:rPr>
        <w:t xml:space="preserve">pokretanje postupka </w:t>
      </w:r>
      <w:r w:rsidR="009D6BEE" w:rsidRPr="006C74D8">
        <w:rPr>
          <w:rFonts w:ascii="Times New Roman" w:hAnsi="Times New Roman" w:cs="Times New Roman"/>
          <w:sz w:val="24"/>
          <w:szCs w:val="24"/>
          <w:lang w:val="hr-HR"/>
        </w:rPr>
        <w:t>ARPS-a</w:t>
      </w:r>
      <w:r w:rsidRPr="006C74D8">
        <w:rPr>
          <w:rFonts w:ascii="Times New Roman" w:hAnsi="Times New Roman" w:cs="Times New Roman"/>
          <w:sz w:val="24"/>
          <w:szCs w:val="24"/>
          <w:lang w:val="hr-HR"/>
        </w:rPr>
        <w:t xml:space="preserve"> protiv trgovaca sa sjedištem u Republici Hrvatskoj posredstvom Platforme</w:t>
      </w:r>
      <w:r w:rsidR="009D6BEE" w:rsidRPr="006C74D8">
        <w:rPr>
          <w:rFonts w:ascii="Times New Roman" w:hAnsi="Times New Roman" w:cs="Times New Roman"/>
          <w:sz w:val="24"/>
          <w:szCs w:val="24"/>
          <w:lang w:val="hr-HR"/>
        </w:rPr>
        <w:t xml:space="preserve"> za ORS</w:t>
      </w:r>
      <w:r w:rsidRPr="006C74D8">
        <w:rPr>
          <w:rFonts w:ascii="Times New Roman" w:hAnsi="Times New Roman" w:cs="Times New Roman"/>
          <w:sz w:val="24"/>
          <w:szCs w:val="24"/>
          <w:lang w:val="hr-HR"/>
        </w:rPr>
        <w:t>, u slučaju da sporovi proizlaze iz potrošačkog ugovora sklopljenog na daljinu (putem interneta).</w:t>
      </w:r>
    </w:p>
    <w:p w14:paraId="55587C96" w14:textId="77777777" w:rsidR="00C021D3" w:rsidRPr="006C74D8" w:rsidRDefault="008A55D5" w:rsidP="00373F84">
      <w:pPr>
        <w:spacing w:after="0"/>
        <w:ind w:firstLine="72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Kako bi se izvršio odabir tijela za </w:t>
      </w:r>
      <w:r w:rsidR="009D6BEE" w:rsidRPr="006C74D8">
        <w:rPr>
          <w:rFonts w:ascii="Times New Roman" w:hAnsi="Times New Roman" w:cs="Times New Roman"/>
          <w:sz w:val="24"/>
          <w:szCs w:val="24"/>
          <w:lang w:val="hr-HR"/>
        </w:rPr>
        <w:t>ARPS</w:t>
      </w:r>
      <w:r w:rsidRPr="006C74D8">
        <w:rPr>
          <w:rFonts w:ascii="Times New Roman" w:hAnsi="Times New Roman" w:cs="Times New Roman"/>
          <w:sz w:val="24"/>
          <w:szCs w:val="24"/>
          <w:lang w:val="hr-HR"/>
        </w:rPr>
        <w:t xml:space="preserve"> u </w:t>
      </w:r>
      <w:r w:rsidR="009D6BEE" w:rsidRPr="006C74D8">
        <w:rPr>
          <w:rFonts w:ascii="Times New Roman" w:hAnsi="Times New Roman" w:cs="Times New Roman"/>
          <w:sz w:val="24"/>
          <w:szCs w:val="24"/>
          <w:lang w:val="hr-HR"/>
        </w:rPr>
        <w:t>Republici Hrvatskoj</w:t>
      </w:r>
      <w:r w:rsidRPr="006C74D8">
        <w:rPr>
          <w:rFonts w:ascii="Times New Roman" w:hAnsi="Times New Roman" w:cs="Times New Roman"/>
          <w:sz w:val="24"/>
          <w:szCs w:val="24"/>
          <w:lang w:val="hr-HR"/>
        </w:rPr>
        <w:t xml:space="preserve">, </w:t>
      </w:r>
      <w:r w:rsidR="00373F84" w:rsidRPr="006C74D8">
        <w:rPr>
          <w:rFonts w:ascii="Times New Roman" w:hAnsi="Times New Roman" w:cs="Times New Roman"/>
          <w:sz w:val="24"/>
          <w:szCs w:val="24"/>
          <w:lang w:val="hr-HR"/>
        </w:rPr>
        <w:t>MINGOR</w:t>
      </w:r>
      <w:r w:rsidRPr="006C74D8">
        <w:rPr>
          <w:rFonts w:ascii="Times New Roman" w:hAnsi="Times New Roman" w:cs="Times New Roman"/>
          <w:sz w:val="24"/>
          <w:szCs w:val="24"/>
          <w:lang w:val="hr-HR"/>
        </w:rPr>
        <w:t>, temeljem članka 27. ZARPS</w:t>
      </w:r>
      <w:r w:rsidR="00AB0A04"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w:t>
      </w:r>
      <w:r w:rsidR="00373F84"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veljač</w:t>
      </w:r>
      <w:r w:rsidR="00373F84"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 2017. objavilo je Otvoreni poziv za iskaz interesa za odabir tijela za alternativno rješavanje potrošačkih spo</w:t>
      </w:r>
      <w:r w:rsidRPr="006C74D8">
        <w:rPr>
          <w:rFonts w:ascii="Times New Roman" w:hAnsi="Times New Roman" w:cs="Times New Roman"/>
          <w:sz w:val="24"/>
          <w:szCs w:val="24"/>
          <w:lang w:val="hr-HR"/>
        </w:rPr>
        <w:lastRenderedPageBreak/>
        <w:t>rova</w:t>
      </w:r>
      <w:r w:rsidR="00EC0BFB" w:rsidRPr="006C74D8">
        <w:rPr>
          <w:rStyle w:val="FootnoteReference"/>
          <w:rFonts w:ascii="Times New Roman" w:hAnsi="Times New Roman" w:cs="Times New Roman"/>
          <w:sz w:val="24"/>
          <w:szCs w:val="24"/>
          <w:lang w:val="hr-HR"/>
        </w:rPr>
        <w:footnoteReference w:id="39"/>
      </w:r>
      <w:r w:rsidRPr="006C74D8">
        <w:rPr>
          <w:rFonts w:ascii="Times New Roman" w:hAnsi="Times New Roman" w:cs="Times New Roman"/>
          <w:sz w:val="24"/>
          <w:szCs w:val="24"/>
          <w:lang w:val="hr-HR"/>
        </w:rPr>
        <w:t xml:space="preserve">; </w:t>
      </w:r>
      <w:r w:rsidR="00EC0BFB"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Otvoreni javni poziv). Nakon provedenog postupka, donesena je Odluka o određivanju tijela i dodjeli financijskih sredstava za alternativno rješavanje potrošačkih sporova za 2017.</w:t>
      </w:r>
      <w:r w:rsidR="00EC0BFB" w:rsidRPr="006C74D8">
        <w:rPr>
          <w:rStyle w:val="FootnoteReference"/>
          <w:rFonts w:ascii="Times New Roman" w:hAnsi="Times New Roman" w:cs="Times New Roman"/>
          <w:sz w:val="24"/>
          <w:szCs w:val="24"/>
          <w:lang w:val="hr-HR"/>
        </w:rPr>
        <w:footnoteReference w:id="40"/>
      </w:r>
      <w:r w:rsidRPr="006C74D8">
        <w:rPr>
          <w:rFonts w:ascii="Times New Roman" w:hAnsi="Times New Roman" w:cs="Times New Roman"/>
          <w:sz w:val="24"/>
          <w:szCs w:val="24"/>
          <w:lang w:val="hr-HR"/>
        </w:rPr>
        <w:t xml:space="preserve"> </w:t>
      </w:r>
      <w:r w:rsidR="00EC0BFB"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Odluka) kojom su odabrana tijela za </w:t>
      </w:r>
      <w:r w:rsidR="009D6BEE" w:rsidRPr="006C74D8">
        <w:rPr>
          <w:rFonts w:ascii="Times New Roman" w:hAnsi="Times New Roman" w:cs="Times New Roman"/>
          <w:sz w:val="24"/>
          <w:szCs w:val="24"/>
          <w:lang w:val="hr-HR"/>
        </w:rPr>
        <w:t>ARPS</w:t>
      </w:r>
      <w:r w:rsidRPr="006C74D8">
        <w:rPr>
          <w:rFonts w:ascii="Times New Roman" w:hAnsi="Times New Roman" w:cs="Times New Roman"/>
          <w:sz w:val="24"/>
          <w:szCs w:val="24"/>
          <w:lang w:val="hr-HR"/>
        </w:rPr>
        <w:t xml:space="preserve"> u </w:t>
      </w:r>
      <w:r w:rsidR="009D6BEE" w:rsidRPr="006C74D8">
        <w:rPr>
          <w:rFonts w:ascii="Times New Roman" w:hAnsi="Times New Roman" w:cs="Times New Roman"/>
          <w:sz w:val="24"/>
          <w:szCs w:val="24"/>
          <w:lang w:val="hr-HR"/>
        </w:rPr>
        <w:t xml:space="preserve">Republici Hrvatskoj </w:t>
      </w:r>
      <w:r w:rsidRPr="006C74D8">
        <w:rPr>
          <w:rFonts w:ascii="Times New Roman" w:hAnsi="Times New Roman" w:cs="Times New Roman"/>
          <w:sz w:val="24"/>
          <w:szCs w:val="24"/>
          <w:lang w:val="hr-HR"/>
        </w:rPr>
        <w:t xml:space="preserve">i koja su potom notificirana </w:t>
      </w:r>
      <w:r w:rsidR="009C2F5F" w:rsidRPr="006C74D8">
        <w:rPr>
          <w:rFonts w:ascii="Times New Roman" w:hAnsi="Times New Roman" w:cs="Times New Roman"/>
          <w:sz w:val="24"/>
          <w:szCs w:val="24"/>
          <w:lang w:val="hr-HR"/>
        </w:rPr>
        <w:t>EK</w:t>
      </w:r>
      <w:r w:rsidRPr="006C74D8">
        <w:rPr>
          <w:rFonts w:ascii="Times New Roman" w:hAnsi="Times New Roman" w:cs="Times New Roman"/>
          <w:sz w:val="24"/>
          <w:szCs w:val="24"/>
          <w:lang w:val="hr-HR"/>
        </w:rPr>
        <w:t xml:space="preserve">: </w:t>
      </w:r>
    </w:p>
    <w:p w14:paraId="6D02E046"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1. Centar za mirenje pri Hrvatskoj gospodarskoj komori, Zagreb, Rooseveltov trg 2;</w:t>
      </w:r>
    </w:p>
    <w:p w14:paraId="2262CAFA"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2. Centar za mirenje pri Hrvatskom uredu za osiguranje, Zagreb, Martićeva 71;</w:t>
      </w:r>
    </w:p>
    <w:p w14:paraId="4311A1E0"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3. Profi Test d.o.o., Centar za mirenje „Medijator“, Bjelovar, Petra Hektorovića 2;</w:t>
      </w:r>
    </w:p>
    <w:p w14:paraId="167BEC0A"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4. Sud časti pri Hrvatskoj gospodarskoj komori, Zagreb, Rooseveltov trg 2;</w:t>
      </w:r>
    </w:p>
    <w:p w14:paraId="2B1AF10F"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5. </w:t>
      </w:r>
      <w:r w:rsidR="00816D06" w:rsidRPr="006C74D8">
        <w:rPr>
          <w:rFonts w:ascii="Times New Roman" w:eastAsia="Calibri" w:hAnsi="Times New Roman" w:cs="Times New Roman"/>
          <w:sz w:val="24"/>
          <w:szCs w:val="24"/>
          <w:lang w:val="hr-HR"/>
        </w:rPr>
        <w:t xml:space="preserve">Centar za </w:t>
      </w:r>
      <w:r w:rsidR="00C50E3D" w:rsidRPr="006C74D8">
        <w:rPr>
          <w:rFonts w:ascii="Times New Roman" w:eastAsia="Calibri" w:hAnsi="Times New Roman" w:cs="Times New Roman"/>
          <w:sz w:val="24"/>
          <w:szCs w:val="24"/>
          <w:lang w:val="hr-HR"/>
        </w:rPr>
        <w:t>m</w:t>
      </w:r>
      <w:r w:rsidR="00E140AA" w:rsidRPr="006C74D8">
        <w:rPr>
          <w:rFonts w:ascii="Times New Roman" w:eastAsia="Calibri" w:hAnsi="Times New Roman" w:cs="Times New Roman"/>
          <w:sz w:val="24"/>
          <w:szCs w:val="24"/>
          <w:lang w:val="hr-HR"/>
        </w:rPr>
        <w:t>edijaciju</w:t>
      </w:r>
      <w:r w:rsidR="00C50E3D" w:rsidRPr="006C74D8">
        <w:rPr>
          <w:rFonts w:ascii="Times New Roman" w:eastAsia="Calibri" w:hAnsi="Times New Roman" w:cs="Times New Roman"/>
          <w:sz w:val="24"/>
          <w:szCs w:val="24"/>
          <w:lang w:val="hr-HR"/>
        </w:rPr>
        <w:t xml:space="preserve"> </w:t>
      </w:r>
      <w:r w:rsidR="00816D06" w:rsidRPr="006C74D8">
        <w:rPr>
          <w:rFonts w:ascii="Times New Roman" w:eastAsia="Calibri" w:hAnsi="Times New Roman" w:cs="Times New Roman"/>
          <w:sz w:val="24"/>
          <w:szCs w:val="24"/>
          <w:lang w:val="hr-HR"/>
        </w:rPr>
        <w:t>Hrvatske udruge za medijaciju, Zagreb, Kneza Mislava 12</w:t>
      </w:r>
      <w:r w:rsidR="00816D06" w:rsidRPr="006C74D8">
        <w:rPr>
          <w:rStyle w:val="FootnoteReference"/>
          <w:rFonts w:ascii="Times New Roman" w:eastAsia="Calibri" w:hAnsi="Times New Roman" w:cs="Times New Roman"/>
          <w:sz w:val="24"/>
          <w:szCs w:val="24"/>
          <w:lang w:val="hr-HR"/>
        </w:rPr>
        <w:footnoteReference w:id="41"/>
      </w:r>
    </w:p>
    <w:p w14:paraId="358CB704"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6. Centar za mirenje pri Hrvatskoj udruzi poslodavaca, Zagreb, Radnička cesta 52/I;</w:t>
      </w:r>
    </w:p>
    <w:p w14:paraId="7255EC6B"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7. Sud časti Hrvatske obrtničke komore, Zagreb, Ilica 49/II;</w:t>
      </w:r>
    </w:p>
    <w:p w14:paraId="655BA826"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8. Centar za mirenje Hrvatske obrtničke komore, Zagreb, Ilica 49/II.</w:t>
      </w:r>
    </w:p>
    <w:p w14:paraId="084EAD93" w14:textId="77777777" w:rsidR="00373F84" w:rsidRPr="006C74D8" w:rsidRDefault="00373F84">
      <w:pPr>
        <w:jc w:val="both"/>
        <w:rPr>
          <w:rFonts w:ascii="Times New Roman" w:hAnsi="Times New Roman" w:cs="Times New Roman"/>
          <w:sz w:val="24"/>
          <w:szCs w:val="24"/>
          <w:lang w:val="hr-HR"/>
        </w:rPr>
      </w:pPr>
    </w:p>
    <w:p w14:paraId="4D6585DE"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Osim navedenog, od odabranih tijela za </w:t>
      </w:r>
      <w:r w:rsidR="00266B02" w:rsidRPr="006C74D8">
        <w:rPr>
          <w:rFonts w:ascii="Times New Roman" w:hAnsi="Times New Roman" w:cs="Times New Roman"/>
          <w:sz w:val="24"/>
          <w:szCs w:val="24"/>
          <w:lang w:val="hr-HR"/>
        </w:rPr>
        <w:t>ARPS</w:t>
      </w:r>
      <w:r w:rsidRPr="006C74D8">
        <w:rPr>
          <w:rFonts w:ascii="Times New Roman" w:hAnsi="Times New Roman" w:cs="Times New Roman"/>
          <w:sz w:val="24"/>
          <w:szCs w:val="24"/>
          <w:lang w:val="hr-HR"/>
        </w:rPr>
        <w:t>, njih pet je ostvarilo i pravo na dodjelu financijske potpore u pojedinačnom iznosu od 70.000,00 kuna, budući da su udovoljili dodatnim kriterijima koji su propisani Otvorenim javnim pozivom:</w:t>
      </w:r>
    </w:p>
    <w:p w14:paraId="4ACD6898"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1. Sud časti Hrvatske obrtničke komore</w:t>
      </w:r>
    </w:p>
    <w:p w14:paraId="45326BFB"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2. Centar za mirenje pri Hrvatskoj udruzi poslodavaca</w:t>
      </w:r>
    </w:p>
    <w:p w14:paraId="3A655114"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3. Centar za</w:t>
      </w:r>
      <w:r w:rsidR="00AE5CF0" w:rsidRPr="006C74D8">
        <w:rPr>
          <w:rFonts w:ascii="Times New Roman" w:hAnsi="Times New Roman" w:cs="Times New Roman"/>
          <w:sz w:val="24"/>
          <w:szCs w:val="24"/>
          <w:lang w:val="hr-HR"/>
        </w:rPr>
        <w:t xml:space="preserve"> medijaciju</w:t>
      </w:r>
      <w:r w:rsidRPr="006C74D8">
        <w:rPr>
          <w:rFonts w:ascii="Times New Roman" w:hAnsi="Times New Roman" w:cs="Times New Roman"/>
          <w:sz w:val="24"/>
          <w:szCs w:val="24"/>
          <w:lang w:val="hr-HR"/>
        </w:rPr>
        <w:t xml:space="preserve"> pri Hrvatskoj udruzi za </w:t>
      </w:r>
      <w:r w:rsidR="00266B02" w:rsidRPr="006C74D8">
        <w:rPr>
          <w:rFonts w:ascii="Times New Roman" w:hAnsi="Times New Roman" w:cs="Times New Roman"/>
          <w:sz w:val="24"/>
          <w:szCs w:val="24"/>
          <w:lang w:val="hr-HR"/>
        </w:rPr>
        <w:t>medijaciju</w:t>
      </w:r>
    </w:p>
    <w:p w14:paraId="5BE43E63"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4. Centar za mirenje Hrvatske obrtničke komore</w:t>
      </w:r>
    </w:p>
    <w:p w14:paraId="5E3A38CD" w14:textId="77777777" w:rsidR="00C021D3" w:rsidRPr="006C74D8" w:rsidRDefault="008A55D5" w:rsidP="00373F84">
      <w:pPr>
        <w:spacing w:after="0"/>
        <w:contextualSpacing/>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5. Sud časti pri Hrvatskoj gospodarskoj komori. </w:t>
      </w:r>
    </w:p>
    <w:p w14:paraId="7AA1EC55" w14:textId="77777777" w:rsidR="00BD7550" w:rsidRPr="006C74D8" w:rsidRDefault="00BD7550">
      <w:pPr>
        <w:rPr>
          <w:rFonts w:ascii="Times New Roman" w:hAnsi="Times New Roman" w:cs="Times New Roman"/>
          <w:b/>
          <w:sz w:val="24"/>
          <w:szCs w:val="24"/>
          <w:lang w:val="hr-HR"/>
        </w:rPr>
      </w:pPr>
    </w:p>
    <w:p w14:paraId="30F46D3E"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Sud časti i Centar za mirenje pri HGK</w:t>
      </w:r>
    </w:p>
    <w:p w14:paraId="2C0FC0D0" w14:textId="77777777" w:rsidR="0097040F" w:rsidRPr="006C74D8" w:rsidRDefault="0097040F"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Iako je u Republici Hrvatskoj stvoren odgovarajući okvir za izvansudsko rješavanje potrošačkih sporova, potrošači još uvijek nisu prepoznali sve prednosti ovakvog načina rješavanja sporova. Radi podizanja javne svijesti i informiranja potrošača o prednostima </w:t>
      </w:r>
      <w:r w:rsidR="00C87A5B" w:rsidRPr="006C74D8">
        <w:rPr>
          <w:rFonts w:ascii="Times New Roman" w:hAnsi="Times New Roman" w:cs="Times New Roman"/>
          <w:sz w:val="24"/>
          <w:szCs w:val="24"/>
          <w:lang w:val="hr-HR"/>
        </w:rPr>
        <w:t>ARPS-a</w:t>
      </w:r>
      <w:r w:rsidRPr="006C74D8">
        <w:rPr>
          <w:rFonts w:ascii="Times New Roman" w:hAnsi="Times New Roman" w:cs="Times New Roman"/>
          <w:sz w:val="24"/>
          <w:szCs w:val="24"/>
          <w:lang w:val="hr-HR"/>
        </w:rPr>
        <w:t>, Centar za mirenje pri HGK redovito organizira okrugle stolove o mirenju posvećene aktualnoj problematici, predavanja i informativne seminare. Zahtjev za pokretanje postupka mirenja može se predati i putem elektroničkog obrasca kako bi se ubrzao postupak, smanjili troškovi te olakšao pristup strankama mirenju. Postupak mirenja može se provesti i u svim županijskim komorama čime se potrošačima osigurava lakša dostupnost sudjelovanja u postupku mirenja.</w:t>
      </w:r>
    </w:p>
    <w:p w14:paraId="7364A481" w14:textId="77777777" w:rsidR="000A0E69" w:rsidRPr="006C74D8" w:rsidRDefault="000A0E69"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Centar za mirenje član je FIN-NET-a (</w:t>
      </w:r>
      <w:r w:rsidRPr="006C74D8">
        <w:rPr>
          <w:rFonts w:ascii="Times New Roman" w:hAnsi="Times New Roman" w:cs="Times New Roman"/>
          <w:i/>
          <w:iCs/>
          <w:sz w:val="24"/>
          <w:szCs w:val="24"/>
          <w:lang w:val="hr-HR"/>
        </w:rPr>
        <w:t>Financial Dispute Resolution Network</w:t>
      </w:r>
      <w:r w:rsidRPr="006C74D8">
        <w:rPr>
          <w:rFonts w:ascii="Times New Roman" w:hAnsi="Times New Roman" w:cs="Times New Roman"/>
          <w:sz w:val="24"/>
          <w:szCs w:val="24"/>
          <w:lang w:val="hr-HR"/>
        </w:rPr>
        <w:t xml:space="preserve">) te je potpisnik FIN-NET-ovog Sporazuma o prekograničnoj izvansudskoj mreži za rješavanje pritužbi na usluge iz financijskog sektora na </w:t>
      </w:r>
      <w:r w:rsidR="00C87A5B"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uropskom gospodarskom prostoru. Time je Centar neposredno uključen u mrežu tijela za alternativno rješavanje sporova predviđenih Direktivom 2013/11/EU</w:t>
      </w:r>
      <w:r w:rsidR="00C87A5B" w:rsidRPr="006C74D8">
        <w:rPr>
          <w:rFonts w:ascii="Times New Roman" w:hAnsi="Times New Roman" w:cs="Times New Roman"/>
          <w:sz w:val="24"/>
          <w:szCs w:val="24"/>
          <w:lang w:val="hr-HR"/>
        </w:rPr>
        <w:t>.</w:t>
      </w:r>
    </w:p>
    <w:p w14:paraId="7707EADC" w14:textId="77777777" w:rsidR="000A0E69" w:rsidRPr="006C74D8" w:rsidRDefault="000A0E69"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Centar je aktivan član u radu Povjerenstva za alternativne načine rješavanja sporova koj</w:t>
      </w:r>
      <w:r w:rsidR="0033398E"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 djeluje pri </w:t>
      </w:r>
      <w:r w:rsidR="00DA0A94" w:rsidRPr="006C74D8">
        <w:rPr>
          <w:rFonts w:ascii="Times New Roman" w:hAnsi="Times New Roman" w:cs="Times New Roman"/>
          <w:sz w:val="24"/>
          <w:szCs w:val="24"/>
          <w:lang w:val="hr-HR"/>
        </w:rPr>
        <w:t>MPU</w:t>
      </w:r>
      <w:r w:rsidRPr="006C74D8">
        <w:rPr>
          <w:rFonts w:ascii="Times New Roman" w:hAnsi="Times New Roman" w:cs="Times New Roman"/>
          <w:sz w:val="24"/>
          <w:szCs w:val="24"/>
          <w:lang w:val="hr-HR"/>
        </w:rPr>
        <w:t>.</w:t>
      </w:r>
    </w:p>
    <w:p w14:paraId="05C9FFD3"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Sud </w:t>
      </w:r>
      <w:r w:rsidR="008023D1" w:rsidRPr="006C74D8">
        <w:rPr>
          <w:rFonts w:ascii="Times New Roman" w:hAnsi="Times New Roman" w:cs="Times New Roman"/>
          <w:sz w:val="24"/>
          <w:szCs w:val="24"/>
          <w:lang w:val="hr-HR"/>
        </w:rPr>
        <w:t xml:space="preserve">časti </w:t>
      </w:r>
      <w:r w:rsidRPr="006C74D8">
        <w:rPr>
          <w:rFonts w:ascii="Times New Roman" w:hAnsi="Times New Roman" w:cs="Times New Roman"/>
          <w:sz w:val="24"/>
          <w:szCs w:val="24"/>
          <w:lang w:val="hr-HR"/>
        </w:rPr>
        <w:t>putem upisnika vodi evidenciju podnesenih prijava i žalbi te aktivnosti koje je u vezi istih poduzeo, kao i evidenciju o vrstama sporova, sustavnim ili značajnijim problemima koji se ponavljaju i dovode do sporova, prosječnom vremenu potrebnom za rješavanje sporova, broju odbačenih prijava i razlozima odbacivanja te o postotku pojedinih razloga za odbacivanje prijave.</w:t>
      </w:r>
    </w:p>
    <w:p w14:paraId="3167E58B"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U svrhu promoviranja postupka pred Sudom časti kao jednog od oblika alternativnog rješavanja sporova, redovito se ažurira </w:t>
      </w:r>
      <w:r w:rsidR="00D2017E" w:rsidRPr="006C74D8">
        <w:rPr>
          <w:rFonts w:ascii="Times New Roman" w:hAnsi="Times New Roman" w:cs="Times New Roman"/>
          <w:sz w:val="24"/>
          <w:szCs w:val="24"/>
          <w:lang w:val="hr-HR"/>
        </w:rPr>
        <w:t xml:space="preserve">mrežna </w:t>
      </w:r>
      <w:r w:rsidRPr="006C74D8">
        <w:rPr>
          <w:rFonts w:ascii="Times New Roman" w:hAnsi="Times New Roman" w:cs="Times New Roman"/>
          <w:sz w:val="24"/>
          <w:szCs w:val="24"/>
          <w:lang w:val="hr-HR"/>
        </w:rPr>
        <w:t>stranica i potiče suradnja s medijima.</w:t>
      </w:r>
    </w:p>
    <w:p w14:paraId="79DDDF8F" w14:textId="77777777" w:rsidR="00BD7550" w:rsidRPr="006C74D8" w:rsidRDefault="00BD7550" w:rsidP="0050583E">
      <w:pPr>
        <w:rPr>
          <w:rFonts w:ascii="Times New Roman" w:hAnsi="Times New Roman" w:cs="Times New Roman"/>
          <w:b/>
          <w:sz w:val="24"/>
          <w:szCs w:val="24"/>
          <w:lang w:val="hr-HR"/>
        </w:rPr>
      </w:pPr>
    </w:p>
    <w:p w14:paraId="4FD65787" w14:textId="77777777" w:rsidR="0059313B" w:rsidRPr="006C74D8" w:rsidRDefault="008A55D5" w:rsidP="0050583E">
      <w:pPr>
        <w:rPr>
          <w:rFonts w:ascii="Times New Roman" w:hAnsi="Times New Roman" w:cs="Times New Roman"/>
          <w:b/>
          <w:sz w:val="24"/>
          <w:szCs w:val="24"/>
          <w:lang w:val="hr-HR"/>
        </w:rPr>
      </w:pPr>
      <w:r w:rsidRPr="006C74D8">
        <w:rPr>
          <w:rFonts w:ascii="Times New Roman" w:hAnsi="Times New Roman" w:cs="Times New Roman"/>
          <w:b/>
          <w:sz w:val="24"/>
          <w:szCs w:val="24"/>
          <w:lang w:val="hr-HR"/>
        </w:rPr>
        <w:t>Sud časti i Centar za mirenje HOK-a</w:t>
      </w:r>
    </w:p>
    <w:p w14:paraId="6CE8A324" w14:textId="77777777" w:rsidR="0059313B" w:rsidRPr="006C74D8" w:rsidRDefault="0059313B"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HOK kao poslovna udruga obrtnika, već više od dva desetljeća uspješno pruža usluge alternativnog rješavanja potrošačkih sporova. Sud časti HOK-a ima Zakonom o obrtu</w:t>
      </w:r>
      <w:r w:rsidR="00BE54E7" w:rsidRPr="006C74D8">
        <w:rPr>
          <w:rStyle w:val="FootnoteReference"/>
          <w:rFonts w:ascii="Times New Roman" w:hAnsi="Times New Roman" w:cs="Times New Roman"/>
          <w:sz w:val="24"/>
          <w:szCs w:val="24"/>
          <w:lang w:val="hr-HR"/>
        </w:rPr>
        <w:footnoteReference w:id="42"/>
      </w:r>
      <w:r w:rsidRPr="006C74D8">
        <w:rPr>
          <w:rFonts w:ascii="Times New Roman" w:hAnsi="Times New Roman" w:cs="Times New Roman"/>
          <w:sz w:val="24"/>
          <w:szCs w:val="24"/>
          <w:lang w:val="hr-HR"/>
        </w:rPr>
        <w:t xml:space="preserve"> utvrđenu javnu ovlast koja se sastoji u osnivanju Suda časti s ovlašću izricanja zaštitne mjere zabrane obavljanja obrta do 2 godine, kao i prestanak obrta po sili zakona do 5 godina, a temeljem odluke Suda časti. Nastavno na navedeno važno je istaknuti da je uvjet za otvaranje obrta neizrečena mjera Suda časti HOK-a o čemu </w:t>
      </w:r>
      <w:r w:rsidR="002461D3" w:rsidRPr="006C74D8">
        <w:rPr>
          <w:rFonts w:ascii="Times New Roman" w:hAnsi="Times New Roman" w:cs="Times New Roman"/>
          <w:sz w:val="24"/>
          <w:szCs w:val="24"/>
          <w:lang w:val="hr-HR"/>
        </w:rPr>
        <w:t xml:space="preserve">HOK </w:t>
      </w:r>
      <w:r w:rsidRPr="006C74D8">
        <w:rPr>
          <w:rFonts w:ascii="Times New Roman" w:hAnsi="Times New Roman" w:cs="Times New Roman"/>
          <w:sz w:val="24"/>
          <w:szCs w:val="24"/>
          <w:lang w:val="hr-HR"/>
        </w:rPr>
        <w:t>izdaje javne isprave</w:t>
      </w:r>
      <w:r w:rsidR="00843552" w:rsidRPr="006C74D8">
        <w:rPr>
          <w:rFonts w:ascii="Times New Roman" w:hAnsi="Times New Roman" w:cs="Times New Roman"/>
          <w:sz w:val="24"/>
          <w:szCs w:val="24"/>
          <w:lang w:val="hr-HR"/>
        </w:rPr>
        <w:t xml:space="preserve">. </w:t>
      </w:r>
      <w:r w:rsidR="002461D3" w:rsidRPr="006C74D8">
        <w:rPr>
          <w:rFonts w:ascii="Times New Roman" w:hAnsi="Times New Roman" w:cs="Times New Roman"/>
          <w:sz w:val="24"/>
          <w:szCs w:val="24"/>
          <w:lang w:val="hr-HR"/>
        </w:rPr>
        <w:t xml:space="preserve">HOK </w:t>
      </w:r>
      <w:r w:rsidR="00843552" w:rsidRPr="006C74D8">
        <w:rPr>
          <w:rFonts w:ascii="Times New Roman" w:hAnsi="Times New Roman" w:cs="Times New Roman"/>
          <w:sz w:val="24"/>
          <w:szCs w:val="24"/>
          <w:lang w:val="hr-HR"/>
        </w:rPr>
        <w:t xml:space="preserve">izdaje javne isprave i </w:t>
      </w:r>
      <w:r w:rsidRPr="006C74D8">
        <w:rPr>
          <w:rFonts w:ascii="Times New Roman" w:hAnsi="Times New Roman" w:cs="Times New Roman"/>
          <w:sz w:val="24"/>
          <w:szCs w:val="24"/>
          <w:lang w:val="hr-HR"/>
        </w:rPr>
        <w:t>tem</w:t>
      </w:r>
      <w:r w:rsidR="00843552" w:rsidRPr="006C74D8">
        <w:rPr>
          <w:rFonts w:ascii="Times New Roman" w:hAnsi="Times New Roman" w:cs="Times New Roman"/>
          <w:sz w:val="24"/>
          <w:szCs w:val="24"/>
          <w:lang w:val="hr-HR"/>
        </w:rPr>
        <w:t>eljem nekih specijalnih zakona, primjerice za ishođenje licencije</w:t>
      </w:r>
      <w:r w:rsidRPr="006C74D8">
        <w:rPr>
          <w:rFonts w:ascii="Times New Roman" w:hAnsi="Times New Roman" w:cs="Times New Roman"/>
          <w:sz w:val="24"/>
          <w:szCs w:val="24"/>
          <w:lang w:val="hr-HR"/>
        </w:rPr>
        <w:t xml:space="preserve"> za domać</w:t>
      </w:r>
      <w:r w:rsidR="00843552" w:rsidRPr="006C74D8">
        <w:rPr>
          <w:rFonts w:ascii="Times New Roman" w:hAnsi="Times New Roman" w:cs="Times New Roman"/>
          <w:sz w:val="24"/>
          <w:szCs w:val="24"/>
          <w:lang w:val="hr-HR"/>
        </w:rPr>
        <w:t xml:space="preserve">i i </w:t>
      </w:r>
      <w:r w:rsidR="00843552" w:rsidRPr="006C74D8">
        <w:rPr>
          <w:rFonts w:ascii="Times New Roman" w:hAnsi="Times New Roman" w:cs="Times New Roman"/>
          <w:sz w:val="24"/>
          <w:szCs w:val="24"/>
          <w:lang w:val="hr-HR"/>
        </w:rPr>
        <w:lastRenderedPageBreak/>
        <w:t>međunarodni cestovni promet</w:t>
      </w:r>
      <w:r w:rsidRPr="006C74D8">
        <w:rPr>
          <w:rFonts w:ascii="Times New Roman" w:hAnsi="Times New Roman" w:cs="Times New Roman"/>
          <w:sz w:val="24"/>
          <w:szCs w:val="24"/>
          <w:lang w:val="hr-HR"/>
        </w:rPr>
        <w:t xml:space="preserve">, za licencije za primanje naučnika na naukovanje kao i potvrde o dobrom ugledu te tzv. EU potvrde za obavljanje djelatnosti izvan </w:t>
      </w:r>
      <w:r w:rsidR="004D40EA" w:rsidRPr="006C74D8">
        <w:rPr>
          <w:rFonts w:ascii="Times New Roman" w:hAnsi="Times New Roman" w:cs="Times New Roman"/>
          <w:sz w:val="24"/>
          <w:szCs w:val="24"/>
          <w:lang w:val="hr-HR"/>
        </w:rPr>
        <w:t>Republike Hrvatske</w:t>
      </w:r>
      <w:r w:rsidRPr="006C74D8">
        <w:rPr>
          <w:rFonts w:ascii="Times New Roman" w:hAnsi="Times New Roman" w:cs="Times New Roman"/>
          <w:sz w:val="24"/>
          <w:szCs w:val="24"/>
          <w:lang w:val="hr-HR"/>
        </w:rPr>
        <w:t xml:space="preserve">. </w:t>
      </w:r>
    </w:p>
    <w:p w14:paraId="0B3C2DE9" w14:textId="77777777" w:rsidR="0059313B" w:rsidRPr="006C74D8" w:rsidRDefault="0059313B"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Upravo zbog postojećih javnih ovlasti,</w:t>
      </w:r>
      <w:r w:rsidR="00843552" w:rsidRPr="006C74D8">
        <w:rPr>
          <w:rFonts w:ascii="Times New Roman" w:hAnsi="Times New Roman" w:cs="Times New Roman"/>
          <w:sz w:val="24"/>
          <w:szCs w:val="24"/>
          <w:lang w:val="hr-HR"/>
        </w:rPr>
        <w:t xml:space="preserve"> njihovog obima i strogih mjera</w:t>
      </w:r>
      <w:r w:rsidRPr="006C74D8">
        <w:rPr>
          <w:rFonts w:ascii="Times New Roman" w:hAnsi="Times New Roman" w:cs="Times New Roman"/>
          <w:sz w:val="24"/>
          <w:szCs w:val="24"/>
          <w:lang w:val="hr-HR"/>
        </w:rPr>
        <w:t>, obrtnici tr</w:t>
      </w:r>
      <w:r w:rsidR="00843552" w:rsidRPr="006C74D8">
        <w:rPr>
          <w:rFonts w:ascii="Times New Roman" w:hAnsi="Times New Roman" w:cs="Times New Roman"/>
          <w:sz w:val="24"/>
          <w:szCs w:val="24"/>
          <w:lang w:val="hr-HR"/>
        </w:rPr>
        <w:t xml:space="preserve">govci spremni su na rješavanje </w:t>
      </w:r>
      <w:r w:rsidRPr="006C74D8">
        <w:rPr>
          <w:rFonts w:ascii="Times New Roman" w:hAnsi="Times New Roman" w:cs="Times New Roman"/>
          <w:sz w:val="24"/>
          <w:szCs w:val="24"/>
          <w:lang w:val="hr-HR"/>
        </w:rPr>
        <w:t>sporova s</w:t>
      </w:r>
      <w:r w:rsidR="00483AF8"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potrošačem, mirnim</w:t>
      </w:r>
      <w:r w:rsidR="00843552" w:rsidRPr="006C74D8">
        <w:rPr>
          <w:rFonts w:ascii="Times New Roman" w:hAnsi="Times New Roman" w:cs="Times New Roman"/>
          <w:sz w:val="24"/>
          <w:szCs w:val="24"/>
          <w:lang w:val="hr-HR"/>
        </w:rPr>
        <w:t xml:space="preserve"> putem, sklapanjem nagodbe. Ovo</w:t>
      </w:r>
      <w:r w:rsidRPr="006C74D8">
        <w:rPr>
          <w:rFonts w:ascii="Times New Roman" w:hAnsi="Times New Roman" w:cs="Times New Roman"/>
          <w:sz w:val="24"/>
          <w:szCs w:val="24"/>
          <w:lang w:val="hr-HR"/>
        </w:rPr>
        <w:t>, kao i besplatnost samog postupka, Sud časti HOK-a čini daleko prihvatljivijim za potrošače od npr. bilo kojeg centra za mirenje čiji postupci počivaju na načelu dobrovoljnosti sudjelovanja obje strane, te su uz to i naplatni. Sve navedeno doprinijelo je visokom postotku sklopljenih nagodbi pred Sudom časti HOK-a, u prosjeku 33% predmeta.</w:t>
      </w:r>
    </w:p>
    <w:p w14:paraId="1EB9F88C" w14:textId="77777777" w:rsidR="0059313B" w:rsidRPr="006C74D8" w:rsidRDefault="0059313B"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Za potrošače je posebno važno da su nagodbe sklopljene pred Sudom časti HOK-a i Centrom za mirenje HOK-</w:t>
      </w:r>
      <w:r w:rsidR="0078492E" w:rsidRPr="006C74D8">
        <w:rPr>
          <w:rFonts w:ascii="Times New Roman" w:hAnsi="Times New Roman" w:cs="Times New Roman"/>
          <w:sz w:val="24"/>
          <w:szCs w:val="24"/>
          <w:lang w:val="hr-HR"/>
        </w:rPr>
        <w:lastRenderedPageBreak/>
        <w:t xml:space="preserve">a </w:t>
      </w:r>
      <w:r w:rsidRPr="006C74D8">
        <w:rPr>
          <w:rFonts w:ascii="Times New Roman" w:hAnsi="Times New Roman" w:cs="Times New Roman"/>
          <w:sz w:val="24"/>
          <w:szCs w:val="24"/>
          <w:lang w:val="hr-HR"/>
        </w:rPr>
        <w:t>temeljem Ovršnog zakona</w:t>
      </w:r>
      <w:r w:rsidR="00BA5186" w:rsidRPr="006C74D8">
        <w:rPr>
          <w:rStyle w:val="FootnoteReference"/>
          <w:rFonts w:ascii="Times New Roman" w:hAnsi="Times New Roman" w:cs="Times New Roman"/>
          <w:sz w:val="24"/>
          <w:szCs w:val="24"/>
          <w:lang w:val="hr-HR"/>
        </w:rPr>
        <w:footnoteReference w:id="43"/>
      </w:r>
      <w:r w:rsidRPr="006C74D8">
        <w:rPr>
          <w:rFonts w:ascii="Times New Roman" w:hAnsi="Times New Roman" w:cs="Times New Roman"/>
          <w:sz w:val="24"/>
          <w:szCs w:val="24"/>
          <w:lang w:val="hr-HR"/>
        </w:rPr>
        <w:t xml:space="preserve"> i Zakona o mirenju</w:t>
      </w:r>
      <w:r w:rsidR="00071E5D" w:rsidRPr="006C74D8">
        <w:rPr>
          <w:rStyle w:val="FootnoteReference"/>
          <w:rFonts w:ascii="Times New Roman" w:hAnsi="Times New Roman" w:cs="Times New Roman"/>
          <w:sz w:val="24"/>
          <w:szCs w:val="24"/>
          <w:lang w:val="hr-HR"/>
        </w:rPr>
        <w:footnoteReference w:id="44"/>
      </w:r>
      <w:r w:rsidRPr="006C74D8">
        <w:rPr>
          <w:rFonts w:ascii="Times New Roman" w:hAnsi="Times New Roman" w:cs="Times New Roman"/>
          <w:sz w:val="24"/>
          <w:szCs w:val="24"/>
          <w:lang w:val="hr-HR"/>
        </w:rPr>
        <w:t xml:space="preserve"> ovršne isprave. Na taj način potrošač izbjegava dugotrajan i skup postupak pred redovnim sudom, a nagodbom je najčešće riješen i materijalno pravni zahtjev kroz međusobni kompromis. Posebno istič</w:t>
      </w:r>
      <w:r w:rsidR="00D952FC"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mo da Sud časti HOK-a kao i Centar za mirenje HOK-</w:t>
      </w:r>
      <w:r w:rsidR="006F28A7" w:rsidRPr="006C74D8">
        <w:rPr>
          <w:rFonts w:ascii="Times New Roman" w:hAnsi="Times New Roman" w:cs="Times New Roman"/>
          <w:sz w:val="24"/>
          <w:szCs w:val="24"/>
          <w:lang w:val="hr-HR"/>
        </w:rPr>
        <w:t xml:space="preserve">a </w:t>
      </w:r>
      <w:r w:rsidRPr="006C74D8">
        <w:rPr>
          <w:rFonts w:ascii="Times New Roman" w:hAnsi="Times New Roman" w:cs="Times New Roman"/>
          <w:sz w:val="24"/>
          <w:szCs w:val="24"/>
          <w:lang w:val="hr-HR"/>
        </w:rPr>
        <w:t>(za potrošačke sporove s obrtnicima svih struka) osigurava izuzetno široku teritorijalnu pokrivenost u pružanju usluga</w:t>
      </w:r>
      <w:r w:rsidR="00FA21D9" w:rsidRPr="006C74D8">
        <w:rPr>
          <w:rFonts w:ascii="Times New Roman" w:hAnsi="Times New Roman" w:cs="Times New Roman"/>
          <w:sz w:val="24"/>
          <w:szCs w:val="24"/>
          <w:lang w:val="hr-HR"/>
        </w:rPr>
        <w:t xml:space="preserve"> rješavanja potrošačkih sporova</w:t>
      </w:r>
      <w:r w:rsidRPr="006C74D8">
        <w:rPr>
          <w:rFonts w:ascii="Times New Roman" w:hAnsi="Times New Roman" w:cs="Times New Roman"/>
          <w:sz w:val="24"/>
          <w:szCs w:val="24"/>
          <w:lang w:val="hr-HR"/>
        </w:rPr>
        <w:t xml:space="preserve">, na 20 lokacija, u sjedištima svih županija, ali i u još 112 gradova gdje djeluju Udruženja obrtnika. Naglašavamo da na području svake županije (područne obrtničke komore) postoji imenovano tripartitno vijeće (nezavisni pravni stručnjak, predstavnik trgovaca obrtnika i predstavnik potrošača) čime se osigurava nepristranost u radu. </w:t>
      </w:r>
    </w:p>
    <w:p w14:paraId="1A163B10" w14:textId="77777777" w:rsidR="0059313B" w:rsidRPr="006C74D8" w:rsidRDefault="0059313B"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većini država E</w:t>
      </w:r>
      <w:r w:rsidR="006F28A7" w:rsidRPr="006C74D8">
        <w:rPr>
          <w:rFonts w:ascii="Times New Roman" w:hAnsi="Times New Roman" w:cs="Times New Roman"/>
          <w:sz w:val="24"/>
          <w:szCs w:val="24"/>
          <w:lang w:val="hr-HR"/>
        </w:rPr>
        <w:t>uropske unije</w:t>
      </w:r>
      <w:r w:rsidRPr="006C74D8">
        <w:rPr>
          <w:rFonts w:ascii="Times New Roman" w:hAnsi="Times New Roman" w:cs="Times New Roman"/>
          <w:sz w:val="24"/>
          <w:szCs w:val="24"/>
          <w:lang w:val="hr-HR"/>
        </w:rPr>
        <w:t xml:space="preserve"> takva teritorijalna pokrivenost je vrlo rijetka no u zadnje vrijeme se više ili manje </w:t>
      </w:r>
      <w:r w:rsidRPr="006C74D8">
        <w:rPr>
          <w:rFonts w:ascii="Times New Roman" w:hAnsi="Times New Roman" w:cs="Times New Roman"/>
          <w:sz w:val="24"/>
          <w:szCs w:val="24"/>
          <w:lang w:val="hr-HR"/>
        </w:rPr>
        <w:lastRenderedPageBreak/>
        <w:t xml:space="preserve">uspješno zamjenjuje rješavanjem sporova na daljinu tj. </w:t>
      </w:r>
      <w:r w:rsidRPr="006C74D8">
        <w:rPr>
          <w:rFonts w:ascii="Times New Roman" w:hAnsi="Times New Roman" w:cs="Times New Roman"/>
          <w:i/>
          <w:sz w:val="24"/>
          <w:szCs w:val="24"/>
          <w:lang w:val="hr-HR"/>
        </w:rPr>
        <w:t>online</w:t>
      </w:r>
      <w:r w:rsidR="00FA21D9" w:rsidRPr="006C74D8">
        <w:rPr>
          <w:rFonts w:ascii="Times New Roman" w:hAnsi="Times New Roman" w:cs="Times New Roman"/>
          <w:sz w:val="24"/>
          <w:szCs w:val="24"/>
          <w:lang w:val="hr-HR"/>
        </w:rPr>
        <w:t xml:space="preserve">. I </w:t>
      </w:r>
      <w:r w:rsidR="006147C8" w:rsidRPr="006C74D8">
        <w:rPr>
          <w:rFonts w:ascii="Times New Roman" w:hAnsi="Times New Roman" w:cs="Times New Roman"/>
          <w:sz w:val="24"/>
          <w:szCs w:val="24"/>
          <w:lang w:val="hr-HR"/>
        </w:rPr>
        <w:t>S</w:t>
      </w:r>
      <w:r w:rsidR="00FA21D9" w:rsidRPr="006C74D8">
        <w:rPr>
          <w:rFonts w:ascii="Times New Roman" w:hAnsi="Times New Roman" w:cs="Times New Roman"/>
          <w:sz w:val="24"/>
          <w:szCs w:val="24"/>
          <w:lang w:val="hr-HR"/>
        </w:rPr>
        <w:t>ud časti HOK-a i Cent</w:t>
      </w:r>
      <w:r w:rsidRPr="006C74D8">
        <w:rPr>
          <w:rFonts w:ascii="Times New Roman" w:hAnsi="Times New Roman" w:cs="Times New Roman"/>
          <w:sz w:val="24"/>
          <w:szCs w:val="24"/>
          <w:lang w:val="hr-HR"/>
        </w:rPr>
        <w:t>a</w:t>
      </w:r>
      <w:r w:rsidR="00FA21D9" w:rsidRPr="006C74D8">
        <w:rPr>
          <w:rFonts w:ascii="Times New Roman" w:hAnsi="Times New Roman" w:cs="Times New Roman"/>
          <w:sz w:val="24"/>
          <w:szCs w:val="24"/>
          <w:lang w:val="hr-HR"/>
        </w:rPr>
        <w:t>r za mirenje HOK-</w:t>
      </w:r>
      <w:r w:rsidR="00826C72" w:rsidRPr="006C74D8">
        <w:rPr>
          <w:rFonts w:ascii="Times New Roman" w:hAnsi="Times New Roman" w:cs="Times New Roman"/>
          <w:sz w:val="24"/>
          <w:szCs w:val="24"/>
          <w:lang w:val="hr-HR"/>
        </w:rPr>
        <w:t xml:space="preserve">a </w:t>
      </w:r>
      <w:r w:rsidR="00FA21D9" w:rsidRPr="006C74D8">
        <w:rPr>
          <w:rFonts w:ascii="Times New Roman" w:hAnsi="Times New Roman" w:cs="Times New Roman"/>
          <w:sz w:val="24"/>
          <w:szCs w:val="24"/>
          <w:lang w:val="hr-HR"/>
        </w:rPr>
        <w:t>počeli su od 2017.</w:t>
      </w:r>
      <w:r w:rsidR="005B0F46" w:rsidRPr="006C74D8">
        <w:rPr>
          <w:rFonts w:ascii="Times New Roman" w:hAnsi="Times New Roman" w:cs="Times New Roman"/>
          <w:sz w:val="24"/>
          <w:szCs w:val="24"/>
          <w:lang w:val="hr-HR"/>
        </w:rPr>
        <w:t>,</w:t>
      </w:r>
      <w:r w:rsidR="00FA21D9"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kada su obje stranke dale svoj pristanak</w:t>
      </w:r>
      <w:r w:rsidR="00FA21D9"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rješavati sporove korištenjem sredstava elektroničke komunikacije (telef</w:t>
      </w:r>
      <w:r w:rsidR="00FA21D9" w:rsidRPr="006C74D8">
        <w:rPr>
          <w:rFonts w:ascii="Times New Roman" w:hAnsi="Times New Roman" w:cs="Times New Roman"/>
          <w:sz w:val="24"/>
          <w:szCs w:val="24"/>
          <w:lang w:val="hr-HR"/>
        </w:rPr>
        <w:t>on, e-mail, video konferencije). U</w:t>
      </w:r>
      <w:r w:rsidRPr="006C74D8">
        <w:rPr>
          <w:rFonts w:ascii="Times New Roman" w:hAnsi="Times New Roman" w:cs="Times New Roman"/>
          <w:sz w:val="24"/>
          <w:szCs w:val="24"/>
          <w:lang w:val="hr-HR"/>
        </w:rPr>
        <w:t xml:space="preserve"> 2020</w:t>
      </w:r>
      <w:r w:rsidR="00FA21D9" w:rsidRPr="006C74D8">
        <w:rPr>
          <w:rFonts w:ascii="Times New Roman" w:hAnsi="Times New Roman" w:cs="Times New Roman"/>
          <w:sz w:val="24"/>
          <w:szCs w:val="24"/>
          <w:lang w:val="hr-HR"/>
        </w:rPr>
        <w:t>.</w:t>
      </w:r>
      <w:r w:rsidR="00EA1D96"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w:t>
      </w:r>
      <w:r w:rsidR="00EA1D96" w:rsidRPr="006C74D8">
        <w:rPr>
          <w:rFonts w:ascii="Times New Roman" w:hAnsi="Times New Roman" w:cs="Times New Roman"/>
          <w:sz w:val="24"/>
          <w:szCs w:val="24"/>
          <w:lang w:val="hr-HR"/>
        </w:rPr>
        <w:t>S</w:t>
      </w:r>
      <w:r w:rsidRPr="006C74D8">
        <w:rPr>
          <w:rFonts w:ascii="Times New Roman" w:hAnsi="Times New Roman" w:cs="Times New Roman"/>
          <w:sz w:val="24"/>
          <w:szCs w:val="24"/>
          <w:lang w:val="hr-HR"/>
        </w:rPr>
        <w:t xml:space="preserve">ud časti HOK-a 50 % svih nagodbi sklopio </w:t>
      </w:r>
      <w:r w:rsidR="00FA21D9"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 xml:space="preserve">u </w:t>
      </w:r>
      <w:r w:rsidRPr="006C74D8">
        <w:rPr>
          <w:rFonts w:ascii="Times New Roman" w:hAnsi="Times New Roman" w:cs="Times New Roman"/>
          <w:i/>
          <w:sz w:val="24"/>
          <w:szCs w:val="24"/>
          <w:lang w:val="hr-HR"/>
        </w:rPr>
        <w:t>on</w:t>
      </w:r>
      <w:r w:rsidR="00B16303" w:rsidRPr="006C74D8">
        <w:rPr>
          <w:rFonts w:ascii="Times New Roman" w:hAnsi="Times New Roman" w:cs="Times New Roman"/>
          <w:i/>
          <w:sz w:val="24"/>
          <w:szCs w:val="24"/>
          <w:lang w:val="hr-HR"/>
        </w:rPr>
        <w:t>line</w:t>
      </w:r>
      <w:r w:rsidR="00B16303" w:rsidRPr="006C74D8">
        <w:rPr>
          <w:rFonts w:ascii="Times New Roman" w:hAnsi="Times New Roman" w:cs="Times New Roman"/>
          <w:sz w:val="24"/>
          <w:szCs w:val="24"/>
          <w:lang w:val="hr-HR"/>
        </w:rPr>
        <w:t xml:space="preserve"> postupku. </w:t>
      </w:r>
      <w:r w:rsidRPr="006C74D8">
        <w:rPr>
          <w:rFonts w:ascii="Times New Roman" w:hAnsi="Times New Roman" w:cs="Times New Roman"/>
          <w:sz w:val="24"/>
          <w:szCs w:val="24"/>
          <w:lang w:val="hr-HR"/>
        </w:rPr>
        <w:t>Daljnje unapređenje tog postupka planirano je za provedbu u razdob</w:t>
      </w:r>
      <w:r w:rsidR="00C622A7" w:rsidRPr="006C74D8">
        <w:rPr>
          <w:rFonts w:ascii="Times New Roman" w:hAnsi="Times New Roman" w:cs="Times New Roman"/>
          <w:sz w:val="24"/>
          <w:szCs w:val="24"/>
          <w:lang w:val="hr-HR"/>
        </w:rPr>
        <w:t>lju idućeg nacionalnog programa</w:t>
      </w:r>
      <w:r w:rsidRPr="006C74D8">
        <w:rPr>
          <w:rFonts w:ascii="Times New Roman" w:hAnsi="Times New Roman" w:cs="Times New Roman"/>
          <w:sz w:val="24"/>
          <w:szCs w:val="24"/>
          <w:lang w:val="hr-HR"/>
        </w:rPr>
        <w:t>.</w:t>
      </w:r>
      <w:r w:rsidR="00C622A7"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Informiranost potrošača i obrtnika HOK ostvaruje i kroz svoju </w:t>
      </w:r>
      <w:r w:rsidR="00BC6463" w:rsidRPr="006C74D8">
        <w:rPr>
          <w:rFonts w:ascii="Times New Roman" w:hAnsi="Times New Roman" w:cs="Times New Roman"/>
          <w:sz w:val="24"/>
          <w:szCs w:val="24"/>
          <w:lang w:val="hr-HR"/>
        </w:rPr>
        <w:t xml:space="preserve">mrežnu </w:t>
      </w:r>
      <w:r w:rsidRPr="006C74D8">
        <w:rPr>
          <w:rFonts w:ascii="Times New Roman" w:hAnsi="Times New Roman" w:cs="Times New Roman"/>
          <w:sz w:val="24"/>
          <w:szCs w:val="24"/>
          <w:lang w:val="hr-HR"/>
        </w:rPr>
        <w:t>stranicu, stalnu dostupnost za stranke telefonom ili osobn</w:t>
      </w:r>
      <w:r w:rsidR="00C24D28" w:rsidRPr="006C74D8">
        <w:rPr>
          <w:rFonts w:ascii="Times New Roman" w:hAnsi="Times New Roman" w:cs="Times New Roman"/>
          <w:sz w:val="24"/>
          <w:szCs w:val="24"/>
          <w:lang w:val="hr-HR"/>
        </w:rPr>
        <w:t>o te kroz nastupe u medijima.</w:t>
      </w:r>
    </w:p>
    <w:p w14:paraId="61E48417" w14:textId="77777777" w:rsidR="0059313B" w:rsidRPr="006C74D8" w:rsidRDefault="00FB4D2F"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izvještajnom razdoblju </w:t>
      </w:r>
      <w:r w:rsidR="00DA1183" w:rsidRPr="006C74D8">
        <w:rPr>
          <w:rFonts w:ascii="Times New Roman" w:hAnsi="Times New Roman" w:cs="Times New Roman"/>
          <w:sz w:val="24"/>
          <w:szCs w:val="24"/>
          <w:lang w:val="hr-HR"/>
        </w:rPr>
        <w:t xml:space="preserve">HOK </w:t>
      </w:r>
      <w:r w:rsidRPr="006C74D8">
        <w:rPr>
          <w:rFonts w:ascii="Times New Roman" w:hAnsi="Times New Roman" w:cs="Times New Roman"/>
          <w:sz w:val="24"/>
          <w:szCs w:val="24"/>
          <w:lang w:val="hr-HR"/>
        </w:rPr>
        <w:t xml:space="preserve">je djelovao na </w:t>
      </w:r>
      <w:r w:rsidR="00DA1183" w:rsidRPr="006C74D8">
        <w:rPr>
          <w:rFonts w:ascii="Times New Roman" w:hAnsi="Times New Roman" w:cs="Times New Roman"/>
          <w:sz w:val="24"/>
          <w:szCs w:val="24"/>
          <w:lang w:val="hr-HR"/>
        </w:rPr>
        <w:t>razvij</w:t>
      </w:r>
      <w:r w:rsidRPr="006C74D8">
        <w:rPr>
          <w:rFonts w:ascii="Times New Roman" w:hAnsi="Times New Roman" w:cs="Times New Roman"/>
          <w:sz w:val="24"/>
          <w:szCs w:val="24"/>
          <w:lang w:val="hr-HR"/>
        </w:rPr>
        <w:t>anju daljnje</w:t>
      </w:r>
      <w:r w:rsidR="00DA1183" w:rsidRPr="006C74D8">
        <w:rPr>
          <w:rFonts w:ascii="Times New Roman" w:hAnsi="Times New Roman" w:cs="Times New Roman"/>
          <w:sz w:val="24"/>
          <w:szCs w:val="24"/>
          <w:lang w:val="hr-HR"/>
        </w:rPr>
        <w:t xml:space="preserve"> suradnj</w:t>
      </w:r>
      <w:r w:rsidRPr="006C74D8">
        <w:rPr>
          <w:rFonts w:ascii="Times New Roman" w:hAnsi="Times New Roman" w:cs="Times New Roman"/>
          <w:sz w:val="24"/>
          <w:szCs w:val="24"/>
          <w:lang w:val="hr-HR"/>
        </w:rPr>
        <w:t>e</w:t>
      </w:r>
      <w:r w:rsidR="00DA1183" w:rsidRPr="006C74D8">
        <w:rPr>
          <w:rFonts w:ascii="Times New Roman" w:hAnsi="Times New Roman" w:cs="Times New Roman"/>
          <w:sz w:val="24"/>
          <w:szCs w:val="24"/>
          <w:lang w:val="hr-HR"/>
        </w:rPr>
        <w:t xml:space="preserve"> na </w:t>
      </w:r>
      <w:r w:rsidR="0059313B" w:rsidRPr="006C74D8">
        <w:rPr>
          <w:rFonts w:ascii="Times New Roman" w:hAnsi="Times New Roman" w:cs="Times New Roman"/>
          <w:sz w:val="24"/>
          <w:szCs w:val="24"/>
          <w:lang w:val="hr-HR"/>
        </w:rPr>
        <w:t>razin</w:t>
      </w:r>
      <w:r w:rsidR="00DA1183" w:rsidRPr="006C74D8">
        <w:rPr>
          <w:rFonts w:ascii="Times New Roman" w:hAnsi="Times New Roman" w:cs="Times New Roman"/>
          <w:sz w:val="24"/>
          <w:szCs w:val="24"/>
          <w:lang w:val="hr-HR"/>
        </w:rPr>
        <w:t xml:space="preserve">i </w:t>
      </w:r>
      <w:r w:rsidR="0078664E" w:rsidRPr="006C74D8">
        <w:rPr>
          <w:rFonts w:ascii="Times New Roman" w:hAnsi="Times New Roman" w:cs="Times New Roman"/>
          <w:sz w:val="24"/>
          <w:szCs w:val="24"/>
          <w:lang w:val="hr-HR"/>
        </w:rPr>
        <w:t xml:space="preserve">Republike </w:t>
      </w:r>
      <w:r w:rsidR="00DA1183" w:rsidRPr="006C74D8">
        <w:rPr>
          <w:rFonts w:ascii="Times New Roman" w:hAnsi="Times New Roman" w:cs="Times New Roman"/>
          <w:sz w:val="24"/>
          <w:szCs w:val="24"/>
          <w:lang w:val="hr-HR"/>
        </w:rPr>
        <w:t>Hrvatske</w:t>
      </w:r>
      <w:r w:rsidR="0078664E" w:rsidRPr="006C74D8">
        <w:rPr>
          <w:rFonts w:ascii="Times New Roman" w:hAnsi="Times New Roman" w:cs="Times New Roman"/>
          <w:sz w:val="24"/>
          <w:szCs w:val="24"/>
          <w:lang w:val="hr-HR"/>
        </w:rPr>
        <w:t>, kao</w:t>
      </w:r>
      <w:r w:rsidR="00DA1183" w:rsidRPr="006C74D8">
        <w:rPr>
          <w:rFonts w:ascii="Times New Roman" w:hAnsi="Times New Roman" w:cs="Times New Roman"/>
          <w:sz w:val="24"/>
          <w:szCs w:val="24"/>
          <w:lang w:val="hr-HR"/>
        </w:rPr>
        <w:t xml:space="preserve"> i međunarodn</w:t>
      </w:r>
      <w:r w:rsidRPr="006C74D8">
        <w:rPr>
          <w:rFonts w:ascii="Times New Roman" w:hAnsi="Times New Roman" w:cs="Times New Roman"/>
          <w:sz w:val="24"/>
          <w:szCs w:val="24"/>
          <w:lang w:val="hr-HR"/>
        </w:rPr>
        <w:t>e</w:t>
      </w:r>
      <w:r w:rsidR="00DA1183" w:rsidRPr="006C74D8">
        <w:rPr>
          <w:rFonts w:ascii="Times New Roman" w:hAnsi="Times New Roman" w:cs="Times New Roman"/>
          <w:sz w:val="24"/>
          <w:szCs w:val="24"/>
          <w:lang w:val="hr-HR"/>
        </w:rPr>
        <w:t xml:space="preserve"> suradnj</w:t>
      </w:r>
      <w:r w:rsidRPr="006C74D8">
        <w:rPr>
          <w:rFonts w:ascii="Times New Roman" w:hAnsi="Times New Roman" w:cs="Times New Roman"/>
          <w:sz w:val="24"/>
          <w:szCs w:val="24"/>
          <w:lang w:val="hr-HR"/>
        </w:rPr>
        <w:t>e</w:t>
      </w:r>
      <w:r w:rsidR="0059313B" w:rsidRPr="006C74D8">
        <w:rPr>
          <w:rFonts w:ascii="Times New Roman" w:hAnsi="Times New Roman" w:cs="Times New Roman"/>
          <w:sz w:val="24"/>
          <w:szCs w:val="24"/>
          <w:lang w:val="hr-HR"/>
        </w:rPr>
        <w:t>, na razini E</w:t>
      </w:r>
      <w:r w:rsidR="00EC57B6" w:rsidRPr="006C74D8">
        <w:rPr>
          <w:rFonts w:ascii="Times New Roman" w:hAnsi="Times New Roman" w:cs="Times New Roman"/>
          <w:sz w:val="24"/>
          <w:szCs w:val="24"/>
          <w:lang w:val="hr-HR"/>
        </w:rPr>
        <w:t>uropske unije</w:t>
      </w:r>
      <w:r w:rsidR="0059313B" w:rsidRPr="006C74D8">
        <w:rPr>
          <w:rFonts w:ascii="Times New Roman" w:hAnsi="Times New Roman" w:cs="Times New Roman"/>
          <w:sz w:val="24"/>
          <w:szCs w:val="24"/>
          <w:lang w:val="hr-HR"/>
        </w:rPr>
        <w:t xml:space="preserve"> (npr. </w:t>
      </w:r>
      <w:r w:rsidR="0059313B" w:rsidRPr="006C74D8">
        <w:rPr>
          <w:rFonts w:ascii="Times New Roman" w:hAnsi="Times New Roman" w:cs="Times New Roman"/>
          <w:i/>
          <w:sz w:val="24"/>
          <w:szCs w:val="24"/>
          <w:lang w:val="hr-HR"/>
        </w:rPr>
        <w:t>Consumer summit,</w:t>
      </w:r>
      <w:r w:rsidR="0059313B" w:rsidRPr="006C74D8">
        <w:rPr>
          <w:rFonts w:ascii="Times New Roman" w:hAnsi="Times New Roman" w:cs="Times New Roman"/>
          <w:sz w:val="24"/>
          <w:szCs w:val="24"/>
          <w:lang w:val="hr-HR"/>
        </w:rPr>
        <w:t xml:space="preserve"> europski projekti, mreže nacionalnih i lokalnih trenera, </w:t>
      </w:r>
      <w:r w:rsidR="0059313B" w:rsidRPr="006C74D8">
        <w:rPr>
          <w:rFonts w:ascii="Times New Roman" w:hAnsi="Times New Roman" w:cs="Times New Roman"/>
          <w:i/>
          <w:sz w:val="24"/>
          <w:szCs w:val="24"/>
          <w:lang w:val="hr-HR"/>
        </w:rPr>
        <w:t>BEUC, SMEunited, Eurochambers</w:t>
      </w:r>
      <w:r w:rsidR="0059313B" w:rsidRPr="006C74D8">
        <w:rPr>
          <w:rFonts w:ascii="Times New Roman" w:hAnsi="Times New Roman" w:cs="Times New Roman"/>
          <w:sz w:val="24"/>
          <w:szCs w:val="24"/>
          <w:lang w:val="hr-HR"/>
        </w:rPr>
        <w:t xml:space="preserve">) te </w:t>
      </w:r>
      <w:r w:rsidRPr="006C74D8">
        <w:rPr>
          <w:rFonts w:ascii="Times New Roman" w:hAnsi="Times New Roman" w:cs="Times New Roman"/>
          <w:sz w:val="24"/>
          <w:szCs w:val="24"/>
          <w:lang w:val="hr-HR"/>
        </w:rPr>
        <w:t xml:space="preserve">i </w:t>
      </w:r>
      <w:r w:rsidR="0059313B" w:rsidRPr="006C74D8">
        <w:rPr>
          <w:rFonts w:ascii="Times New Roman" w:hAnsi="Times New Roman" w:cs="Times New Roman"/>
          <w:sz w:val="24"/>
          <w:szCs w:val="24"/>
          <w:lang w:val="hr-HR"/>
        </w:rPr>
        <w:t>šire kroz sudjelovanje u povjerenstvima ICC-a (</w:t>
      </w:r>
      <w:r w:rsidR="00ED3BF9" w:rsidRPr="006C74D8">
        <w:rPr>
          <w:rFonts w:ascii="Times New Roman" w:hAnsi="Times New Roman" w:cs="Times New Roman"/>
          <w:sz w:val="24"/>
          <w:szCs w:val="24"/>
          <w:lang w:val="hr-HR"/>
        </w:rPr>
        <w:t>M</w:t>
      </w:r>
      <w:r w:rsidR="0059313B" w:rsidRPr="006C74D8">
        <w:rPr>
          <w:rFonts w:ascii="Times New Roman" w:hAnsi="Times New Roman" w:cs="Times New Roman"/>
          <w:sz w:val="24"/>
          <w:szCs w:val="24"/>
          <w:lang w:val="hr-HR"/>
        </w:rPr>
        <w:t>eđunarodne trgovačk</w:t>
      </w:r>
      <w:r w:rsidR="00841328" w:rsidRPr="006C74D8">
        <w:rPr>
          <w:rFonts w:ascii="Times New Roman" w:hAnsi="Times New Roman" w:cs="Times New Roman"/>
          <w:sz w:val="24"/>
          <w:szCs w:val="24"/>
          <w:lang w:val="hr-HR"/>
        </w:rPr>
        <w:t>e</w:t>
      </w:r>
      <w:r w:rsidR="0059313B" w:rsidRPr="006C74D8">
        <w:rPr>
          <w:rFonts w:ascii="Times New Roman" w:hAnsi="Times New Roman" w:cs="Times New Roman"/>
          <w:sz w:val="24"/>
          <w:szCs w:val="24"/>
          <w:lang w:val="hr-HR"/>
        </w:rPr>
        <w:t xml:space="preserve"> komor</w:t>
      </w:r>
      <w:r w:rsidR="00841328" w:rsidRPr="006C74D8">
        <w:rPr>
          <w:rFonts w:ascii="Times New Roman" w:hAnsi="Times New Roman" w:cs="Times New Roman"/>
          <w:sz w:val="24"/>
          <w:szCs w:val="24"/>
          <w:lang w:val="hr-HR"/>
        </w:rPr>
        <w:t>e</w:t>
      </w:r>
      <w:r w:rsidR="0059313B" w:rsidRPr="006C74D8">
        <w:rPr>
          <w:rFonts w:ascii="Times New Roman" w:hAnsi="Times New Roman" w:cs="Times New Roman"/>
          <w:sz w:val="24"/>
          <w:szCs w:val="24"/>
          <w:lang w:val="hr-HR"/>
        </w:rPr>
        <w:t xml:space="preserve">) za arbitražu i </w:t>
      </w:r>
      <w:r w:rsidR="0078664E" w:rsidRPr="006C74D8">
        <w:rPr>
          <w:rFonts w:ascii="Times New Roman" w:hAnsi="Times New Roman" w:cs="Times New Roman"/>
          <w:sz w:val="24"/>
          <w:szCs w:val="24"/>
          <w:lang w:val="hr-HR"/>
        </w:rPr>
        <w:t>ARPS</w:t>
      </w:r>
      <w:r w:rsidR="0059313B" w:rsidRPr="006C74D8">
        <w:rPr>
          <w:rFonts w:ascii="Times New Roman" w:hAnsi="Times New Roman" w:cs="Times New Roman"/>
          <w:sz w:val="24"/>
          <w:szCs w:val="24"/>
          <w:lang w:val="hr-HR"/>
        </w:rPr>
        <w:t xml:space="preserve">, u UIA-i (Međunarodnoj </w:t>
      </w:r>
      <w:r w:rsidR="0059313B" w:rsidRPr="006C74D8">
        <w:rPr>
          <w:rFonts w:ascii="Times New Roman" w:hAnsi="Times New Roman" w:cs="Times New Roman"/>
          <w:sz w:val="24"/>
          <w:szCs w:val="24"/>
          <w:lang w:val="hr-HR"/>
        </w:rPr>
        <w:lastRenderedPageBreak/>
        <w:t>udruzi odvjetnika)</w:t>
      </w:r>
      <w:r w:rsidR="00F9389F" w:rsidRPr="006C74D8">
        <w:rPr>
          <w:rFonts w:ascii="Times New Roman" w:hAnsi="Times New Roman" w:cs="Times New Roman"/>
          <w:sz w:val="24"/>
          <w:szCs w:val="24"/>
          <w:lang w:val="hr-HR"/>
        </w:rPr>
        <w:t>,</w:t>
      </w:r>
      <w:r w:rsidR="0059313B" w:rsidRPr="006C74D8">
        <w:rPr>
          <w:rFonts w:ascii="Times New Roman" w:hAnsi="Times New Roman" w:cs="Times New Roman"/>
          <w:sz w:val="24"/>
          <w:szCs w:val="24"/>
          <w:lang w:val="hr-HR"/>
        </w:rPr>
        <w:t xml:space="preserve"> na </w:t>
      </w:r>
      <w:r w:rsidR="00F9389F" w:rsidRPr="006C74D8">
        <w:rPr>
          <w:rFonts w:ascii="Times New Roman" w:hAnsi="Times New Roman" w:cs="Times New Roman"/>
          <w:sz w:val="24"/>
          <w:szCs w:val="24"/>
          <w:lang w:val="hr-HR"/>
        </w:rPr>
        <w:t>f</w:t>
      </w:r>
      <w:r w:rsidR="0059313B" w:rsidRPr="006C74D8">
        <w:rPr>
          <w:rFonts w:ascii="Times New Roman" w:hAnsi="Times New Roman" w:cs="Times New Roman"/>
          <w:sz w:val="24"/>
          <w:szCs w:val="24"/>
          <w:lang w:val="hr-HR"/>
        </w:rPr>
        <w:t>orumima Centara za mirenje i sa drugim institucijama</w:t>
      </w:r>
      <w:r w:rsidR="00DA1183" w:rsidRPr="006C74D8">
        <w:rPr>
          <w:rFonts w:ascii="Times New Roman" w:hAnsi="Times New Roman" w:cs="Times New Roman"/>
          <w:sz w:val="24"/>
          <w:szCs w:val="24"/>
          <w:lang w:val="hr-HR"/>
        </w:rPr>
        <w:t>.</w:t>
      </w:r>
      <w:r w:rsidR="0059313B" w:rsidRPr="006C74D8">
        <w:rPr>
          <w:rFonts w:ascii="Times New Roman" w:hAnsi="Times New Roman" w:cs="Times New Roman"/>
          <w:sz w:val="24"/>
          <w:szCs w:val="24"/>
          <w:lang w:val="hr-HR"/>
        </w:rPr>
        <w:t xml:space="preserve"> HOK razmjenjuje najbolje prakse u području zaštite </w:t>
      </w:r>
      <w:r w:rsidR="00DA1183" w:rsidRPr="006C74D8">
        <w:rPr>
          <w:rFonts w:ascii="Times New Roman" w:hAnsi="Times New Roman" w:cs="Times New Roman"/>
          <w:sz w:val="24"/>
          <w:szCs w:val="24"/>
          <w:lang w:val="hr-HR"/>
        </w:rPr>
        <w:t>prava potrošača</w:t>
      </w:r>
      <w:r w:rsidR="0059313B" w:rsidRPr="006C74D8">
        <w:rPr>
          <w:rFonts w:ascii="Times New Roman" w:hAnsi="Times New Roman" w:cs="Times New Roman"/>
          <w:sz w:val="24"/>
          <w:szCs w:val="24"/>
          <w:lang w:val="hr-HR"/>
        </w:rPr>
        <w:t xml:space="preserve">, a posebno na području alternativnog rješavanja sporova, što mu omogućava kontinuirano podizanje razine kvalitete svojih usluga u rješavanju potrošačkih sporova. Vezano </w:t>
      </w:r>
      <w:r w:rsidR="000E6D46" w:rsidRPr="006C74D8">
        <w:rPr>
          <w:rFonts w:ascii="Times New Roman" w:hAnsi="Times New Roman" w:cs="Times New Roman"/>
          <w:sz w:val="24"/>
          <w:szCs w:val="24"/>
          <w:lang w:val="hr-HR"/>
        </w:rPr>
        <w:t>z</w:t>
      </w:r>
      <w:r w:rsidR="0059313B" w:rsidRPr="006C74D8">
        <w:rPr>
          <w:rFonts w:ascii="Times New Roman" w:hAnsi="Times New Roman" w:cs="Times New Roman"/>
          <w:sz w:val="24"/>
          <w:szCs w:val="24"/>
          <w:lang w:val="hr-HR"/>
        </w:rPr>
        <w:t>a veće korištenje postojećih usluga ARPS-a</w:t>
      </w:r>
      <w:r w:rsidR="0078664E" w:rsidRPr="006C74D8">
        <w:rPr>
          <w:rFonts w:ascii="Times New Roman" w:hAnsi="Times New Roman" w:cs="Times New Roman"/>
          <w:sz w:val="24"/>
          <w:szCs w:val="24"/>
          <w:lang w:val="hr-HR"/>
        </w:rPr>
        <w:t>,</w:t>
      </w:r>
      <w:r w:rsidR="0059313B" w:rsidRPr="006C74D8">
        <w:rPr>
          <w:rFonts w:ascii="Times New Roman" w:hAnsi="Times New Roman" w:cs="Times New Roman"/>
          <w:sz w:val="24"/>
          <w:szCs w:val="24"/>
          <w:lang w:val="hr-HR"/>
        </w:rPr>
        <w:t xml:space="preserve"> važno je istaknuti da HOK vidi promociju i  informiranost</w:t>
      </w:r>
      <w:r w:rsidR="00DA1183" w:rsidRPr="006C74D8">
        <w:rPr>
          <w:rFonts w:ascii="Times New Roman" w:hAnsi="Times New Roman" w:cs="Times New Roman"/>
          <w:sz w:val="24"/>
          <w:szCs w:val="24"/>
          <w:lang w:val="hr-HR"/>
        </w:rPr>
        <w:t xml:space="preserve"> na tom području kao zajednički</w:t>
      </w:r>
      <w:r w:rsidR="0059313B" w:rsidRPr="006C74D8">
        <w:rPr>
          <w:rFonts w:ascii="Times New Roman" w:hAnsi="Times New Roman" w:cs="Times New Roman"/>
          <w:sz w:val="24"/>
          <w:szCs w:val="24"/>
          <w:lang w:val="hr-HR"/>
        </w:rPr>
        <w:t>, trajni i sustavni zadatak svih dionika uz koordi</w:t>
      </w:r>
      <w:r w:rsidR="00A3591F" w:rsidRPr="006C74D8">
        <w:rPr>
          <w:rFonts w:ascii="Times New Roman" w:hAnsi="Times New Roman" w:cs="Times New Roman"/>
          <w:sz w:val="24"/>
          <w:szCs w:val="24"/>
          <w:lang w:val="hr-HR"/>
        </w:rPr>
        <w:t>naciju nadležnog ministarstva.</w:t>
      </w:r>
    </w:p>
    <w:p w14:paraId="16AC57CD" w14:textId="77777777" w:rsidR="00BD7550" w:rsidRPr="006C74D8" w:rsidRDefault="00BD7550">
      <w:pPr>
        <w:rPr>
          <w:rFonts w:ascii="Times New Roman" w:hAnsi="Times New Roman" w:cs="Times New Roman"/>
          <w:b/>
          <w:sz w:val="24"/>
          <w:szCs w:val="24"/>
          <w:lang w:val="hr-HR"/>
        </w:rPr>
      </w:pPr>
    </w:p>
    <w:p w14:paraId="6CB10719"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Centar  za mirenje „MEDIJATOR“  </w:t>
      </w:r>
    </w:p>
    <w:p w14:paraId="5E6A29B0" w14:textId="77777777" w:rsidR="00714115" w:rsidRPr="006C74D8" w:rsidRDefault="00714115" w:rsidP="00373F84">
      <w:pPr>
        <w:spacing w:after="0" w:line="276" w:lineRule="auto"/>
        <w:ind w:firstLine="720"/>
        <w:jc w:val="both"/>
        <w:rPr>
          <w:rFonts w:ascii="Times New Roman" w:eastAsia="Calibri" w:hAnsi="Times New Roman" w:cs="Times New Roman"/>
          <w:bCs/>
          <w:sz w:val="24"/>
          <w:szCs w:val="24"/>
          <w:lang w:val="hr-HR"/>
        </w:rPr>
      </w:pPr>
      <w:r w:rsidRPr="006C74D8">
        <w:rPr>
          <w:rFonts w:ascii="Times New Roman" w:eastAsia="Calibri" w:hAnsi="Times New Roman" w:cs="Times New Roman"/>
          <w:bCs/>
          <w:sz w:val="24"/>
          <w:szCs w:val="24"/>
          <w:lang w:val="hr-HR"/>
        </w:rPr>
        <w:t>PROFI TEST d.o.o</w:t>
      </w:r>
      <w:r w:rsidR="00C0602F" w:rsidRPr="006C74D8">
        <w:rPr>
          <w:rFonts w:ascii="Times New Roman" w:eastAsia="Calibri" w:hAnsi="Times New Roman" w:cs="Times New Roman"/>
          <w:bCs/>
          <w:sz w:val="24"/>
          <w:szCs w:val="24"/>
          <w:lang w:val="hr-HR"/>
        </w:rPr>
        <w:t>.</w:t>
      </w:r>
      <w:r w:rsidR="00582586" w:rsidRPr="006C74D8">
        <w:rPr>
          <w:rFonts w:ascii="Times New Roman" w:eastAsia="Calibri" w:hAnsi="Times New Roman" w:cs="Times New Roman"/>
          <w:bCs/>
          <w:sz w:val="24"/>
          <w:szCs w:val="24"/>
          <w:lang w:val="hr-HR"/>
        </w:rPr>
        <w:t>,</w:t>
      </w:r>
      <w:r w:rsidRPr="006C74D8">
        <w:rPr>
          <w:rFonts w:ascii="Times New Roman" w:eastAsia="Calibri" w:hAnsi="Times New Roman" w:cs="Times New Roman"/>
          <w:bCs/>
          <w:sz w:val="24"/>
          <w:szCs w:val="24"/>
          <w:lang w:val="hr-HR"/>
        </w:rPr>
        <w:t xml:space="preserve"> Centar za mirenje „MEDIJATOR“ na popisu je notificiranih tijela za </w:t>
      </w:r>
      <w:r w:rsidR="00C0602F" w:rsidRPr="006C74D8">
        <w:rPr>
          <w:rFonts w:ascii="Times New Roman" w:eastAsia="Calibri" w:hAnsi="Times New Roman" w:cs="Times New Roman"/>
          <w:bCs/>
          <w:sz w:val="24"/>
          <w:szCs w:val="24"/>
          <w:lang w:val="hr-HR"/>
        </w:rPr>
        <w:t>ARPS</w:t>
      </w:r>
      <w:r w:rsidRPr="006C74D8">
        <w:rPr>
          <w:rFonts w:ascii="Times New Roman" w:eastAsia="Calibri" w:hAnsi="Times New Roman" w:cs="Times New Roman"/>
          <w:bCs/>
          <w:sz w:val="24"/>
          <w:szCs w:val="24"/>
          <w:lang w:val="hr-HR"/>
        </w:rPr>
        <w:t xml:space="preserve"> na Platformi za </w:t>
      </w:r>
      <w:r w:rsidR="00C0602F" w:rsidRPr="006C74D8">
        <w:rPr>
          <w:rFonts w:ascii="Times New Roman" w:eastAsia="Calibri" w:hAnsi="Times New Roman" w:cs="Times New Roman"/>
          <w:bCs/>
          <w:sz w:val="24"/>
          <w:szCs w:val="24"/>
          <w:lang w:val="hr-HR"/>
        </w:rPr>
        <w:t>ORS</w:t>
      </w:r>
      <w:r w:rsidR="00373F84" w:rsidRPr="006C74D8">
        <w:rPr>
          <w:rFonts w:ascii="Times New Roman" w:eastAsia="Calibri" w:hAnsi="Times New Roman" w:cs="Times New Roman"/>
          <w:bCs/>
          <w:sz w:val="24"/>
          <w:szCs w:val="24"/>
          <w:lang w:val="hr-HR"/>
        </w:rPr>
        <w:t>, kao što je već prethodno spomenuto</w:t>
      </w:r>
      <w:r w:rsidRPr="006C74D8">
        <w:rPr>
          <w:rFonts w:ascii="Times New Roman" w:eastAsia="Calibri" w:hAnsi="Times New Roman" w:cs="Times New Roman"/>
          <w:bCs/>
          <w:sz w:val="24"/>
          <w:szCs w:val="24"/>
          <w:lang w:val="hr-HR"/>
        </w:rPr>
        <w:t>.</w:t>
      </w:r>
    </w:p>
    <w:p w14:paraId="29CE3C73" w14:textId="77777777" w:rsidR="00FB4D2F" w:rsidRPr="006C74D8" w:rsidRDefault="00FB4D2F" w:rsidP="00714115">
      <w:pPr>
        <w:spacing w:after="0" w:line="276" w:lineRule="auto"/>
        <w:jc w:val="both"/>
        <w:rPr>
          <w:rFonts w:ascii="Times New Roman" w:eastAsia="Calibri" w:hAnsi="Times New Roman" w:cs="Times New Roman"/>
          <w:bCs/>
          <w:sz w:val="24"/>
          <w:szCs w:val="24"/>
          <w:lang w:val="hr-HR"/>
        </w:rPr>
      </w:pPr>
    </w:p>
    <w:p w14:paraId="67F1D6C0" w14:textId="77777777" w:rsidR="00714115" w:rsidRPr="006C74D8" w:rsidRDefault="00714115" w:rsidP="00373F84">
      <w:pPr>
        <w:spacing w:after="0" w:line="276" w:lineRule="auto"/>
        <w:ind w:firstLine="720"/>
        <w:jc w:val="both"/>
        <w:rPr>
          <w:rFonts w:ascii="Times New Roman" w:eastAsia="Calibri" w:hAnsi="Times New Roman" w:cs="Times New Roman"/>
          <w:bCs/>
          <w:sz w:val="24"/>
          <w:szCs w:val="24"/>
          <w:lang w:val="hr-HR"/>
        </w:rPr>
      </w:pPr>
      <w:r w:rsidRPr="006C74D8">
        <w:rPr>
          <w:rFonts w:ascii="Times New Roman" w:eastAsia="Calibri" w:hAnsi="Times New Roman" w:cs="Times New Roman"/>
          <w:bCs/>
          <w:sz w:val="24"/>
          <w:szCs w:val="24"/>
          <w:lang w:val="hr-HR"/>
        </w:rPr>
        <w:lastRenderedPageBreak/>
        <w:t xml:space="preserve">Centar na svojoj </w:t>
      </w:r>
      <w:r w:rsidR="00F92CE0" w:rsidRPr="006C74D8">
        <w:rPr>
          <w:rFonts w:ascii="Times New Roman" w:eastAsia="Calibri" w:hAnsi="Times New Roman" w:cs="Times New Roman"/>
          <w:bCs/>
          <w:sz w:val="24"/>
          <w:szCs w:val="24"/>
          <w:lang w:val="hr-HR"/>
        </w:rPr>
        <w:t>l</w:t>
      </w:r>
      <w:r w:rsidRPr="006C74D8">
        <w:rPr>
          <w:rFonts w:ascii="Times New Roman" w:eastAsia="Calibri" w:hAnsi="Times New Roman" w:cs="Times New Roman"/>
          <w:bCs/>
          <w:sz w:val="24"/>
          <w:szCs w:val="24"/>
          <w:lang w:val="hr-HR"/>
        </w:rPr>
        <w:t>isti miritelja ima značajan broj educiranih medijatora dostupnih na području cijele Republike Hrvatske. Zahtjev za pokretanje postupka mirenja može se predati i putem elektroničkog obrasca koji se nalazi na mrežnim stranicama Centra  za mirenje</w:t>
      </w:r>
      <w:r w:rsidR="00EE1EBB" w:rsidRPr="006C74D8">
        <w:rPr>
          <w:rFonts w:ascii="Times New Roman" w:eastAsia="Calibri" w:hAnsi="Times New Roman" w:cs="Times New Roman"/>
          <w:bCs/>
          <w:sz w:val="24"/>
          <w:szCs w:val="24"/>
          <w:lang w:val="hr-HR"/>
        </w:rPr>
        <w:t>,</w:t>
      </w:r>
      <w:r w:rsidRPr="006C74D8">
        <w:rPr>
          <w:rFonts w:ascii="Times New Roman" w:eastAsia="Calibri" w:hAnsi="Times New Roman" w:cs="Times New Roman"/>
          <w:bCs/>
          <w:sz w:val="24"/>
          <w:szCs w:val="24"/>
          <w:lang w:val="hr-HR"/>
        </w:rPr>
        <w:t xml:space="preserve"> </w:t>
      </w:r>
      <w:hyperlink r:id="rId28" w:history="1">
        <w:r w:rsidRPr="006C74D8">
          <w:rPr>
            <w:rFonts w:ascii="Times New Roman" w:eastAsia="Calibri" w:hAnsi="Times New Roman" w:cs="Times New Roman"/>
            <w:bCs/>
            <w:color w:val="2E74B5" w:themeColor="accent1" w:themeShade="BF"/>
            <w:sz w:val="24"/>
            <w:szCs w:val="24"/>
            <w:u w:val="single"/>
            <w:lang w:val="hr-HR"/>
          </w:rPr>
          <w:t>Prijedlog za pokretanje potrošačkog spora – Medijator – centar za mirenje</w:t>
        </w:r>
      </w:hyperlink>
      <w:r w:rsidR="00EE1EBB" w:rsidRPr="006C74D8">
        <w:rPr>
          <w:rFonts w:ascii="Times New Roman" w:eastAsia="Calibri" w:hAnsi="Times New Roman" w:cs="Times New Roman"/>
          <w:bCs/>
          <w:color w:val="2E74B5" w:themeColor="accent1" w:themeShade="BF"/>
          <w:sz w:val="24"/>
          <w:szCs w:val="24"/>
          <w:u w:val="single"/>
          <w:lang w:val="hr-HR"/>
        </w:rPr>
        <w:t>,</w:t>
      </w:r>
      <w:r w:rsidRPr="006C74D8">
        <w:rPr>
          <w:rFonts w:ascii="Times New Roman" w:eastAsia="Calibri" w:hAnsi="Times New Roman" w:cs="Times New Roman"/>
          <w:bCs/>
          <w:sz w:val="24"/>
          <w:szCs w:val="24"/>
          <w:lang w:val="hr-HR"/>
        </w:rPr>
        <w:t xml:space="preserve"> kako bi se ubrzao postupak, smanjili troškovi te olakšao pristup stranaka mirenju, a osigurani su i uvjeti za provođenje postupka putem internetske video platforme. </w:t>
      </w:r>
    </w:p>
    <w:p w14:paraId="43C86ED3" w14:textId="77777777" w:rsidR="00FB4D2F" w:rsidRPr="006C74D8" w:rsidRDefault="00FB4D2F" w:rsidP="00714115">
      <w:pPr>
        <w:spacing w:after="0" w:line="276" w:lineRule="auto"/>
        <w:jc w:val="both"/>
        <w:rPr>
          <w:rFonts w:ascii="Times New Roman" w:eastAsia="Calibri" w:hAnsi="Times New Roman" w:cs="Times New Roman"/>
          <w:bCs/>
          <w:sz w:val="24"/>
          <w:szCs w:val="24"/>
          <w:lang w:val="hr-HR"/>
        </w:rPr>
      </w:pPr>
    </w:p>
    <w:p w14:paraId="7B505DC7" w14:textId="77777777" w:rsidR="00714115" w:rsidRPr="006C74D8" w:rsidRDefault="00714115" w:rsidP="00373F84">
      <w:pPr>
        <w:spacing w:after="0" w:line="276" w:lineRule="auto"/>
        <w:ind w:firstLine="720"/>
        <w:jc w:val="both"/>
        <w:rPr>
          <w:rFonts w:ascii="Times New Roman" w:eastAsia="Calibri" w:hAnsi="Times New Roman" w:cs="Times New Roman"/>
          <w:bCs/>
          <w:sz w:val="24"/>
          <w:szCs w:val="24"/>
          <w:lang w:val="hr-HR"/>
        </w:rPr>
      </w:pPr>
      <w:r w:rsidRPr="006C74D8">
        <w:rPr>
          <w:rFonts w:ascii="Times New Roman" w:eastAsia="Calibri" w:hAnsi="Times New Roman" w:cs="Times New Roman"/>
          <w:bCs/>
          <w:sz w:val="24"/>
          <w:szCs w:val="24"/>
          <w:lang w:val="hr-HR"/>
        </w:rPr>
        <w:t>Centar za mirenje „MEDIJATOR“  je u suradnji i uz sufinanciranje od strane Europske unije  2019. u Zagrebu, Bjelovaru, Puli, Osijeku i Splitu proveo projekt „Osnaživanje svjesnosti potrošača“. U sklopu Projekta</w:t>
      </w:r>
      <w:r w:rsidR="001E497D" w:rsidRPr="006C74D8">
        <w:rPr>
          <w:rFonts w:ascii="Times New Roman" w:eastAsia="Calibri" w:hAnsi="Times New Roman" w:cs="Times New Roman"/>
          <w:bCs/>
          <w:sz w:val="24"/>
          <w:szCs w:val="24"/>
          <w:lang w:val="hr-HR"/>
        </w:rPr>
        <w:t>,</w:t>
      </w:r>
      <w:r w:rsidRPr="006C74D8">
        <w:rPr>
          <w:rFonts w:ascii="Times New Roman" w:eastAsia="Calibri" w:hAnsi="Times New Roman" w:cs="Times New Roman"/>
          <w:bCs/>
          <w:sz w:val="24"/>
          <w:szCs w:val="24"/>
          <w:lang w:val="hr-HR"/>
        </w:rPr>
        <w:t xml:space="preserve"> </w:t>
      </w:r>
      <w:r w:rsidR="001E497D" w:rsidRPr="006C74D8">
        <w:rPr>
          <w:rFonts w:ascii="Times New Roman" w:eastAsia="Calibri" w:hAnsi="Times New Roman" w:cs="Times New Roman"/>
          <w:bCs/>
          <w:sz w:val="24"/>
          <w:szCs w:val="24"/>
          <w:lang w:val="hr-HR"/>
        </w:rPr>
        <w:t xml:space="preserve">18.10.2019., </w:t>
      </w:r>
      <w:r w:rsidRPr="006C74D8">
        <w:rPr>
          <w:rFonts w:ascii="Times New Roman" w:eastAsia="Calibri" w:hAnsi="Times New Roman" w:cs="Times New Roman"/>
          <w:bCs/>
          <w:sz w:val="24"/>
          <w:szCs w:val="24"/>
          <w:lang w:val="hr-HR"/>
        </w:rPr>
        <w:t>održana je  u Zagrebu i jednodnevna konferenciju na temu „Alternativno rješavanje potrošačkih sporova – medijacijom“.</w:t>
      </w:r>
    </w:p>
    <w:p w14:paraId="552AA649" w14:textId="77777777" w:rsidR="00714115" w:rsidRPr="006C74D8" w:rsidRDefault="00714115">
      <w:pPr>
        <w:jc w:val="both"/>
        <w:rPr>
          <w:rFonts w:ascii="Times New Roman" w:hAnsi="Times New Roman" w:cs="Times New Roman"/>
          <w:sz w:val="24"/>
          <w:szCs w:val="24"/>
          <w:lang w:val="hr-HR"/>
        </w:rPr>
      </w:pPr>
    </w:p>
    <w:p w14:paraId="603A1642"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Centar za mirenje pri Hrvatskom uredu za osiguranje</w:t>
      </w:r>
    </w:p>
    <w:p w14:paraId="2F74D6B7" w14:textId="77777777" w:rsidR="00C021D3" w:rsidRPr="006C74D8" w:rsidRDefault="002B7D4C"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HUO</w:t>
      </w:r>
      <w:r w:rsidR="008A55D5" w:rsidRPr="006C74D8">
        <w:rPr>
          <w:rFonts w:ascii="Times New Roman" w:hAnsi="Times New Roman" w:cs="Times New Roman"/>
          <w:sz w:val="24"/>
          <w:szCs w:val="24"/>
          <w:lang w:val="hr-HR"/>
        </w:rPr>
        <w:t xml:space="preserve"> je nacionalni ured za osiguranje u R</w:t>
      </w:r>
      <w:r w:rsidR="005B307F" w:rsidRPr="006C74D8">
        <w:rPr>
          <w:rFonts w:ascii="Times New Roman" w:hAnsi="Times New Roman" w:cs="Times New Roman"/>
          <w:sz w:val="24"/>
          <w:szCs w:val="24"/>
          <w:lang w:val="hr-HR"/>
        </w:rPr>
        <w:t>epublici Hrvatskoj</w:t>
      </w:r>
      <w:r w:rsidR="008A55D5" w:rsidRPr="006C74D8">
        <w:rPr>
          <w:rFonts w:ascii="Times New Roman" w:hAnsi="Times New Roman" w:cs="Times New Roman"/>
          <w:sz w:val="24"/>
          <w:szCs w:val="24"/>
          <w:lang w:val="hr-HR"/>
        </w:rPr>
        <w:t xml:space="preserve">, pravna osoba koja u pravnom prometu s trećim osobama predstavlja udruženje društava za osiguranje. Poslovi </w:t>
      </w:r>
      <w:r w:rsidRPr="006C74D8">
        <w:rPr>
          <w:rFonts w:ascii="Times New Roman" w:hAnsi="Times New Roman" w:cs="Times New Roman"/>
          <w:sz w:val="24"/>
          <w:szCs w:val="24"/>
          <w:lang w:val="hr-HR"/>
        </w:rPr>
        <w:t xml:space="preserve">HUO-a </w:t>
      </w:r>
      <w:r w:rsidR="008A55D5" w:rsidRPr="006C74D8">
        <w:rPr>
          <w:rFonts w:ascii="Times New Roman" w:hAnsi="Times New Roman" w:cs="Times New Roman"/>
          <w:sz w:val="24"/>
          <w:szCs w:val="24"/>
          <w:lang w:val="hr-HR"/>
        </w:rPr>
        <w:t>uređeni su Zakonom o osiguranju</w:t>
      </w:r>
      <w:r w:rsidR="005F5343" w:rsidRPr="006C74D8">
        <w:rPr>
          <w:rStyle w:val="FootnoteReference"/>
          <w:rFonts w:ascii="Times New Roman" w:hAnsi="Times New Roman" w:cs="Times New Roman"/>
          <w:sz w:val="24"/>
          <w:szCs w:val="24"/>
          <w:lang w:val="hr-HR"/>
        </w:rPr>
        <w:footnoteReference w:id="45"/>
      </w:r>
      <w:r w:rsidR="00374A7E" w:rsidRPr="006C74D8">
        <w:rPr>
          <w:rFonts w:ascii="Times New Roman" w:hAnsi="Times New Roman" w:cs="Times New Roman"/>
          <w:sz w:val="24"/>
          <w:szCs w:val="24"/>
          <w:lang w:val="hr-HR"/>
        </w:rPr>
        <w:t>.</w:t>
      </w:r>
      <w:r w:rsidR="008A55D5" w:rsidRPr="006C74D8">
        <w:rPr>
          <w:rFonts w:ascii="Times New Roman" w:hAnsi="Times New Roman" w:cs="Times New Roman"/>
          <w:sz w:val="24"/>
          <w:szCs w:val="24"/>
          <w:lang w:val="hr-HR"/>
        </w:rPr>
        <w:t xml:space="preserve"> Pri </w:t>
      </w:r>
      <w:r w:rsidRPr="006C74D8">
        <w:rPr>
          <w:rFonts w:ascii="Times New Roman" w:hAnsi="Times New Roman" w:cs="Times New Roman"/>
          <w:sz w:val="24"/>
          <w:szCs w:val="24"/>
          <w:lang w:val="hr-HR"/>
        </w:rPr>
        <w:t xml:space="preserve">HUO-u </w:t>
      </w:r>
      <w:r w:rsidR="008A55D5" w:rsidRPr="006C74D8">
        <w:rPr>
          <w:rFonts w:ascii="Times New Roman" w:hAnsi="Times New Roman" w:cs="Times New Roman"/>
          <w:sz w:val="24"/>
          <w:szCs w:val="24"/>
          <w:lang w:val="hr-HR"/>
        </w:rPr>
        <w:t xml:space="preserve">od 2007. djeluje Centar za mirenje koji provodi kontinuirane aktivnosti usmjerene na </w:t>
      </w:r>
      <w:r w:rsidRPr="006C74D8">
        <w:rPr>
          <w:rFonts w:ascii="Times New Roman" w:hAnsi="Times New Roman" w:cs="Times New Roman"/>
          <w:sz w:val="24"/>
          <w:szCs w:val="24"/>
          <w:lang w:val="hr-HR"/>
        </w:rPr>
        <w:t>rješavanje sporova iz područja</w:t>
      </w:r>
      <w:r w:rsidR="005B65E1" w:rsidRPr="006C74D8">
        <w:rPr>
          <w:rFonts w:ascii="Times New Roman" w:hAnsi="Times New Roman" w:cs="Times New Roman"/>
          <w:sz w:val="24"/>
          <w:szCs w:val="24"/>
          <w:lang w:val="hr-HR"/>
        </w:rPr>
        <w:t xml:space="preserve"> osigurateljnih</w:t>
      </w:r>
      <w:r w:rsidRPr="006C74D8">
        <w:rPr>
          <w:rFonts w:ascii="Times New Roman" w:hAnsi="Times New Roman" w:cs="Times New Roman"/>
          <w:sz w:val="24"/>
          <w:szCs w:val="24"/>
          <w:lang w:val="hr-HR"/>
        </w:rPr>
        <w:t xml:space="preserve"> i odštetnih odnosa</w:t>
      </w:r>
      <w:r w:rsidR="008A55D5" w:rsidRPr="006C74D8">
        <w:rPr>
          <w:rFonts w:ascii="Times New Roman" w:hAnsi="Times New Roman" w:cs="Times New Roman"/>
          <w:sz w:val="24"/>
          <w:szCs w:val="24"/>
          <w:lang w:val="hr-HR"/>
        </w:rPr>
        <w:t xml:space="preserve"> te upoznavanja javnosti s mogućnostima izvansudskog rješavanja sporova putem postupka mirenja.</w:t>
      </w:r>
    </w:p>
    <w:p w14:paraId="21D2CFB9"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Centar za mirenje je i tijekom ovog izvještajnog razdoblja nastavio s kontinuiranim aktivnostima na raznim projektima u cilju daljnje promocije mirenja u osiguranju (sudjelovanje na okruglim stolovima, panelima, održavanje </w:t>
      </w:r>
      <w:r w:rsidRPr="006C74D8">
        <w:rPr>
          <w:rFonts w:ascii="Times New Roman" w:hAnsi="Times New Roman" w:cs="Times New Roman"/>
          <w:sz w:val="24"/>
          <w:szCs w:val="24"/>
          <w:lang w:val="hr-HR"/>
        </w:rPr>
        <w:lastRenderedPageBreak/>
        <w:t>predavanja, sudjelovanje u radijskim i televizijskim emisijama</w:t>
      </w:r>
      <w:r w:rsidR="00133CDF" w:rsidRPr="006C74D8">
        <w:rPr>
          <w:rFonts w:ascii="Times New Roman" w:hAnsi="Times New Roman" w:cs="Times New Roman"/>
          <w:sz w:val="24"/>
          <w:szCs w:val="24"/>
          <w:lang w:val="hr-HR"/>
        </w:rPr>
        <w:t xml:space="preserve"> itd.).</w:t>
      </w:r>
    </w:p>
    <w:p w14:paraId="2F77A77A"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Centar za mirenje član je FIN-NET-a te je potpisnik FIN-NET Sporazuma o prekograničnoj izvansudskoj mreži za rješavanje pritužbi na usluge iz financijskog sektora na europskom gospodarskom prostoru. Time je </w:t>
      </w:r>
      <w:r w:rsidR="00EE71D1" w:rsidRPr="006C74D8">
        <w:rPr>
          <w:rFonts w:ascii="Times New Roman" w:hAnsi="Times New Roman" w:cs="Times New Roman"/>
          <w:sz w:val="24"/>
          <w:szCs w:val="24"/>
          <w:lang w:val="hr-HR"/>
        </w:rPr>
        <w:t>C</w:t>
      </w:r>
      <w:r w:rsidRPr="006C74D8">
        <w:rPr>
          <w:rFonts w:ascii="Times New Roman" w:hAnsi="Times New Roman" w:cs="Times New Roman"/>
          <w:sz w:val="24"/>
          <w:szCs w:val="24"/>
          <w:lang w:val="hr-HR"/>
        </w:rPr>
        <w:t xml:space="preserve">entar neposredno uključen u mrežu tijela za </w:t>
      </w:r>
      <w:r w:rsidR="00AF4BF3" w:rsidRPr="006C74D8">
        <w:rPr>
          <w:rFonts w:ascii="Times New Roman" w:hAnsi="Times New Roman" w:cs="Times New Roman"/>
          <w:sz w:val="24"/>
          <w:szCs w:val="24"/>
          <w:lang w:val="hr-HR"/>
        </w:rPr>
        <w:t>ARPS</w:t>
      </w:r>
      <w:r w:rsidRPr="006C74D8">
        <w:rPr>
          <w:rFonts w:ascii="Times New Roman" w:hAnsi="Times New Roman" w:cs="Times New Roman"/>
          <w:sz w:val="24"/>
          <w:szCs w:val="24"/>
          <w:lang w:val="hr-HR"/>
        </w:rPr>
        <w:t xml:space="preserve"> predviđenih Direktivom 2013/11/EU. Sukladno Odluci, Centar je nadležan za rješavanje svih domaćih i prekograničnih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i </w:t>
      </w:r>
      <w:r w:rsidRPr="006C74D8">
        <w:rPr>
          <w:rFonts w:ascii="Times New Roman" w:hAnsi="Times New Roman" w:cs="Times New Roman"/>
          <w:i/>
          <w:sz w:val="24"/>
          <w:szCs w:val="24"/>
          <w:lang w:val="hr-HR"/>
        </w:rPr>
        <w:t>offline</w:t>
      </w:r>
      <w:r w:rsidRPr="006C74D8">
        <w:rPr>
          <w:rFonts w:ascii="Times New Roman" w:hAnsi="Times New Roman" w:cs="Times New Roman"/>
          <w:sz w:val="24"/>
          <w:szCs w:val="24"/>
          <w:lang w:val="hr-HR"/>
        </w:rPr>
        <w:t xml:space="preserve"> potrošačkih sporova koji proizlaze iz osigurateljnih i odštetnih odnosa između potrošača s boravištem u </w:t>
      </w:r>
      <w:r w:rsidR="00EF74FE" w:rsidRPr="006C74D8">
        <w:rPr>
          <w:rFonts w:ascii="Times New Roman" w:hAnsi="Times New Roman" w:cs="Times New Roman"/>
          <w:sz w:val="24"/>
          <w:szCs w:val="24"/>
          <w:lang w:val="hr-HR"/>
        </w:rPr>
        <w:t xml:space="preserve">Europskoj uniji </w:t>
      </w:r>
      <w:r w:rsidRPr="006C74D8">
        <w:rPr>
          <w:rFonts w:ascii="Times New Roman" w:hAnsi="Times New Roman" w:cs="Times New Roman"/>
          <w:sz w:val="24"/>
          <w:szCs w:val="24"/>
          <w:lang w:val="hr-HR"/>
        </w:rPr>
        <w:t>i društ</w:t>
      </w:r>
      <w:r w:rsidR="00EF74FE"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va za osiguranje sa sjedištem u </w:t>
      </w:r>
      <w:r w:rsidR="00EF74FE" w:rsidRPr="006C74D8">
        <w:rPr>
          <w:rFonts w:ascii="Times New Roman" w:hAnsi="Times New Roman" w:cs="Times New Roman"/>
          <w:sz w:val="24"/>
          <w:szCs w:val="24"/>
          <w:lang w:val="hr-HR"/>
        </w:rPr>
        <w:t>Republici Hrvatskoj</w:t>
      </w:r>
      <w:r w:rsidRPr="006C74D8">
        <w:rPr>
          <w:rFonts w:ascii="Times New Roman" w:hAnsi="Times New Roman" w:cs="Times New Roman"/>
          <w:sz w:val="24"/>
          <w:szCs w:val="24"/>
          <w:lang w:val="hr-HR"/>
        </w:rPr>
        <w:t>.</w:t>
      </w:r>
    </w:p>
    <w:p w14:paraId="1C60C0CC"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Centar je aktivni član u radu Povjerenstva za alternativne načine rješavanja sporova koje djeluje pri </w:t>
      </w:r>
      <w:r w:rsidR="00DA0A94" w:rsidRPr="006C74D8">
        <w:rPr>
          <w:rFonts w:ascii="Times New Roman" w:hAnsi="Times New Roman" w:cs="Times New Roman"/>
          <w:sz w:val="24"/>
          <w:szCs w:val="24"/>
          <w:lang w:val="hr-HR"/>
        </w:rPr>
        <w:t>MPU</w:t>
      </w:r>
      <w:r w:rsidRPr="006C74D8">
        <w:rPr>
          <w:rFonts w:ascii="Times New Roman" w:hAnsi="Times New Roman" w:cs="Times New Roman"/>
          <w:sz w:val="24"/>
          <w:szCs w:val="24"/>
          <w:lang w:val="hr-HR"/>
        </w:rPr>
        <w:t>.</w:t>
      </w:r>
    </w:p>
    <w:p w14:paraId="46D124E8" w14:textId="77777777" w:rsidR="00905F4E" w:rsidRPr="006C74D8" w:rsidRDefault="00905F4E"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Centar za mirenje omogućava fizičkim i pravnim osobama (ugovaratelji osiguranja, osiguranici, treće oštećene osobe)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rješavanje sporova iz osigurateljnih i odštetnih </w:t>
      </w:r>
      <w:r w:rsidRPr="006C74D8">
        <w:rPr>
          <w:rFonts w:ascii="Times New Roman" w:hAnsi="Times New Roman" w:cs="Times New Roman"/>
          <w:sz w:val="24"/>
          <w:szCs w:val="24"/>
          <w:lang w:val="hr-HR"/>
        </w:rPr>
        <w:lastRenderedPageBreak/>
        <w:t xml:space="preserve">odnosa.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postupcima mirenja Centar za mirenje omogućuje na jednostavan, brz i učinkovit način pokretanje postupka mirenja i rješavanje spora. </w:t>
      </w:r>
    </w:p>
    <w:p w14:paraId="6081A71B" w14:textId="77777777" w:rsidR="00BD7550" w:rsidRPr="006C74D8" w:rsidRDefault="00BD7550">
      <w:pPr>
        <w:rPr>
          <w:rFonts w:ascii="Times New Roman" w:hAnsi="Times New Roman" w:cs="Times New Roman"/>
          <w:b/>
          <w:sz w:val="24"/>
          <w:szCs w:val="24"/>
          <w:lang w:val="hr-HR"/>
        </w:rPr>
      </w:pPr>
    </w:p>
    <w:p w14:paraId="68F493F1"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Centar za mirenje pri Hrvatskoj udruzi poslodavaca</w:t>
      </w:r>
    </w:p>
    <w:p w14:paraId="09DC7C4A" w14:textId="77777777" w:rsidR="00C021D3" w:rsidRPr="006C74D8" w:rsidRDefault="008A55D5" w:rsidP="00373F84">
      <w:pPr>
        <w:spacing w:after="0"/>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Centar za mirenje </w:t>
      </w:r>
      <w:r w:rsidR="00C14808" w:rsidRPr="006C74D8">
        <w:rPr>
          <w:rFonts w:ascii="Times New Roman" w:hAnsi="Times New Roman" w:cs="Times New Roman"/>
          <w:sz w:val="24"/>
          <w:szCs w:val="24"/>
          <w:lang w:val="hr-HR"/>
        </w:rPr>
        <w:t xml:space="preserve">pri </w:t>
      </w:r>
      <w:r w:rsidRPr="006C74D8">
        <w:rPr>
          <w:rFonts w:ascii="Times New Roman" w:hAnsi="Times New Roman" w:cs="Times New Roman"/>
          <w:sz w:val="24"/>
          <w:szCs w:val="24"/>
          <w:lang w:val="hr-HR"/>
        </w:rPr>
        <w:t>HUP-</w:t>
      </w:r>
      <w:r w:rsidR="00C14808" w:rsidRPr="006C74D8">
        <w:rPr>
          <w:rFonts w:ascii="Times New Roman" w:hAnsi="Times New Roman" w:cs="Times New Roman"/>
          <w:sz w:val="24"/>
          <w:szCs w:val="24"/>
          <w:lang w:val="hr-HR"/>
        </w:rPr>
        <w:t xml:space="preserve">u </w:t>
      </w:r>
      <w:r w:rsidRPr="006C74D8">
        <w:rPr>
          <w:rFonts w:ascii="Times New Roman" w:hAnsi="Times New Roman" w:cs="Times New Roman"/>
          <w:sz w:val="24"/>
          <w:szCs w:val="24"/>
          <w:lang w:val="hr-HR"/>
        </w:rPr>
        <w:t>pruža usluge posredovanja odnosno mirnog rješavanja u svim vrstama potrošačkih sporova. Usluge Centra namijenjene su svim strankama koje svoj postojeći spor žele</w:t>
      </w:r>
      <w:r w:rsidR="00C14808"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riješiti na brži, jeftiniji i kvalitetniji način. Mirenje provode educirani miritelji sa Liste miritelja Centra za mirenje, odnosno po izboru stranaka.</w:t>
      </w:r>
    </w:p>
    <w:p w14:paraId="6A98E066" w14:textId="77777777" w:rsidR="00C021D3" w:rsidRPr="006C74D8" w:rsidRDefault="00C021D3">
      <w:pPr>
        <w:spacing w:after="0"/>
        <w:jc w:val="both"/>
        <w:rPr>
          <w:rFonts w:ascii="Times New Roman" w:hAnsi="Times New Roman" w:cs="Times New Roman"/>
          <w:sz w:val="24"/>
          <w:szCs w:val="24"/>
          <w:lang w:val="hr-HR"/>
        </w:rPr>
      </w:pPr>
    </w:p>
    <w:p w14:paraId="05E587C5" w14:textId="77777777" w:rsidR="00A35FEE" w:rsidRPr="006C74D8" w:rsidRDefault="008A55D5" w:rsidP="00373F84">
      <w:pPr>
        <w:spacing w:after="0"/>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Cilj postupka je sklapanje nagodbe među strankama u sporu, uz naglašenu povjerljivost i očuvanje poslovnih odnosa stranaka. Postupak je u cijelosti dobrovoljan i vodi se u skladu sa sporazumom stranaka te ne priječi stranke da u </w:t>
      </w:r>
      <w:r w:rsidRPr="006C74D8">
        <w:rPr>
          <w:rFonts w:ascii="Times New Roman" w:hAnsi="Times New Roman" w:cs="Times New Roman"/>
          <w:sz w:val="24"/>
          <w:szCs w:val="24"/>
          <w:lang w:val="hr-HR"/>
        </w:rPr>
        <w:lastRenderedPageBreak/>
        <w:t xml:space="preserve">bilo kojem trenutku, </w:t>
      </w:r>
      <w:r w:rsidR="00CA08C7" w:rsidRPr="006C74D8">
        <w:rPr>
          <w:rFonts w:ascii="Times New Roman" w:hAnsi="Times New Roman" w:cs="Times New Roman"/>
          <w:sz w:val="24"/>
          <w:szCs w:val="24"/>
          <w:lang w:val="hr-HR"/>
        </w:rPr>
        <w:t>ako</w:t>
      </w:r>
      <w:r w:rsidRPr="006C74D8">
        <w:rPr>
          <w:rFonts w:ascii="Times New Roman" w:hAnsi="Times New Roman" w:cs="Times New Roman"/>
          <w:sz w:val="24"/>
          <w:szCs w:val="24"/>
          <w:lang w:val="hr-HR"/>
        </w:rPr>
        <w:t xml:space="preserve"> tako odluče, rješenje spora potraže pred sudom sukladno čl</w:t>
      </w:r>
      <w:r w:rsidR="00FF4A65" w:rsidRPr="006C74D8">
        <w:rPr>
          <w:rFonts w:ascii="Times New Roman" w:hAnsi="Times New Roman" w:cs="Times New Roman"/>
          <w:sz w:val="24"/>
          <w:szCs w:val="24"/>
          <w:lang w:val="hr-HR"/>
        </w:rPr>
        <w:t>anku</w:t>
      </w:r>
      <w:r w:rsidRPr="006C74D8">
        <w:rPr>
          <w:rFonts w:ascii="Times New Roman" w:hAnsi="Times New Roman" w:cs="Times New Roman"/>
          <w:sz w:val="24"/>
          <w:szCs w:val="24"/>
          <w:lang w:val="hr-HR"/>
        </w:rPr>
        <w:t xml:space="preserve"> 8. ZARPS-a.</w:t>
      </w:r>
    </w:p>
    <w:p w14:paraId="51963475" w14:textId="77777777" w:rsidR="00A35FEE" w:rsidRPr="006C74D8" w:rsidRDefault="00A35FEE">
      <w:pPr>
        <w:spacing w:after="0"/>
        <w:jc w:val="both"/>
        <w:rPr>
          <w:rFonts w:ascii="Times New Roman" w:hAnsi="Times New Roman" w:cs="Times New Roman"/>
          <w:sz w:val="24"/>
          <w:szCs w:val="24"/>
          <w:lang w:val="hr-HR"/>
        </w:rPr>
      </w:pPr>
    </w:p>
    <w:p w14:paraId="0A674692" w14:textId="77777777" w:rsidR="00C021D3" w:rsidRPr="006C74D8" w:rsidRDefault="008A55D5" w:rsidP="00373F84">
      <w:pPr>
        <w:spacing w:after="0"/>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Međutim, temeljem odluke Izvršnog odbora Hrvatske udruge poslodavaca od 14. studenog 2019., Centar za mirenje nije više u funkciji te je, posljedično, izbrisan sa popisa notificiranih tijela za alternativno rješavanje potrošačkih sporova u Republici Hrvatskoj.</w:t>
      </w:r>
    </w:p>
    <w:p w14:paraId="370B0F41" w14:textId="77777777" w:rsidR="00C021D3" w:rsidRPr="006C74D8" w:rsidRDefault="00C021D3">
      <w:pPr>
        <w:spacing w:after="0"/>
        <w:jc w:val="both"/>
        <w:rPr>
          <w:rFonts w:ascii="Times New Roman" w:hAnsi="Times New Roman" w:cs="Times New Roman"/>
          <w:sz w:val="24"/>
          <w:szCs w:val="24"/>
          <w:lang w:val="hr-HR"/>
        </w:rPr>
      </w:pPr>
    </w:p>
    <w:p w14:paraId="3E54FDA4"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Centar za </w:t>
      </w:r>
      <w:r w:rsidR="00E10EBF" w:rsidRPr="006C74D8">
        <w:rPr>
          <w:rFonts w:ascii="Times New Roman" w:hAnsi="Times New Roman" w:cs="Times New Roman"/>
          <w:b/>
          <w:sz w:val="24"/>
          <w:szCs w:val="24"/>
          <w:lang w:val="hr-HR"/>
        </w:rPr>
        <w:t>medijaciju</w:t>
      </w:r>
      <w:r w:rsidR="00791711" w:rsidRPr="006C74D8">
        <w:rPr>
          <w:rFonts w:ascii="Times New Roman" w:hAnsi="Times New Roman" w:cs="Times New Roman"/>
          <w:b/>
          <w:sz w:val="24"/>
          <w:szCs w:val="24"/>
          <w:lang w:val="hr-HR"/>
        </w:rPr>
        <w:t xml:space="preserve"> </w:t>
      </w:r>
      <w:r w:rsidR="00816D06" w:rsidRPr="006C74D8">
        <w:rPr>
          <w:rFonts w:ascii="Times New Roman" w:hAnsi="Times New Roman" w:cs="Times New Roman"/>
          <w:b/>
          <w:sz w:val="24"/>
          <w:szCs w:val="24"/>
          <w:lang w:val="hr-HR"/>
        </w:rPr>
        <w:t>pri Hrvatskoj udruzi za medijaciju</w:t>
      </w:r>
      <w:r w:rsidRPr="006C74D8">
        <w:rPr>
          <w:rFonts w:ascii="Times New Roman" w:hAnsi="Times New Roman" w:cs="Times New Roman"/>
          <w:b/>
          <w:sz w:val="24"/>
          <w:szCs w:val="24"/>
          <w:lang w:val="hr-HR"/>
        </w:rPr>
        <w:t xml:space="preserve"> </w:t>
      </w:r>
    </w:p>
    <w:p w14:paraId="5D934BED" w14:textId="77777777" w:rsidR="005A6995" w:rsidRPr="006C74D8" w:rsidRDefault="005A6995" w:rsidP="00373F84">
      <w:pPr>
        <w:spacing w:after="200" w:line="276" w:lineRule="auto"/>
        <w:ind w:firstLine="720"/>
        <w:jc w:val="both"/>
        <w:rPr>
          <w:rFonts w:ascii="Calibri" w:eastAsia="Calibri" w:hAnsi="Calibri" w:cs="Calibri"/>
          <w:lang w:val="hr-HR"/>
        </w:rPr>
      </w:pPr>
      <w:r w:rsidRPr="006C74D8">
        <w:rPr>
          <w:rFonts w:ascii="Times New Roman" w:eastAsia="Calibri" w:hAnsi="Times New Roman" w:cs="Times New Roman"/>
          <w:sz w:val="24"/>
          <w:szCs w:val="24"/>
          <w:lang w:val="hr-HR"/>
        </w:rPr>
        <w:t xml:space="preserve">Centar za </w:t>
      </w:r>
      <w:r w:rsidR="00E10EBF" w:rsidRPr="006C74D8">
        <w:rPr>
          <w:rFonts w:ascii="Times New Roman" w:eastAsia="Calibri" w:hAnsi="Times New Roman" w:cs="Times New Roman"/>
          <w:sz w:val="24"/>
          <w:szCs w:val="24"/>
          <w:lang w:val="hr-HR"/>
        </w:rPr>
        <w:t>medijaciju</w:t>
      </w:r>
      <w:r w:rsidR="006A4C31" w:rsidRPr="006C74D8">
        <w:rPr>
          <w:rFonts w:ascii="Times New Roman" w:eastAsia="Calibri" w:hAnsi="Times New Roman" w:cs="Times New Roman"/>
          <w:sz w:val="24"/>
          <w:szCs w:val="24"/>
          <w:lang w:val="hr-HR"/>
        </w:rPr>
        <w:t xml:space="preserve"> </w:t>
      </w:r>
      <w:r w:rsidRPr="006C74D8">
        <w:rPr>
          <w:rFonts w:ascii="Times New Roman" w:eastAsia="Calibri" w:hAnsi="Times New Roman" w:cs="Times New Roman"/>
          <w:sz w:val="24"/>
          <w:szCs w:val="24"/>
          <w:lang w:val="hr-HR"/>
        </w:rPr>
        <w:t>pri Hrvatskoj udruzi za medijaciju nudi usluge medijacije kao alternativnog načina rješavanja potrošačkih sporova pod vodstvom medijatora s ciljem postizanja nagodbe. Medijaciju je  moguće pokrenuti na prijedlog jedne stranke, koji druga stranka naknadno prihvati, ili na zajednički prijedlog stranaka, i to: ispunjava</w:t>
      </w:r>
      <w:r w:rsidRPr="006C74D8">
        <w:rPr>
          <w:rFonts w:ascii="Times New Roman" w:eastAsia="Calibri" w:hAnsi="Times New Roman" w:cs="Times New Roman"/>
          <w:sz w:val="24"/>
          <w:szCs w:val="24"/>
          <w:lang w:val="hr-HR"/>
        </w:rPr>
        <w:lastRenderedPageBreak/>
        <w:t xml:space="preserve">njem obrasca na </w:t>
      </w:r>
      <w:r w:rsidR="00460673" w:rsidRPr="006C74D8">
        <w:rPr>
          <w:rFonts w:ascii="Times New Roman" w:eastAsia="Calibri" w:hAnsi="Times New Roman" w:cs="Times New Roman"/>
          <w:sz w:val="24"/>
          <w:szCs w:val="24"/>
          <w:lang w:val="hr-HR"/>
        </w:rPr>
        <w:t xml:space="preserve">mrežnoj </w:t>
      </w:r>
      <w:r w:rsidRPr="006C74D8">
        <w:rPr>
          <w:rFonts w:ascii="Times New Roman" w:eastAsia="Calibri" w:hAnsi="Times New Roman" w:cs="Times New Roman"/>
          <w:sz w:val="24"/>
          <w:szCs w:val="24"/>
          <w:lang w:val="hr-HR"/>
        </w:rPr>
        <w:t xml:space="preserve">stranici </w:t>
      </w:r>
      <w:hyperlink r:id="rId29" w:history="1">
        <w:r w:rsidR="00EA174D" w:rsidRPr="006C74D8">
          <w:rPr>
            <w:rStyle w:val="Hyperlink"/>
            <w:rFonts w:ascii="Times New Roman" w:hAnsi="Times New Roman" w:cs="Times New Roman"/>
            <w:sz w:val="24"/>
            <w:szCs w:val="24"/>
            <w:lang w:val="hr-HR"/>
          </w:rPr>
          <w:t>www.medijacija.hr</w:t>
        </w:r>
      </w:hyperlink>
      <w:r w:rsidR="00EA174D" w:rsidRPr="006C74D8">
        <w:rPr>
          <w:lang w:val="hr-HR"/>
        </w:rPr>
        <w:t xml:space="preserve"> </w:t>
      </w:r>
      <w:r w:rsidRPr="006C74D8">
        <w:rPr>
          <w:rFonts w:ascii="Times New Roman" w:eastAsia="Calibri" w:hAnsi="Times New Roman" w:cs="Times New Roman"/>
          <w:sz w:val="24"/>
          <w:szCs w:val="24"/>
          <w:lang w:val="hr-HR"/>
        </w:rPr>
        <w:t xml:space="preserve">dostavom prijedloga elektroničkim putem, poštanskim putem ili osobno. Sastanci se održavaju sukladno dogovoru i raspoloživosti svih sudionika, uživo ili </w:t>
      </w:r>
      <w:r w:rsidRPr="006C74D8">
        <w:rPr>
          <w:rFonts w:ascii="Times New Roman" w:eastAsia="Calibri" w:hAnsi="Times New Roman" w:cs="Times New Roman"/>
          <w:i/>
          <w:sz w:val="24"/>
          <w:szCs w:val="24"/>
          <w:lang w:val="hr-HR"/>
        </w:rPr>
        <w:t>online</w:t>
      </w:r>
      <w:r w:rsidRPr="006C74D8">
        <w:rPr>
          <w:rFonts w:ascii="Times New Roman" w:eastAsia="Calibri" w:hAnsi="Times New Roman" w:cs="Times New Roman"/>
          <w:sz w:val="24"/>
          <w:szCs w:val="24"/>
          <w:lang w:val="hr-HR"/>
        </w:rPr>
        <w:t>.</w:t>
      </w:r>
    </w:p>
    <w:p w14:paraId="76D4AAA5" w14:textId="77777777" w:rsidR="005A6995" w:rsidRPr="006C74D8" w:rsidRDefault="005A6995" w:rsidP="00373F84">
      <w:pPr>
        <w:spacing w:after="200" w:line="276" w:lineRule="auto"/>
        <w:ind w:firstLine="720"/>
        <w:jc w:val="both"/>
        <w:rPr>
          <w:rFonts w:ascii="Calibri" w:eastAsia="Calibri" w:hAnsi="Calibri" w:cs="Calibri"/>
          <w:lang w:val="hr-HR"/>
        </w:rPr>
      </w:pPr>
      <w:r w:rsidRPr="006C74D8">
        <w:rPr>
          <w:rFonts w:ascii="Times New Roman" w:eastAsia="Calibri" w:hAnsi="Times New Roman" w:cs="Times New Roman"/>
          <w:sz w:val="24"/>
          <w:szCs w:val="24"/>
          <w:lang w:val="hr-HR"/>
        </w:rPr>
        <w:t xml:space="preserve">U razdoblju od lipnja 2017. do prosinca 2020. zaprimljeno je 47 prijedloga za medijaciju koji se tiču potrošačkih sporova. Kako je medijacija dobrovoljan </w:t>
      </w:r>
      <w:r w:rsidR="00CE76E7" w:rsidRPr="006C74D8">
        <w:rPr>
          <w:rFonts w:ascii="Times New Roman" w:eastAsia="Calibri" w:hAnsi="Times New Roman" w:cs="Times New Roman"/>
          <w:sz w:val="24"/>
          <w:szCs w:val="24"/>
          <w:lang w:val="hr-HR"/>
        </w:rPr>
        <w:t xml:space="preserve">postupak </w:t>
      </w:r>
      <w:r w:rsidRPr="006C74D8">
        <w:rPr>
          <w:rFonts w:ascii="Times New Roman" w:eastAsia="Calibri" w:hAnsi="Times New Roman" w:cs="Times New Roman"/>
          <w:sz w:val="24"/>
          <w:szCs w:val="24"/>
          <w:lang w:val="hr-HR"/>
        </w:rPr>
        <w:t xml:space="preserve">te započinje suglasnošću svih stranaka (i trgovca i potrošača), u HUM-u je u navedenom razdoblju zabilježeno 8 medijacija, od čega su 4 predmeta okončana pisanom nagodbom (postignut je međusobni dogovor). </w:t>
      </w:r>
    </w:p>
    <w:p w14:paraId="57A37D31" w14:textId="77777777" w:rsidR="0006520E" w:rsidRPr="006C74D8" w:rsidRDefault="005A6995" w:rsidP="00373F84">
      <w:pPr>
        <w:spacing w:after="200" w:line="276" w:lineRule="auto"/>
        <w:ind w:firstLine="720"/>
        <w:jc w:val="both"/>
        <w:rPr>
          <w:lang w:val="hr-HR"/>
        </w:rPr>
      </w:pPr>
      <w:r w:rsidRPr="006C74D8">
        <w:rPr>
          <w:rFonts w:ascii="Times New Roman" w:eastAsia="Calibri" w:hAnsi="Times New Roman" w:cs="Times New Roman"/>
          <w:sz w:val="24"/>
          <w:szCs w:val="24"/>
          <w:lang w:val="hr-HR"/>
        </w:rPr>
        <w:t xml:space="preserve">HUM svakodnevnim aktivnostima promovira medijaciju kao najefikasniji, najekonomičniji i najbrži način rješavanja sporova, između ostalog, i potrošačkih. Svake godine u "Tjednu medijacije" koji se održava u listopadu HUM osigurava prijavljenim potrošačima i trgovcima da svoj spor </w:t>
      </w:r>
      <w:r w:rsidRPr="006C74D8">
        <w:rPr>
          <w:rFonts w:ascii="Times New Roman" w:eastAsia="Calibri" w:hAnsi="Times New Roman" w:cs="Times New Roman"/>
          <w:sz w:val="24"/>
          <w:szCs w:val="24"/>
          <w:lang w:val="hr-HR"/>
        </w:rPr>
        <w:lastRenderedPageBreak/>
        <w:t>riješe bez naknade. Osim toga, u HUM-u se pripremaju i održavaju edukacije kako za dodatno usavršavanje medijatora s Liste medijatora HUM-a, tako i s ciljem informiranja građana, trgovaca i potrošača. HUM je</w:t>
      </w:r>
      <w:r w:rsidR="00FE7FE3" w:rsidRPr="006C74D8">
        <w:rPr>
          <w:rFonts w:ascii="Times New Roman" w:eastAsia="Calibri" w:hAnsi="Times New Roman" w:cs="Times New Roman"/>
          <w:sz w:val="24"/>
          <w:szCs w:val="24"/>
          <w:lang w:val="hr-HR"/>
        </w:rPr>
        <w:t>, primjerice,</w:t>
      </w:r>
      <w:r w:rsidRPr="006C74D8">
        <w:rPr>
          <w:rFonts w:ascii="Times New Roman" w:eastAsia="Calibri" w:hAnsi="Times New Roman" w:cs="Times New Roman"/>
          <w:sz w:val="24"/>
          <w:szCs w:val="24"/>
          <w:lang w:val="hr-HR"/>
        </w:rPr>
        <w:t xml:space="preserve"> 2020. održao okrugli stol na temu </w:t>
      </w:r>
      <w:r w:rsidR="00FE7FE3" w:rsidRPr="006C74D8">
        <w:rPr>
          <w:rFonts w:ascii="Times New Roman" w:eastAsia="Calibri" w:hAnsi="Times New Roman" w:cs="Times New Roman"/>
          <w:sz w:val="24"/>
          <w:szCs w:val="24"/>
          <w:lang w:val="hr-HR"/>
        </w:rPr>
        <w:t>z</w:t>
      </w:r>
      <w:r w:rsidRPr="006C74D8">
        <w:rPr>
          <w:rFonts w:ascii="Times New Roman" w:eastAsia="Calibri" w:hAnsi="Times New Roman" w:cs="Times New Roman"/>
          <w:sz w:val="24"/>
          <w:szCs w:val="24"/>
          <w:lang w:val="hr-HR"/>
        </w:rPr>
        <w:t xml:space="preserve">aštite potrošačkih prava, s gostom iz HANFA-e. Također, HUM uspješno surađuje kako s ostalim tijelima za ARPS, tako i s </w:t>
      </w:r>
      <w:r w:rsidR="00DD0E3C" w:rsidRPr="006C74D8">
        <w:rPr>
          <w:rFonts w:ascii="Times New Roman" w:eastAsia="Calibri" w:hAnsi="Times New Roman" w:cs="Times New Roman"/>
          <w:sz w:val="24"/>
          <w:szCs w:val="24"/>
          <w:lang w:val="hr-HR"/>
        </w:rPr>
        <w:t>MINGOR</w:t>
      </w:r>
      <w:r w:rsidR="00125C6B" w:rsidRPr="006C74D8">
        <w:rPr>
          <w:rFonts w:ascii="Times New Roman" w:eastAsia="Calibri" w:hAnsi="Times New Roman" w:cs="Times New Roman"/>
          <w:sz w:val="24"/>
          <w:szCs w:val="24"/>
          <w:lang w:val="hr-HR"/>
        </w:rPr>
        <w:t>-om</w:t>
      </w:r>
      <w:r w:rsidR="00DD0E3C" w:rsidRPr="006C74D8">
        <w:rPr>
          <w:rFonts w:ascii="Times New Roman" w:eastAsia="Calibri" w:hAnsi="Times New Roman" w:cs="Times New Roman"/>
          <w:sz w:val="24"/>
          <w:szCs w:val="24"/>
          <w:lang w:val="hr-HR"/>
        </w:rPr>
        <w:t xml:space="preserve"> </w:t>
      </w:r>
      <w:r w:rsidRPr="006C74D8">
        <w:rPr>
          <w:rFonts w:ascii="Times New Roman" w:eastAsia="Calibri" w:hAnsi="Times New Roman" w:cs="Times New Roman"/>
          <w:sz w:val="24"/>
          <w:szCs w:val="24"/>
          <w:lang w:val="hr-HR"/>
        </w:rPr>
        <w:t>sudjelovanjem na edukacijama i okruglim stolovima.</w:t>
      </w:r>
    </w:p>
    <w:p w14:paraId="3606A761" w14:textId="77777777" w:rsidR="002754B7" w:rsidRPr="006C74D8" w:rsidRDefault="002754B7" w:rsidP="002754B7">
      <w:pPr>
        <w:spacing w:after="200" w:line="276" w:lineRule="auto"/>
        <w:jc w:val="both"/>
        <w:rPr>
          <w:lang w:val="hr-HR"/>
        </w:rPr>
      </w:pPr>
    </w:p>
    <w:p w14:paraId="38500144" w14:textId="77777777" w:rsidR="00C021D3" w:rsidRPr="006C74D8" w:rsidRDefault="008A55D5">
      <w:pPr>
        <w:pStyle w:val="Heading1"/>
        <w:rPr>
          <w:rFonts w:ascii="Times New Roman" w:hAnsi="Times New Roman" w:cs="Times New Roman"/>
          <w:b/>
          <w:sz w:val="24"/>
          <w:szCs w:val="24"/>
          <w:lang w:val="hr-HR"/>
        </w:rPr>
      </w:pPr>
      <w:bookmarkStart w:id="9" w:name="_Toc74055448"/>
      <w:r w:rsidRPr="006C74D8">
        <w:rPr>
          <w:rFonts w:ascii="Times New Roman" w:hAnsi="Times New Roman" w:cs="Times New Roman"/>
          <w:b/>
          <w:sz w:val="24"/>
          <w:szCs w:val="24"/>
          <w:lang w:val="hr-HR"/>
        </w:rPr>
        <w:t>3.3. BOLJA PROVEDBA POTROŠAČKIH PRAVA KROZ DJELOTVORAN NADZOR NA TRŽIŠTU</w:t>
      </w:r>
      <w:bookmarkEnd w:id="9"/>
    </w:p>
    <w:p w14:paraId="704D5D0D" w14:textId="77777777" w:rsidR="00C021D3" w:rsidRPr="006C74D8" w:rsidRDefault="00C021D3">
      <w:pPr>
        <w:rPr>
          <w:lang w:val="hr-HR"/>
        </w:rPr>
      </w:pPr>
    </w:p>
    <w:p w14:paraId="62F7A346" w14:textId="77777777" w:rsidR="00C021D3" w:rsidRPr="006C74D8" w:rsidRDefault="008A55D5" w:rsidP="00373F8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Djelovanjem tijela nadležnih za provedbu nadzora u području zaštite prava potrošača, u izvještajnom razdoblju, </w:t>
      </w:r>
      <w:r w:rsidR="00FB4D2F" w:rsidRPr="006C74D8">
        <w:rPr>
          <w:rFonts w:ascii="Times New Roman" w:hAnsi="Times New Roman" w:cs="Times New Roman"/>
          <w:sz w:val="24"/>
          <w:szCs w:val="24"/>
          <w:lang w:val="hr-HR"/>
        </w:rPr>
        <w:lastRenderedPageBreak/>
        <w:t xml:space="preserve">nastojalo </w:t>
      </w:r>
      <w:r w:rsidRPr="006C74D8">
        <w:rPr>
          <w:rFonts w:ascii="Times New Roman" w:hAnsi="Times New Roman" w:cs="Times New Roman"/>
          <w:sz w:val="24"/>
          <w:szCs w:val="24"/>
          <w:lang w:val="hr-HR"/>
        </w:rPr>
        <w:t>se potrošačima osigurati visoku razinu zaštite njihovih prava, a trgovcima osigurati okruženje u kojem se potiče pošteno tržišno natjecanje.</w:t>
      </w:r>
    </w:p>
    <w:p w14:paraId="513F8F78" w14:textId="77777777" w:rsidR="00C021D3" w:rsidRPr="006C74D8" w:rsidRDefault="008A55D5" w:rsidP="00373F84">
      <w:pPr>
        <w:ind w:firstLine="720"/>
        <w:jc w:val="both"/>
        <w:rPr>
          <w:rFonts w:ascii="Times New Roman" w:hAnsi="Times New Roman" w:cs="Times New Roman"/>
          <w:b/>
          <w:sz w:val="24"/>
          <w:szCs w:val="24"/>
          <w:lang w:val="hr-HR"/>
        </w:rPr>
      </w:pPr>
      <w:r w:rsidRPr="006C74D8">
        <w:rPr>
          <w:rFonts w:ascii="Times New Roman" w:hAnsi="Times New Roman" w:cs="Times New Roman"/>
          <w:sz w:val="24"/>
          <w:szCs w:val="24"/>
          <w:lang w:val="hr-HR"/>
        </w:rPr>
        <w:t>U nastavku slijedi prikaz aktivnosti u izvještajnom razdoblju.</w:t>
      </w:r>
    </w:p>
    <w:p w14:paraId="0E6FBCAC" w14:textId="77777777" w:rsidR="00C021D3" w:rsidRPr="006C74D8" w:rsidRDefault="008A55D5">
      <w:pPr>
        <w:pStyle w:val="Heading1"/>
        <w:rPr>
          <w:rFonts w:ascii="Times New Roman" w:hAnsi="Times New Roman" w:cs="Times New Roman"/>
          <w:b/>
          <w:sz w:val="24"/>
          <w:szCs w:val="24"/>
          <w:lang w:val="hr-HR"/>
        </w:rPr>
      </w:pPr>
      <w:bookmarkStart w:id="10" w:name="_Toc74055449"/>
      <w:r w:rsidRPr="006C74D8">
        <w:rPr>
          <w:rFonts w:ascii="Times New Roman" w:hAnsi="Times New Roman" w:cs="Times New Roman"/>
          <w:b/>
          <w:sz w:val="24"/>
          <w:szCs w:val="24"/>
          <w:lang w:val="hr-HR"/>
        </w:rPr>
        <w:t xml:space="preserve">3.3.1. </w:t>
      </w:r>
      <w:r w:rsidR="00AA211D" w:rsidRPr="006C74D8">
        <w:rPr>
          <w:rFonts w:ascii="Times New Roman" w:hAnsi="Times New Roman" w:cs="Times New Roman"/>
          <w:b/>
          <w:sz w:val="24"/>
          <w:szCs w:val="24"/>
          <w:lang w:val="hr-HR"/>
        </w:rPr>
        <w:t>Nadzor prodaje proizvoda potrošačima, sigurnosti neprehrambenih proizvoda i sigurnosti hrane</w:t>
      </w:r>
      <w:bookmarkEnd w:id="10"/>
      <w:r w:rsidR="00AA211D" w:rsidRPr="006C74D8">
        <w:rPr>
          <w:rFonts w:ascii="Times New Roman" w:hAnsi="Times New Roman" w:cs="Times New Roman"/>
          <w:b/>
          <w:sz w:val="24"/>
          <w:szCs w:val="24"/>
          <w:lang w:val="hr-HR"/>
        </w:rPr>
        <w:t xml:space="preserve"> </w:t>
      </w:r>
    </w:p>
    <w:p w14:paraId="6FA5D04C" w14:textId="77777777" w:rsidR="00C021D3" w:rsidRPr="006C74D8" w:rsidRDefault="00C021D3">
      <w:pPr>
        <w:rPr>
          <w:lang w:val="hr-HR"/>
        </w:rPr>
      </w:pPr>
    </w:p>
    <w:p w14:paraId="4734EE31"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3.3.1.1. </w:t>
      </w:r>
      <w:r w:rsidR="00234FE3" w:rsidRPr="006C74D8">
        <w:rPr>
          <w:rFonts w:ascii="Times New Roman" w:hAnsi="Times New Roman" w:cs="Times New Roman"/>
          <w:b/>
          <w:sz w:val="24"/>
          <w:szCs w:val="24"/>
          <w:lang w:val="hr-HR"/>
        </w:rPr>
        <w:t>Državni inspektorat</w:t>
      </w:r>
    </w:p>
    <w:p w14:paraId="54A2ADEF" w14:textId="77777777" w:rsidR="00910AAD" w:rsidRPr="006C74D8" w:rsidRDefault="00910AAD" w:rsidP="00373F84">
      <w:pPr>
        <w:ind w:firstLine="720"/>
        <w:jc w:val="both"/>
        <w:rPr>
          <w:rFonts w:ascii="Times New Roman" w:hAnsi="Times New Roman" w:cs="Times New Roman"/>
          <w:color w:val="000000" w:themeColor="text1"/>
          <w:sz w:val="24"/>
          <w:szCs w:val="24"/>
          <w:shd w:val="clear" w:color="auto" w:fill="FFFFFF"/>
          <w:lang w:val="hr-HR"/>
        </w:rPr>
      </w:pPr>
      <w:r w:rsidRPr="006C74D8">
        <w:rPr>
          <w:rFonts w:ascii="Times New Roman" w:hAnsi="Times New Roman" w:cs="Times New Roman"/>
          <w:color w:val="000000" w:themeColor="text1"/>
          <w:sz w:val="24"/>
          <w:szCs w:val="24"/>
          <w:shd w:val="clear" w:color="auto" w:fill="FFFFFF"/>
          <w:lang w:val="hr-HR"/>
        </w:rPr>
        <w:t>Zakonom o Državnom inspektoratu</w:t>
      </w:r>
      <w:r w:rsidR="00AA211D" w:rsidRPr="006C74D8">
        <w:rPr>
          <w:rStyle w:val="FootnoteReference"/>
          <w:rFonts w:ascii="Times New Roman" w:hAnsi="Times New Roman" w:cs="Times New Roman"/>
          <w:color w:val="000000" w:themeColor="text1"/>
          <w:sz w:val="24"/>
          <w:szCs w:val="24"/>
          <w:shd w:val="clear" w:color="auto" w:fill="FFFFFF"/>
          <w:lang w:val="hr-HR"/>
        </w:rPr>
        <w:footnoteReference w:id="46"/>
      </w:r>
      <w:r w:rsidR="004605D7" w:rsidRPr="006C74D8">
        <w:rPr>
          <w:rFonts w:ascii="Times New Roman" w:hAnsi="Times New Roman" w:cs="Times New Roman"/>
          <w:color w:val="000000" w:themeColor="text1"/>
          <w:sz w:val="24"/>
          <w:szCs w:val="24"/>
          <w:shd w:val="clear" w:color="auto" w:fill="FFFFFF"/>
          <w:lang w:val="hr-HR"/>
        </w:rPr>
        <w:t xml:space="preserve"> </w:t>
      </w:r>
      <w:r w:rsidRPr="006C74D8">
        <w:rPr>
          <w:rFonts w:ascii="Times New Roman" w:hAnsi="Times New Roman" w:cs="Times New Roman"/>
          <w:color w:val="000000" w:themeColor="text1"/>
          <w:sz w:val="24"/>
          <w:szCs w:val="24"/>
          <w:shd w:val="clear" w:color="auto" w:fill="FFFFFF"/>
          <w:lang w:val="hr-HR"/>
        </w:rPr>
        <w:t>koji je stupio na snagu 1. travnja 2019. uređeno je ustrojstvo D</w:t>
      </w:r>
      <w:r w:rsidR="00234FE3" w:rsidRPr="006C74D8">
        <w:rPr>
          <w:rFonts w:ascii="Times New Roman" w:hAnsi="Times New Roman" w:cs="Times New Roman"/>
          <w:color w:val="000000" w:themeColor="text1"/>
          <w:sz w:val="24"/>
          <w:szCs w:val="24"/>
          <w:shd w:val="clear" w:color="auto" w:fill="FFFFFF"/>
          <w:lang w:val="hr-HR"/>
        </w:rPr>
        <w:t>IRH-a</w:t>
      </w:r>
      <w:r w:rsidRPr="006C74D8">
        <w:rPr>
          <w:rFonts w:ascii="Times New Roman" w:hAnsi="Times New Roman" w:cs="Times New Roman"/>
          <w:color w:val="000000" w:themeColor="text1"/>
          <w:sz w:val="24"/>
          <w:szCs w:val="24"/>
          <w:shd w:val="clear" w:color="auto" w:fill="FFFFFF"/>
          <w:lang w:val="hr-HR"/>
        </w:rPr>
        <w:t>, upravljanje, uvjeti za obavljanje inspekcijskih poslova iz djelokruga D</w:t>
      </w:r>
      <w:r w:rsidR="00234FE3" w:rsidRPr="006C74D8">
        <w:rPr>
          <w:rFonts w:ascii="Times New Roman" w:hAnsi="Times New Roman" w:cs="Times New Roman"/>
          <w:color w:val="000000" w:themeColor="text1"/>
          <w:sz w:val="24"/>
          <w:szCs w:val="24"/>
          <w:shd w:val="clear" w:color="auto" w:fill="FFFFFF"/>
          <w:lang w:val="hr-HR"/>
        </w:rPr>
        <w:t>IRH-a</w:t>
      </w:r>
      <w:r w:rsidRPr="006C74D8">
        <w:rPr>
          <w:rFonts w:ascii="Times New Roman" w:hAnsi="Times New Roman" w:cs="Times New Roman"/>
          <w:color w:val="000000" w:themeColor="text1"/>
          <w:sz w:val="24"/>
          <w:szCs w:val="24"/>
          <w:shd w:val="clear" w:color="auto" w:fill="FFFFFF"/>
          <w:lang w:val="hr-HR"/>
        </w:rPr>
        <w:t xml:space="preserve">, dužnosti i ovlasti inspektora u svrhu zaštite javnog interesa i javnozdravstvenog interesa u provedbi </w:t>
      </w:r>
      <w:r w:rsidRPr="006C74D8">
        <w:rPr>
          <w:rFonts w:ascii="Times New Roman" w:hAnsi="Times New Roman" w:cs="Times New Roman"/>
          <w:color w:val="000000" w:themeColor="text1"/>
          <w:sz w:val="24"/>
          <w:szCs w:val="24"/>
          <w:shd w:val="clear" w:color="auto" w:fill="FFFFFF"/>
          <w:lang w:val="hr-HR"/>
        </w:rPr>
        <w:lastRenderedPageBreak/>
        <w:t xml:space="preserve">propisa te prekršajna odgovornost. Člankom 4. </w:t>
      </w:r>
      <w:r w:rsidR="004605D7" w:rsidRPr="006C74D8">
        <w:rPr>
          <w:rFonts w:ascii="Times New Roman" w:hAnsi="Times New Roman" w:cs="Times New Roman"/>
          <w:color w:val="000000" w:themeColor="text1"/>
          <w:sz w:val="24"/>
          <w:szCs w:val="24"/>
          <w:shd w:val="clear" w:color="auto" w:fill="FFFFFF"/>
          <w:lang w:val="hr-HR"/>
        </w:rPr>
        <w:t xml:space="preserve">ovoga </w:t>
      </w:r>
      <w:r w:rsidRPr="006C74D8">
        <w:rPr>
          <w:rFonts w:ascii="Times New Roman" w:hAnsi="Times New Roman" w:cs="Times New Roman"/>
          <w:color w:val="000000" w:themeColor="text1"/>
          <w:sz w:val="24"/>
          <w:szCs w:val="24"/>
          <w:shd w:val="clear" w:color="auto" w:fill="FFFFFF"/>
          <w:lang w:val="hr-HR"/>
        </w:rPr>
        <w:t>Zakona</w:t>
      </w:r>
      <w:r w:rsidR="00EA13E2" w:rsidRPr="006C74D8">
        <w:rPr>
          <w:rFonts w:ascii="Times New Roman" w:hAnsi="Times New Roman" w:cs="Times New Roman"/>
          <w:color w:val="000000" w:themeColor="text1"/>
          <w:sz w:val="24"/>
          <w:szCs w:val="24"/>
          <w:shd w:val="clear" w:color="auto" w:fill="FFFFFF"/>
          <w:lang w:val="hr-HR"/>
        </w:rPr>
        <w:t xml:space="preserve"> </w:t>
      </w:r>
      <w:r w:rsidRPr="006C74D8">
        <w:rPr>
          <w:rFonts w:ascii="Times New Roman" w:hAnsi="Times New Roman" w:cs="Times New Roman"/>
          <w:color w:val="000000" w:themeColor="text1"/>
          <w:sz w:val="24"/>
          <w:szCs w:val="24"/>
          <w:shd w:val="clear" w:color="auto" w:fill="FFFFFF"/>
          <w:lang w:val="hr-HR"/>
        </w:rPr>
        <w:t>propisano je da i</w:t>
      </w:r>
      <w:r w:rsidRPr="006C74D8">
        <w:rPr>
          <w:rFonts w:ascii="Times New Roman" w:hAnsi="Times New Roman" w:cs="Times New Roman"/>
          <w:color w:val="000000" w:themeColor="text1"/>
          <w:sz w:val="24"/>
          <w:szCs w:val="24"/>
          <w:lang w:val="hr-HR"/>
        </w:rPr>
        <w:t xml:space="preserve">nspekcijske poslove iz djelokruga </w:t>
      </w:r>
      <w:r w:rsidR="006024BC" w:rsidRPr="006C74D8">
        <w:rPr>
          <w:rFonts w:ascii="Times New Roman" w:hAnsi="Times New Roman" w:cs="Times New Roman"/>
          <w:color w:val="000000" w:themeColor="text1"/>
          <w:sz w:val="24"/>
          <w:szCs w:val="24"/>
          <w:lang w:val="hr-HR"/>
        </w:rPr>
        <w:t>DIRH-a</w:t>
      </w:r>
      <w:r w:rsidRPr="006C74D8">
        <w:rPr>
          <w:rFonts w:ascii="Times New Roman" w:hAnsi="Times New Roman" w:cs="Times New Roman"/>
          <w:color w:val="000000" w:themeColor="text1"/>
          <w:sz w:val="24"/>
          <w:szCs w:val="24"/>
          <w:lang w:val="hr-HR"/>
        </w:rPr>
        <w:t>, sukladno člancima 5. – 28. predmetnog Zakona, među ostalim obavljaju tržišna inspekcija, sanitarna inspekcija, veterinarska inspekcija, poljoprivredna inspekcija  i turistička inspekcija.</w:t>
      </w:r>
    </w:p>
    <w:p w14:paraId="55C4FF74" w14:textId="77777777" w:rsidR="00910AAD" w:rsidRPr="006C74D8" w:rsidRDefault="00373F84"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Prema</w:t>
      </w:r>
      <w:r w:rsidR="00910AAD" w:rsidRPr="006C74D8">
        <w:rPr>
          <w:rFonts w:ascii="Times New Roman" w:hAnsi="Times New Roman" w:cs="Times New Roman"/>
          <w:color w:val="000000" w:themeColor="text1"/>
          <w:sz w:val="24"/>
          <w:szCs w:val="24"/>
          <w:lang w:val="hr-HR"/>
        </w:rPr>
        <w:t xml:space="preserve"> člank</w:t>
      </w:r>
      <w:r w:rsidRPr="006C74D8">
        <w:rPr>
          <w:rFonts w:ascii="Times New Roman" w:hAnsi="Times New Roman" w:cs="Times New Roman"/>
          <w:color w:val="000000" w:themeColor="text1"/>
          <w:sz w:val="24"/>
          <w:szCs w:val="24"/>
          <w:lang w:val="hr-HR"/>
        </w:rPr>
        <w:t>u</w:t>
      </w:r>
      <w:r w:rsidR="00910AAD" w:rsidRPr="006C74D8">
        <w:rPr>
          <w:rFonts w:ascii="Times New Roman" w:hAnsi="Times New Roman" w:cs="Times New Roman"/>
          <w:color w:val="000000" w:themeColor="text1"/>
          <w:sz w:val="24"/>
          <w:szCs w:val="24"/>
          <w:lang w:val="hr-HR"/>
        </w:rPr>
        <w:t xml:space="preserve"> 5. stavk</w:t>
      </w:r>
      <w:r w:rsidRPr="006C74D8">
        <w:rPr>
          <w:rFonts w:ascii="Times New Roman" w:hAnsi="Times New Roman" w:cs="Times New Roman"/>
          <w:color w:val="000000" w:themeColor="text1"/>
          <w:sz w:val="24"/>
          <w:szCs w:val="24"/>
          <w:lang w:val="hr-HR"/>
        </w:rPr>
        <w:t>u</w:t>
      </w:r>
      <w:r w:rsidR="00910AAD" w:rsidRPr="006C74D8">
        <w:rPr>
          <w:rFonts w:ascii="Times New Roman" w:hAnsi="Times New Roman" w:cs="Times New Roman"/>
          <w:color w:val="000000" w:themeColor="text1"/>
          <w:sz w:val="24"/>
          <w:szCs w:val="24"/>
          <w:lang w:val="hr-HR"/>
        </w:rPr>
        <w:t xml:space="preserve"> 1. </w:t>
      </w:r>
      <w:r w:rsidR="004605D7" w:rsidRPr="006C74D8">
        <w:rPr>
          <w:rFonts w:ascii="Times New Roman" w:hAnsi="Times New Roman" w:cs="Times New Roman"/>
          <w:color w:val="000000" w:themeColor="text1"/>
          <w:sz w:val="24"/>
          <w:szCs w:val="24"/>
          <w:lang w:val="hr-HR"/>
        </w:rPr>
        <w:t>spomenutog Zakona</w:t>
      </w:r>
      <w:r w:rsidR="006024BC" w:rsidRPr="006C74D8">
        <w:rPr>
          <w:rFonts w:ascii="Times New Roman" w:hAnsi="Times New Roman" w:cs="Times New Roman"/>
          <w:color w:val="000000" w:themeColor="text1"/>
          <w:sz w:val="24"/>
          <w:szCs w:val="24"/>
          <w:lang w:val="hr-HR"/>
        </w:rPr>
        <w:t>,</w:t>
      </w:r>
      <w:r w:rsidR="00910AAD" w:rsidRPr="006C74D8">
        <w:rPr>
          <w:rFonts w:ascii="Times New Roman" w:hAnsi="Times New Roman" w:cs="Times New Roman"/>
          <w:color w:val="000000" w:themeColor="text1"/>
          <w:sz w:val="24"/>
          <w:szCs w:val="24"/>
          <w:lang w:val="hr-HR"/>
        </w:rPr>
        <w:t xml:space="preserve"> inspekcijske poslove u području trgovine, usluga, zaštite potrošača i sigurnosti neprehrambenih proizvoda, obavlja tržišna inspekcija D</w:t>
      </w:r>
      <w:r w:rsidR="00BD7550" w:rsidRPr="006C74D8">
        <w:rPr>
          <w:rFonts w:ascii="Times New Roman" w:hAnsi="Times New Roman" w:cs="Times New Roman"/>
          <w:color w:val="000000" w:themeColor="text1"/>
          <w:sz w:val="24"/>
          <w:szCs w:val="24"/>
          <w:lang w:val="hr-HR"/>
        </w:rPr>
        <w:t>IRH-</w:t>
      </w:r>
      <w:r w:rsidR="006024BC" w:rsidRPr="006C74D8">
        <w:rPr>
          <w:rFonts w:ascii="Times New Roman" w:hAnsi="Times New Roman" w:cs="Times New Roman"/>
          <w:color w:val="000000" w:themeColor="text1"/>
          <w:sz w:val="24"/>
          <w:szCs w:val="24"/>
          <w:lang w:val="hr-HR"/>
        </w:rPr>
        <w:t>a</w:t>
      </w:r>
      <w:r w:rsidR="00910AAD" w:rsidRPr="006C74D8">
        <w:rPr>
          <w:rFonts w:ascii="Times New Roman" w:hAnsi="Times New Roman" w:cs="Times New Roman"/>
          <w:color w:val="000000" w:themeColor="text1"/>
          <w:sz w:val="24"/>
          <w:szCs w:val="24"/>
          <w:lang w:val="hr-HR"/>
        </w:rPr>
        <w:t>.</w:t>
      </w:r>
    </w:p>
    <w:p w14:paraId="0188F2EA"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S obzirom da je zaštita ekonomskih interesa potrošača, zaštita njihovog zdravlja i sigurnosti važan dio politike zaštite potrošača Europske unije, u pogledu aktivnosti tržišne inspekcije iste su u izvještajnom razdoblju bile usmjerene upravo na jačanje provedbe nadzora u području osnovnih prava potrošača pri kupnji proizvoda i usluga te sigurnosti i usklađenosti proizvoda stavljenih na tržište ili na raspolaga</w:t>
      </w:r>
      <w:r w:rsidRPr="006C74D8">
        <w:rPr>
          <w:rFonts w:ascii="Times New Roman" w:hAnsi="Times New Roman" w:cs="Times New Roman"/>
          <w:color w:val="000000" w:themeColor="text1"/>
          <w:sz w:val="24"/>
          <w:szCs w:val="24"/>
          <w:lang w:val="hr-HR"/>
        </w:rPr>
        <w:lastRenderedPageBreak/>
        <w:t>nje na tržištu s propisanim zahtjevima. Sukladno tome</w:t>
      </w:r>
      <w:r w:rsidR="00872314"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inspekcijski nadzori su se provodili proaktivno na temelju planiranih godišnjih aktivnosti tržišne inspekcije, kao i reaktivno po predstavkama potrošača</w:t>
      </w:r>
      <w:r w:rsidR="004605D7" w:rsidRPr="006C74D8">
        <w:rPr>
          <w:rFonts w:ascii="Times New Roman" w:hAnsi="Times New Roman" w:cs="Times New Roman"/>
          <w:color w:val="000000" w:themeColor="text1"/>
          <w:sz w:val="24"/>
          <w:szCs w:val="24"/>
          <w:lang w:val="hr-HR"/>
        </w:rPr>
        <w:t>. Od toga je</w:t>
      </w:r>
      <w:r w:rsidR="00FF4E08"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u izvještajnom razdoblju obavljeno ukupno 52</w:t>
      </w:r>
      <w:r w:rsidR="00FB4D2F"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883 inspekcijskih nadzora u kojima je utvrđeno 12</w:t>
      </w:r>
      <w:r w:rsidR="00FB4D2F"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399 povreda propisa iz djelokruga tržišne inspekcije u vezi kojih su poduzete odgovarajuće upravne i prekršajne mjere, a zaprimljeno je ukupno 10</w:t>
      </w:r>
      <w:r w:rsidR="00FB4D2F"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884 predstavki potrošača kojima se ukazivalo na povrede pojedinačnih prava potrošača i na druge nepravilnosti iz djelokruga tržišne inspekcije.</w:t>
      </w:r>
    </w:p>
    <w:p w14:paraId="7DDBB274"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Imajući u vidu razvoj </w:t>
      </w:r>
      <w:r w:rsidRPr="006C74D8">
        <w:rPr>
          <w:rFonts w:ascii="Times New Roman" w:hAnsi="Times New Roman" w:cs="Times New Roman"/>
          <w:i/>
          <w:color w:val="000000" w:themeColor="text1"/>
          <w:sz w:val="24"/>
          <w:szCs w:val="24"/>
          <w:lang w:val="hr-HR"/>
        </w:rPr>
        <w:t>online</w:t>
      </w:r>
      <w:r w:rsidRPr="006C74D8">
        <w:rPr>
          <w:rFonts w:ascii="Times New Roman" w:hAnsi="Times New Roman" w:cs="Times New Roman"/>
          <w:color w:val="000000" w:themeColor="text1"/>
          <w:sz w:val="24"/>
          <w:szCs w:val="24"/>
          <w:lang w:val="hr-HR"/>
        </w:rPr>
        <w:t xml:space="preserve"> prodaje proizvoda i usluga potrošačima,</w:t>
      </w:r>
      <w:r w:rsidRPr="006C74D8">
        <w:rPr>
          <w:color w:val="000000" w:themeColor="text1"/>
          <w:lang w:val="hr-HR"/>
        </w:rPr>
        <w:t xml:space="preserve"> </w:t>
      </w:r>
      <w:r w:rsidRPr="006C74D8">
        <w:rPr>
          <w:rFonts w:ascii="Times New Roman" w:hAnsi="Times New Roman" w:cs="Times New Roman"/>
          <w:color w:val="000000" w:themeColor="text1"/>
          <w:sz w:val="24"/>
          <w:szCs w:val="24"/>
          <w:lang w:val="hr-HR"/>
        </w:rPr>
        <w:t xml:space="preserve">kako bi se spriječilo kršenje ili mogućnost kršenja propisa kojima se štite prava i interesi potrošača i spriječilo obavljanje nezakonite prekogranične poslovne prakse, dio aktivnosti tržišne inspekcije bio je usmjeren i na suradnju sa nadležnim tijelima drugih država članica u izvršavanju propisa o zaštiti potrošača. Naime, na temelju </w:t>
      </w:r>
      <w:r w:rsidRPr="006C74D8">
        <w:rPr>
          <w:rFonts w:ascii="Times New Roman" w:hAnsi="Times New Roman" w:cs="Times New Roman"/>
          <w:color w:val="000000" w:themeColor="text1"/>
          <w:sz w:val="24"/>
          <w:szCs w:val="24"/>
          <w:lang w:val="hr-HR"/>
        </w:rPr>
        <w:lastRenderedPageBreak/>
        <w:t>članka 4. Zakona o provedbi Uredbe (EU) 2017/2394 Europskog parlamenta i Vijeća od 12. prosinca 2017. o suradnji između nacionalnih tijela odgovornih za izvršavanje propisa o zaštiti potrošača i o stavljanju izvan snage Uredbe (EZ) br. 2006/2004</w:t>
      </w:r>
      <w:r w:rsidR="00345E38" w:rsidRPr="006C74D8">
        <w:rPr>
          <w:rStyle w:val="FootnoteReference"/>
          <w:rFonts w:ascii="Times New Roman" w:hAnsi="Times New Roman" w:cs="Times New Roman"/>
          <w:color w:val="000000" w:themeColor="text1"/>
          <w:sz w:val="24"/>
          <w:szCs w:val="24"/>
          <w:lang w:val="hr-HR"/>
        </w:rPr>
        <w:footnoteReference w:id="47"/>
      </w:r>
      <w:r w:rsidR="00745773" w:rsidRPr="006C74D8">
        <w:rPr>
          <w:rFonts w:ascii="Times New Roman" w:hAnsi="Times New Roman" w:cs="Times New Roman"/>
          <w:color w:val="000000" w:themeColor="text1"/>
          <w:sz w:val="24"/>
          <w:szCs w:val="24"/>
          <w:lang w:val="hr-HR"/>
        </w:rPr>
        <w:t>,</w:t>
      </w:r>
      <w:r w:rsidR="00345E38"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D</w:t>
      </w:r>
      <w:r w:rsidR="006024BC" w:rsidRPr="006C74D8">
        <w:rPr>
          <w:rFonts w:ascii="Times New Roman" w:hAnsi="Times New Roman" w:cs="Times New Roman"/>
          <w:color w:val="000000" w:themeColor="text1"/>
          <w:sz w:val="24"/>
          <w:szCs w:val="24"/>
          <w:lang w:val="hr-HR"/>
        </w:rPr>
        <w:t>IRH</w:t>
      </w:r>
      <w:r w:rsidRPr="006C74D8">
        <w:rPr>
          <w:rFonts w:ascii="Times New Roman" w:hAnsi="Times New Roman" w:cs="Times New Roman"/>
          <w:color w:val="000000" w:themeColor="text1"/>
          <w:sz w:val="24"/>
          <w:szCs w:val="24"/>
          <w:lang w:val="hr-HR"/>
        </w:rPr>
        <w:t xml:space="preserve"> je </w:t>
      </w:r>
      <w:r w:rsidR="006024BC" w:rsidRPr="006C74D8">
        <w:rPr>
          <w:rFonts w:ascii="Times New Roman" w:hAnsi="Times New Roman" w:cs="Times New Roman"/>
          <w:color w:val="000000" w:themeColor="text1"/>
          <w:sz w:val="24"/>
          <w:szCs w:val="24"/>
          <w:lang w:val="hr-HR"/>
        </w:rPr>
        <w:t xml:space="preserve">određen </w:t>
      </w:r>
      <w:r w:rsidRPr="006C74D8">
        <w:rPr>
          <w:rFonts w:ascii="Times New Roman" w:hAnsi="Times New Roman" w:cs="Times New Roman"/>
          <w:color w:val="000000" w:themeColor="text1"/>
          <w:sz w:val="24"/>
          <w:szCs w:val="24"/>
          <w:lang w:val="hr-HR"/>
        </w:rPr>
        <w:t xml:space="preserve">kao jedinstveni ured za vezu nadležan za koordinaciju provedbe Uredbe (EU) 2017/2394. Stoga je u izvještajnom razdoblju tržišna inspekcija kao jedinstveni ured za vezu zaprimila 7 zahtjeva za uzajamnu pomoć, odnosno za mjerama izvršenja kako bi se utvrdile ili zabranile prekogranične povrede propisa </w:t>
      </w:r>
      <w:r w:rsidR="00267F5C" w:rsidRPr="006C74D8">
        <w:rPr>
          <w:rFonts w:ascii="Times New Roman" w:hAnsi="Times New Roman" w:cs="Times New Roman"/>
          <w:color w:val="000000" w:themeColor="text1"/>
          <w:sz w:val="24"/>
          <w:szCs w:val="24"/>
          <w:lang w:val="hr-HR"/>
        </w:rPr>
        <w:t>Europske u</w:t>
      </w:r>
      <w:r w:rsidRPr="006C74D8">
        <w:rPr>
          <w:rFonts w:ascii="Times New Roman" w:hAnsi="Times New Roman" w:cs="Times New Roman"/>
          <w:color w:val="000000" w:themeColor="text1"/>
          <w:sz w:val="24"/>
          <w:szCs w:val="24"/>
          <w:lang w:val="hr-HR"/>
        </w:rPr>
        <w:t xml:space="preserve">nije kojima se štite interesi potrošača od strane trgovaca sa sjedištem u </w:t>
      </w:r>
      <w:r w:rsidR="00267F5C" w:rsidRPr="006C74D8">
        <w:rPr>
          <w:rFonts w:ascii="Times New Roman" w:hAnsi="Times New Roman" w:cs="Times New Roman"/>
          <w:color w:val="000000" w:themeColor="text1"/>
          <w:sz w:val="24"/>
          <w:szCs w:val="24"/>
          <w:lang w:val="hr-HR"/>
        </w:rPr>
        <w:t>Republici Hrvatskoj</w:t>
      </w:r>
      <w:r w:rsidRPr="006C74D8">
        <w:rPr>
          <w:rFonts w:ascii="Times New Roman" w:hAnsi="Times New Roman" w:cs="Times New Roman"/>
          <w:color w:val="000000" w:themeColor="text1"/>
          <w:sz w:val="24"/>
          <w:szCs w:val="24"/>
          <w:lang w:val="hr-HR"/>
        </w:rPr>
        <w:t xml:space="preserve"> te poslala ukupno 6 zahtjeva za mjerama izvršenja prema nadležnim tijelima drugih država članica kako</w:t>
      </w:r>
      <w:r w:rsidR="001F6561" w:rsidRPr="006C74D8">
        <w:rPr>
          <w:rFonts w:ascii="Times New Roman" w:hAnsi="Times New Roman" w:cs="Times New Roman"/>
          <w:color w:val="000000" w:themeColor="text1"/>
          <w:sz w:val="24"/>
          <w:szCs w:val="24"/>
          <w:lang w:val="hr-HR"/>
        </w:rPr>
        <w:t xml:space="preserve"> bi se povrede unutar Europske u</w:t>
      </w:r>
      <w:r w:rsidRPr="006C74D8">
        <w:rPr>
          <w:rFonts w:ascii="Times New Roman" w:hAnsi="Times New Roman" w:cs="Times New Roman"/>
          <w:color w:val="000000" w:themeColor="text1"/>
          <w:sz w:val="24"/>
          <w:szCs w:val="24"/>
          <w:lang w:val="hr-HR"/>
        </w:rPr>
        <w:t>nije bez odlaganja provjerile, zaustavile ili zabranile.</w:t>
      </w:r>
    </w:p>
    <w:p w14:paraId="463A100D" w14:textId="77777777" w:rsidR="00910AAD" w:rsidRPr="006C74D8" w:rsidRDefault="00910AAD" w:rsidP="00373F84">
      <w:pPr>
        <w:ind w:firstLine="720"/>
        <w:jc w:val="both"/>
        <w:rPr>
          <w:rFonts w:ascii="Times New Roman" w:hAnsi="Times New Roman" w:cs="Times New Roman"/>
          <w:strike/>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 xml:space="preserve">U području sigurnosti neprehrambenih proizvoda, međusobna suradnja država članica i </w:t>
      </w:r>
      <w:r w:rsidR="001F6561" w:rsidRPr="006C74D8">
        <w:rPr>
          <w:rFonts w:ascii="Times New Roman" w:hAnsi="Times New Roman" w:cs="Times New Roman"/>
          <w:color w:val="000000" w:themeColor="text1"/>
          <w:sz w:val="24"/>
          <w:szCs w:val="24"/>
          <w:lang w:val="hr-HR"/>
        </w:rPr>
        <w:t>EK</w:t>
      </w:r>
      <w:r w:rsidRPr="006C74D8">
        <w:rPr>
          <w:rFonts w:ascii="Times New Roman" w:hAnsi="Times New Roman" w:cs="Times New Roman"/>
          <w:color w:val="000000" w:themeColor="text1"/>
          <w:sz w:val="24"/>
          <w:szCs w:val="24"/>
          <w:lang w:val="hr-HR"/>
        </w:rPr>
        <w:t xml:space="preserve"> u pogledu razmjene informacija o proizvodima koji predstavljaju ozbiljan rizik za zdravlje i sigurnost potrošača dobivenih na temelju poduzetih aktivnosti nadzora na tržištu pojedine zemlje članice, odvija se putem Sustava brze razmjene informacija (RAPEX sustav). U </w:t>
      </w:r>
      <w:r w:rsidR="00DA1F8F" w:rsidRPr="006C74D8">
        <w:rPr>
          <w:rFonts w:ascii="Times New Roman" w:hAnsi="Times New Roman" w:cs="Times New Roman"/>
          <w:color w:val="000000" w:themeColor="text1"/>
          <w:sz w:val="24"/>
          <w:szCs w:val="24"/>
          <w:lang w:val="hr-HR"/>
        </w:rPr>
        <w:t>R</w:t>
      </w:r>
      <w:r w:rsidR="00CF77C2" w:rsidRPr="006C74D8">
        <w:rPr>
          <w:rFonts w:ascii="Times New Roman" w:hAnsi="Times New Roman" w:cs="Times New Roman"/>
          <w:color w:val="000000" w:themeColor="text1"/>
          <w:sz w:val="24"/>
          <w:szCs w:val="24"/>
          <w:lang w:val="hr-HR"/>
        </w:rPr>
        <w:t>epublici Hrvatskoj</w:t>
      </w:r>
      <w:r w:rsidR="00562A45"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na temelju Uredbe o sustavu brze razmjene službenih obavijesti o proizvodima koji predstavljaju rizik za zdravlje i sigurnost potrošača – RAPEX</w:t>
      </w:r>
      <w:r w:rsidR="00DA1F8F" w:rsidRPr="006C74D8">
        <w:rPr>
          <w:rStyle w:val="FootnoteReference"/>
          <w:rFonts w:ascii="Times New Roman" w:hAnsi="Times New Roman" w:cs="Times New Roman"/>
          <w:color w:val="000000" w:themeColor="text1"/>
          <w:sz w:val="24"/>
          <w:szCs w:val="24"/>
          <w:lang w:val="hr-HR"/>
        </w:rPr>
        <w:footnoteReference w:id="48"/>
      </w:r>
      <w:r w:rsidR="0004188F"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kao kontaktna točka za RAPEX sustav određen je Središnji ured </w:t>
      </w:r>
      <w:r w:rsidR="00E86D0D" w:rsidRPr="006C74D8">
        <w:rPr>
          <w:rFonts w:ascii="Times New Roman" w:hAnsi="Times New Roman" w:cs="Times New Roman"/>
          <w:color w:val="000000" w:themeColor="text1"/>
          <w:sz w:val="24"/>
          <w:szCs w:val="24"/>
          <w:lang w:val="hr-HR"/>
        </w:rPr>
        <w:t>DIRH-a</w:t>
      </w:r>
      <w:r w:rsidRPr="006C74D8">
        <w:rPr>
          <w:rFonts w:ascii="Times New Roman" w:hAnsi="Times New Roman" w:cs="Times New Roman"/>
          <w:color w:val="000000" w:themeColor="text1"/>
          <w:sz w:val="24"/>
          <w:szCs w:val="24"/>
          <w:lang w:val="hr-HR"/>
        </w:rPr>
        <w:t xml:space="preserve"> te kao kontaktna mjesta ostala nadležna tijela.</w:t>
      </w:r>
    </w:p>
    <w:p w14:paraId="1553396A"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Kontinuiranim praćenjem obavijesti koje </w:t>
      </w:r>
      <w:r w:rsidR="004E0116" w:rsidRPr="006C74D8">
        <w:rPr>
          <w:rFonts w:ascii="Times New Roman" w:hAnsi="Times New Roman" w:cs="Times New Roman"/>
          <w:color w:val="000000" w:themeColor="text1"/>
          <w:sz w:val="24"/>
          <w:szCs w:val="24"/>
          <w:lang w:val="hr-HR"/>
        </w:rPr>
        <w:t>EK</w:t>
      </w:r>
      <w:r w:rsidRPr="006C74D8">
        <w:rPr>
          <w:rFonts w:ascii="Times New Roman" w:hAnsi="Times New Roman" w:cs="Times New Roman"/>
          <w:color w:val="000000" w:themeColor="text1"/>
          <w:sz w:val="24"/>
          <w:szCs w:val="24"/>
          <w:lang w:val="hr-HR"/>
        </w:rPr>
        <w:t xml:space="preserve"> dostavlja nacionalnim kontaktnim točkama putem RAPEX sustava o proizvodima koji predstavljaju rizik za potrošače, a dostupni su na tržištu Europske unije, u izvještajnom razdoblju </w:t>
      </w:r>
      <w:r w:rsidRPr="006C74D8">
        <w:rPr>
          <w:rFonts w:ascii="Times New Roman" w:hAnsi="Times New Roman" w:cs="Times New Roman"/>
          <w:color w:val="000000" w:themeColor="text1"/>
          <w:sz w:val="24"/>
          <w:szCs w:val="24"/>
          <w:lang w:val="hr-HR"/>
        </w:rPr>
        <w:lastRenderedPageBreak/>
        <w:t xml:space="preserve">nacionalna kontaktna točka je izvijestila Komisiju o 772 slučaja u kojima su na tržištu </w:t>
      </w:r>
      <w:r w:rsidR="00C43709" w:rsidRPr="006C74D8">
        <w:rPr>
          <w:rFonts w:ascii="Times New Roman" w:hAnsi="Times New Roman" w:cs="Times New Roman"/>
          <w:color w:val="000000" w:themeColor="text1"/>
          <w:sz w:val="24"/>
          <w:szCs w:val="24"/>
          <w:lang w:val="hr-HR"/>
        </w:rPr>
        <w:t xml:space="preserve">Republike Hrvatske </w:t>
      </w:r>
      <w:r w:rsidRPr="006C74D8">
        <w:rPr>
          <w:rFonts w:ascii="Times New Roman" w:hAnsi="Times New Roman" w:cs="Times New Roman"/>
          <w:color w:val="000000" w:themeColor="text1"/>
          <w:sz w:val="24"/>
          <w:szCs w:val="24"/>
          <w:lang w:val="hr-HR"/>
        </w:rPr>
        <w:t xml:space="preserve">pronađeni proizvodi temeljem zaprimljenih obavijesti </w:t>
      </w:r>
      <w:r w:rsidR="00A54F4E" w:rsidRPr="006C74D8">
        <w:rPr>
          <w:rFonts w:ascii="Times New Roman" w:hAnsi="Times New Roman" w:cs="Times New Roman"/>
          <w:color w:val="000000" w:themeColor="text1"/>
          <w:sz w:val="24"/>
          <w:szCs w:val="24"/>
          <w:lang w:val="hr-HR"/>
        </w:rPr>
        <w:t>EK</w:t>
      </w:r>
      <w:r w:rsidR="00C43709" w:rsidRPr="006C74D8">
        <w:rPr>
          <w:rFonts w:ascii="Times New Roman" w:hAnsi="Times New Roman" w:cs="Times New Roman"/>
          <w:color w:val="000000" w:themeColor="text1"/>
          <w:sz w:val="24"/>
          <w:szCs w:val="24"/>
          <w:lang w:val="hr-HR"/>
        </w:rPr>
        <w:t xml:space="preserve"> </w:t>
      </w:r>
      <w:r w:rsidR="001C43D9" w:rsidRPr="006C74D8">
        <w:rPr>
          <w:rFonts w:ascii="Times New Roman" w:hAnsi="Times New Roman" w:cs="Times New Roman"/>
          <w:color w:val="000000" w:themeColor="text1"/>
          <w:sz w:val="24"/>
          <w:szCs w:val="24"/>
          <w:lang w:val="hr-HR"/>
        </w:rPr>
        <w:t>te</w:t>
      </w:r>
      <w:r w:rsidRPr="006C74D8">
        <w:rPr>
          <w:rFonts w:ascii="Times New Roman" w:hAnsi="Times New Roman" w:cs="Times New Roman"/>
          <w:color w:val="000000" w:themeColor="text1"/>
          <w:sz w:val="24"/>
          <w:szCs w:val="24"/>
          <w:lang w:val="hr-HR"/>
        </w:rPr>
        <w:t xml:space="preserve"> je ujedno dostavila </w:t>
      </w:r>
      <w:r w:rsidR="00A54F4E" w:rsidRPr="006C74D8">
        <w:rPr>
          <w:rFonts w:ascii="Times New Roman" w:hAnsi="Times New Roman" w:cs="Times New Roman"/>
          <w:color w:val="000000" w:themeColor="text1"/>
          <w:sz w:val="24"/>
          <w:szCs w:val="24"/>
          <w:lang w:val="hr-HR"/>
        </w:rPr>
        <w:t>EK</w:t>
      </w:r>
      <w:r w:rsidR="00C43709"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 xml:space="preserve">78 obavijesti o proizvodima koji su pronađeni na tržištu </w:t>
      </w:r>
      <w:r w:rsidR="00C43709" w:rsidRPr="006C74D8">
        <w:rPr>
          <w:rFonts w:ascii="Times New Roman" w:hAnsi="Times New Roman" w:cs="Times New Roman"/>
          <w:color w:val="000000" w:themeColor="text1"/>
          <w:sz w:val="24"/>
          <w:szCs w:val="24"/>
          <w:lang w:val="hr-HR"/>
        </w:rPr>
        <w:t>Republike Hrvatske</w:t>
      </w:r>
      <w:r w:rsidR="00C43709" w:rsidRPr="006C74D8">
        <w:rPr>
          <w:color w:val="000000" w:themeColor="text1"/>
          <w:lang w:val="hr-HR"/>
        </w:rPr>
        <w:t xml:space="preserve"> </w:t>
      </w:r>
      <w:r w:rsidRPr="006C74D8">
        <w:rPr>
          <w:rFonts w:ascii="Times New Roman" w:hAnsi="Times New Roman" w:cs="Times New Roman"/>
          <w:color w:val="000000" w:themeColor="text1"/>
          <w:sz w:val="24"/>
          <w:szCs w:val="24"/>
          <w:lang w:val="hr-HR"/>
        </w:rPr>
        <w:t xml:space="preserve">kroz aktivnosti tržišne i sanitarne inspekcije, a predstavljaju rizik za sigurnost i zdravlje potrošača i u vezi kojih su poduzete odgovarajuće mjere kako bi se izbjegli rizici za potrošače. U svrhu informiranja potrošača, o svim pronađenim proizvodima na tržištu Republike Hrvatske javnosti su pružene informacije objavom na </w:t>
      </w:r>
      <w:r w:rsidR="003E090D" w:rsidRPr="006C74D8">
        <w:rPr>
          <w:rFonts w:ascii="Times New Roman" w:hAnsi="Times New Roman" w:cs="Times New Roman"/>
          <w:color w:val="000000" w:themeColor="text1"/>
          <w:sz w:val="24"/>
          <w:szCs w:val="24"/>
          <w:lang w:val="hr-HR"/>
        </w:rPr>
        <w:t xml:space="preserve">mrežnim </w:t>
      </w:r>
      <w:r w:rsidRPr="006C74D8">
        <w:rPr>
          <w:rFonts w:ascii="Times New Roman" w:hAnsi="Times New Roman" w:cs="Times New Roman"/>
          <w:color w:val="000000" w:themeColor="text1"/>
          <w:sz w:val="24"/>
          <w:szCs w:val="24"/>
          <w:lang w:val="hr-HR"/>
        </w:rPr>
        <w:t>stranicama D</w:t>
      </w:r>
      <w:r w:rsidR="00C43709" w:rsidRPr="006C74D8">
        <w:rPr>
          <w:rFonts w:ascii="Times New Roman" w:hAnsi="Times New Roman" w:cs="Times New Roman"/>
          <w:color w:val="000000" w:themeColor="text1"/>
          <w:sz w:val="24"/>
          <w:szCs w:val="24"/>
          <w:lang w:val="hr-HR"/>
        </w:rPr>
        <w:t>IRH-a</w:t>
      </w:r>
      <w:r w:rsidRPr="006C74D8">
        <w:rPr>
          <w:rFonts w:ascii="Times New Roman" w:hAnsi="Times New Roman" w:cs="Times New Roman"/>
          <w:color w:val="000000" w:themeColor="text1"/>
          <w:sz w:val="24"/>
          <w:szCs w:val="24"/>
          <w:lang w:val="hr-HR"/>
        </w:rPr>
        <w:t>.</w:t>
      </w:r>
    </w:p>
    <w:p w14:paraId="34CE612A"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S obzirom na proizvode koji na tržište Europske unije ulaze iz trećih država,  provjeru proizvoda pri uvozu radi stavljanja na tržište Europske unije u skladu s člancima 27. do 29. Uredbe (EZ) br. 765/2008</w:t>
      </w:r>
      <w:r w:rsidR="00A54F4E" w:rsidRPr="006C74D8">
        <w:rPr>
          <w:rStyle w:val="FootnoteReference"/>
          <w:rFonts w:ascii="Times New Roman" w:hAnsi="Times New Roman" w:cs="Times New Roman"/>
          <w:color w:val="000000" w:themeColor="text1"/>
          <w:sz w:val="24"/>
          <w:szCs w:val="24"/>
          <w:lang w:val="hr-HR"/>
        </w:rPr>
        <w:footnoteReference w:id="49"/>
      </w:r>
      <w:r w:rsidRPr="006C74D8">
        <w:rPr>
          <w:rFonts w:ascii="Times New Roman" w:hAnsi="Times New Roman" w:cs="Times New Roman"/>
          <w:color w:val="000000" w:themeColor="text1"/>
          <w:sz w:val="24"/>
          <w:szCs w:val="24"/>
          <w:lang w:val="hr-HR"/>
        </w:rPr>
        <w:t xml:space="preserve"> provodi Carinska uprava</w:t>
      </w:r>
      <w:r w:rsidR="004605D7" w:rsidRPr="006C74D8">
        <w:rPr>
          <w:rFonts w:ascii="Times New Roman" w:hAnsi="Times New Roman" w:cs="Times New Roman"/>
          <w:color w:val="000000" w:themeColor="text1"/>
          <w:sz w:val="24"/>
          <w:szCs w:val="24"/>
          <w:lang w:val="hr-HR"/>
        </w:rPr>
        <w:t>.</w:t>
      </w:r>
      <w:r w:rsidR="00984AF5" w:rsidRPr="006C74D8">
        <w:rPr>
          <w:rFonts w:ascii="Times New Roman" w:hAnsi="Times New Roman" w:cs="Times New Roman"/>
          <w:color w:val="000000" w:themeColor="text1"/>
          <w:sz w:val="24"/>
          <w:szCs w:val="24"/>
          <w:lang w:val="hr-HR"/>
        </w:rPr>
        <w:t xml:space="preserve"> </w:t>
      </w:r>
      <w:r w:rsidR="004605D7" w:rsidRPr="006C74D8">
        <w:rPr>
          <w:rFonts w:ascii="Times New Roman" w:hAnsi="Times New Roman" w:cs="Times New Roman"/>
          <w:color w:val="000000" w:themeColor="text1"/>
          <w:sz w:val="24"/>
          <w:szCs w:val="24"/>
          <w:lang w:val="hr-HR"/>
        </w:rPr>
        <w:lastRenderedPageBreak/>
        <w:t>U</w:t>
      </w:r>
      <w:r w:rsidRPr="006C74D8">
        <w:rPr>
          <w:rFonts w:ascii="Times New Roman" w:hAnsi="Times New Roman" w:cs="Times New Roman"/>
          <w:color w:val="000000" w:themeColor="text1"/>
          <w:sz w:val="24"/>
          <w:szCs w:val="24"/>
          <w:lang w:val="hr-HR"/>
        </w:rPr>
        <w:t xml:space="preserve"> slučajevima kada</w:t>
      </w:r>
      <w:r w:rsidR="00BE6132" w:rsidRPr="006C74D8">
        <w:rPr>
          <w:rFonts w:ascii="Times New Roman" w:hAnsi="Times New Roman" w:cs="Times New Roman"/>
          <w:color w:val="000000" w:themeColor="text1"/>
          <w:sz w:val="24"/>
          <w:szCs w:val="24"/>
          <w:lang w:val="hr-HR"/>
        </w:rPr>
        <w:t xml:space="preserve"> Carinska uprava</w:t>
      </w:r>
      <w:r w:rsidRPr="006C74D8">
        <w:rPr>
          <w:rFonts w:ascii="Times New Roman" w:hAnsi="Times New Roman" w:cs="Times New Roman"/>
          <w:color w:val="000000" w:themeColor="text1"/>
          <w:sz w:val="24"/>
          <w:szCs w:val="24"/>
          <w:lang w:val="hr-HR"/>
        </w:rPr>
        <w:t xml:space="preserve"> u kontroli proizvoda pri uvozu provjerom značajki proizvoda zbog indicija </w:t>
      </w:r>
      <w:r w:rsidR="00725299" w:rsidRPr="006C74D8">
        <w:rPr>
          <w:rFonts w:ascii="Times New Roman" w:hAnsi="Times New Roman" w:cs="Times New Roman"/>
          <w:color w:val="000000" w:themeColor="text1"/>
          <w:sz w:val="24"/>
          <w:szCs w:val="24"/>
          <w:lang w:val="hr-HR"/>
        </w:rPr>
        <w:t>o</w:t>
      </w:r>
      <w:r w:rsidRPr="006C74D8">
        <w:rPr>
          <w:rFonts w:ascii="Times New Roman" w:hAnsi="Times New Roman" w:cs="Times New Roman"/>
          <w:color w:val="000000" w:themeColor="text1"/>
          <w:sz w:val="24"/>
          <w:szCs w:val="24"/>
          <w:lang w:val="hr-HR"/>
        </w:rPr>
        <w:t xml:space="preserve"> nesukladnost</w:t>
      </w:r>
      <w:r w:rsidR="00725299" w:rsidRPr="006C74D8">
        <w:rPr>
          <w:rFonts w:ascii="Times New Roman" w:hAnsi="Times New Roman" w:cs="Times New Roman"/>
          <w:color w:val="000000" w:themeColor="text1"/>
          <w:sz w:val="24"/>
          <w:szCs w:val="24"/>
          <w:lang w:val="hr-HR"/>
        </w:rPr>
        <w:t>i</w:t>
      </w:r>
      <w:r w:rsidRPr="006C74D8">
        <w:rPr>
          <w:rFonts w:ascii="Times New Roman" w:hAnsi="Times New Roman" w:cs="Times New Roman"/>
          <w:color w:val="000000" w:themeColor="text1"/>
          <w:sz w:val="24"/>
          <w:szCs w:val="24"/>
          <w:lang w:val="hr-HR"/>
        </w:rPr>
        <w:t xml:space="preserve"> donese odluku o obustavljanju puštanja proizvoda u slobodan promet na tržište </w:t>
      </w:r>
      <w:r w:rsidR="00381472" w:rsidRPr="006C74D8">
        <w:rPr>
          <w:rFonts w:ascii="Times New Roman" w:hAnsi="Times New Roman" w:cs="Times New Roman"/>
          <w:color w:val="000000" w:themeColor="text1"/>
          <w:sz w:val="24"/>
          <w:szCs w:val="24"/>
          <w:lang w:val="hr-HR"/>
        </w:rPr>
        <w:t>Europske unije</w:t>
      </w:r>
      <w:r w:rsidRPr="006C74D8">
        <w:rPr>
          <w:rFonts w:ascii="Times New Roman" w:hAnsi="Times New Roman" w:cs="Times New Roman"/>
          <w:color w:val="000000" w:themeColor="text1"/>
          <w:sz w:val="24"/>
          <w:szCs w:val="24"/>
          <w:lang w:val="hr-HR"/>
        </w:rPr>
        <w:t>, obvezna</w:t>
      </w:r>
      <w:r w:rsidR="00BE6132" w:rsidRPr="006C74D8">
        <w:rPr>
          <w:rFonts w:ascii="Times New Roman" w:hAnsi="Times New Roman" w:cs="Times New Roman"/>
          <w:color w:val="000000" w:themeColor="text1"/>
          <w:sz w:val="24"/>
          <w:szCs w:val="24"/>
          <w:lang w:val="hr-HR"/>
        </w:rPr>
        <w:t xml:space="preserve"> je</w:t>
      </w:r>
      <w:r w:rsidRPr="006C74D8">
        <w:rPr>
          <w:rFonts w:ascii="Times New Roman" w:hAnsi="Times New Roman" w:cs="Times New Roman"/>
          <w:color w:val="000000" w:themeColor="text1"/>
          <w:sz w:val="24"/>
          <w:szCs w:val="24"/>
          <w:lang w:val="hr-HR"/>
        </w:rPr>
        <w:t xml:space="preserve"> o istome obavijestiti nadležnu inspekciju. U okviru djelokruga tržišne inspekcije, postupajući prema obavijestima Carinske uprave o obustavi puštanja proizvoda u slobodan promet tržišna inspekcija je tijekom izvještajnog razdoblja u 31 slučaju zabranila stavljanje nesukladnih proizvoda na tržište.</w:t>
      </w:r>
    </w:p>
    <w:p w14:paraId="7897E85E"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Uz nadzore koji se provode na nacionalnoj razini sukladno godišnjim programima rada, tržišna inspekcija, u području sigurnosti neprehrambenih proizvoda, uz tijela za nadzor tržišta drugih država članica, sudjeluje i u projektima zajedničkog nadzora tržišta financiranima od strane Europske unije. U okviru takvih zajedničkih aktivnosti tržišna inspekcija uključila se u provedbu višegodišnjih projekata Prosafe EEPLIANT3, JAHARP 2018, JA2016 te MSTyr15 </w:t>
      </w:r>
      <w:r w:rsidRPr="006C74D8">
        <w:rPr>
          <w:rFonts w:ascii="Times New Roman" w:hAnsi="Times New Roman" w:cs="Times New Roman"/>
          <w:color w:val="000000" w:themeColor="text1"/>
          <w:sz w:val="24"/>
          <w:szCs w:val="24"/>
          <w:lang w:val="hr-HR"/>
        </w:rPr>
        <w:lastRenderedPageBreak/>
        <w:t>koordiniranih od strane neprofitne organizacije Prosafe, a u izvještajnom razdoblju završeni su projekti PROSAFE JA2016 i PROSAFE MSTyr15. Kroz projekt PROSAFE JA2016</w:t>
      </w:r>
      <w:r w:rsidRPr="006C74D8">
        <w:rPr>
          <w:color w:val="000000" w:themeColor="text1"/>
          <w:lang w:val="hr-HR"/>
        </w:rPr>
        <w:t xml:space="preserve"> </w:t>
      </w:r>
      <w:r w:rsidRPr="006C74D8">
        <w:rPr>
          <w:rFonts w:ascii="Times New Roman" w:hAnsi="Times New Roman" w:cs="Times New Roman"/>
          <w:color w:val="000000" w:themeColor="text1"/>
          <w:sz w:val="24"/>
          <w:szCs w:val="24"/>
          <w:lang w:val="hr-HR"/>
        </w:rPr>
        <w:t>tržišna inspekcija sudjelovala je u nadzoru sigurnosti potrošačkih proizvoda gdje su zbog utvrđenog ozbiljnog ili visokog rizika za sigurnost i zdravlje potrošača sa tržišta povučena 4 proizvoda iz kategorije opreme za djecu (nosiljke za dojenčad, dječji krevetić), 2 iz kategorije osobne zaštitne opreme (penjačka oprema), 1 proizvod iz kategorije električne opreme (sušilo za kosu).</w:t>
      </w:r>
      <w:r w:rsidRPr="006C74D8">
        <w:rPr>
          <w:color w:val="000000" w:themeColor="text1"/>
          <w:lang w:val="hr-HR"/>
        </w:rPr>
        <w:t xml:space="preserve"> </w:t>
      </w:r>
      <w:r w:rsidRPr="006C74D8">
        <w:rPr>
          <w:rFonts w:ascii="Times New Roman" w:hAnsi="Times New Roman" w:cs="Times New Roman"/>
          <w:color w:val="000000" w:themeColor="text1"/>
          <w:sz w:val="24"/>
          <w:szCs w:val="24"/>
          <w:lang w:val="hr-HR"/>
        </w:rPr>
        <w:t>U okviru projekta PROSAFE MSTyr15 provedeni su koordinirani nadzori označivanja guma razreda C1 s podacima o učinkovitosti potrošnje goriva i drugim bitnim parametrima prema zahtjevima Uredbe (EZ) br. 1222/2009</w:t>
      </w:r>
      <w:r w:rsidR="00075EF4" w:rsidRPr="006C74D8">
        <w:rPr>
          <w:rStyle w:val="FootnoteReference"/>
          <w:rFonts w:ascii="Times New Roman" w:hAnsi="Times New Roman" w:cs="Times New Roman"/>
          <w:color w:val="000000" w:themeColor="text1"/>
          <w:sz w:val="24"/>
          <w:szCs w:val="24"/>
          <w:lang w:val="hr-HR"/>
        </w:rPr>
        <w:footnoteReference w:id="50"/>
      </w:r>
      <w:r w:rsidRPr="006C74D8">
        <w:rPr>
          <w:rFonts w:ascii="Times New Roman" w:hAnsi="Times New Roman" w:cs="Times New Roman"/>
          <w:color w:val="000000" w:themeColor="text1"/>
          <w:sz w:val="24"/>
          <w:szCs w:val="24"/>
          <w:lang w:val="hr-HR"/>
        </w:rPr>
        <w:t xml:space="preserve"> gdje je za 43 modela guma utvrđeno da nisu ispravno </w:t>
      </w:r>
      <w:r w:rsidR="00332B52" w:rsidRPr="006C74D8">
        <w:rPr>
          <w:rFonts w:ascii="Times New Roman" w:hAnsi="Times New Roman" w:cs="Times New Roman"/>
          <w:color w:val="000000" w:themeColor="text1"/>
          <w:sz w:val="24"/>
          <w:szCs w:val="24"/>
          <w:lang w:val="hr-HR"/>
        </w:rPr>
        <w:t>označeni</w:t>
      </w:r>
      <w:r w:rsidRPr="006C74D8">
        <w:rPr>
          <w:rFonts w:ascii="Times New Roman" w:hAnsi="Times New Roman" w:cs="Times New Roman"/>
          <w:color w:val="000000" w:themeColor="text1"/>
          <w:sz w:val="24"/>
          <w:szCs w:val="24"/>
          <w:lang w:val="hr-HR"/>
        </w:rPr>
        <w:t xml:space="preserve">, a ispitivanjem sukladnosti bitnih parametara na 11 modela guma u ovlaštenoj </w:t>
      </w:r>
      <w:r w:rsidRPr="006C74D8">
        <w:rPr>
          <w:rFonts w:ascii="Times New Roman" w:hAnsi="Times New Roman" w:cs="Times New Roman"/>
          <w:color w:val="000000" w:themeColor="text1"/>
          <w:sz w:val="24"/>
          <w:szCs w:val="24"/>
          <w:lang w:val="hr-HR"/>
        </w:rPr>
        <w:lastRenderedPageBreak/>
        <w:t xml:space="preserve">stručnoj instituciji u jednom slučaju utvrđen je nedostatak u </w:t>
      </w:r>
      <w:r w:rsidR="00ED6BF3" w:rsidRPr="006C74D8">
        <w:rPr>
          <w:rFonts w:ascii="Times New Roman" w:hAnsi="Times New Roman" w:cs="Times New Roman"/>
          <w:color w:val="000000" w:themeColor="text1"/>
          <w:sz w:val="24"/>
          <w:szCs w:val="24"/>
          <w:lang w:val="hr-HR"/>
        </w:rPr>
        <w:t>označavanju. U</w:t>
      </w:r>
      <w:r w:rsidRPr="006C74D8">
        <w:rPr>
          <w:rFonts w:ascii="Times New Roman" w:hAnsi="Times New Roman" w:cs="Times New Roman"/>
          <w:color w:val="000000" w:themeColor="text1"/>
          <w:sz w:val="24"/>
          <w:szCs w:val="24"/>
          <w:lang w:val="hr-HR"/>
        </w:rPr>
        <w:t xml:space="preserve"> vezi </w:t>
      </w:r>
      <w:r w:rsidR="00BE6132" w:rsidRPr="006C74D8">
        <w:rPr>
          <w:rFonts w:ascii="Times New Roman" w:hAnsi="Times New Roman" w:cs="Times New Roman"/>
          <w:color w:val="000000" w:themeColor="text1"/>
          <w:sz w:val="24"/>
          <w:szCs w:val="24"/>
          <w:lang w:val="hr-HR"/>
        </w:rPr>
        <w:t xml:space="preserve">ovih </w:t>
      </w:r>
      <w:r w:rsidRPr="006C74D8">
        <w:rPr>
          <w:rFonts w:ascii="Times New Roman" w:hAnsi="Times New Roman" w:cs="Times New Roman"/>
          <w:color w:val="000000" w:themeColor="text1"/>
          <w:sz w:val="24"/>
          <w:szCs w:val="24"/>
          <w:lang w:val="hr-HR"/>
        </w:rPr>
        <w:t xml:space="preserve">nepravilnosti </w:t>
      </w:r>
      <w:r w:rsidR="00BE6132" w:rsidRPr="006C74D8">
        <w:rPr>
          <w:rFonts w:ascii="Times New Roman" w:hAnsi="Times New Roman" w:cs="Times New Roman"/>
          <w:color w:val="000000" w:themeColor="text1"/>
          <w:sz w:val="24"/>
          <w:szCs w:val="24"/>
          <w:lang w:val="hr-HR"/>
        </w:rPr>
        <w:t xml:space="preserve">poduzete </w:t>
      </w:r>
      <w:r w:rsidRPr="006C74D8">
        <w:rPr>
          <w:rFonts w:ascii="Times New Roman" w:hAnsi="Times New Roman" w:cs="Times New Roman"/>
          <w:color w:val="000000" w:themeColor="text1"/>
          <w:sz w:val="24"/>
          <w:szCs w:val="24"/>
          <w:lang w:val="hr-HR"/>
        </w:rPr>
        <w:t xml:space="preserve">su odgovarajuće mjere radi njihovog otklanjanja. </w:t>
      </w:r>
    </w:p>
    <w:p w14:paraId="6466CF99" w14:textId="77777777" w:rsidR="00910AAD" w:rsidRPr="006C74D8" w:rsidRDefault="00910AAD" w:rsidP="00373F84">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U travnju 2019. E</w:t>
      </w:r>
      <w:r w:rsidR="000E681E" w:rsidRPr="006C74D8">
        <w:rPr>
          <w:rFonts w:ascii="Times New Roman" w:hAnsi="Times New Roman" w:cs="Times New Roman"/>
          <w:color w:val="000000" w:themeColor="text1"/>
          <w:sz w:val="24"/>
          <w:szCs w:val="24"/>
          <w:lang w:val="hr-HR"/>
        </w:rPr>
        <w:t>K je</w:t>
      </w:r>
      <w:r w:rsidRPr="006C74D8">
        <w:rPr>
          <w:rFonts w:ascii="Times New Roman" w:hAnsi="Times New Roman" w:cs="Times New Roman"/>
          <w:color w:val="000000" w:themeColor="text1"/>
          <w:sz w:val="24"/>
          <w:szCs w:val="24"/>
          <w:lang w:val="hr-HR"/>
        </w:rPr>
        <w:t xml:space="preserve"> pokrenula i projekte CASP (</w:t>
      </w:r>
      <w:r w:rsidRPr="006C74D8">
        <w:rPr>
          <w:rFonts w:ascii="Times New Roman" w:hAnsi="Times New Roman" w:cs="Times New Roman"/>
          <w:i/>
          <w:color w:val="000000" w:themeColor="text1"/>
          <w:sz w:val="24"/>
          <w:szCs w:val="24"/>
          <w:lang w:val="hr-HR"/>
        </w:rPr>
        <w:t>Coordinated Activities on Safety of Products</w:t>
      </w:r>
      <w:r w:rsidRPr="006C74D8">
        <w:rPr>
          <w:rFonts w:ascii="Times New Roman" w:hAnsi="Times New Roman" w:cs="Times New Roman"/>
          <w:color w:val="000000" w:themeColor="text1"/>
          <w:sz w:val="24"/>
          <w:szCs w:val="24"/>
          <w:lang w:val="hr-HR"/>
        </w:rPr>
        <w:t xml:space="preserve">) usmjerene na sigurnost neprehrambenih proizvoda na tržištu </w:t>
      </w:r>
      <w:r w:rsidR="004B26FC" w:rsidRPr="006C74D8">
        <w:rPr>
          <w:rFonts w:ascii="Times New Roman" w:hAnsi="Times New Roman" w:cs="Times New Roman"/>
          <w:color w:val="000000" w:themeColor="text1"/>
          <w:sz w:val="24"/>
          <w:szCs w:val="24"/>
          <w:lang w:val="hr-HR"/>
        </w:rPr>
        <w:t>Europske unije</w:t>
      </w:r>
      <w:r w:rsidR="005B3029" w:rsidRPr="006C74D8">
        <w:rPr>
          <w:rFonts w:ascii="Times New Roman" w:hAnsi="Times New Roman" w:cs="Times New Roman"/>
          <w:color w:val="000000" w:themeColor="text1"/>
          <w:sz w:val="24"/>
          <w:szCs w:val="24"/>
          <w:lang w:val="hr-HR"/>
        </w:rPr>
        <w:t>. Sudjelujući</w:t>
      </w:r>
      <w:r w:rsidRPr="006C74D8">
        <w:rPr>
          <w:rFonts w:ascii="Times New Roman" w:hAnsi="Times New Roman" w:cs="Times New Roman"/>
          <w:color w:val="000000" w:themeColor="text1"/>
          <w:sz w:val="24"/>
          <w:szCs w:val="24"/>
          <w:lang w:val="hr-HR"/>
        </w:rPr>
        <w:t xml:space="preserve"> u projektu CASP 2019 tržišna inspekcija </w:t>
      </w:r>
      <w:r w:rsidR="00687881" w:rsidRPr="006C74D8">
        <w:rPr>
          <w:rFonts w:ascii="Times New Roman" w:hAnsi="Times New Roman" w:cs="Times New Roman"/>
          <w:color w:val="000000" w:themeColor="text1"/>
          <w:sz w:val="24"/>
          <w:szCs w:val="24"/>
          <w:lang w:val="hr-HR"/>
        </w:rPr>
        <w:t xml:space="preserve">je </w:t>
      </w:r>
      <w:r w:rsidRPr="006C74D8">
        <w:rPr>
          <w:rFonts w:ascii="Times New Roman" w:hAnsi="Times New Roman" w:cs="Times New Roman"/>
          <w:color w:val="000000" w:themeColor="text1"/>
          <w:sz w:val="24"/>
          <w:szCs w:val="24"/>
          <w:lang w:val="hr-HR"/>
        </w:rPr>
        <w:t>kroz koordinirane aktivnosti na tržištu provodila nadzore i uzorkovanje s tržišta punjača, osobnih prijevoznih sredstava  (električni bicikli i romobili), dječjih sjedalica za bicikle, od čega je zbog ozbiljnog rizika za sigurnost potrošača s tržišta povučeno četiri punjača i jedna sjedalica za bicikl. Tijekom 2020. u okviru istih projekata tržišna inspekcija uključila se u provedbu projekta CASP 2020</w:t>
      </w:r>
      <w:r w:rsidR="00B563AA" w:rsidRPr="006C74D8">
        <w:rPr>
          <w:rFonts w:ascii="Times New Roman" w:hAnsi="Times New Roman" w:cs="Times New Roman"/>
          <w:color w:val="000000" w:themeColor="text1"/>
          <w:sz w:val="24"/>
          <w:szCs w:val="24"/>
          <w:lang w:val="hr-HR"/>
        </w:rPr>
        <w:t>,</w:t>
      </w:r>
      <w:r w:rsidRPr="006C74D8">
        <w:rPr>
          <w:rFonts w:ascii="Times New Roman" w:hAnsi="Times New Roman" w:cs="Times New Roman"/>
          <w:sz w:val="24"/>
          <w:szCs w:val="24"/>
          <w:lang w:val="hr-HR"/>
        </w:rPr>
        <w:t xml:space="preserve"> te je </w:t>
      </w:r>
      <w:r w:rsidRPr="006C74D8">
        <w:rPr>
          <w:rFonts w:ascii="Times New Roman" w:hAnsi="Times New Roman" w:cs="Times New Roman"/>
          <w:color w:val="000000" w:themeColor="text1"/>
          <w:sz w:val="24"/>
          <w:szCs w:val="24"/>
          <w:lang w:val="hr-HR"/>
        </w:rPr>
        <w:t xml:space="preserve">u okviru zajedničkih aktivnosti sudjelovala u provedbi nadzora i uzorkovanja s tržišta dječje opreme (gnijezda za dojenčad, vreće za spavanje, autosjedalice) i električne opreme (produžni kablovi i kablovske role, mali kuhinjski grijači), kao i u provedbu </w:t>
      </w:r>
      <w:r w:rsidRPr="006C74D8">
        <w:rPr>
          <w:rFonts w:ascii="Times New Roman" w:hAnsi="Times New Roman" w:cs="Times New Roman"/>
          <w:color w:val="000000" w:themeColor="text1"/>
          <w:sz w:val="24"/>
          <w:szCs w:val="24"/>
          <w:lang w:val="hr-HR"/>
        </w:rPr>
        <w:lastRenderedPageBreak/>
        <w:t>projekta CASP CORONA 2020 iniciranog u kontekstu pandemije COVID-19 i dostupnosti na tržištu različite osobne zaštitne opreme.</w:t>
      </w:r>
    </w:p>
    <w:p w14:paraId="57371671" w14:textId="77777777" w:rsidR="00910AAD" w:rsidRPr="006C74D8" w:rsidRDefault="00910AAD" w:rsidP="00625951">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S obzirom na pojavu pandemije </w:t>
      </w:r>
      <w:r w:rsidR="00625951" w:rsidRPr="006C74D8">
        <w:rPr>
          <w:rFonts w:ascii="Times New Roman" w:hAnsi="Times New Roman" w:cs="Times New Roman"/>
          <w:color w:val="000000" w:themeColor="text1"/>
          <w:sz w:val="24"/>
          <w:szCs w:val="24"/>
          <w:lang w:val="hr-HR"/>
        </w:rPr>
        <w:t xml:space="preserve">virusa </w:t>
      </w:r>
      <w:r w:rsidRPr="006C74D8">
        <w:rPr>
          <w:rFonts w:ascii="Times New Roman" w:hAnsi="Times New Roman" w:cs="Times New Roman"/>
          <w:color w:val="000000" w:themeColor="text1"/>
          <w:sz w:val="24"/>
          <w:szCs w:val="24"/>
          <w:lang w:val="hr-HR"/>
        </w:rPr>
        <w:t>COVID-19</w:t>
      </w:r>
      <w:r w:rsidRPr="006C74D8">
        <w:rPr>
          <w:color w:val="000000" w:themeColor="text1"/>
          <w:lang w:val="hr-HR"/>
        </w:rPr>
        <w:t xml:space="preserve"> </w:t>
      </w:r>
      <w:r w:rsidRPr="006C74D8">
        <w:rPr>
          <w:rFonts w:ascii="Times New Roman" w:hAnsi="Times New Roman" w:cs="Times New Roman"/>
          <w:color w:val="000000" w:themeColor="text1"/>
          <w:sz w:val="24"/>
          <w:szCs w:val="24"/>
          <w:lang w:val="hr-HR"/>
        </w:rPr>
        <w:t>tijekom 2020.</w:t>
      </w:r>
      <w:r w:rsidR="00B563AA"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aktivnosti tržišne inspekcije bile su usmjerene na kontinuirane nadzore proizvoda obuhvaćenih Odlukom Vlade Republike Hrvatske o iznimnim mjerama kontrole cijena za određene proizvode</w:t>
      </w:r>
      <w:r w:rsidR="00250BEB" w:rsidRPr="006C74D8">
        <w:rPr>
          <w:rStyle w:val="FootnoteReference"/>
          <w:rFonts w:ascii="Times New Roman" w:hAnsi="Times New Roman" w:cs="Times New Roman"/>
          <w:color w:val="000000" w:themeColor="text1"/>
          <w:sz w:val="24"/>
          <w:szCs w:val="24"/>
          <w:lang w:val="hr-HR"/>
        </w:rPr>
        <w:footnoteReference w:id="51"/>
      </w:r>
      <w:r w:rsidRPr="006C74D8">
        <w:rPr>
          <w:rFonts w:ascii="Times New Roman" w:hAnsi="Times New Roman" w:cs="Times New Roman"/>
          <w:color w:val="000000" w:themeColor="text1"/>
          <w:sz w:val="24"/>
          <w:szCs w:val="24"/>
          <w:lang w:val="hr-HR"/>
        </w:rPr>
        <w:t xml:space="preserve"> </w:t>
      </w:r>
      <w:r w:rsidR="00A22CC1"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Odluka) kojom je D</w:t>
      </w:r>
      <w:r w:rsidR="00A22CC1" w:rsidRPr="006C74D8">
        <w:rPr>
          <w:rFonts w:ascii="Times New Roman" w:hAnsi="Times New Roman" w:cs="Times New Roman"/>
          <w:color w:val="000000" w:themeColor="text1"/>
          <w:sz w:val="24"/>
          <w:szCs w:val="24"/>
          <w:lang w:val="hr-HR"/>
        </w:rPr>
        <w:t>IRH</w:t>
      </w:r>
      <w:r w:rsidRPr="006C74D8">
        <w:rPr>
          <w:rFonts w:ascii="Times New Roman" w:hAnsi="Times New Roman" w:cs="Times New Roman"/>
          <w:color w:val="000000" w:themeColor="text1"/>
          <w:sz w:val="24"/>
          <w:szCs w:val="24"/>
          <w:lang w:val="hr-HR"/>
        </w:rPr>
        <w:t xml:space="preserve"> određen za nadzor provedbe iste, te je u cilju osiguranja pridržavanja predmetne Odluke od strane gospodarskih subjekata tržišna inspekcija obavila ukupno 1959 inspekcijskih nadzora gdje je temeljem Zakona o zaštiti potrošača u dijelu kojim se uređuje nepoštena poslovna praksa trgovca u odnosu prema potrošačima, izrečeno 18 upravnih mjera o zabrani takve prakse radi neosnovanog povećanja cijena proizvoda uz poduzimanje prekršajnih mjera.</w:t>
      </w:r>
    </w:p>
    <w:p w14:paraId="74539AC7" w14:textId="77777777" w:rsidR="00910AAD" w:rsidRPr="006C74D8" w:rsidRDefault="00910AAD" w:rsidP="00545738">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 xml:space="preserve">Isto tako, s obzirom na povećan uvoz osobne zaštitne opreme iz trećih država kao posljedica rasta potražnje na tržištu istih proizvoda </w:t>
      </w:r>
      <w:r w:rsidR="004E5C99" w:rsidRPr="006C74D8">
        <w:rPr>
          <w:rFonts w:ascii="Times New Roman" w:hAnsi="Times New Roman" w:cs="Times New Roman"/>
          <w:color w:val="000000" w:themeColor="text1"/>
          <w:sz w:val="24"/>
          <w:szCs w:val="24"/>
          <w:lang w:val="hr-HR"/>
        </w:rPr>
        <w:t>zbog</w:t>
      </w:r>
      <w:r w:rsidRPr="006C74D8">
        <w:rPr>
          <w:rFonts w:ascii="Times New Roman" w:hAnsi="Times New Roman" w:cs="Times New Roman"/>
          <w:color w:val="000000" w:themeColor="text1"/>
          <w:sz w:val="24"/>
          <w:szCs w:val="24"/>
          <w:lang w:val="hr-HR"/>
        </w:rPr>
        <w:t xml:space="preserve"> pandemije COVID-19, a posebice zaštitnih maski, tržišna inspekcija je, postupajući temeljem obavijesti Carinske uprave o obustavi puštanja proizvoda u slobodan promet, u 49 slučajeva zabranila stavljanje na tržište zaštitnih maski i druge zaštitne opreme zbog neispunjavanja zahtjeva usklađenog zakonodavstva, odnosno Uredbe (EU) 2016/425 o osobnoj zaštitnoj opremi</w:t>
      </w:r>
      <w:r w:rsidR="004B5E84" w:rsidRPr="006C74D8">
        <w:rPr>
          <w:rStyle w:val="FootnoteReference"/>
          <w:rFonts w:ascii="Times New Roman" w:hAnsi="Times New Roman" w:cs="Times New Roman"/>
          <w:color w:val="000000" w:themeColor="text1"/>
          <w:sz w:val="24"/>
          <w:szCs w:val="24"/>
          <w:lang w:val="hr-HR"/>
        </w:rPr>
        <w:footnoteReference w:id="52"/>
      </w:r>
      <w:r w:rsidR="004B5E84" w:rsidRPr="006C74D8">
        <w:rPr>
          <w:rFonts w:ascii="Times New Roman" w:hAnsi="Times New Roman" w:cs="Times New Roman"/>
          <w:color w:val="000000" w:themeColor="text1"/>
          <w:sz w:val="24"/>
          <w:szCs w:val="24"/>
          <w:lang w:val="hr-HR"/>
        </w:rPr>
        <w:t>.</w:t>
      </w:r>
      <w:r w:rsidR="00460F8B" w:rsidRPr="006C74D8">
        <w:rPr>
          <w:lang w:val="hr-HR"/>
        </w:rPr>
        <w:t xml:space="preserve"> </w:t>
      </w:r>
    </w:p>
    <w:p w14:paraId="4575B8D2" w14:textId="77777777" w:rsidR="00910AAD" w:rsidRPr="006C74D8" w:rsidRDefault="00910AAD" w:rsidP="00545738">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U skladu s člankom 6. Zakona o Državnom inspektoratu inspekcijske poslove odnosno službene kontrole u području zaštite zdravlja ljudi, sigurnosti hrane, GMO-a, vode za ljudsku potrošnju, predmeta opće uporabe, duhanskih i srodnih proizvoda, buke, kemikalija i biocidnih proizvoda </w:t>
      </w:r>
      <w:r w:rsidRPr="006C74D8">
        <w:rPr>
          <w:rFonts w:ascii="Times New Roman" w:hAnsi="Times New Roman" w:cs="Times New Roman"/>
          <w:color w:val="000000" w:themeColor="text1"/>
          <w:sz w:val="24"/>
          <w:szCs w:val="24"/>
          <w:lang w:val="hr-HR"/>
        </w:rPr>
        <w:lastRenderedPageBreak/>
        <w:t>te neionizirajućeg zračenja obavlja sanitarna inspekcija i granična sanitarna inspekcija.</w:t>
      </w:r>
    </w:p>
    <w:p w14:paraId="504023C2" w14:textId="77777777" w:rsidR="00910AAD" w:rsidRPr="006C74D8" w:rsidRDefault="00910AAD" w:rsidP="00545738">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Sanitarna inspekcija nadzore u područjima svoje nadležnosti provodi sukladno Zakonu o Državnom inspektoratu, Zakonu o službenim kontrolama koje se provode sukladno propisima o hrani, hrani za životinje, o zdravlju i dobrobiti životinja</w:t>
      </w:r>
      <w:r w:rsidR="00780575" w:rsidRPr="006C74D8">
        <w:rPr>
          <w:rStyle w:val="FootnoteReference"/>
          <w:rFonts w:ascii="Times New Roman" w:hAnsi="Times New Roman" w:cs="Times New Roman"/>
          <w:color w:val="000000" w:themeColor="text1"/>
          <w:sz w:val="24"/>
          <w:szCs w:val="24"/>
          <w:lang w:val="hr-HR"/>
        </w:rPr>
        <w:footnoteReference w:id="53"/>
      </w:r>
      <w:r w:rsidRPr="006C74D8">
        <w:rPr>
          <w:rFonts w:ascii="Times New Roman" w:hAnsi="Times New Roman" w:cs="Times New Roman"/>
          <w:color w:val="000000" w:themeColor="text1"/>
          <w:sz w:val="24"/>
          <w:szCs w:val="24"/>
          <w:lang w:val="hr-HR"/>
        </w:rPr>
        <w:t xml:space="preserve"> i ostalim propisima o hrani, Zakonu o predmetima opće uporabe</w:t>
      </w:r>
      <w:r w:rsidR="00435236" w:rsidRPr="006C74D8">
        <w:rPr>
          <w:rStyle w:val="FootnoteReference"/>
          <w:rFonts w:ascii="Times New Roman" w:hAnsi="Times New Roman" w:cs="Times New Roman"/>
          <w:color w:val="000000" w:themeColor="text1"/>
          <w:sz w:val="24"/>
          <w:szCs w:val="24"/>
          <w:lang w:val="hr-HR"/>
        </w:rPr>
        <w:footnoteReference w:id="54"/>
      </w:r>
      <w:r w:rsidR="00435236"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Zakonu o vodi za ljudsku potrošnju</w:t>
      </w:r>
      <w:r w:rsidR="008829E4" w:rsidRPr="006C74D8">
        <w:rPr>
          <w:rStyle w:val="FootnoteReference"/>
          <w:rFonts w:ascii="Times New Roman" w:hAnsi="Times New Roman" w:cs="Times New Roman"/>
          <w:color w:val="000000" w:themeColor="text1"/>
          <w:sz w:val="24"/>
          <w:szCs w:val="24"/>
          <w:lang w:val="hr-HR"/>
        </w:rPr>
        <w:footnoteReference w:id="55"/>
      </w:r>
      <w:r w:rsidRPr="006C74D8">
        <w:rPr>
          <w:rFonts w:ascii="Times New Roman" w:hAnsi="Times New Roman" w:cs="Times New Roman"/>
          <w:color w:val="000000" w:themeColor="text1"/>
          <w:sz w:val="24"/>
          <w:szCs w:val="24"/>
          <w:lang w:val="hr-HR"/>
        </w:rPr>
        <w:t xml:space="preserve"> te ostalim vezanim propisima Europske unije, a svi nadzori se u ovom području provode s ciljem zaštite zdravlja potrošača. </w:t>
      </w:r>
    </w:p>
    <w:p w14:paraId="2EE27847" w14:textId="77777777" w:rsidR="00A6719A" w:rsidRPr="006C74D8" w:rsidRDefault="00910AAD" w:rsidP="00545738">
      <w:pPr>
        <w:ind w:firstLine="720"/>
        <w:jc w:val="both"/>
        <w:rPr>
          <w:rFonts w:ascii="Times New Roman" w:hAnsi="Times New Roman" w:cs="Times New Roman"/>
          <w:bCs/>
          <w:color w:val="000000" w:themeColor="text1"/>
          <w:sz w:val="24"/>
          <w:szCs w:val="24"/>
          <w:lang w:val="hr-HR" w:eastAsia="hr-HR"/>
        </w:rPr>
      </w:pPr>
      <w:r w:rsidRPr="006C74D8">
        <w:rPr>
          <w:rFonts w:ascii="Times New Roman" w:hAnsi="Times New Roman" w:cs="Times New Roman"/>
          <w:color w:val="000000" w:themeColor="text1"/>
          <w:sz w:val="24"/>
          <w:szCs w:val="24"/>
          <w:lang w:val="hr-HR"/>
        </w:rPr>
        <w:t xml:space="preserve">Osim nacionalnih planova monitoringa predmeta opće uporabe sanitarna inspekcija je također sudjelovala u provedbi CASP aktivnosti kako u 2019. tako i u 2020. U 2019. provedeno je uzorkovanje u sklopu projekta </w:t>
      </w:r>
      <w:r w:rsidRPr="006C74D8">
        <w:rPr>
          <w:rFonts w:ascii="Times New Roman" w:hAnsi="Times New Roman" w:cs="Times New Roman"/>
          <w:bCs/>
          <w:color w:val="000000" w:themeColor="text1"/>
          <w:sz w:val="24"/>
          <w:szCs w:val="24"/>
          <w:lang w:val="hr-HR" w:eastAsia="hr-HR"/>
        </w:rPr>
        <w:t>CASP 2019</w:t>
      </w:r>
      <w:r w:rsidR="00D321C7" w:rsidRPr="006C74D8">
        <w:rPr>
          <w:rFonts w:ascii="Times New Roman" w:hAnsi="Times New Roman" w:cs="Times New Roman"/>
          <w:bCs/>
          <w:color w:val="000000" w:themeColor="text1"/>
          <w:sz w:val="24"/>
          <w:szCs w:val="24"/>
          <w:lang w:val="hr-HR" w:eastAsia="hr-HR"/>
        </w:rPr>
        <w:t xml:space="preserve"> </w:t>
      </w:r>
      <w:r w:rsidR="00CD77C1" w:rsidRPr="006C74D8">
        <w:rPr>
          <w:rFonts w:ascii="Times New Roman" w:hAnsi="Times New Roman" w:cs="Times New Roman"/>
          <w:bCs/>
          <w:color w:val="000000" w:themeColor="text1"/>
          <w:sz w:val="24"/>
          <w:szCs w:val="24"/>
          <w:lang w:val="hr-HR" w:eastAsia="hr-HR"/>
        </w:rPr>
        <w:t>-</w:t>
      </w:r>
      <w:r w:rsidRPr="006C74D8">
        <w:rPr>
          <w:rFonts w:ascii="Times New Roman" w:hAnsi="Times New Roman" w:cs="Times New Roman"/>
          <w:bCs/>
          <w:color w:val="000000" w:themeColor="text1"/>
          <w:sz w:val="24"/>
          <w:szCs w:val="24"/>
          <w:lang w:val="hr-HR" w:eastAsia="hr-HR"/>
        </w:rPr>
        <w:t xml:space="preserve"> </w:t>
      </w:r>
      <w:r w:rsidRPr="006C74D8">
        <w:rPr>
          <w:rFonts w:ascii="Times New Roman" w:hAnsi="Times New Roman" w:cs="Times New Roman"/>
          <w:bCs/>
          <w:color w:val="000000" w:themeColor="text1"/>
          <w:sz w:val="24"/>
          <w:szCs w:val="24"/>
          <w:lang w:val="hr-HR" w:eastAsia="hr-HR"/>
        </w:rPr>
        <w:lastRenderedPageBreak/>
        <w:t xml:space="preserve">Slime, tj. koordinirana aktivnost nadzora dječjih igračaka – kategorije ljigavci. </w:t>
      </w:r>
    </w:p>
    <w:p w14:paraId="412CFA82" w14:textId="77777777" w:rsidR="00910AAD" w:rsidRPr="006C74D8" w:rsidRDefault="00910AAD" w:rsidP="00545738">
      <w:pPr>
        <w:ind w:firstLine="720"/>
        <w:jc w:val="both"/>
        <w:rPr>
          <w:rFonts w:ascii="Times New Roman" w:eastAsia="Calibri" w:hAnsi="Times New Roman" w:cs="Times New Roman"/>
          <w:bCs/>
          <w:color w:val="000000" w:themeColor="text1"/>
          <w:sz w:val="24"/>
          <w:szCs w:val="24"/>
          <w:lang w:val="hr-HR" w:eastAsia="hr-HR"/>
        </w:rPr>
      </w:pPr>
      <w:r w:rsidRPr="006C74D8">
        <w:rPr>
          <w:rFonts w:ascii="Times New Roman" w:eastAsia="Calibri" w:hAnsi="Times New Roman" w:cs="Times New Roman"/>
          <w:bCs/>
          <w:color w:val="000000" w:themeColor="text1"/>
          <w:sz w:val="24"/>
          <w:szCs w:val="24"/>
          <w:lang w:val="hr-HR" w:eastAsia="hr-HR"/>
        </w:rPr>
        <w:t xml:space="preserve">Tijekom 2020. sanitarna inspekcija je provela nadzore i uzorkovanja u sklopu projekta CASP 2020 - </w:t>
      </w:r>
      <w:r w:rsidRPr="006C74D8">
        <w:rPr>
          <w:rFonts w:ascii="Times New Roman" w:eastAsia="Calibri" w:hAnsi="Times New Roman" w:cs="Times New Roman"/>
          <w:bCs/>
          <w:i/>
          <w:color w:val="000000" w:themeColor="text1"/>
          <w:sz w:val="24"/>
          <w:szCs w:val="24"/>
          <w:lang w:val="hr-HR" w:eastAsia="hr-HR"/>
        </w:rPr>
        <w:t>Home outdoors play equipment</w:t>
      </w:r>
      <w:r w:rsidRPr="006C74D8">
        <w:rPr>
          <w:rFonts w:ascii="Times New Roman" w:eastAsia="Calibri" w:hAnsi="Times New Roman" w:cs="Times New Roman"/>
          <w:bCs/>
          <w:color w:val="000000" w:themeColor="text1"/>
          <w:sz w:val="24"/>
          <w:szCs w:val="24"/>
          <w:lang w:val="hr-HR" w:eastAsia="hr-HR"/>
        </w:rPr>
        <w:t xml:space="preserve"> (kućice za igru i ljuljačke), u sklopu kojeg je uzeto 8 uzoraka. Drugi opsežnij projekt kontrole igračaka CASP 2020 – </w:t>
      </w:r>
      <w:r w:rsidRPr="006C74D8">
        <w:rPr>
          <w:rFonts w:ascii="Times New Roman" w:eastAsia="Calibri" w:hAnsi="Times New Roman" w:cs="Times New Roman"/>
          <w:bCs/>
          <w:i/>
          <w:color w:val="000000" w:themeColor="text1"/>
          <w:sz w:val="24"/>
          <w:szCs w:val="24"/>
          <w:lang w:val="hr-HR" w:eastAsia="hr-HR"/>
        </w:rPr>
        <w:t>Nitrosamines in Toys and Childcare articles</w:t>
      </w:r>
      <w:r w:rsidR="00197904" w:rsidRPr="006C74D8">
        <w:rPr>
          <w:rFonts w:ascii="Times New Roman" w:eastAsia="Calibri" w:hAnsi="Times New Roman" w:cs="Times New Roman"/>
          <w:bCs/>
          <w:color w:val="000000" w:themeColor="text1"/>
          <w:sz w:val="24"/>
          <w:szCs w:val="24"/>
          <w:lang w:val="hr-HR" w:eastAsia="hr-HR"/>
        </w:rPr>
        <w:t>,</w:t>
      </w:r>
      <w:r w:rsidRPr="006C74D8">
        <w:rPr>
          <w:rFonts w:ascii="Times New Roman" w:eastAsia="Calibri" w:hAnsi="Times New Roman" w:cs="Times New Roman"/>
          <w:bCs/>
          <w:color w:val="000000" w:themeColor="text1"/>
          <w:sz w:val="24"/>
          <w:szCs w:val="24"/>
          <w:lang w:val="hr-HR" w:eastAsia="hr-HR"/>
        </w:rPr>
        <w:t xml:space="preserve"> sastojao se </w:t>
      </w:r>
      <w:r w:rsidR="001C2DEA" w:rsidRPr="006C74D8">
        <w:rPr>
          <w:rFonts w:ascii="Times New Roman" w:eastAsia="Calibri" w:hAnsi="Times New Roman" w:cs="Times New Roman"/>
          <w:bCs/>
          <w:color w:val="000000" w:themeColor="text1"/>
          <w:sz w:val="24"/>
          <w:szCs w:val="24"/>
          <w:lang w:val="hr-HR" w:eastAsia="hr-HR"/>
        </w:rPr>
        <w:t xml:space="preserve">od </w:t>
      </w:r>
      <w:r w:rsidRPr="006C74D8">
        <w:rPr>
          <w:rFonts w:ascii="Times New Roman" w:eastAsia="Calibri" w:hAnsi="Times New Roman" w:cs="Times New Roman"/>
          <w:bCs/>
          <w:color w:val="000000" w:themeColor="text1"/>
          <w:sz w:val="24"/>
          <w:szCs w:val="24"/>
          <w:lang w:val="hr-HR" w:eastAsia="hr-HR"/>
        </w:rPr>
        <w:t xml:space="preserve">testiranja balona, boja za bojanje prstima i igračaka za stiskanje. Izvršeno je uzorkovanje ukupno 20 igračaka.  </w:t>
      </w:r>
    </w:p>
    <w:p w14:paraId="75932856" w14:textId="77777777" w:rsidR="00910AAD" w:rsidRPr="006C74D8" w:rsidRDefault="00910AAD" w:rsidP="00545738">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Dodatno, s obzirom na pojavu pandemije COVID-19 i dostupnost na tržištu velike količine različitih biocidnih proizvoda</w:t>
      </w:r>
      <w:r w:rsidR="00F46A0F"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E</w:t>
      </w:r>
      <w:r w:rsidR="00F46A0F" w:rsidRPr="006C74D8">
        <w:rPr>
          <w:rFonts w:ascii="Times New Roman" w:hAnsi="Times New Roman" w:cs="Times New Roman"/>
          <w:color w:val="000000" w:themeColor="text1"/>
          <w:sz w:val="24"/>
          <w:szCs w:val="24"/>
          <w:lang w:val="hr-HR"/>
        </w:rPr>
        <w:t>K</w:t>
      </w:r>
      <w:r w:rsidRPr="006C74D8">
        <w:rPr>
          <w:rFonts w:ascii="Times New Roman" w:hAnsi="Times New Roman" w:cs="Times New Roman"/>
          <w:color w:val="000000" w:themeColor="text1"/>
          <w:sz w:val="24"/>
          <w:szCs w:val="24"/>
          <w:lang w:val="hr-HR"/>
        </w:rPr>
        <w:t xml:space="preserve"> je inicirala i </w:t>
      </w:r>
      <w:r w:rsidRPr="006C74D8">
        <w:rPr>
          <w:rFonts w:ascii="Times New Roman" w:hAnsi="Times New Roman" w:cs="Times New Roman"/>
          <w:i/>
          <w:color w:val="000000" w:themeColor="text1"/>
          <w:sz w:val="24"/>
          <w:szCs w:val="24"/>
          <w:lang w:val="hr-HR"/>
        </w:rPr>
        <w:t>ad hoc</w:t>
      </w:r>
      <w:r w:rsidRPr="006C74D8">
        <w:rPr>
          <w:rFonts w:ascii="Times New Roman" w:hAnsi="Times New Roman" w:cs="Times New Roman"/>
          <w:color w:val="000000" w:themeColor="text1"/>
          <w:sz w:val="24"/>
          <w:szCs w:val="24"/>
          <w:lang w:val="hr-HR"/>
        </w:rPr>
        <w:t xml:space="preserve"> projekt CASP CORONA 2020, s ciljem provjere ispunjavanja učinkovitosti biocidnih proizvoda prema Uredbi 528/2012</w:t>
      </w:r>
      <w:r w:rsidR="00936DC1" w:rsidRPr="006C74D8">
        <w:rPr>
          <w:rStyle w:val="FootnoteReference"/>
          <w:rFonts w:ascii="Times New Roman" w:hAnsi="Times New Roman" w:cs="Times New Roman"/>
          <w:color w:val="000000" w:themeColor="text1"/>
          <w:sz w:val="24"/>
          <w:szCs w:val="24"/>
          <w:lang w:val="hr-HR"/>
        </w:rPr>
        <w:footnoteReference w:id="56"/>
      </w:r>
      <w:r w:rsidR="00926796"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w:t>
      </w:r>
    </w:p>
    <w:p w14:paraId="1791CE71" w14:textId="77777777" w:rsidR="00910AAD" w:rsidRPr="006C74D8" w:rsidRDefault="00910AAD" w:rsidP="00545738">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Sanitarna inspekcija redovito provodi službene kontrole higijene i sigurnosti hrane na razini proizvodnje, prerade i uvoza hrane neživotinjskog podrijetla i mješovite hrane te hrane u maloprodaji. Također</w:t>
      </w:r>
      <w:r w:rsidR="002A2122"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u cilju zaštite zdravlja i interesa potrošača provodi službene kontrole prehrambenih i zdravstvenih tvrdnji, hrane za posebne prehrambene potrebe, hrane obogaćene nutrijentima, dodataka prehrani i nove hrane. U izvještajnom </w:t>
      </w:r>
      <w:r w:rsidR="001D0D1E" w:rsidRPr="006C74D8">
        <w:rPr>
          <w:rFonts w:ascii="Times New Roman" w:hAnsi="Times New Roman" w:cs="Times New Roman"/>
          <w:color w:val="000000" w:themeColor="text1"/>
          <w:sz w:val="24"/>
          <w:szCs w:val="24"/>
          <w:lang w:val="hr-HR"/>
        </w:rPr>
        <w:t xml:space="preserve">razdoblju </w:t>
      </w:r>
      <w:r w:rsidRPr="006C74D8">
        <w:rPr>
          <w:rFonts w:ascii="Times New Roman" w:hAnsi="Times New Roman" w:cs="Times New Roman"/>
          <w:color w:val="000000" w:themeColor="text1"/>
          <w:sz w:val="24"/>
          <w:szCs w:val="24"/>
          <w:lang w:val="hr-HR"/>
        </w:rPr>
        <w:t>provedeno je ukupno 33.564 nadzora u području sigurnosti hrane</w:t>
      </w:r>
      <w:r w:rsidR="00D508BB" w:rsidRPr="006C74D8">
        <w:rPr>
          <w:rFonts w:ascii="Times New Roman" w:hAnsi="Times New Roman" w:cs="Times New Roman"/>
          <w:color w:val="000000" w:themeColor="text1"/>
          <w:sz w:val="24"/>
          <w:szCs w:val="24"/>
          <w:lang w:val="hr-HR"/>
        </w:rPr>
        <w:t>.</w:t>
      </w:r>
    </w:p>
    <w:p w14:paraId="4FA97A40" w14:textId="77777777" w:rsidR="00910AAD" w:rsidRPr="006C74D8" w:rsidRDefault="00910AAD"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U skladu sa člankom 8. Zakona o Državnom inspektoratu inspekcijske poslove i pojedine poslove službenih kontrola u poljoprivredi obavlja poljoprivredna inspekcija u području poljoprivrede, stočarstva, kvalitete hrane i vinarstva. Sukladno Zakonu o Državnom inspektoratu, Zakonu o poljoprivredi</w:t>
      </w:r>
      <w:r w:rsidR="00280965" w:rsidRPr="006C74D8">
        <w:rPr>
          <w:rStyle w:val="FootnoteReference"/>
          <w:rFonts w:ascii="Times New Roman" w:hAnsi="Times New Roman" w:cs="Times New Roman"/>
          <w:color w:val="000000" w:themeColor="text1"/>
          <w:sz w:val="24"/>
          <w:szCs w:val="24"/>
          <w:lang w:val="hr-HR"/>
        </w:rPr>
        <w:footnoteReference w:id="57"/>
      </w:r>
      <w:r w:rsidR="00280965"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 xml:space="preserve">Zakonu o službenim kontrolama koje se provode sukladno propisima o hrani, hrani za životinje, o </w:t>
      </w:r>
      <w:r w:rsidRPr="006C74D8">
        <w:rPr>
          <w:rFonts w:ascii="Times New Roman" w:hAnsi="Times New Roman" w:cs="Times New Roman"/>
          <w:color w:val="000000" w:themeColor="text1"/>
          <w:sz w:val="24"/>
          <w:szCs w:val="24"/>
          <w:lang w:val="hr-HR"/>
        </w:rPr>
        <w:lastRenderedPageBreak/>
        <w:t>zdravlju i dobrobiti životinja</w:t>
      </w:r>
      <w:r w:rsidR="001C2B74" w:rsidRPr="006C74D8">
        <w:rPr>
          <w:rStyle w:val="FootnoteReference"/>
          <w:rFonts w:ascii="Times New Roman" w:hAnsi="Times New Roman" w:cs="Times New Roman"/>
          <w:color w:val="000000" w:themeColor="text1"/>
          <w:sz w:val="24"/>
          <w:szCs w:val="24"/>
          <w:lang w:val="hr-HR"/>
        </w:rPr>
        <w:footnoteReference w:id="58"/>
      </w:r>
      <w:r w:rsidR="001C2B74"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Zakonu o informiranju potrošača o hrani</w:t>
      </w:r>
      <w:r w:rsidR="001C2B74" w:rsidRPr="006C74D8">
        <w:rPr>
          <w:rStyle w:val="FootnoteReference"/>
          <w:rFonts w:ascii="Times New Roman" w:hAnsi="Times New Roman" w:cs="Times New Roman"/>
          <w:color w:val="000000" w:themeColor="text1"/>
          <w:sz w:val="24"/>
          <w:szCs w:val="24"/>
          <w:lang w:val="hr-HR"/>
        </w:rPr>
        <w:footnoteReference w:id="59"/>
      </w:r>
      <w:r w:rsidR="001C2B74"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i ostalim propisima te ostalim vezanim propisima Europske unije koji reguliraju područje hrane i hrane za životinje te sredstava za zaštitu bilja, poljoprivredna inspekcija sudjeluje u zaštiti potrošača u segmentu sigurnosti i kakvoće hrane kroz provođenje kontrola nad primjenom propisa iz područja kvalitete i sigurnosti hrane u područjima svojih nadležnosti propisanih zakonskim aktima. Do osnivanja D</w:t>
      </w:r>
      <w:r w:rsidR="00E46683" w:rsidRPr="006C74D8">
        <w:rPr>
          <w:rFonts w:ascii="Times New Roman" w:hAnsi="Times New Roman" w:cs="Times New Roman"/>
          <w:color w:val="000000" w:themeColor="text1"/>
          <w:sz w:val="24"/>
          <w:szCs w:val="24"/>
          <w:lang w:val="hr-HR"/>
        </w:rPr>
        <w:t>IRH-a</w:t>
      </w:r>
      <w:r w:rsidR="00AC514B" w:rsidRPr="006C74D8">
        <w:rPr>
          <w:rFonts w:ascii="Times New Roman" w:hAnsi="Times New Roman" w:cs="Times New Roman"/>
          <w:color w:val="000000" w:themeColor="text1"/>
          <w:sz w:val="24"/>
          <w:szCs w:val="24"/>
          <w:lang w:val="hr-HR"/>
        </w:rPr>
        <w:t xml:space="preserve"> u </w:t>
      </w:r>
      <w:r w:rsidRPr="006C74D8">
        <w:rPr>
          <w:rFonts w:ascii="Times New Roman" w:hAnsi="Times New Roman" w:cs="Times New Roman"/>
          <w:color w:val="000000" w:themeColor="text1"/>
          <w:sz w:val="24"/>
          <w:szCs w:val="24"/>
          <w:lang w:val="hr-HR"/>
        </w:rPr>
        <w:t>2019., poljoprivredna inspekcija je bila u sastavu M</w:t>
      </w:r>
      <w:r w:rsidR="00696754" w:rsidRPr="006C74D8">
        <w:rPr>
          <w:rFonts w:ascii="Times New Roman" w:hAnsi="Times New Roman" w:cs="Times New Roman"/>
          <w:color w:val="000000" w:themeColor="text1"/>
          <w:sz w:val="24"/>
          <w:szCs w:val="24"/>
          <w:lang w:val="hr-HR"/>
        </w:rPr>
        <w:t>INPOLJ</w:t>
      </w:r>
      <w:r w:rsidRPr="006C74D8">
        <w:rPr>
          <w:rFonts w:ascii="Times New Roman" w:hAnsi="Times New Roman" w:cs="Times New Roman"/>
          <w:color w:val="000000" w:themeColor="text1"/>
          <w:sz w:val="24"/>
          <w:szCs w:val="24"/>
          <w:lang w:val="hr-HR"/>
        </w:rPr>
        <w:t>. Sukladno godišnjim programima rada</w:t>
      </w:r>
      <w:r w:rsidR="00E46683"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poljoprivredna inspekcija u razdoblju 2017.-2020. provela je inspekcijske nadzore standarda kvalitete i označ</w:t>
      </w:r>
      <w:r w:rsidR="00FE695A" w:rsidRPr="006C74D8">
        <w:rPr>
          <w:rFonts w:ascii="Times New Roman" w:hAnsi="Times New Roman" w:cs="Times New Roman"/>
          <w:color w:val="000000" w:themeColor="text1"/>
          <w:sz w:val="24"/>
          <w:szCs w:val="24"/>
          <w:lang w:val="hr-HR"/>
        </w:rPr>
        <w:t>a</w:t>
      </w:r>
      <w:r w:rsidRPr="006C74D8">
        <w:rPr>
          <w:rFonts w:ascii="Times New Roman" w:hAnsi="Times New Roman" w:cs="Times New Roman"/>
          <w:color w:val="000000" w:themeColor="text1"/>
          <w:sz w:val="24"/>
          <w:szCs w:val="24"/>
          <w:lang w:val="hr-HR"/>
        </w:rPr>
        <w:t xml:space="preserve">vanja hrane u proizvodnji i maloprodaji. Poljoprivredni inspektori su temeljem 14 ciljanih akcija za to razdoblje obavili 3714 inspekcijska nadzora. Zbog utvrđenih nepravilnosti doneseno je 317 upravnih mjera (zabrana stavljanja na tržište, </w:t>
      </w:r>
      <w:r w:rsidRPr="006C74D8">
        <w:rPr>
          <w:rFonts w:ascii="Times New Roman" w:hAnsi="Times New Roman" w:cs="Times New Roman"/>
          <w:color w:val="000000" w:themeColor="text1"/>
          <w:sz w:val="24"/>
          <w:szCs w:val="24"/>
          <w:lang w:val="hr-HR"/>
        </w:rPr>
        <w:lastRenderedPageBreak/>
        <w:t>privremena mjera zabrane stavljanja na tržište, ispravljanja nesukladnosti u određenom roku) uz pokretanje 256 prekršajnih postupaka.</w:t>
      </w:r>
    </w:p>
    <w:p w14:paraId="6E015F79" w14:textId="77777777" w:rsidR="00910AAD" w:rsidRPr="006C74D8" w:rsidRDefault="00910AAD"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Nadalje, u cilju zaštite potrošača poljoprivredna inspekcija je sukladno godišnjim programima rada, u razdoblju od 2017.</w:t>
      </w:r>
      <w:r w:rsidR="00F43CB9" w:rsidRPr="006C74D8">
        <w:rPr>
          <w:rFonts w:ascii="Times New Roman" w:hAnsi="Times New Roman" w:cs="Times New Roman"/>
          <w:color w:val="000000" w:themeColor="text1"/>
          <w:sz w:val="24"/>
          <w:szCs w:val="24"/>
          <w:lang w:val="hr-HR"/>
        </w:rPr>
        <w:t xml:space="preserve"> do </w:t>
      </w:r>
      <w:r w:rsidRPr="006C74D8">
        <w:rPr>
          <w:rFonts w:ascii="Times New Roman" w:hAnsi="Times New Roman" w:cs="Times New Roman"/>
          <w:color w:val="000000" w:themeColor="text1"/>
          <w:sz w:val="24"/>
          <w:szCs w:val="24"/>
          <w:lang w:val="hr-HR"/>
        </w:rPr>
        <w:t>2020., provela ciljane inspekcijske nadzore tržišnih standarda za mlijeko i mliječne proizvode te kontrolu maslinovog ulja. Poljoprivredni inspektori su za to razdoblje proveli 437 inspekcijskih nadzora. Zbog utvrđenih nepravilnosti doneseno je 90 upravnih mjera (zabrana stavljanja na tržište, privremena mjera zabrane stavljanja na tržište te ispravljanje nesukladnosti u određenom roku) uz pokretanje 82 prekršajna postupka.</w:t>
      </w:r>
    </w:p>
    <w:p w14:paraId="45B890B4" w14:textId="77777777" w:rsidR="00910AAD" w:rsidRPr="006C74D8" w:rsidRDefault="00910AAD"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Također, sukladno godišnjim programima rada, u razdoblju od 2017.</w:t>
      </w:r>
      <w:r w:rsidR="00BD5B1E" w:rsidRPr="006C74D8">
        <w:rPr>
          <w:rFonts w:ascii="Times New Roman" w:hAnsi="Times New Roman" w:cs="Times New Roman"/>
          <w:color w:val="000000" w:themeColor="text1"/>
          <w:sz w:val="24"/>
          <w:szCs w:val="24"/>
          <w:lang w:val="hr-HR"/>
        </w:rPr>
        <w:t xml:space="preserve"> do </w:t>
      </w:r>
      <w:r w:rsidRPr="006C74D8">
        <w:rPr>
          <w:rFonts w:ascii="Times New Roman" w:hAnsi="Times New Roman" w:cs="Times New Roman"/>
          <w:color w:val="000000" w:themeColor="text1"/>
          <w:sz w:val="24"/>
          <w:szCs w:val="24"/>
          <w:lang w:val="hr-HR"/>
        </w:rPr>
        <w:t>2020., poljoprivredna inspekcija provela je inspekcijske nadzore zaštićenih oznaka izvornosti, zaštićenih oznaka zemljopisnog podrijetla i zajamčeno tradicio</w:t>
      </w:r>
      <w:r w:rsidRPr="006C74D8">
        <w:rPr>
          <w:rFonts w:ascii="Times New Roman" w:hAnsi="Times New Roman" w:cs="Times New Roman"/>
          <w:color w:val="000000" w:themeColor="text1"/>
          <w:sz w:val="24"/>
          <w:szCs w:val="24"/>
          <w:lang w:val="hr-HR"/>
        </w:rPr>
        <w:lastRenderedPageBreak/>
        <w:t>nalnih specijaliteta poljoprivrednih i prehrambenih proizvoda te zaštićenih oznaka jakih alkoholnih pića u proizvodnji i maloprodaji. Poljoprivredni inspektori su za to razdoblje obavili 449 inspekcijskih nadzora. Zbog utvrđenih nepravilnosti doneseno je 25 upravnih mjera (zabrana stavljanja na tržište, privremena mjera zabrane stavljanja na tržište, ispravljanja nesukladnosti u određenom roku) uz pokretanje 41 prekršajnog postupka. Nadalje, poljoprivredna inspekcija je kontakt točka u Sustavu brzog uzbunjivanja za hranu i hranu za životinje – RASFF (</w:t>
      </w:r>
      <w:r w:rsidRPr="006C74D8">
        <w:rPr>
          <w:rFonts w:ascii="Times New Roman" w:hAnsi="Times New Roman" w:cs="Times New Roman"/>
          <w:i/>
          <w:color w:val="000000" w:themeColor="text1"/>
          <w:sz w:val="24"/>
          <w:szCs w:val="24"/>
          <w:lang w:val="hr-HR"/>
        </w:rPr>
        <w:t>Rapid Alert system for Food and Feed</w:t>
      </w:r>
      <w:r w:rsidRPr="006C74D8">
        <w:rPr>
          <w:rFonts w:ascii="Times New Roman" w:hAnsi="Times New Roman" w:cs="Times New Roman"/>
          <w:color w:val="000000" w:themeColor="text1"/>
          <w:sz w:val="24"/>
          <w:szCs w:val="24"/>
          <w:lang w:val="hr-HR"/>
        </w:rPr>
        <w:t>) u sklopu kojeg je provodila kontinuirane nadzore prema zaprimljenim RASFF obavijestima.</w:t>
      </w:r>
    </w:p>
    <w:p w14:paraId="54942B05" w14:textId="77777777" w:rsidR="00910AAD" w:rsidRPr="006C74D8" w:rsidRDefault="00910AAD"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U skladu sa člankom 7. Zakona o Državnom inspektoratu inspekcijske i druge poslove u području veterinarstva i sigurnosti hrane obavlja veterinarska inspekcija i granična veterinarska inspekcija. Veterinarska inspekcija, sukladno </w:t>
      </w:r>
      <w:r w:rsidRPr="006C74D8">
        <w:rPr>
          <w:rFonts w:ascii="Times New Roman" w:hAnsi="Times New Roman" w:cs="Times New Roman"/>
          <w:color w:val="000000" w:themeColor="text1"/>
          <w:sz w:val="24"/>
          <w:szCs w:val="24"/>
          <w:lang w:val="hr-HR"/>
        </w:rPr>
        <w:lastRenderedPageBreak/>
        <w:t>Zakonu o Državnom inspektoratu, Zakonu o veterinarstvu</w:t>
      </w:r>
      <w:r w:rsidR="00FA6BDB" w:rsidRPr="006C74D8">
        <w:rPr>
          <w:rStyle w:val="FootnoteReference"/>
          <w:rFonts w:ascii="Times New Roman" w:hAnsi="Times New Roman" w:cs="Times New Roman"/>
          <w:color w:val="000000" w:themeColor="text1"/>
          <w:sz w:val="24"/>
          <w:szCs w:val="24"/>
          <w:lang w:val="hr-HR"/>
        </w:rPr>
        <w:footnoteReference w:id="60"/>
      </w:r>
      <w:r w:rsidR="00FA6BDB"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i Zakonu o službenim kontrolama koje se provode sukladno propisima o hrani, hrani za životinje, o zdravlju i dobrobiti životinja</w:t>
      </w:r>
      <w:r w:rsidR="00FA6BDB" w:rsidRPr="006C74D8">
        <w:rPr>
          <w:rStyle w:val="FootnoteReference"/>
          <w:rFonts w:ascii="Times New Roman" w:hAnsi="Times New Roman" w:cs="Times New Roman"/>
          <w:color w:val="000000" w:themeColor="text1"/>
          <w:sz w:val="24"/>
          <w:szCs w:val="24"/>
          <w:lang w:val="hr-HR"/>
        </w:rPr>
        <w:footnoteReference w:id="61"/>
      </w:r>
      <w:r w:rsidRPr="006C74D8">
        <w:rPr>
          <w:rFonts w:ascii="Times New Roman" w:hAnsi="Times New Roman" w:cs="Times New Roman"/>
          <w:color w:val="000000" w:themeColor="text1"/>
          <w:sz w:val="24"/>
          <w:szCs w:val="24"/>
          <w:lang w:val="hr-HR"/>
        </w:rPr>
        <w:t xml:space="preserve"> i ostalim vezanim nacionalnim i europskim propisima, sudjeluje u zaštiti potrošača kroz provođenje službenih kontrola iz područja sigurnosti hrane, zdravlja i dobrobiti životinja u cijelom poljoprivredno prehrambenom lancu u skladu s nacionalnim i europskim zakonodavstvom odnosno u svim fazama proizvodnje, prerade i distribucije hrane ili hrane za životinje, uključujući i na životinjama, hrani i hrani za životinje koje se unose u </w:t>
      </w:r>
      <w:r w:rsidR="008671C0" w:rsidRPr="006C74D8">
        <w:rPr>
          <w:rFonts w:ascii="Times New Roman" w:hAnsi="Times New Roman" w:cs="Times New Roman"/>
          <w:color w:val="000000" w:themeColor="text1"/>
          <w:sz w:val="24"/>
          <w:szCs w:val="24"/>
          <w:lang w:val="hr-HR"/>
        </w:rPr>
        <w:t xml:space="preserve">Europsku uniju </w:t>
      </w:r>
      <w:r w:rsidRPr="006C74D8">
        <w:rPr>
          <w:rFonts w:ascii="Times New Roman" w:hAnsi="Times New Roman" w:cs="Times New Roman"/>
          <w:color w:val="000000" w:themeColor="text1"/>
          <w:sz w:val="24"/>
          <w:szCs w:val="24"/>
          <w:lang w:val="hr-HR"/>
        </w:rPr>
        <w:t xml:space="preserve">iz trećih zemalja. Provođenjem službenih kontrola osigurana je zaštita zdravlja ljudi, zdravlja i dobrobiti životinja što posljedično utječe na veće povjerenje hrvatskih i europskih potrošača u hranu i hranu za životinje koja se proizvodi u </w:t>
      </w:r>
      <w:r w:rsidR="005B6C04" w:rsidRPr="006C74D8">
        <w:rPr>
          <w:rFonts w:ascii="Times New Roman" w:hAnsi="Times New Roman" w:cs="Times New Roman"/>
          <w:color w:val="000000" w:themeColor="text1"/>
          <w:sz w:val="24"/>
          <w:szCs w:val="24"/>
          <w:lang w:val="hr-HR"/>
        </w:rPr>
        <w:t>Republici Hrvatskoj</w:t>
      </w:r>
      <w:r w:rsidR="005B684A" w:rsidRPr="006C74D8">
        <w:rPr>
          <w:rFonts w:ascii="Times New Roman" w:hAnsi="Times New Roman" w:cs="Times New Roman"/>
          <w:color w:val="000000" w:themeColor="text1"/>
          <w:sz w:val="24"/>
          <w:szCs w:val="24"/>
          <w:lang w:val="hr-HR"/>
        </w:rPr>
        <w:t xml:space="preserve">, odnosno stavlja na tržište Republike </w:t>
      </w:r>
      <w:r w:rsidR="005B684A" w:rsidRPr="006C74D8">
        <w:rPr>
          <w:rFonts w:ascii="Times New Roman" w:hAnsi="Times New Roman" w:cs="Times New Roman"/>
          <w:color w:val="000000" w:themeColor="text1"/>
          <w:sz w:val="24"/>
          <w:szCs w:val="24"/>
          <w:lang w:val="hr-HR"/>
        </w:rPr>
        <w:lastRenderedPageBreak/>
        <w:t>Hrvatske</w:t>
      </w:r>
      <w:r w:rsidRPr="006C74D8">
        <w:rPr>
          <w:rFonts w:ascii="Times New Roman" w:hAnsi="Times New Roman" w:cs="Times New Roman"/>
          <w:color w:val="000000" w:themeColor="text1"/>
          <w:sz w:val="24"/>
          <w:szCs w:val="24"/>
          <w:lang w:val="hr-HR"/>
        </w:rPr>
        <w:t xml:space="preserve">. Službene kontrole provode se u skladu s propisanom učestalosti, u objektima u poslovanju s hranom životinjskog podrijetla, objektima u poslovanju s hranom za životinje kako je predviđeno godišnjim Planom službenih kontrola. </w:t>
      </w:r>
    </w:p>
    <w:p w14:paraId="5D3998D7" w14:textId="77777777" w:rsidR="00910AAD" w:rsidRPr="006C74D8" w:rsidRDefault="00910AAD" w:rsidP="00AC514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Dodatno, veterinarska inspekcija je u razdoblju od 2017. </w:t>
      </w:r>
      <w:r w:rsidR="002841EF" w:rsidRPr="006C74D8">
        <w:rPr>
          <w:rFonts w:ascii="Times New Roman" w:hAnsi="Times New Roman" w:cs="Times New Roman"/>
          <w:sz w:val="24"/>
          <w:szCs w:val="24"/>
          <w:lang w:val="hr-HR"/>
        </w:rPr>
        <w:t>do</w:t>
      </w:r>
      <w:r w:rsidR="0066784E"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2020. provodila uzorkovanja u skladu s planovima za uzorkovanje koje izrađuje M</w:t>
      </w:r>
      <w:r w:rsidR="00BF0542" w:rsidRPr="006C74D8">
        <w:rPr>
          <w:rFonts w:ascii="Times New Roman" w:hAnsi="Times New Roman" w:cs="Times New Roman"/>
          <w:sz w:val="24"/>
          <w:szCs w:val="24"/>
          <w:lang w:val="hr-HR"/>
        </w:rPr>
        <w:t>INPOLJ</w:t>
      </w:r>
      <w:r w:rsidRPr="006C74D8">
        <w:rPr>
          <w:rFonts w:ascii="Times New Roman" w:hAnsi="Times New Roman" w:cs="Times New Roman"/>
          <w:sz w:val="24"/>
          <w:szCs w:val="24"/>
          <w:lang w:val="hr-HR"/>
        </w:rPr>
        <w:t xml:space="preserve"> (plan uzorkovanja hrane i hrane za životinje, plan praćenja kakvoće mora i školjkaša na proizvodnim područjima i područjima za ponovno polaganje živih školjkaša te državni plan monitoring rezidua </w:t>
      </w:r>
      <w:r w:rsidR="00AC514B"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DPMR). Tijekom 2020. veterinarska inspekcija provela je ukupno 5.143 uzorkovanja hrane životinjskog podrijetla i hrane za životinje.</w:t>
      </w:r>
    </w:p>
    <w:p w14:paraId="05A94D3F" w14:textId="77777777" w:rsidR="00910AAD" w:rsidRPr="006C74D8" w:rsidRDefault="00910AAD" w:rsidP="00AC514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Poljoprivredna, sanitarna, fitosanitarna i veterinarska inspekcija D</w:t>
      </w:r>
      <w:r w:rsidR="00A33DF5" w:rsidRPr="006C74D8">
        <w:rPr>
          <w:rFonts w:ascii="Times New Roman" w:hAnsi="Times New Roman" w:cs="Times New Roman"/>
          <w:sz w:val="24"/>
          <w:szCs w:val="24"/>
          <w:lang w:val="hr-HR"/>
        </w:rPr>
        <w:t>IRH-a</w:t>
      </w:r>
      <w:r w:rsidRPr="006C74D8">
        <w:rPr>
          <w:rFonts w:ascii="Times New Roman" w:hAnsi="Times New Roman" w:cs="Times New Roman"/>
          <w:sz w:val="24"/>
          <w:szCs w:val="24"/>
          <w:lang w:val="hr-HR"/>
        </w:rPr>
        <w:t xml:space="preserve"> dio su </w:t>
      </w:r>
      <w:r w:rsidRPr="006C74D8">
        <w:rPr>
          <w:rFonts w:ascii="Times New Roman" w:hAnsi="Times New Roman" w:cs="Times New Roman"/>
          <w:i/>
          <w:sz w:val="24"/>
          <w:szCs w:val="24"/>
          <w:lang w:val="hr-HR"/>
        </w:rPr>
        <w:t>RASFF</w:t>
      </w:r>
      <w:r w:rsidR="00677B22" w:rsidRPr="006C74D8">
        <w:rPr>
          <w:rFonts w:ascii="Times New Roman" w:hAnsi="Times New Roman" w:cs="Times New Roman"/>
          <w:i/>
          <w:sz w:val="24"/>
          <w:szCs w:val="24"/>
          <w:lang w:val="hr-HR"/>
        </w:rPr>
        <w:t>-a</w:t>
      </w:r>
      <w:r w:rsidRPr="006C74D8">
        <w:rPr>
          <w:rFonts w:ascii="Times New Roman" w:hAnsi="Times New Roman" w:cs="Times New Roman"/>
          <w:sz w:val="24"/>
          <w:szCs w:val="24"/>
          <w:lang w:val="hr-HR"/>
        </w:rPr>
        <w:t xml:space="preserve"> koji je komponenta sustava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xml:space="preserve"> (računalni informacijski sustav za službene </w:t>
      </w:r>
      <w:r w:rsidRPr="006C74D8">
        <w:rPr>
          <w:rFonts w:ascii="Times New Roman" w:hAnsi="Times New Roman" w:cs="Times New Roman"/>
          <w:sz w:val="24"/>
          <w:szCs w:val="24"/>
          <w:lang w:val="hr-HR"/>
        </w:rPr>
        <w:lastRenderedPageBreak/>
        <w:t>kontrole</w:t>
      </w:r>
      <w:r w:rsidR="00677B22"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Uredbom o službenim kontrolama</w:t>
      </w:r>
      <w:r w:rsidR="000A065B" w:rsidRPr="006C74D8">
        <w:rPr>
          <w:rStyle w:val="FootnoteReference"/>
          <w:rFonts w:ascii="Times New Roman" w:hAnsi="Times New Roman" w:cs="Times New Roman"/>
          <w:sz w:val="24"/>
          <w:szCs w:val="24"/>
          <w:lang w:val="hr-HR"/>
        </w:rPr>
        <w:footnoteReference w:id="62"/>
      </w:r>
      <w:r w:rsidRPr="006C74D8">
        <w:rPr>
          <w:rFonts w:ascii="Times New Roman" w:hAnsi="Times New Roman" w:cs="Times New Roman"/>
          <w:sz w:val="24"/>
          <w:szCs w:val="24"/>
          <w:lang w:val="hr-HR"/>
        </w:rPr>
        <w:t xml:space="preserve"> od E</w:t>
      </w:r>
      <w:r w:rsidR="000A065B"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xml:space="preserve"> se zahtijeva da u suradnji sa zemljama </w:t>
      </w:r>
      <w:r w:rsidR="00A56FE4" w:rsidRPr="006C74D8">
        <w:rPr>
          <w:rFonts w:ascii="Times New Roman" w:hAnsi="Times New Roman" w:cs="Times New Roman"/>
          <w:sz w:val="24"/>
          <w:szCs w:val="24"/>
          <w:lang w:val="hr-HR"/>
        </w:rPr>
        <w:t xml:space="preserve">članicama </w:t>
      </w:r>
      <w:r w:rsidRPr="006C74D8">
        <w:rPr>
          <w:rFonts w:ascii="Times New Roman" w:hAnsi="Times New Roman" w:cs="Times New Roman"/>
          <w:sz w:val="24"/>
          <w:szCs w:val="24"/>
          <w:lang w:val="hr-HR"/>
        </w:rPr>
        <w:t xml:space="preserve">uspostavi </w:t>
      </w:r>
      <w:r w:rsidR="00A56FE4" w:rsidRPr="006C74D8">
        <w:rPr>
          <w:rFonts w:ascii="Times New Roman" w:hAnsi="Times New Roman" w:cs="Times New Roman"/>
          <w:sz w:val="24"/>
          <w:szCs w:val="24"/>
          <w:lang w:val="hr-HR"/>
        </w:rPr>
        <w:t>sustav</w:t>
      </w:r>
      <w:r w:rsidR="00A56FE4" w:rsidRPr="006C74D8" w:rsidDel="00A56FE4">
        <w:rPr>
          <w:rFonts w:ascii="Times New Roman" w:hAnsi="Times New Roman" w:cs="Times New Roman"/>
          <w:sz w:val="24"/>
          <w:szCs w:val="24"/>
          <w:lang w:val="hr-HR"/>
        </w:rPr>
        <w:t xml:space="preserve"> </w:t>
      </w:r>
      <w:r w:rsidR="00A56FE4" w:rsidRPr="006C74D8">
        <w:rPr>
          <w:rFonts w:ascii="Times New Roman" w:hAnsi="Times New Roman" w:cs="Times New Roman"/>
          <w:i/>
          <w:sz w:val="24"/>
          <w:szCs w:val="24"/>
          <w:lang w:val="hr-HR"/>
        </w:rPr>
        <w:t>IMSOC</w:t>
      </w:r>
      <w:r w:rsidR="00A56FE4"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radi upravljanja podacima, informacijama i dokumentima povezanima sa službenim kontrolama, njihove obrade i automatske razmjene. Sustavom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xml:space="preserve"> integriraju se četiri informacijska sustava kojima upravlja </w:t>
      </w:r>
      <w:r w:rsidR="00115B33" w:rsidRPr="006C74D8">
        <w:rPr>
          <w:rFonts w:ascii="Times New Roman" w:hAnsi="Times New Roman" w:cs="Times New Roman"/>
          <w:sz w:val="24"/>
          <w:szCs w:val="24"/>
          <w:lang w:val="hr-HR"/>
        </w:rPr>
        <w:t>E</w:t>
      </w:r>
      <w:r w:rsidR="00690209" w:rsidRPr="006C74D8">
        <w:rPr>
          <w:rFonts w:ascii="Times New Roman" w:hAnsi="Times New Roman" w:cs="Times New Roman"/>
          <w:sz w:val="24"/>
          <w:szCs w:val="24"/>
          <w:lang w:val="hr-HR"/>
        </w:rPr>
        <w:t>K</w:t>
      </w:r>
      <w:r w:rsidRPr="006C74D8">
        <w:rPr>
          <w:rFonts w:ascii="Times New Roman" w:hAnsi="Times New Roman" w:cs="Times New Roman"/>
          <w:sz w:val="24"/>
          <w:szCs w:val="24"/>
          <w:lang w:val="hr-HR"/>
        </w:rPr>
        <w:t>: sustav brzog uzbunjivanja za hranu i hranu za životinje (</w:t>
      </w:r>
      <w:r w:rsidRPr="006C74D8">
        <w:rPr>
          <w:rFonts w:ascii="Times New Roman" w:hAnsi="Times New Roman" w:cs="Times New Roman"/>
          <w:i/>
          <w:sz w:val="24"/>
          <w:szCs w:val="24"/>
          <w:lang w:val="hr-HR"/>
        </w:rPr>
        <w:t>RASFF</w:t>
      </w:r>
      <w:r w:rsidRPr="006C74D8">
        <w:rPr>
          <w:rFonts w:ascii="Times New Roman" w:hAnsi="Times New Roman" w:cs="Times New Roman"/>
          <w:sz w:val="24"/>
          <w:szCs w:val="24"/>
          <w:lang w:val="hr-HR"/>
        </w:rPr>
        <w:t xml:space="preserve">) utvrđen općim propisima o hrani, informacijski sustav </w:t>
      </w:r>
      <w:r w:rsidRPr="006C74D8">
        <w:rPr>
          <w:rFonts w:ascii="Times New Roman" w:hAnsi="Times New Roman" w:cs="Times New Roman"/>
          <w:sz w:val="24"/>
          <w:szCs w:val="24"/>
          <w:lang w:val="hr-HR"/>
        </w:rPr>
        <w:lastRenderedPageBreak/>
        <w:t>o bolestima životinja (</w:t>
      </w:r>
      <w:r w:rsidRPr="006C74D8">
        <w:rPr>
          <w:rFonts w:ascii="Times New Roman" w:hAnsi="Times New Roman" w:cs="Times New Roman"/>
          <w:i/>
          <w:sz w:val="24"/>
          <w:szCs w:val="24"/>
          <w:lang w:val="hr-HR"/>
        </w:rPr>
        <w:t>ADIS</w:t>
      </w:r>
      <w:r w:rsidRPr="006C74D8">
        <w:rPr>
          <w:rFonts w:ascii="Times New Roman" w:hAnsi="Times New Roman" w:cs="Times New Roman"/>
          <w:sz w:val="24"/>
          <w:szCs w:val="24"/>
          <w:lang w:val="hr-HR"/>
        </w:rPr>
        <w:t>) koji će biti uspostavljen zakonom o zdravlju životinja, sustav za obavješćivanje i izvješćivanje o prisutnosti štetnih organizama (</w:t>
      </w:r>
      <w:r w:rsidRPr="006C74D8">
        <w:rPr>
          <w:rFonts w:ascii="Times New Roman" w:hAnsi="Times New Roman" w:cs="Times New Roman"/>
          <w:i/>
          <w:sz w:val="24"/>
          <w:szCs w:val="24"/>
          <w:lang w:val="hr-HR"/>
        </w:rPr>
        <w:t>EUROPHYT</w:t>
      </w:r>
      <w:r w:rsidRPr="006C74D8">
        <w:rPr>
          <w:rFonts w:ascii="Times New Roman" w:hAnsi="Times New Roman" w:cs="Times New Roman"/>
          <w:sz w:val="24"/>
          <w:szCs w:val="24"/>
          <w:lang w:val="hr-HR"/>
        </w:rPr>
        <w:t>) i sustav T</w:t>
      </w:r>
      <w:r w:rsidRPr="006C74D8">
        <w:rPr>
          <w:rFonts w:ascii="Times New Roman" w:hAnsi="Times New Roman" w:cs="Times New Roman"/>
          <w:i/>
          <w:sz w:val="24"/>
          <w:szCs w:val="24"/>
          <w:lang w:val="hr-HR"/>
        </w:rPr>
        <w:t xml:space="preserve">RACES </w:t>
      </w:r>
      <w:r w:rsidRPr="006C74D8">
        <w:rPr>
          <w:rFonts w:ascii="Times New Roman" w:hAnsi="Times New Roman" w:cs="Times New Roman"/>
          <w:sz w:val="24"/>
          <w:szCs w:val="24"/>
          <w:lang w:val="hr-HR"/>
        </w:rPr>
        <w:t xml:space="preserve">(naveden u Uredbi o službenim kontrolama). Pravna osnova za uspostavu sustava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xml:space="preserve"> proizlazi iz Provedbene </w:t>
      </w:r>
      <w:r w:rsidR="00F455D9" w:rsidRPr="006C74D8">
        <w:rPr>
          <w:rFonts w:ascii="Times New Roman" w:hAnsi="Times New Roman" w:cs="Times New Roman"/>
          <w:sz w:val="24"/>
          <w:szCs w:val="24"/>
          <w:lang w:val="hr-HR"/>
        </w:rPr>
        <w:t xml:space="preserve">uredbe </w:t>
      </w:r>
      <w:r w:rsidRPr="006C74D8">
        <w:rPr>
          <w:rFonts w:ascii="Times New Roman" w:hAnsi="Times New Roman" w:cs="Times New Roman"/>
          <w:sz w:val="24"/>
          <w:szCs w:val="24"/>
          <w:lang w:val="hr-HR"/>
        </w:rPr>
        <w:t>(EU) 2019/1715</w:t>
      </w:r>
      <w:r w:rsidR="00907973" w:rsidRPr="006C74D8">
        <w:rPr>
          <w:rStyle w:val="FootnoteReference"/>
          <w:rFonts w:ascii="Times New Roman" w:hAnsi="Times New Roman" w:cs="Times New Roman"/>
          <w:sz w:val="24"/>
          <w:szCs w:val="24"/>
          <w:lang w:val="hr-HR"/>
        </w:rPr>
        <w:footnoteReference w:id="63"/>
      </w:r>
      <w:r w:rsidR="00907973"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Svrha Uredbe o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xml:space="preserve">-u jest istim aktom utvrditi sva pravila o funkcioniranju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xml:space="preserve">-a i njegovih četiriju komponenata i utvrditi pravila za razmjenu podataka, informacija i dokumenata među komponentama sustava </w:t>
      </w:r>
      <w:r w:rsidRPr="006C74D8">
        <w:rPr>
          <w:rFonts w:ascii="Times New Roman" w:hAnsi="Times New Roman" w:cs="Times New Roman"/>
          <w:i/>
          <w:sz w:val="24"/>
          <w:szCs w:val="24"/>
          <w:lang w:val="hr-HR"/>
        </w:rPr>
        <w:t>IMSOC</w:t>
      </w:r>
      <w:r w:rsidRPr="006C74D8">
        <w:rPr>
          <w:rFonts w:ascii="Times New Roman" w:hAnsi="Times New Roman" w:cs="Times New Roman"/>
          <w:sz w:val="24"/>
          <w:szCs w:val="24"/>
          <w:lang w:val="hr-HR"/>
        </w:rPr>
        <w:t>, a u određenim slučajevima s drugim sustavima kao što su nacionalni sustavi zemalja E</w:t>
      </w:r>
      <w:r w:rsidR="008915DC" w:rsidRPr="006C74D8">
        <w:rPr>
          <w:rFonts w:ascii="Times New Roman" w:hAnsi="Times New Roman" w:cs="Times New Roman"/>
          <w:sz w:val="24"/>
          <w:szCs w:val="24"/>
          <w:lang w:val="hr-HR"/>
        </w:rPr>
        <w:t>uropske unije</w:t>
      </w:r>
      <w:r w:rsidRPr="006C74D8">
        <w:rPr>
          <w:rFonts w:ascii="Times New Roman" w:hAnsi="Times New Roman" w:cs="Times New Roman"/>
          <w:sz w:val="24"/>
          <w:szCs w:val="24"/>
          <w:lang w:val="hr-HR"/>
        </w:rPr>
        <w:t xml:space="preserve"> i informacijski sustavi zemalja izvan </w:t>
      </w:r>
      <w:r w:rsidR="008915DC" w:rsidRPr="006C74D8">
        <w:rPr>
          <w:rFonts w:ascii="Times New Roman" w:hAnsi="Times New Roman" w:cs="Times New Roman"/>
          <w:sz w:val="24"/>
          <w:szCs w:val="24"/>
          <w:lang w:val="hr-HR"/>
        </w:rPr>
        <w:t>Europske unije</w:t>
      </w:r>
      <w:r w:rsidRPr="006C74D8">
        <w:rPr>
          <w:rFonts w:ascii="Times New Roman" w:hAnsi="Times New Roman" w:cs="Times New Roman"/>
          <w:sz w:val="24"/>
          <w:szCs w:val="24"/>
          <w:lang w:val="hr-HR"/>
        </w:rPr>
        <w:t xml:space="preserve"> i međunarodnih organizacija.</w:t>
      </w:r>
    </w:p>
    <w:p w14:paraId="0FD48640" w14:textId="77777777" w:rsidR="00C021D3" w:rsidRPr="006C74D8" w:rsidRDefault="00910AAD"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 xml:space="preserve">U skladu sa člankom 16. Zakona o Državnom inspektoratu </w:t>
      </w:r>
      <w:r w:rsidRPr="006C74D8">
        <w:rPr>
          <w:rFonts w:ascii="Times New Roman" w:hAnsi="Times New Roman" w:cs="Times New Roman"/>
          <w:color w:val="000000" w:themeColor="text1"/>
          <w:sz w:val="24"/>
          <w:szCs w:val="24"/>
          <w:shd w:val="clear" w:color="auto" w:fill="FFFFFF"/>
          <w:lang w:val="hr-HR"/>
        </w:rPr>
        <w:t xml:space="preserve">inspekcijske poslove u području ugostiteljske djelatnosti, pružanja ugostiteljskih usluga, pružanju usluga u turizmu i boravišne odnosno turističke pristojbe obavlja turistička inspekcija. </w:t>
      </w:r>
      <w:r w:rsidRPr="006C74D8">
        <w:rPr>
          <w:rFonts w:ascii="Times New Roman" w:hAnsi="Times New Roman" w:cs="Times New Roman"/>
          <w:color w:val="000000" w:themeColor="text1"/>
          <w:sz w:val="24"/>
          <w:szCs w:val="24"/>
          <w:lang w:val="hr-HR"/>
        </w:rPr>
        <w:t>Turistička inspekcija obavlja inspekcijski nadzor nad primjenom zakona i drugih propisa kojima se uređuju način i uvjeti pod kojima pravne i fizičke osobe obavljaju ugostiteljsku djelatnost ili pružaju ugostiteljske usluge i/ili pružaju usluge u turizmu, neregistrirano obavljanje ugostiteljske djelatnosti ili neregistrirano pružanje ugostiteljskih usluga ili neregistrirano pružanje usluga u turizmu. Pri tome se posebna pozornost posvećuje kontroli kvalitete i standarda ugostiteljskih usluga i usluga u turizmu koje se pružaju potrošačima, primjerice</w:t>
      </w:r>
      <w:r w:rsidR="00962D07" w:rsidRPr="006C74D8">
        <w:rPr>
          <w:rFonts w:ascii="Times New Roman" w:hAnsi="Times New Roman" w:cs="Times New Roman"/>
          <w:color w:val="000000" w:themeColor="text1"/>
          <w:sz w:val="24"/>
          <w:szCs w:val="24"/>
          <w:lang w:val="hr-HR"/>
        </w:rPr>
        <w:t xml:space="preserve"> kao</w:t>
      </w:r>
      <w:r w:rsidRPr="006C74D8">
        <w:rPr>
          <w:rFonts w:ascii="Times New Roman" w:hAnsi="Times New Roman" w:cs="Times New Roman"/>
          <w:color w:val="000000" w:themeColor="text1"/>
          <w:sz w:val="24"/>
          <w:szCs w:val="24"/>
          <w:lang w:val="hr-HR"/>
        </w:rPr>
        <w:t xml:space="preserve"> poslovanje objekta sukladno dobivenoj kategorizaciji, utvrđivanje i pridržavanje normativa usluga pića, napitaka i hrane, isticanja i pridržavanja cijena usluga, izdavanje računa te omogućavanje korisniku usluge podnošenje prigovora. Turistička inspekcija </w:t>
      </w:r>
      <w:r w:rsidRPr="006C74D8">
        <w:rPr>
          <w:rFonts w:ascii="Times New Roman" w:hAnsi="Times New Roman" w:cs="Times New Roman"/>
          <w:color w:val="000000" w:themeColor="text1"/>
          <w:sz w:val="24"/>
          <w:szCs w:val="24"/>
          <w:lang w:val="hr-HR"/>
        </w:rPr>
        <w:lastRenderedPageBreak/>
        <w:t>je kontinuirano provodila inspekcijske nadzore sukladno propisima kojima se uređuje obavljanje ugostiteljske djelatnosti, pružanje ugostiteljskih usluga i pružanje usluga u turizmu, uz pojačane inspekcijske nadzore za vrijeme turističke sezone radi osiguranja kvalitete i standarda pružanja usluga svim potrošačima koji se nalaze u Republici Hrvatskoj. Zakonom o pružanju usluga u turizmu</w:t>
      </w:r>
      <w:r w:rsidR="00474433" w:rsidRPr="006C74D8">
        <w:rPr>
          <w:rStyle w:val="FootnoteReference"/>
          <w:rFonts w:ascii="Times New Roman" w:hAnsi="Times New Roman" w:cs="Times New Roman"/>
          <w:color w:val="000000" w:themeColor="text1"/>
          <w:sz w:val="24"/>
          <w:szCs w:val="24"/>
          <w:lang w:val="hr-HR"/>
        </w:rPr>
        <w:footnoteReference w:id="64"/>
      </w:r>
      <w:r w:rsidR="00EC503D"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 xml:space="preserve">u pravni poredak Republike Hrvatske implementirana je Direktiva (EU) 2015/2302 Europskog parlamenta i Vijeća od 25. studenoga 2015. o putovanjima u paket-aranžmanima i povezanim putnim aranžmanima, o izmjeni Uredbe (EZ) br. 2006/2004 i Direktive 2011/83/EU Europskog parlamenta i Vijeća te o stavljanju izvan snage Direktive Vijeća 90/314/EEZ (SL L 326, 11.12.2015.) (Direktiva (EU) 2015/2302). Direktiva (EU) 2015/2302 u svrhu zaštite potrošača detaljno razrađuje prava putnika iz ugovora o putovanju o paket-aranžmanu i povezanom putnom aranžmanu, </w:t>
      </w:r>
      <w:r w:rsidRPr="006C74D8">
        <w:rPr>
          <w:rFonts w:ascii="Times New Roman" w:hAnsi="Times New Roman" w:cs="Times New Roman"/>
          <w:color w:val="000000" w:themeColor="text1"/>
          <w:sz w:val="24"/>
          <w:szCs w:val="24"/>
          <w:lang w:val="hr-HR"/>
        </w:rPr>
        <w:lastRenderedPageBreak/>
        <w:t>a odredbe Zakona o pružanju usluga u turizmu koje se odnose na ugovor o putovanju u paket-aranžmanu i na ugovor o povezanom putnom aranžmanu stupile su na snagu 1. srpnja 2018. Stoga, turistička inspekcija je u svrhu što učinkovitije zaštite potrošača koji su sklopili ugovor o paket-aranžmanu ili povezanom putnom aranžmanu, od 01. srpnja 2018. do kraja izvještajnog razdoblja, kontinuirano obavljala inspekcijske nadzore nad poslovanjem organizatora paket-aranžmana i povezanih putnih aranžmana.</w:t>
      </w:r>
    </w:p>
    <w:p w14:paraId="1372A1EE" w14:textId="77777777" w:rsidR="00D659A3" w:rsidRPr="006C74D8" w:rsidRDefault="00D659A3" w:rsidP="0006520E">
      <w:pPr>
        <w:jc w:val="both"/>
        <w:rPr>
          <w:rFonts w:ascii="Times New Roman" w:hAnsi="Times New Roman" w:cs="Times New Roman"/>
          <w:color w:val="000000" w:themeColor="text1"/>
          <w:sz w:val="24"/>
          <w:szCs w:val="24"/>
          <w:lang w:val="hr-HR"/>
        </w:rPr>
      </w:pPr>
    </w:p>
    <w:p w14:paraId="2FBAE7AD" w14:textId="77777777" w:rsidR="00D659A3" w:rsidRPr="006C74D8" w:rsidRDefault="00D659A3" w:rsidP="0006520E">
      <w:pPr>
        <w:jc w:val="both"/>
        <w:rPr>
          <w:rFonts w:ascii="Times New Roman" w:hAnsi="Times New Roman" w:cs="Times New Roman"/>
          <w:b/>
          <w:color w:val="000000" w:themeColor="text1"/>
          <w:sz w:val="24"/>
          <w:szCs w:val="24"/>
          <w:lang w:val="hr-HR"/>
        </w:rPr>
      </w:pPr>
      <w:r w:rsidRPr="006C74D8">
        <w:rPr>
          <w:rFonts w:ascii="Times New Roman" w:hAnsi="Times New Roman" w:cs="Times New Roman"/>
          <w:b/>
          <w:color w:val="000000" w:themeColor="text1"/>
          <w:sz w:val="24"/>
          <w:szCs w:val="24"/>
          <w:lang w:val="hr-HR"/>
        </w:rPr>
        <w:t>3.3.1.2. Carinska uprava</w:t>
      </w:r>
    </w:p>
    <w:p w14:paraId="3056A4E0" w14:textId="77777777" w:rsidR="00D659A3" w:rsidRPr="006C74D8" w:rsidRDefault="00D11286"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MFIN</w:t>
      </w:r>
      <w:r w:rsidR="00D659A3" w:rsidRPr="006C74D8">
        <w:rPr>
          <w:rFonts w:ascii="Times New Roman" w:hAnsi="Times New Roman" w:cs="Times New Roman"/>
          <w:color w:val="000000" w:themeColor="text1"/>
          <w:sz w:val="24"/>
          <w:szCs w:val="24"/>
          <w:lang w:val="hr-HR"/>
        </w:rPr>
        <w:t xml:space="preserve">, Carinska uprava obavlja nadzor u području prava intelektualnog vlasništva, kako na granici tako i na unutarnjem tržištu </w:t>
      </w:r>
      <w:r w:rsidR="00480C6B" w:rsidRPr="006C74D8">
        <w:rPr>
          <w:rFonts w:ascii="Times New Roman" w:hAnsi="Times New Roman" w:cs="Times New Roman"/>
          <w:color w:val="000000" w:themeColor="text1"/>
          <w:sz w:val="24"/>
          <w:szCs w:val="24"/>
          <w:lang w:val="hr-HR"/>
        </w:rPr>
        <w:t>Republike Hrvatske</w:t>
      </w:r>
      <w:r w:rsidR="00D659A3" w:rsidRPr="006C74D8">
        <w:rPr>
          <w:rFonts w:ascii="Times New Roman" w:hAnsi="Times New Roman" w:cs="Times New Roman"/>
          <w:color w:val="000000" w:themeColor="text1"/>
          <w:sz w:val="24"/>
          <w:szCs w:val="24"/>
          <w:lang w:val="hr-HR"/>
        </w:rPr>
        <w:t xml:space="preserve">, što je propisano </w:t>
      </w:r>
      <w:r w:rsidR="00D659A3" w:rsidRPr="006C74D8">
        <w:rPr>
          <w:rFonts w:ascii="Times New Roman" w:hAnsi="Times New Roman" w:cs="Times New Roman"/>
          <w:color w:val="000000" w:themeColor="text1"/>
          <w:sz w:val="24"/>
          <w:szCs w:val="24"/>
          <w:lang w:val="hr-HR"/>
        </w:rPr>
        <w:lastRenderedPageBreak/>
        <w:t>člankom 4. stavkom 1. točkom 13. Zakona o carinskoj službi</w:t>
      </w:r>
      <w:r w:rsidR="00116852" w:rsidRPr="006C74D8">
        <w:rPr>
          <w:rFonts w:ascii="Times New Roman" w:hAnsi="Times New Roman" w:cs="Times New Roman"/>
          <w:color w:val="000000" w:themeColor="text1"/>
          <w:sz w:val="24"/>
          <w:szCs w:val="24"/>
          <w:lang w:val="hr-HR"/>
        </w:rPr>
        <w:t>.</w:t>
      </w:r>
      <w:r w:rsidR="00116852" w:rsidRPr="006C74D8">
        <w:rPr>
          <w:rStyle w:val="FootnoteReference"/>
          <w:rFonts w:ascii="Times New Roman" w:hAnsi="Times New Roman" w:cs="Times New Roman"/>
          <w:color w:val="000000" w:themeColor="text1"/>
          <w:sz w:val="24"/>
          <w:szCs w:val="24"/>
          <w:lang w:val="hr-HR"/>
        </w:rPr>
        <w:footnoteReference w:id="65"/>
      </w:r>
    </w:p>
    <w:p w14:paraId="245C44C3"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Proizvodi kojima se krše prava intelektualnog vlasništva mogu </w:t>
      </w:r>
      <w:r w:rsidR="009F50FC" w:rsidRPr="006C74D8">
        <w:rPr>
          <w:rFonts w:ascii="Times New Roman" w:hAnsi="Times New Roman" w:cs="Times New Roman"/>
          <w:color w:val="000000" w:themeColor="text1"/>
          <w:sz w:val="24"/>
          <w:szCs w:val="24"/>
          <w:lang w:val="hr-HR"/>
        </w:rPr>
        <w:t xml:space="preserve">istodobno </w:t>
      </w:r>
      <w:r w:rsidRPr="006C74D8">
        <w:rPr>
          <w:rFonts w:ascii="Times New Roman" w:hAnsi="Times New Roman" w:cs="Times New Roman"/>
          <w:color w:val="000000" w:themeColor="text1"/>
          <w:sz w:val="24"/>
          <w:szCs w:val="24"/>
          <w:lang w:val="hr-HR"/>
        </w:rPr>
        <w:t>biti i proizvodi koji ne udovoljavaju svim propisima kojima se uređuje područje sukladnosti proizvoda, odnosno takvi proizvodi su proizvedeni od neprovjerenih ili zabranjenih sirovina i ne prolaze sva propisana ispitivanja sukladnosti proizvoda.</w:t>
      </w:r>
    </w:p>
    <w:p w14:paraId="02C6A15E"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Carinska uprava kontinuirano surađuje sa EUROPOL-om, OLAF-om i ostalim međunarodnim organizacijama </w:t>
      </w:r>
      <w:r w:rsidR="00EC6D3E" w:rsidRPr="006C74D8">
        <w:rPr>
          <w:rFonts w:ascii="Times New Roman" w:hAnsi="Times New Roman" w:cs="Times New Roman"/>
          <w:color w:val="000000" w:themeColor="text1"/>
          <w:sz w:val="24"/>
          <w:szCs w:val="24"/>
          <w:lang w:val="hr-HR"/>
        </w:rPr>
        <w:t>te</w:t>
      </w:r>
      <w:r w:rsidR="006268D8"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 xml:space="preserve">sudjeluje u provedbi međunarodnih operacija i njima povezanih aktivnosti u cilju sprečavanja svih oblika nezakonitog prometa proizvoda kojima se krše prava intelektualnog vlasništva. Također, Carinska uprava dio je ranije spomenutog </w:t>
      </w:r>
      <w:r w:rsidR="0068515B" w:rsidRPr="006C74D8">
        <w:rPr>
          <w:rFonts w:ascii="Times New Roman" w:hAnsi="Times New Roman" w:cs="Times New Roman"/>
          <w:color w:val="000000" w:themeColor="text1"/>
          <w:sz w:val="24"/>
          <w:szCs w:val="24"/>
          <w:lang w:val="hr-HR"/>
        </w:rPr>
        <w:t>sustava nacionalne koordinacije poslova i aktivnosti pro</w:t>
      </w:r>
      <w:r w:rsidR="0068515B" w:rsidRPr="006C74D8">
        <w:rPr>
          <w:rFonts w:ascii="Times New Roman" w:hAnsi="Times New Roman" w:cs="Times New Roman"/>
          <w:color w:val="000000" w:themeColor="text1"/>
          <w:sz w:val="24"/>
          <w:szCs w:val="24"/>
          <w:lang w:val="hr-HR"/>
        </w:rPr>
        <w:lastRenderedPageBreak/>
        <w:t>vedbe prava intelektualnog vlasništva te je aktivno uključena u rad svih tijela uspostavljenih mehanizmom koordinacije</w:t>
      </w:r>
      <w:r w:rsidR="0052244D" w:rsidRPr="006C74D8">
        <w:rPr>
          <w:rFonts w:ascii="Times New Roman" w:hAnsi="Times New Roman" w:cs="Times New Roman"/>
          <w:color w:val="000000" w:themeColor="text1"/>
          <w:sz w:val="24"/>
          <w:szCs w:val="24"/>
          <w:lang w:val="hr-HR"/>
        </w:rPr>
        <w:t xml:space="preserve"> </w:t>
      </w:r>
      <w:r w:rsidR="0068515B" w:rsidRPr="006C74D8">
        <w:rPr>
          <w:rFonts w:ascii="Times New Roman" w:hAnsi="Times New Roman" w:cs="Times New Roman"/>
          <w:color w:val="000000" w:themeColor="text1"/>
          <w:sz w:val="24"/>
          <w:szCs w:val="24"/>
          <w:lang w:val="hr-HR"/>
        </w:rPr>
        <w:t xml:space="preserve">(vidi </w:t>
      </w:r>
      <w:r w:rsidR="0068515B" w:rsidRPr="006C74D8">
        <w:rPr>
          <w:rFonts w:ascii="Times New Roman" w:hAnsi="Times New Roman" w:cs="Times New Roman"/>
          <w:i/>
          <w:color w:val="000000" w:themeColor="text1"/>
          <w:sz w:val="24"/>
          <w:szCs w:val="24"/>
          <w:lang w:val="hr-HR"/>
        </w:rPr>
        <w:t>supra</w:t>
      </w:r>
      <w:r w:rsidR="0068515B" w:rsidRPr="006C74D8">
        <w:rPr>
          <w:rFonts w:ascii="Times New Roman" w:hAnsi="Times New Roman" w:cs="Times New Roman"/>
          <w:color w:val="000000" w:themeColor="text1"/>
          <w:sz w:val="24"/>
          <w:szCs w:val="24"/>
          <w:lang w:val="hr-HR"/>
        </w:rPr>
        <w:t xml:space="preserve"> 3.1.2. Financijska pismenost potrošača).</w:t>
      </w:r>
    </w:p>
    <w:p w14:paraId="1929534A"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Slijedom okolnosti  uzrokovanih pandemijom </w:t>
      </w:r>
      <w:r w:rsidR="002E27F4" w:rsidRPr="006C74D8">
        <w:rPr>
          <w:rFonts w:ascii="Times New Roman" w:hAnsi="Times New Roman" w:cs="Times New Roman"/>
          <w:color w:val="000000" w:themeColor="text1"/>
          <w:sz w:val="24"/>
          <w:szCs w:val="24"/>
          <w:lang w:val="hr-HR"/>
        </w:rPr>
        <w:t>COVID-19</w:t>
      </w:r>
      <w:r w:rsidR="00D41A15"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Carinska uprava je u 2020. u svojim redovnim poslovima pozornost obratila na sprečavanje uvoza krivotvorene medicinske zaštitne opreme (rukavica, zaštitnih maski, medicinskih maski, maski za lice, maski s filterom), lažnih testova na COVID</w:t>
      </w:r>
      <w:r w:rsidR="00E10B22"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19, dezinficijensa za ruke, a pred kraj godine i krivotvorenog cjepiva protiv C</w:t>
      </w:r>
      <w:r w:rsidR="0068515B" w:rsidRPr="006C74D8">
        <w:rPr>
          <w:rFonts w:ascii="Times New Roman" w:hAnsi="Times New Roman" w:cs="Times New Roman"/>
          <w:color w:val="000000" w:themeColor="text1"/>
          <w:sz w:val="24"/>
          <w:szCs w:val="24"/>
          <w:lang w:val="hr-HR"/>
        </w:rPr>
        <w:t>OVID</w:t>
      </w:r>
      <w:r w:rsidR="00E10B22" w:rsidRPr="006C74D8">
        <w:rPr>
          <w:rFonts w:ascii="Times New Roman" w:hAnsi="Times New Roman" w:cs="Times New Roman"/>
          <w:color w:val="000000" w:themeColor="text1"/>
          <w:sz w:val="24"/>
          <w:szCs w:val="24"/>
          <w:lang w:val="hr-HR"/>
        </w:rPr>
        <w:t>-</w:t>
      </w:r>
      <w:r w:rsidR="0068515B" w:rsidRPr="006C74D8">
        <w:rPr>
          <w:rFonts w:ascii="Times New Roman" w:hAnsi="Times New Roman" w:cs="Times New Roman"/>
          <w:color w:val="000000" w:themeColor="text1"/>
          <w:sz w:val="24"/>
          <w:szCs w:val="24"/>
          <w:lang w:val="hr-HR"/>
        </w:rPr>
        <w:t>19.</w:t>
      </w:r>
    </w:p>
    <w:p w14:paraId="616D03F1"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Postupanje Carinske uprave na granici vezano uz nadzor u području prava intelektualnog vlasništva propisan je Uredbom (EU) br. 608/2013 </w:t>
      </w:r>
      <w:r w:rsidR="0068515B" w:rsidRPr="006C74D8">
        <w:rPr>
          <w:rFonts w:ascii="Times New Roman" w:hAnsi="Times New Roman" w:cs="Times New Roman"/>
          <w:color w:val="000000" w:themeColor="text1"/>
          <w:sz w:val="24"/>
          <w:szCs w:val="24"/>
          <w:lang w:val="hr-HR"/>
        </w:rPr>
        <w:t xml:space="preserve">Europskog </w:t>
      </w:r>
      <w:r w:rsidR="00B0544C" w:rsidRPr="006C74D8">
        <w:rPr>
          <w:rFonts w:ascii="Times New Roman" w:hAnsi="Times New Roman" w:cs="Times New Roman"/>
          <w:color w:val="000000" w:themeColor="text1"/>
          <w:sz w:val="24"/>
          <w:szCs w:val="24"/>
          <w:lang w:val="hr-HR"/>
        </w:rPr>
        <w:t>p</w:t>
      </w:r>
      <w:r w:rsidR="0068515B" w:rsidRPr="006C74D8">
        <w:rPr>
          <w:rFonts w:ascii="Times New Roman" w:hAnsi="Times New Roman" w:cs="Times New Roman"/>
          <w:color w:val="000000" w:themeColor="text1"/>
          <w:sz w:val="24"/>
          <w:szCs w:val="24"/>
          <w:lang w:val="hr-HR"/>
        </w:rPr>
        <w:t xml:space="preserve">arlamenta i Vijeća </w:t>
      </w:r>
      <w:r w:rsidRPr="006C74D8">
        <w:rPr>
          <w:rFonts w:ascii="Times New Roman" w:hAnsi="Times New Roman" w:cs="Times New Roman"/>
          <w:color w:val="000000" w:themeColor="text1"/>
          <w:sz w:val="24"/>
          <w:szCs w:val="24"/>
          <w:lang w:val="hr-HR"/>
        </w:rPr>
        <w:t xml:space="preserve">od 12. lipnja 2013. o carinskoj provedbi prava intelektualnog vlasništva i stavljanju izvan snage Uredbe Vijeća (EZ) br. 1383/2003. </w:t>
      </w:r>
      <w:r w:rsidR="00B50E20" w:rsidRPr="006C74D8">
        <w:rPr>
          <w:rFonts w:ascii="Times New Roman" w:hAnsi="Times New Roman" w:cs="Times New Roman"/>
          <w:color w:val="000000" w:themeColor="text1"/>
          <w:sz w:val="24"/>
          <w:szCs w:val="24"/>
          <w:lang w:val="hr-HR"/>
        </w:rPr>
        <w:t>(SL L 181, 29.6.2013.).</w:t>
      </w:r>
    </w:p>
    <w:p w14:paraId="2E3D1F06"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 xml:space="preserve">U </w:t>
      </w:r>
      <w:r w:rsidR="00FB4D2F" w:rsidRPr="006C74D8">
        <w:rPr>
          <w:rFonts w:ascii="Times New Roman" w:hAnsi="Times New Roman" w:cs="Times New Roman"/>
          <w:color w:val="000000" w:themeColor="text1"/>
          <w:sz w:val="24"/>
          <w:szCs w:val="24"/>
          <w:lang w:val="hr-HR"/>
        </w:rPr>
        <w:t xml:space="preserve">razdoblju </w:t>
      </w:r>
      <w:r w:rsidRPr="006C74D8">
        <w:rPr>
          <w:rFonts w:ascii="Times New Roman" w:hAnsi="Times New Roman" w:cs="Times New Roman"/>
          <w:color w:val="000000" w:themeColor="text1"/>
          <w:sz w:val="24"/>
          <w:szCs w:val="24"/>
          <w:lang w:val="hr-HR"/>
        </w:rPr>
        <w:t xml:space="preserve">2017. – 2020. uništeno je 2.554.879 komada razne krivotvorene robe u vrijednosti od 8.090.800,66 eura. </w:t>
      </w:r>
    </w:p>
    <w:p w14:paraId="79DC0749"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Postupanje na unutarnjem tržištu R</w:t>
      </w:r>
      <w:r w:rsidR="00457BF8" w:rsidRPr="006C74D8">
        <w:rPr>
          <w:rFonts w:ascii="Times New Roman" w:hAnsi="Times New Roman" w:cs="Times New Roman"/>
          <w:color w:val="000000" w:themeColor="text1"/>
          <w:sz w:val="24"/>
          <w:szCs w:val="24"/>
          <w:lang w:val="hr-HR"/>
        </w:rPr>
        <w:t>epublike Hrvatske</w:t>
      </w:r>
      <w:r w:rsidRPr="006C74D8">
        <w:rPr>
          <w:rFonts w:ascii="Times New Roman" w:hAnsi="Times New Roman" w:cs="Times New Roman"/>
          <w:color w:val="000000" w:themeColor="text1"/>
          <w:sz w:val="24"/>
          <w:szCs w:val="24"/>
          <w:lang w:val="hr-HR"/>
        </w:rPr>
        <w:t>, osim Zakonom o carinskoj službi, propisano je i zakonima iz područja intelektualnog vlasništva (Zakon o autorskom pravu i srodnim pravima</w:t>
      </w:r>
      <w:r w:rsidR="0068515B" w:rsidRPr="006C74D8">
        <w:rPr>
          <w:rStyle w:val="FootnoteReference"/>
          <w:rFonts w:ascii="Times New Roman" w:hAnsi="Times New Roman" w:cs="Times New Roman"/>
          <w:color w:val="000000" w:themeColor="text1"/>
          <w:sz w:val="24"/>
          <w:szCs w:val="24"/>
          <w:lang w:val="hr-HR"/>
        </w:rPr>
        <w:footnoteReference w:id="66"/>
      </w:r>
      <w:r w:rsidRPr="006C74D8">
        <w:rPr>
          <w:rFonts w:ascii="Times New Roman" w:hAnsi="Times New Roman" w:cs="Times New Roman"/>
          <w:color w:val="000000" w:themeColor="text1"/>
          <w:sz w:val="24"/>
          <w:szCs w:val="24"/>
          <w:lang w:val="hr-HR"/>
        </w:rPr>
        <w:t>, Zakonom</w:t>
      </w:r>
      <w:r w:rsidR="0068515B" w:rsidRPr="006C74D8">
        <w:rPr>
          <w:rFonts w:ascii="Times New Roman" w:hAnsi="Times New Roman" w:cs="Times New Roman"/>
          <w:color w:val="000000" w:themeColor="text1"/>
          <w:sz w:val="24"/>
          <w:szCs w:val="24"/>
          <w:lang w:val="hr-HR"/>
        </w:rPr>
        <w:t xml:space="preserve"> o industrijskom dizajnu</w:t>
      </w:r>
      <w:r w:rsidR="0068515B" w:rsidRPr="006C74D8">
        <w:rPr>
          <w:rStyle w:val="FootnoteReference"/>
          <w:rFonts w:ascii="Times New Roman" w:hAnsi="Times New Roman" w:cs="Times New Roman"/>
          <w:color w:val="000000" w:themeColor="text1"/>
          <w:sz w:val="24"/>
          <w:szCs w:val="24"/>
          <w:lang w:val="hr-HR"/>
        </w:rPr>
        <w:footnoteReference w:id="67"/>
      </w:r>
      <w:r w:rsidR="0068515B"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Zakonom</w:t>
      </w:r>
      <w:r w:rsidR="00A909D0" w:rsidRPr="006C74D8">
        <w:rPr>
          <w:rFonts w:ascii="Times New Roman" w:hAnsi="Times New Roman" w:cs="Times New Roman"/>
          <w:color w:val="000000" w:themeColor="text1"/>
          <w:sz w:val="24"/>
          <w:szCs w:val="24"/>
          <w:lang w:val="hr-HR"/>
        </w:rPr>
        <w:t xml:space="preserve"> o patentu</w:t>
      </w:r>
      <w:r w:rsidR="00A909D0" w:rsidRPr="006C74D8">
        <w:rPr>
          <w:rStyle w:val="FootnoteReference"/>
          <w:rFonts w:ascii="Times New Roman" w:hAnsi="Times New Roman" w:cs="Times New Roman"/>
          <w:color w:val="000000" w:themeColor="text1"/>
          <w:sz w:val="24"/>
          <w:szCs w:val="24"/>
          <w:lang w:val="hr-HR"/>
        </w:rPr>
        <w:footnoteReference w:id="68"/>
      </w:r>
      <w:r w:rsidR="00A909D0"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Zakonom</w:t>
      </w:r>
      <w:r w:rsidR="005C2B74" w:rsidRPr="006C74D8">
        <w:rPr>
          <w:rFonts w:ascii="Times New Roman" w:hAnsi="Times New Roman" w:cs="Times New Roman"/>
          <w:color w:val="000000" w:themeColor="text1"/>
          <w:sz w:val="24"/>
          <w:szCs w:val="24"/>
          <w:lang w:val="hr-HR"/>
        </w:rPr>
        <w:t xml:space="preserve"> o žigu</w:t>
      </w:r>
      <w:r w:rsidR="005C2B74" w:rsidRPr="006C74D8">
        <w:rPr>
          <w:rStyle w:val="FootnoteReference"/>
          <w:rFonts w:ascii="Times New Roman" w:hAnsi="Times New Roman" w:cs="Times New Roman"/>
          <w:color w:val="000000" w:themeColor="text1"/>
          <w:sz w:val="24"/>
          <w:szCs w:val="24"/>
          <w:lang w:val="hr-HR"/>
        </w:rPr>
        <w:footnoteReference w:id="69"/>
      </w:r>
      <w:r w:rsidR="005C2B74"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Zakonom o oznakama zemljopisnog podrijetla i oznakama izvornosti proizvoda i usluga</w:t>
      </w:r>
      <w:r w:rsidR="005C2B74" w:rsidRPr="006C74D8">
        <w:rPr>
          <w:rStyle w:val="FootnoteReference"/>
          <w:rFonts w:ascii="Times New Roman" w:hAnsi="Times New Roman" w:cs="Times New Roman"/>
          <w:color w:val="000000" w:themeColor="text1"/>
          <w:sz w:val="24"/>
          <w:szCs w:val="24"/>
          <w:lang w:val="hr-HR"/>
        </w:rPr>
        <w:footnoteReference w:id="70"/>
      </w:r>
      <w:r w:rsidR="005C2B74"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Zakonom o zaštiti top</w:t>
      </w:r>
      <w:r w:rsidR="005C2B74" w:rsidRPr="006C74D8">
        <w:rPr>
          <w:rFonts w:ascii="Times New Roman" w:hAnsi="Times New Roman" w:cs="Times New Roman"/>
          <w:color w:val="000000" w:themeColor="text1"/>
          <w:sz w:val="24"/>
          <w:szCs w:val="24"/>
          <w:lang w:val="hr-HR"/>
        </w:rPr>
        <w:t>ografija poluvodičkih proizvoda</w:t>
      </w:r>
      <w:r w:rsidR="005C2B74" w:rsidRPr="006C74D8">
        <w:rPr>
          <w:rStyle w:val="FootnoteReference"/>
          <w:rFonts w:ascii="Times New Roman" w:hAnsi="Times New Roman" w:cs="Times New Roman"/>
          <w:color w:val="000000" w:themeColor="text1"/>
          <w:sz w:val="24"/>
          <w:szCs w:val="24"/>
          <w:lang w:val="hr-HR"/>
        </w:rPr>
        <w:footnoteReference w:id="71"/>
      </w:r>
      <w:r w:rsidR="004A0E50" w:rsidRPr="006C74D8">
        <w:rPr>
          <w:rFonts w:ascii="Times New Roman" w:hAnsi="Times New Roman" w:cs="Times New Roman"/>
          <w:color w:val="000000" w:themeColor="text1"/>
          <w:sz w:val="24"/>
          <w:szCs w:val="24"/>
          <w:lang w:val="hr-HR"/>
        </w:rPr>
        <w:t>)</w:t>
      </w:r>
      <w:r w:rsidR="00457BF8" w:rsidRPr="006C74D8">
        <w:rPr>
          <w:rFonts w:ascii="Times New Roman" w:hAnsi="Times New Roman" w:cs="Times New Roman"/>
          <w:color w:val="000000" w:themeColor="text1"/>
          <w:sz w:val="24"/>
          <w:szCs w:val="24"/>
          <w:lang w:val="hr-HR"/>
        </w:rPr>
        <w:t>.</w:t>
      </w:r>
    </w:p>
    <w:p w14:paraId="0C4EBB58" w14:textId="77777777" w:rsidR="00D659A3" w:rsidRPr="006C74D8" w:rsidRDefault="00D659A3" w:rsidP="00AC514B">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U izvještajnom razdoblju privremeno je oduzeto 622.917 komada razne robe za koju je postojala sumnja da se njome krše prava intelektualnog vlasništva u vrijednosti od 4.836.264,74 eura.  </w:t>
      </w:r>
    </w:p>
    <w:p w14:paraId="4375CD33" w14:textId="77777777" w:rsidR="0006520E" w:rsidRPr="006C74D8" w:rsidRDefault="0006520E" w:rsidP="0006520E">
      <w:pPr>
        <w:jc w:val="both"/>
        <w:rPr>
          <w:lang w:val="hr-HR"/>
        </w:rPr>
      </w:pPr>
    </w:p>
    <w:p w14:paraId="194DFA24" w14:textId="77777777" w:rsidR="00C021D3" w:rsidRPr="006C74D8" w:rsidRDefault="008A55D5">
      <w:pPr>
        <w:pStyle w:val="Heading1"/>
        <w:rPr>
          <w:rFonts w:ascii="Times New Roman" w:hAnsi="Times New Roman" w:cs="Times New Roman"/>
          <w:b/>
          <w:sz w:val="24"/>
          <w:szCs w:val="24"/>
          <w:lang w:val="hr-HR"/>
        </w:rPr>
      </w:pPr>
      <w:bookmarkStart w:id="11" w:name="_Toc74055450"/>
      <w:r w:rsidRPr="006C74D8">
        <w:rPr>
          <w:rFonts w:ascii="Times New Roman" w:hAnsi="Times New Roman" w:cs="Times New Roman"/>
          <w:b/>
          <w:sz w:val="24"/>
          <w:szCs w:val="24"/>
          <w:lang w:val="hr-HR"/>
        </w:rPr>
        <w:t>3.3.2. Nadzor u financijskom sektoru</w:t>
      </w:r>
      <w:bookmarkEnd w:id="11"/>
      <w:r w:rsidRPr="006C74D8">
        <w:rPr>
          <w:rFonts w:ascii="Times New Roman" w:hAnsi="Times New Roman" w:cs="Times New Roman"/>
          <w:b/>
          <w:sz w:val="24"/>
          <w:szCs w:val="24"/>
          <w:lang w:val="hr-HR"/>
        </w:rPr>
        <w:t xml:space="preserve"> </w:t>
      </w:r>
    </w:p>
    <w:p w14:paraId="5F81FE09" w14:textId="77777777" w:rsidR="00C021D3" w:rsidRPr="006C74D8" w:rsidRDefault="00C021D3">
      <w:pPr>
        <w:rPr>
          <w:rFonts w:ascii="Times New Roman" w:hAnsi="Times New Roman" w:cs="Times New Roman"/>
          <w:b/>
          <w:sz w:val="24"/>
          <w:szCs w:val="24"/>
          <w:lang w:val="hr-HR"/>
        </w:rPr>
      </w:pPr>
    </w:p>
    <w:p w14:paraId="18FB79A3"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3.3.2.1. Hrvatska narodna banka</w:t>
      </w:r>
      <w:r w:rsidR="00405FC2" w:rsidRPr="006C74D8">
        <w:rPr>
          <w:rFonts w:ascii="Times New Roman" w:hAnsi="Times New Roman" w:cs="Times New Roman"/>
          <w:b/>
          <w:sz w:val="24"/>
          <w:szCs w:val="24"/>
          <w:lang w:val="hr-HR"/>
        </w:rPr>
        <w:t xml:space="preserve"> </w:t>
      </w:r>
    </w:p>
    <w:p w14:paraId="027617F1" w14:textId="77777777" w:rsidR="00C021D3" w:rsidRPr="006C74D8" w:rsidRDefault="00F1515E" w:rsidP="00F1515E">
      <w:pPr>
        <w:ind w:firstLine="720"/>
        <w:jc w:val="both"/>
        <w:rPr>
          <w:rFonts w:ascii="Times New Roman" w:hAnsi="Times New Roman" w:cs="Times New Roman"/>
          <w:sz w:val="24"/>
          <w:szCs w:val="24"/>
          <w:lang w:val="hr-HR"/>
        </w:rPr>
      </w:pPr>
      <w:r w:rsidRPr="006C74D8">
        <w:rPr>
          <w:rFonts w:ascii="Times New Roman" w:hAnsi="Times New Roman" w:cs="Times New Roman"/>
          <w:noProof/>
          <w:sz w:val="24"/>
          <w:szCs w:val="24"/>
          <w:lang w:val="hr-HR" w:eastAsia="hr-HR"/>
        </w:rPr>
        <w:drawing>
          <wp:anchor distT="0" distB="0" distL="114300" distR="114300" simplePos="0" relativeHeight="251661312" behindDoc="0" locked="0" layoutInCell="1" allowOverlap="1" wp14:anchorId="57351A85" wp14:editId="13D4C816">
            <wp:simplePos x="0" y="0"/>
            <wp:positionH relativeFrom="margin">
              <wp:posOffset>1200150</wp:posOffset>
            </wp:positionH>
            <wp:positionV relativeFrom="page">
              <wp:posOffset>5267325</wp:posOffset>
            </wp:positionV>
            <wp:extent cx="3571875" cy="2324100"/>
            <wp:effectExtent l="0" t="0" r="9525"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8A55D5" w:rsidRPr="006C74D8">
        <w:rPr>
          <w:rFonts w:ascii="Times New Roman" w:hAnsi="Times New Roman" w:cs="Times New Roman"/>
          <w:sz w:val="24"/>
          <w:szCs w:val="24"/>
          <w:lang w:val="hr-HR"/>
        </w:rPr>
        <w:t>U okviru svojih redovitih aktivnosti praćenja i nadzora nad primjenom važeće regulative u poslovanju pružatelja usluga iz svoje nadležnosti, HNB kontinuirano poseban nag</w:t>
      </w:r>
      <w:r w:rsidR="008A55D5" w:rsidRPr="006C74D8">
        <w:rPr>
          <w:rFonts w:ascii="Times New Roman" w:hAnsi="Times New Roman" w:cs="Times New Roman"/>
          <w:sz w:val="24"/>
          <w:szCs w:val="24"/>
          <w:lang w:val="hr-HR"/>
        </w:rPr>
        <w:lastRenderedPageBreak/>
        <w:t xml:space="preserve">lasak stavlja i na nadzor nad izvršenjem obveza iz dijela regulative koja se odnosi na unaprjeđenje transparentnosti poslovanja nadziranih pružatelja usluga i nadzora nad izvršenjem obveza iz dijela regulative koja se odnosi na zaštitu potrošača odnosno korisnika usluga onih pružatelja koji su u nadležnosti HNB-a. Osim toga, važećom regulativom potrošačima je dana mogućnost podnošenja obavijesti o prigovoru HNB-u, a takve obavijesti o prigovoru HNB uzima u obzir u okviru svojih redovnih nadzornih aktivnosti svih pružatelja usluga iz svoje nadležnosti. </w:t>
      </w:r>
    </w:p>
    <w:p w14:paraId="07813519" w14:textId="77777777" w:rsidR="00F1515E" w:rsidRPr="006C74D8" w:rsidRDefault="00F1515E" w:rsidP="00F1515E">
      <w:pPr>
        <w:jc w:val="center"/>
        <w:rPr>
          <w:rFonts w:ascii="Times New Roman" w:hAnsi="Times New Roman" w:cs="Times New Roman"/>
          <w:i/>
          <w:sz w:val="24"/>
          <w:szCs w:val="24"/>
          <w:lang w:val="hr-HR"/>
        </w:rPr>
      </w:pPr>
      <w:r w:rsidRPr="006C74D8">
        <w:rPr>
          <w:rFonts w:ascii="Times New Roman" w:hAnsi="Times New Roman" w:cs="Times New Roman"/>
          <w:i/>
          <w:sz w:val="24"/>
          <w:szCs w:val="24"/>
          <w:lang w:val="hr-HR"/>
        </w:rPr>
        <w:t>Slika 4. Prikaz broja zaprimljenih potrošačkih prigovora po godinama u HNB-u</w:t>
      </w:r>
    </w:p>
    <w:p w14:paraId="02DEAA93" w14:textId="77777777" w:rsidR="00C021D3" w:rsidRPr="006C74D8" w:rsidRDefault="00F1515E" w:rsidP="00F1515E">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Kao što prikazuje slika 4. t</w:t>
      </w:r>
      <w:r w:rsidR="008A55D5" w:rsidRPr="006C74D8">
        <w:rPr>
          <w:rFonts w:ascii="Times New Roman" w:hAnsi="Times New Roman" w:cs="Times New Roman"/>
          <w:sz w:val="24"/>
          <w:szCs w:val="24"/>
          <w:lang w:val="hr-HR"/>
        </w:rPr>
        <w:t xml:space="preserve">ijekom izvještajnog razdoblja rastao je broj zaprimljenih prigovora što može </w:t>
      </w:r>
      <w:r w:rsidR="0036276D">
        <w:rPr>
          <w:rFonts w:ascii="Times New Roman" w:hAnsi="Times New Roman" w:cs="Times New Roman"/>
          <w:sz w:val="24"/>
          <w:szCs w:val="24"/>
          <w:lang w:val="hr-HR"/>
        </w:rPr>
        <w:t>pokazati</w:t>
      </w:r>
      <w:r w:rsidR="008A55D5" w:rsidRPr="006C74D8">
        <w:rPr>
          <w:rFonts w:ascii="Times New Roman" w:hAnsi="Times New Roman" w:cs="Times New Roman"/>
          <w:sz w:val="24"/>
          <w:szCs w:val="24"/>
          <w:lang w:val="hr-HR"/>
        </w:rPr>
        <w:t xml:space="preserve"> i na povećanu svijest potrošača o njihovim pravima. </w:t>
      </w:r>
    </w:p>
    <w:p w14:paraId="33426D23" w14:textId="77777777" w:rsidR="00BD7550" w:rsidRPr="006C74D8" w:rsidRDefault="008A55D5" w:rsidP="00AC514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Kao i prilikom redovnih nadzornih aktivnosti, tako i u okviru postupanja po obavijestima o prigovorima potrošača, </w:t>
      </w:r>
      <w:r w:rsidRPr="006C74D8">
        <w:rPr>
          <w:rFonts w:ascii="Times New Roman" w:hAnsi="Times New Roman" w:cs="Times New Roman"/>
          <w:sz w:val="24"/>
          <w:szCs w:val="24"/>
          <w:lang w:val="hr-HR"/>
        </w:rPr>
        <w:lastRenderedPageBreak/>
        <w:t xml:space="preserve">u slučaju utvrđivanja nepravilnosti ili nezakonitosti, poduzete su odgovarajuće zakonom propisane mjere. </w:t>
      </w:r>
    </w:p>
    <w:p w14:paraId="16619497" w14:textId="77777777" w:rsidR="00361748" w:rsidRPr="006C74D8" w:rsidRDefault="00361748">
      <w:pPr>
        <w:jc w:val="both"/>
        <w:rPr>
          <w:rFonts w:ascii="Times New Roman" w:hAnsi="Times New Roman" w:cs="Times New Roman"/>
          <w:sz w:val="24"/>
          <w:szCs w:val="24"/>
          <w:lang w:val="hr-HR"/>
        </w:rPr>
      </w:pPr>
    </w:p>
    <w:p w14:paraId="388E2346"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3.3.2.2.  </w:t>
      </w:r>
      <w:r w:rsidR="00902176" w:rsidRPr="006C74D8">
        <w:rPr>
          <w:rFonts w:ascii="Times New Roman" w:hAnsi="Times New Roman" w:cs="Times New Roman"/>
          <w:b/>
          <w:sz w:val="24"/>
          <w:szCs w:val="24"/>
          <w:lang w:val="hr-HR"/>
        </w:rPr>
        <w:t>Hrvatska agencija za nadzor financijskih usluga</w:t>
      </w:r>
      <w:r w:rsidR="00405FC2" w:rsidRPr="006C74D8">
        <w:rPr>
          <w:rFonts w:ascii="Times New Roman" w:hAnsi="Times New Roman" w:cs="Times New Roman"/>
          <w:b/>
          <w:sz w:val="24"/>
          <w:szCs w:val="24"/>
          <w:lang w:val="hr-HR"/>
        </w:rPr>
        <w:t xml:space="preserve"> </w:t>
      </w:r>
    </w:p>
    <w:p w14:paraId="3FEBF3AB" w14:textId="77777777" w:rsidR="00AF0E01" w:rsidRPr="006C74D8" w:rsidRDefault="008A55D5" w:rsidP="00AC514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HANFA je tijekom izvještajnog razdoblja nastavila samostalno i u suradnji s drugim institucijama provoditi niz aktivnosti vezanih uz zaštitu potrošača u okviru svoje nadležnosti. Aktivnosti </w:t>
      </w:r>
      <w:r w:rsidR="00734C2A" w:rsidRPr="006C74D8">
        <w:rPr>
          <w:rFonts w:ascii="Times New Roman" w:hAnsi="Times New Roman" w:cs="Times New Roman"/>
          <w:sz w:val="24"/>
          <w:szCs w:val="24"/>
          <w:lang w:val="hr-HR"/>
        </w:rPr>
        <w:t xml:space="preserve">HANFA-e </w:t>
      </w:r>
      <w:r w:rsidRPr="006C74D8">
        <w:rPr>
          <w:rFonts w:ascii="Times New Roman" w:hAnsi="Times New Roman" w:cs="Times New Roman"/>
          <w:sz w:val="24"/>
          <w:szCs w:val="24"/>
          <w:lang w:val="hr-HR"/>
        </w:rPr>
        <w:t xml:space="preserve">koje su posredno i neposredno usmjerene na zaštitu potrošača uključuju postupke licenciranja, posredan i neposredan nadzor subjekata nadzora </w:t>
      </w:r>
      <w:r w:rsidR="00E926FC" w:rsidRPr="006C74D8">
        <w:rPr>
          <w:rFonts w:ascii="Times New Roman" w:hAnsi="Times New Roman" w:cs="Times New Roman"/>
          <w:sz w:val="24"/>
          <w:szCs w:val="24"/>
          <w:lang w:val="hr-HR"/>
        </w:rPr>
        <w:t xml:space="preserve">HANFA-e </w:t>
      </w:r>
      <w:r w:rsidRPr="006C74D8">
        <w:rPr>
          <w:rFonts w:ascii="Times New Roman" w:hAnsi="Times New Roman" w:cs="Times New Roman"/>
          <w:sz w:val="24"/>
          <w:szCs w:val="24"/>
          <w:lang w:val="hr-HR"/>
        </w:rPr>
        <w:t xml:space="preserve">te edukativne </w:t>
      </w:r>
      <w:r w:rsidR="00AF0E01" w:rsidRPr="006C74D8">
        <w:rPr>
          <w:rFonts w:ascii="Times New Roman" w:hAnsi="Times New Roman" w:cs="Times New Roman"/>
          <w:sz w:val="24"/>
          <w:szCs w:val="24"/>
          <w:lang w:val="hr-HR"/>
        </w:rPr>
        <w:t>aktivnosti.</w:t>
      </w:r>
    </w:p>
    <w:p w14:paraId="59EFCCA6" w14:textId="77777777" w:rsidR="00F514F9" w:rsidRPr="006C74D8" w:rsidRDefault="00F514F9" w:rsidP="00AC514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HANFA je u 2019. donijela odluku o trajnoj zabrani stavljanja na tržište, distribuciju i prodaju binarnih opcija malim ulagateljima na području Republike Hrvatske i odluku o trajnom ograničenju stavljanja na tržište, distribucije i prodaje ugovora za razlike (contracts for differences - </w:t>
      </w:r>
      <w:r w:rsidRPr="006C74D8">
        <w:rPr>
          <w:rFonts w:ascii="Times New Roman" w:hAnsi="Times New Roman" w:cs="Times New Roman"/>
          <w:sz w:val="24"/>
          <w:szCs w:val="24"/>
          <w:lang w:val="hr-HR"/>
        </w:rPr>
        <w:lastRenderedPageBreak/>
        <w:t>CFD) malim ulagateljima. S obzirom da su navedeni proizvodi rizični i kompleksi te nedovoljno transparentni, navedene odluke donesene su kako bi se zaštitilo male ulagatelje.</w:t>
      </w:r>
    </w:p>
    <w:p w14:paraId="5F8ADADD" w14:textId="77777777" w:rsidR="00C021D3" w:rsidRPr="006C74D8" w:rsidRDefault="00AF0E01" w:rsidP="00B62CC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Predstavnici</w:t>
      </w:r>
      <w:r w:rsidR="008A55D5" w:rsidRPr="006C74D8">
        <w:rPr>
          <w:rFonts w:ascii="Times New Roman" w:hAnsi="Times New Roman" w:cs="Times New Roman"/>
          <w:sz w:val="24"/>
          <w:szCs w:val="24"/>
          <w:lang w:val="hr-HR"/>
        </w:rPr>
        <w:t xml:space="preserve"> </w:t>
      </w:r>
      <w:r w:rsidR="00A127F8" w:rsidRPr="006C74D8">
        <w:rPr>
          <w:rFonts w:ascii="Times New Roman" w:hAnsi="Times New Roman" w:cs="Times New Roman"/>
          <w:sz w:val="24"/>
          <w:szCs w:val="24"/>
          <w:lang w:val="hr-HR"/>
        </w:rPr>
        <w:t xml:space="preserve">HANFA-e </w:t>
      </w:r>
      <w:r w:rsidR="008A55D5" w:rsidRPr="006C74D8">
        <w:rPr>
          <w:rFonts w:ascii="Times New Roman" w:hAnsi="Times New Roman" w:cs="Times New Roman"/>
          <w:sz w:val="24"/>
          <w:szCs w:val="24"/>
          <w:lang w:val="hr-HR"/>
        </w:rPr>
        <w:t>sudjelovali su u radnim skupinama za izradu zakona, donošenje podzakonskih akata te su sudjelovali i u postupcima izrade i usvajanja raznih dokumenata preko članstva u tijelima koja čine europski nadzorni sustav financijskih usluga: Europsko nadzorno tijelo za vrijednosne papire i tržište kapitala – ESMA, Europsko nadzorno tijelo za osiguranje i strukovno mirovinsko osiguranje – EIOPA te Europski odbor za sistemske rizike – ESRB.</w:t>
      </w:r>
    </w:p>
    <w:p w14:paraId="6CFB32F7" w14:textId="77777777" w:rsidR="00AF0E01" w:rsidRPr="006C74D8" w:rsidRDefault="00AF0E01" w:rsidP="00B62CC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HANFA odlučuje i o primjeni smjernica i preporuka koje donose spomenuta tijela te za smjernice i preporuke koje primjenjuje prilikom provođenja nadzora provjerava pridržavaju li se subjekti nadzora </w:t>
      </w:r>
      <w:r w:rsidR="00E415AB" w:rsidRPr="006C74D8">
        <w:rPr>
          <w:rFonts w:ascii="Times New Roman" w:hAnsi="Times New Roman" w:cs="Times New Roman"/>
          <w:sz w:val="24"/>
          <w:szCs w:val="24"/>
          <w:lang w:val="hr-HR"/>
        </w:rPr>
        <w:t>istih</w:t>
      </w:r>
      <w:r w:rsidRPr="006C74D8">
        <w:rPr>
          <w:rFonts w:ascii="Times New Roman" w:hAnsi="Times New Roman" w:cs="Times New Roman"/>
          <w:sz w:val="24"/>
          <w:szCs w:val="24"/>
          <w:lang w:val="hr-HR"/>
        </w:rPr>
        <w:t xml:space="preserve">. HANFA zaprima i obrađuje pritužbe potrošača vezane uz odredbe zakona koje </w:t>
      </w:r>
      <w:r w:rsidRPr="006C74D8">
        <w:rPr>
          <w:rFonts w:ascii="Times New Roman" w:hAnsi="Times New Roman" w:cs="Times New Roman"/>
          <w:sz w:val="24"/>
          <w:szCs w:val="24"/>
          <w:lang w:val="hr-HR"/>
        </w:rPr>
        <w:lastRenderedPageBreak/>
        <w:t>primjenjuje u radu, te koristi predstavke potrošača za potrebe svojih nadzornih aktivnosti.</w:t>
      </w:r>
    </w:p>
    <w:p w14:paraId="7BDF1008" w14:textId="77777777" w:rsidR="00F1515E" w:rsidRDefault="00AF0E01" w:rsidP="00F1515E">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mrežnoj stranici HANFA-e dostupni su</w:t>
      </w:r>
      <w:r w:rsidR="00453FFC" w:rsidRPr="006C74D8">
        <w:rPr>
          <w:rFonts w:ascii="Times New Roman" w:hAnsi="Times New Roman" w:cs="Times New Roman"/>
          <w:sz w:val="24"/>
          <w:szCs w:val="24"/>
          <w:lang w:val="hr-HR"/>
        </w:rPr>
        <w:t xml:space="preserve"> već spomenuti</w:t>
      </w:r>
      <w:r w:rsidRPr="006C74D8">
        <w:rPr>
          <w:rFonts w:ascii="Times New Roman" w:hAnsi="Times New Roman" w:cs="Times New Roman"/>
          <w:sz w:val="24"/>
          <w:szCs w:val="24"/>
          <w:lang w:val="hr-HR"/>
        </w:rPr>
        <w:t xml:space="preserve"> registri svih njezinih subjekata nadzora koji se redovito ažuriraju, a HANFA će nastaviti i s praksom izrade i objave edukativnih tekstova, raznih izvješća i publikacija i ostalih važnih informacija (npr. upozorenja) vezanih uz zaštitu potrošača, odnosno korisnika financijskih usluga</w:t>
      </w:r>
      <w:r w:rsidR="00713715" w:rsidRPr="006C74D8">
        <w:rPr>
          <w:rFonts w:ascii="Times New Roman" w:hAnsi="Times New Roman" w:cs="Times New Roman"/>
          <w:sz w:val="24"/>
          <w:szCs w:val="24"/>
          <w:lang w:val="hr-HR"/>
        </w:rPr>
        <w:t>.</w:t>
      </w:r>
    </w:p>
    <w:p w14:paraId="37770F19" w14:textId="77777777" w:rsidR="00F1515E" w:rsidRDefault="00F1515E" w:rsidP="00F1515E">
      <w:pPr>
        <w:ind w:firstLine="720"/>
        <w:jc w:val="both"/>
        <w:rPr>
          <w:rFonts w:ascii="Times New Roman" w:hAnsi="Times New Roman" w:cs="Times New Roman"/>
          <w:sz w:val="24"/>
          <w:szCs w:val="24"/>
          <w:lang w:val="hr-HR"/>
        </w:rPr>
      </w:pPr>
    </w:p>
    <w:p w14:paraId="6D8B0639" w14:textId="77777777" w:rsidR="00F1515E" w:rsidRDefault="00F1515E" w:rsidP="00F1515E">
      <w:pPr>
        <w:ind w:firstLine="720"/>
        <w:jc w:val="both"/>
        <w:rPr>
          <w:rFonts w:ascii="Times New Roman" w:hAnsi="Times New Roman" w:cs="Times New Roman"/>
          <w:sz w:val="24"/>
          <w:szCs w:val="24"/>
          <w:lang w:val="hr-HR"/>
        </w:rPr>
      </w:pPr>
    </w:p>
    <w:p w14:paraId="097AB83D" w14:textId="77777777" w:rsidR="00F1515E" w:rsidRDefault="00F1515E" w:rsidP="00F1515E">
      <w:pPr>
        <w:ind w:firstLine="720"/>
        <w:jc w:val="both"/>
        <w:rPr>
          <w:rFonts w:ascii="Times New Roman" w:hAnsi="Times New Roman" w:cs="Times New Roman"/>
          <w:sz w:val="24"/>
          <w:szCs w:val="24"/>
          <w:lang w:val="hr-HR"/>
        </w:rPr>
      </w:pPr>
    </w:p>
    <w:p w14:paraId="43FAB5A1" w14:textId="77777777" w:rsidR="00F1515E" w:rsidRDefault="00F1515E" w:rsidP="00F1515E">
      <w:pPr>
        <w:ind w:firstLine="720"/>
        <w:jc w:val="both"/>
        <w:rPr>
          <w:rFonts w:ascii="Times New Roman" w:hAnsi="Times New Roman" w:cs="Times New Roman"/>
          <w:sz w:val="24"/>
          <w:szCs w:val="24"/>
          <w:lang w:val="hr-HR"/>
        </w:rPr>
      </w:pPr>
    </w:p>
    <w:p w14:paraId="0416C78B" w14:textId="77777777" w:rsidR="00F1515E" w:rsidRPr="006C74D8" w:rsidRDefault="00F1515E" w:rsidP="00F1515E">
      <w:pPr>
        <w:ind w:firstLine="720"/>
        <w:jc w:val="both"/>
        <w:rPr>
          <w:rFonts w:ascii="Times New Roman" w:hAnsi="Times New Roman" w:cs="Times New Roman"/>
          <w:sz w:val="24"/>
          <w:szCs w:val="24"/>
          <w:lang w:val="hr-HR"/>
        </w:rPr>
      </w:pPr>
    </w:p>
    <w:p w14:paraId="78F1E21B" w14:textId="77777777" w:rsidR="00C021D3" w:rsidRPr="006C74D8" w:rsidRDefault="008A55D5">
      <w:pPr>
        <w:pStyle w:val="Heading1"/>
        <w:rPr>
          <w:rFonts w:ascii="Times New Roman" w:hAnsi="Times New Roman" w:cs="Times New Roman"/>
          <w:b/>
          <w:sz w:val="24"/>
          <w:szCs w:val="24"/>
          <w:lang w:val="hr-HR"/>
        </w:rPr>
      </w:pPr>
      <w:bookmarkStart w:id="12" w:name="_Toc74055451"/>
      <w:r w:rsidRPr="006C74D8">
        <w:rPr>
          <w:rFonts w:ascii="Times New Roman" w:hAnsi="Times New Roman" w:cs="Times New Roman"/>
          <w:b/>
          <w:sz w:val="24"/>
          <w:szCs w:val="24"/>
          <w:lang w:val="hr-HR"/>
        </w:rPr>
        <w:t>3.3.3. Nadzor u sektoru putničkih prava</w:t>
      </w:r>
      <w:bookmarkEnd w:id="12"/>
    </w:p>
    <w:p w14:paraId="727C1201" w14:textId="77777777" w:rsidR="00C021D3" w:rsidRPr="006C74D8" w:rsidRDefault="00C021D3">
      <w:pPr>
        <w:rPr>
          <w:rFonts w:ascii="Times New Roman" w:hAnsi="Times New Roman" w:cs="Times New Roman"/>
          <w:b/>
          <w:sz w:val="24"/>
          <w:szCs w:val="24"/>
          <w:lang w:val="hr-HR"/>
        </w:rPr>
      </w:pPr>
    </w:p>
    <w:p w14:paraId="1CCB954B"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lastRenderedPageBreak/>
        <w:t>3.3.3.1. Agencija za obalni linijski pomorski promet</w:t>
      </w:r>
    </w:p>
    <w:p w14:paraId="492B2B7F" w14:textId="77777777" w:rsidR="005F7CEC" w:rsidRPr="006C74D8" w:rsidRDefault="005F7CEC" w:rsidP="00B62CC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Agencija za obalni linijski pomorski promet određena je Pomorskim zakonikom</w:t>
      </w:r>
      <w:r w:rsidR="005440E4" w:rsidRPr="006C74D8">
        <w:rPr>
          <w:rStyle w:val="FootnoteReference"/>
          <w:rFonts w:ascii="Times New Roman" w:hAnsi="Times New Roman" w:cs="Times New Roman"/>
          <w:sz w:val="24"/>
          <w:szCs w:val="24"/>
          <w:lang w:val="hr-HR"/>
        </w:rPr>
        <w:footnoteReference w:id="72"/>
      </w:r>
      <w:r w:rsidRPr="006C74D8">
        <w:rPr>
          <w:rFonts w:ascii="Times New Roman" w:hAnsi="Times New Roman" w:cs="Times New Roman"/>
          <w:sz w:val="24"/>
          <w:szCs w:val="24"/>
          <w:lang w:val="hr-HR"/>
        </w:rPr>
        <w:t xml:space="preserve"> i Zakonom o prijevozu u linijskom i povremenom obalnom pomorskom prometu</w:t>
      </w:r>
      <w:r w:rsidR="005440E4" w:rsidRPr="006C74D8">
        <w:rPr>
          <w:rStyle w:val="FootnoteReference"/>
          <w:rFonts w:ascii="Times New Roman" w:hAnsi="Times New Roman" w:cs="Times New Roman"/>
          <w:sz w:val="24"/>
          <w:szCs w:val="24"/>
          <w:lang w:val="hr-HR"/>
        </w:rPr>
        <w:footnoteReference w:id="73"/>
      </w:r>
      <w:r w:rsidRPr="006C74D8">
        <w:rPr>
          <w:rFonts w:ascii="Times New Roman" w:hAnsi="Times New Roman" w:cs="Times New Roman"/>
          <w:sz w:val="24"/>
          <w:szCs w:val="24"/>
          <w:lang w:val="hr-HR"/>
        </w:rPr>
        <w:t xml:space="preserve"> kao tijelo nadležno za provedbu odredbi Uredbe (EU) br. 1177/2010</w:t>
      </w:r>
      <w:r w:rsidR="007D62F7" w:rsidRPr="006C74D8">
        <w:rPr>
          <w:rStyle w:val="FootnoteReference"/>
          <w:rFonts w:ascii="Times New Roman" w:hAnsi="Times New Roman" w:cs="Times New Roman"/>
          <w:sz w:val="24"/>
          <w:szCs w:val="24"/>
          <w:lang w:val="hr-HR"/>
        </w:rPr>
        <w:footnoteReference w:id="74"/>
      </w:r>
      <w:r w:rsidRPr="006C74D8">
        <w:rPr>
          <w:rFonts w:ascii="Times New Roman" w:hAnsi="Times New Roman" w:cs="Times New Roman"/>
          <w:sz w:val="24"/>
          <w:szCs w:val="24"/>
          <w:lang w:val="hr-HR"/>
        </w:rPr>
        <w:t xml:space="preserve"> </w:t>
      </w:r>
      <w:r w:rsidR="007D62F7" w:rsidRPr="006C74D8">
        <w:rPr>
          <w:rFonts w:ascii="Times New Roman" w:hAnsi="Times New Roman" w:cs="Times New Roman"/>
          <w:sz w:val="24"/>
          <w:szCs w:val="24"/>
          <w:lang w:val="hr-HR"/>
        </w:rPr>
        <w:t>.</w:t>
      </w:r>
    </w:p>
    <w:p w14:paraId="04609CAC" w14:textId="77777777" w:rsidR="005F7CEC" w:rsidRPr="006C74D8" w:rsidRDefault="005F7CEC" w:rsidP="00B62CC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Uredbom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w:t>
      </w:r>
      <w:r w:rsidR="00A25B30" w:rsidRPr="006C74D8">
        <w:rPr>
          <w:rFonts w:ascii="Times New Roman" w:hAnsi="Times New Roman" w:cs="Times New Roman"/>
          <w:sz w:val="24"/>
          <w:szCs w:val="24"/>
          <w:lang w:val="hr-HR"/>
        </w:rPr>
        <w:t>1</w:t>
      </w:r>
      <w:r w:rsidRPr="006C74D8">
        <w:rPr>
          <w:rFonts w:ascii="Times New Roman" w:hAnsi="Times New Roman" w:cs="Times New Roman"/>
          <w:sz w:val="24"/>
          <w:szCs w:val="24"/>
          <w:lang w:val="hr-HR"/>
        </w:rPr>
        <w:t>0 propisuju se pravila o pravima putnika u pomorskom prometu i unutarnjoj plovidbi. Pravila se odnose na nediskriminirajuće ugovorne uvjete prijevoznika za putnike, zabranu diskriminacije i omogućavanje asistencije putnicima  - osobama s invaliditetom i osobama smanjene pokretljivosti, prava putnika u slučaje</w:t>
      </w:r>
      <w:r w:rsidRPr="006C74D8">
        <w:rPr>
          <w:rFonts w:ascii="Times New Roman" w:hAnsi="Times New Roman" w:cs="Times New Roman"/>
          <w:sz w:val="24"/>
          <w:szCs w:val="24"/>
          <w:lang w:val="hr-HR"/>
        </w:rPr>
        <w:lastRenderedPageBreak/>
        <w:t>vima otkazivanja ili kašnjenja putovanja, obvezu minimuma pružanja informacija putnicima, žalbenu proceduru i opće uvjete provedbe.</w:t>
      </w:r>
    </w:p>
    <w:p w14:paraId="09672118" w14:textId="77777777" w:rsidR="005F7CEC" w:rsidRPr="006C74D8" w:rsidRDefault="005F7CEC" w:rsidP="00B62CC4">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Člankom 26. Uredbe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propisana je obveza nacionalnog tijela da tijela za izvršenje određena na temelju članka 25. o svojoj aktivnosti u prethodne dvije kalendarske godine (počevši od 1. lipnja 2015.) objavljuju izvješće koje sadrži posebno opis djelovanja poduzetog radi provedbe odredaba Uredbe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detalje primijenjenih sankcija i statističke podatke o pritužbama i primijenjenim sankcijama. </w:t>
      </w:r>
    </w:p>
    <w:p w14:paraId="546D4872" w14:textId="77777777" w:rsidR="005F7CEC" w:rsidRPr="006C74D8" w:rsidRDefault="005F7CEC"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Prijevoznici i uprava luka su dužni osigurati</w:t>
      </w:r>
      <w:r w:rsidR="003E18B8" w:rsidRPr="006C74D8">
        <w:rPr>
          <w:rFonts w:ascii="Times New Roman" w:hAnsi="Times New Roman" w:cs="Times New Roman"/>
          <w:sz w:val="24"/>
          <w:szCs w:val="24"/>
          <w:lang w:val="hr-HR"/>
        </w:rPr>
        <w:t xml:space="preserve"> i u</w:t>
      </w:r>
      <w:r w:rsidRPr="006C74D8">
        <w:rPr>
          <w:rFonts w:ascii="Times New Roman" w:hAnsi="Times New Roman" w:cs="Times New Roman"/>
          <w:sz w:val="24"/>
          <w:szCs w:val="24"/>
          <w:lang w:val="hr-HR"/>
        </w:rPr>
        <w:t>spostaviti službu</w:t>
      </w:r>
      <w:r w:rsidR="003E18B8" w:rsidRPr="006C74D8">
        <w:rPr>
          <w:rFonts w:ascii="Times New Roman" w:hAnsi="Times New Roman" w:cs="Times New Roman"/>
          <w:sz w:val="24"/>
          <w:szCs w:val="24"/>
          <w:lang w:val="hr-HR"/>
        </w:rPr>
        <w:t xml:space="preserve"> ili </w:t>
      </w:r>
      <w:r w:rsidRPr="006C74D8">
        <w:rPr>
          <w:rFonts w:ascii="Times New Roman" w:hAnsi="Times New Roman" w:cs="Times New Roman"/>
          <w:sz w:val="24"/>
          <w:szCs w:val="24"/>
          <w:lang w:val="hr-HR"/>
        </w:rPr>
        <w:t>mehanizam kako bi putnicima omogućili da ostvare prava zajamčena Uredbom</w:t>
      </w:r>
      <w:r w:rsidR="003E18B8" w:rsidRPr="006C74D8">
        <w:rPr>
          <w:rFonts w:ascii="Times New Roman" w:hAnsi="Times New Roman" w:cs="Times New Roman"/>
          <w:sz w:val="24"/>
          <w:szCs w:val="24"/>
          <w:lang w:val="hr-HR"/>
        </w:rPr>
        <w:t>.</w:t>
      </w:r>
      <w:r w:rsidR="00BE2485"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Putnik je dužan podnijeti žalbu/prigovor u roku od 2 mjeseca od dana putovanja brodaru/luci ili Agenciji. </w:t>
      </w:r>
    </w:p>
    <w:p w14:paraId="7F811620" w14:textId="77777777" w:rsidR="005F7CEC" w:rsidRPr="006C74D8" w:rsidRDefault="005F7CEC"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Putnik mora biti obaviješten u roku od 1 mjeseca da je njegov prigovor prihvaćen, odbijen ili se još uvijek razmatra. Konačan odgovor putniku se mora uručiti ne kasnije od 2 mjeseca od primitka njegova prigovora.</w:t>
      </w:r>
    </w:p>
    <w:p w14:paraId="163ACC3A" w14:textId="77777777" w:rsidR="005F7CEC" w:rsidRPr="006C74D8" w:rsidRDefault="005F7CEC"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Izvješć</w:t>
      </w:r>
      <w:r w:rsidR="00D56EA9"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Agencije za obalni linijski pomorski promet o provedbi Uredbe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za razdoblje 01.01.2017. – 31.12.2018. dostupno je na službenim stranicama na poveznici </w:t>
      </w:r>
      <w:hyperlink r:id="rId31" w:history="1">
        <w:r w:rsidRPr="006C74D8">
          <w:rPr>
            <w:rStyle w:val="Hyperlink"/>
            <w:rFonts w:ascii="Times New Roman" w:hAnsi="Times New Roman" w:cs="Times New Roman"/>
            <w:sz w:val="24"/>
            <w:szCs w:val="24"/>
            <w:lang w:val="hr-HR"/>
          </w:rPr>
          <w:t>http://agencija-zolpp.hr/wp-content/uploads/2019/07/2017-2018-Izvjesce-o-provedbi-Uredbe-EU-1177-2010.pdf</w:t>
        </w:r>
      </w:hyperlink>
      <w:r w:rsidRPr="006C74D8">
        <w:rPr>
          <w:rFonts w:ascii="Times New Roman" w:hAnsi="Times New Roman" w:cs="Times New Roman"/>
          <w:sz w:val="24"/>
          <w:szCs w:val="24"/>
          <w:lang w:val="hr-HR"/>
        </w:rPr>
        <w:t xml:space="preserve">, a iz kojeg je razvidno da su u tom razdoblju zaprimljena i riješena 4 prigovora postupajući prema Uredbi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w:t>
      </w:r>
    </w:p>
    <w:p w14:paraId="68B9979F" w14:textId="77777777" w:rsidR="005F7CEC" w:rsidRPr="006C74D8" w:rsidRDefault="005F7CEC"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Izvješće Agencije za obalni linijski pomorski promet o provedbi Uredbe </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AC6EC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za razdoblje 01.01.2019. – 31.12.2020. bit će izrađeno i dostupno na službenim stranicama Agencije, kao i dostavljeno Europskoj komisiji, do propisanog roka iz Uredbe odnosno do 1. lipnja 2021., a iz </w:t>
      </w:r>
      <w:r w:rsidRPr="006C74D8">
        <w:rPr>
          <w:rFonts w:ascii="Times New Roman" w:hAnsi="Times New Roman" w:cs="Times New Roman"/>
          <w:sz w:val="24"/>
          <w:szCs w:val="24"/>
          <w:lang w:val="hr-HR"/>
        </w:rPr>
        <w:lastRenderedPageBreak/>
        <w:t xml:space="preserve">kojeg će biti javno dostupan i podatak o prigovorima i postupanjima Agencije prema Uredbi </w:t>
      </w:r>
      <w:r w:rsidR="002A439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EU</w:t>
      </w:r>
      <w:r w:rsidR="002A4395"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1177/2010 u navedenom razdoblju. </w:t>
      </w:r>
    </w:p>
    <w:p w14:paraId="32FAA4B3" w14:textId="77777777" w:rsidR="00C021D3" w:rsidRPr="006C74D8" w:rsidRDefault="00C021D3">
      <w:pPr>
        <w:rPr>
          <w:rFonts w:ascii="Times New Roman" w:hAnsi="Times New Roman" w:cs="Times New Roman"/>
          <w:b/>
          <w:sz w:val="24"/>
          <w:szCs w:val="24"/>
          <w:lang w:val="hr-HR"/>
        </w:rPr>
      </w:pPr>
    </w:p>
    <w:p w14:paraId="548D3D1E"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3.3.3.2. H</w:t>
      </w:r>
      <w:r w:rsidR="0054118A" w:rsidRPr="006C74D8">
        <w:rPr>
          <w:rFonts w:ascii="Times New Roman" w:hAnsi="Times New Roman" w:cs="Times New Roman"/>
          <w:b/>
          <w:sz w:val="24"/>
          <w:szCs w:val="24"/>
          <w:lang w:val="hr-HR"/>
        </w:rPr>
        <w:t>rvatska regulatorna agencija za mrežne djelatnosti</w:t>
      </w:r>
      <w:r w:rsidR="0073696F" w:rsidRPr="006C74D8">
        <w:rPr>
          <w:rFonts w:ascii="Times New Roman" w:hAnsi="Times New Roman" w:cs="Times New Roman"/>
          <w:b/>
          <w:sz w:val="24"/>
          <w:szCs w:val="24"/>
          <w:lang w:val="hr-HR"/>
        </w:rPr>
        <w:t xml:space="preserve"> </w:t>
      </w:r>
    </w:p>
    <w:p w14:paraId="496E9CC9" w14:textId="77777777" w:rsidR="00AE3B58" w:rsidRPr="006C74D8" w:rsidRDefault="002E1F44" w:rsidP="006E65D2">
      <w:pPr>
        <w:spacing w:after="0" w:line="240" w:lineRule="auto"/>
        <w:ind w:firstLine="72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HAKOM je nacionalno provedbeno tijelo za provedbu Uredbe (EZ) br. 1371/2007 Europskog parlamenta i Vijeća od 23. listopada 2007. o pravima i obvezama </w:t>
      </w:r>
      <w:r w:rsidR="00DA4468" w:rsidRPr="006C74D8">
        <w:rPr>
          <w:rFonts w:ascii="Times New Roman" w:eastAsia="Times New Roman" w:hAnsi="Times New Roman" w:cs="Times New Roman"/>
          <w:sz w:val="24"/>
          <w:szCs w:val="24"/>
          <w:lang w:val="hr-HR" w:eastAsia="hr-HR"/>
        </w:rPr>
        <w:t>putnika u željezničkom prometu.</w:t>
      </w:r>
      <w:r w:rsidRPr="006C74D8">
        <w:rPr>
          <w:rFonts w:ascii="Times New Roman" w:eastAsia="Times New Roman" w:hAnsi="Times New Roman" w:cs="Times New Roman"/>
          <w:sz w:val="24"/>
          <w:szCs w:val="24"/>
          <w:lang w:val="hr-HR" w:eastAsia="hr-HR"/>
        </w:rPr>
        <w:t xml:space="preserve"> </w:t>
      </w:r>
      <w:r w:rsidR="00AE3B58" w:rsidRPr="006C74D8">
        <w:rPr>
          <w:rFonts w:ascii="Times New Roman" w:eastAsia="Times New Roman" w:hAnsi="Times New Roman" w:cs="Times New Roman"/>
          <w:sz w:val="24"/>
          <w:szCs w:val="24"/>
          <w:lang w:val="hr-HR" w:eastAsia="hr-HR"/>
        </w:rPr>
        <w:t xml:space="preserve">Pravna zaštita putnika u željezničkom prijevozu je osigurana kroz tri stupnja. Prvi stupanj se odvija pri željezničkom prijevozniku, drugi pri Povjerenstvu za reklamacije potrošača pri željezničkom prijevozniku, a treći stupanj pravne zaštite putnika je HAKOM. Rokovi za podnošenje prigovora, reklamacije i zahtjeva HAKOM-u regulirani su člancima 30. i 31. Zakona o regulaciji tržišta željezničkih usluga i zaštiti prava putnika u željezničkom prijevozu (ZRTŽU) i iznose 30 dana. Odluke HAKOM-a u </w:t>
      </w:r>
      <w:r w:rsidR="00AE3B58" w:rsidRPr="006C74D8">
        <w:rPr>
          <w:rFonts w:ascii="Times New Roman" w:eastAsia="Times New Roman" w:hAnsi="Times New Roman" w:cs="Times New Roman"/>
          <w:sz w:val="24"/>
          <w:szCs w:val="24"/>
          <w:lang w:val="hr-HR" w:eastAsia="hr-HR"/>
        </w:rPr>
        <w:lastRenderedPageBreak/>
        <w:t>sporovima putnika i prijevoznika su konačne i protiv njih nije dopuštena žalba, ali se može pokrenuti upravni spor pred mjesno nadležnim Upravnim sudom.</w:t>
      </w:r>
    </w:p>
    <w:p w14:paraId="3381B2A5" w14:textId="77777777" w:rsidR="006E65D2" w:rsidRPr="006C74D8" w:rsidRDefault="006E65D2" w:rsidP="00AE3B58">
      <w:pPr>
        <w:spacing w:after="0" w:line="240" w:lineRule="auto"/>
        <w:jc w:val="both"/>
        <w:rPr>
          <w:rFonts w:ascii="Times New Roman" w:eastAsia="Times New Roman" w:hAnsi="Times New Roman" w:cs="Times New Roman"/>
          <w:sz w:val="24"/>
          <w:szCs w:val="24"/>
          <w:lang w:val="hr-HR" w:eastAsia="hr-HR"/>
        </w:rPr>
      </w:pPr>
    </w:p>
    <w:p w14:paraId="11AF45CD" w14:textId="77777777" w:rsidR="00AE3B58" w:rsidRPr="006C74D8" w:rsidRDefault="00AE3B58" w:rsidP="006E65D2">
      <w:pPr>
        <w:spacing w:after="0" w:line="240" w:lineRule="auto"/>
        <w:ind w:firstLine="72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Pored navedenog, temeljem članka 32. ZRTŽU-a HAKOM obavlja i inspekcijski nadzor nad provedbom ZRTŽU-a, Uredbe (EZ) br. 1371/2007 i drugih propisa kojima se uređuju prava putnika u željezničkom prijevozu. Nadzirana osoba, osim prijevoznika, može biti upravitelj stajališta ili prodavatelj karata. Obavljeno je preko 11 nadzora koja su se odnosila na zaštitu prava putnika u željezničkom prijevozu. Sva inspekcijska rješenja javno su dostupna na mrežnim stranicama HAKOM-a:  </w:t>
      </w:r>
      <w:hyperlink r:id="rId32" w:history="1">
        <w:r w:rsidRPr="006C74D8">
          <w:rPr>
            <w:rFonts w:ascii="Times New Roman" w:eastAsia="Times New Roman" w:hAnsi="Times New Roman" w:cs="Times New Roman"/>
            <w:color w:val="0000FF"/>
            <w:sz w:val="24"/>
            <w:szCs w:val="24"/>
            <w:u w:val="single"/>
            <w:lang w:val="hr-HR" w:eastAsia="hr-HR"/>
          </w:rPr>
          <w:t>https://www.hakom.hr/hr/odluke-rjesenja-i-presude/1904</w:t>
        </w:r>
      </w:hyperlink>
      <w:r w:rsidR="00C61D80" w:rsidRPr="006C74D8">
        <w:rPr>
          <w:rFonts w:ascii="Times New Roman" w:eastAsia="Times New Roman" w:hAnsi="Times New Roman" w:cs="Times New Roman"/>
          <w:sz w:val="24"/>
          <w:szCs w:val="24"/>
          <w:lang w:val="hr-HR" w:eastAsia="hr-HR"/>
        </w:rPr>
        <w:t>.</w:t>
      </w:r>
    </w:p>
    <w:p w14:paraId="0C15857E" w14:textId="77777777" w:rsidR="00C61D80" w:rsidRPr="006C74D8" w:rsidRDefault="00C61D80" w:rsidP="00AE3B58">
      <w:pPr>
        <w:spacing w:after="0" w:line="240" w:lineRule="auto"/>
        <w:jc w:val="both"/>
        <w:rPr>
          <w:rFonts w:ascii="Times New Roman" w:eastAsia="Times New Roman" w:hAnsi="Times New Roman" w:cs="Times New Roman"/>
          <w:sz w:val="24"/>
          <w:szCs w:val="24"/>
          <w:lang w:val="hr-HR" w:eastAsia="hr-HR"/>
        </w:rPr>
      </w:pPr>
    </w:p>
    <w:p w14:paraId="30AEF935" w14:textId="77777777" w:rsidR="00C61D80" w:rsidRPr="006C74D8" w:rsidRDefault="0087742D" w:rsidP="006E65D2">
      <w:pPr>
        <w:spacing w:after="0" w:line="240" w:lineRule="auto"/>
        <w:ind w:firstLine="72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Također, u</w:t>
      </w:r>
      <w:r w:rsidR="00C61D80" w:rsidRPr="006C74D8">
        <w:rPr>
          <w:rFonts w:ascii="Times New Roman" w:eastAsia="Times New Roman" w:hAnsi="Times New Roman" w:cs="Times New Roman"/>
          <w:sz w:val="24"/>
          <w:szCs w:val="24"/>
          <w:lang w:val="hr-HR" w:eastAsia="hr-HR"/>
        </w:rPr>
        <w:t xml:space="preserve"> skladu s člankom 27. ZRTŽU-a HAKOM je 2019. i 2020. godine proveo redovito savjetovanje s predstavnicima korisnika usluga željezničkog prijevoza putnika, čiji su rezultati javno dostupni na mrežnim stranicama tijela </w:t>
      </w:r>
      <w:hyperlink r:id="rId33" w:history="1">
        <w:r w:rsidR="00C61D80" w:rsidRPr="006C74D8">
          <w:rPr>
            <w:rStyle w:val="Hyperlink"/>
            <w:rFonts w:ascii="Times New Roman" w:eastAsia="Times New Roman" w:hAnsi="Times New Roman" w:cs="Times New Roman"/>
            <w:sz w:val="24"/>
            <w:szCs w:val="24"/>
            <w:lang w:val="hr-HR" w:eastAsia="hr-HR"/>
          </w:rPr>
          <w:t>https://www.hakom.hr/UserDocsImages/2021/izvjesca_i_planovi/S%C5%BDU-AN-INTS-analiza%20savjetovanja_putnicki-20210413_V1.4.pdf?vel=1473768</w:t>
        </w:r>
      </w:hyperlink>
      <w:r w:rsidR="00C61D80" w:rsidRPr="006C74D8">
        <w:rPr>
          <w:rFonts w:ascii="Times New Roman" w:eastAsia="Times New Roman" w:hAnsi="Times New Roman" w:cs="Times New Roman"/>
          <w:sz w:val="24"/>
          <w:szCs w:val="24"/>
          <w:lang w:val="hr-HR" w:eastAsia="hr-HR"/>
        </w:rPr>
        <w:t>.</w:t>
      </w:r>
    </w:p>
    <w:p w14:paraId="439B3634" w14:textId="77777777" w:rsidR="006E65D2" w:rsidRPr="006C74D8" w:rsidRDefault="006E65D2" w:rsidP="00AE3B58">
      <w:pPr>
        <w:spacing w:after="0" w:line="240" w:lineRule="auto"/>
        <w:jc w:val="both"/>
        <w:rPr>
          <w:rFonts w:ascii="Times New Roman" w:eastAsia="Times New Roman" w:hAnsi="Times New Roman" w:cs="Times New Roman"/>
          <w:sz w:val="24"/>
          <w:szCs w:val="24"/>
          <w:lang w:val="hr-HR" w:eastAsia="hr-HR"/>
        </w:rPr>
      </w:pPr>
    </w:p>
    <w:p w14:paraId="347B3B76" w14:textId="77777777" w:rsidR="00C61D80" w:rsidRPr="006C74D8" w:rsidRDefault="00C61D80" w:rsidP="006E65D2">
      <w:pPr>
        <w:spacing w:after="0" w:line="240" w:lineRule="auto"/>
        <w:ind w:firstLine="72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Navedeno savjetovanje je pokazalo kako da je više od 60 posto anketiranih upoznato s radom HAKOM-a, što je svakako rezultat svih aktivnosti u proteklom razdoblju.</w:t>
      </w:r>
    </w:p>
    <w:p w14:paraId="76A4FE26" w14:textId="77777777" w:rsidR="00C021D3" w:rsidRPr="006C74D8" w:rsidRDefault="00C021D3">
      <w:pPr>
        <w:rPr>
          <w:rFonts w:ascii="Times New Roman" w:hAnsi="Times New Roman" w:cs="Times New Roman"/>
          <w:b/>
          <w:sz w:val="24"/>
          <w:szCs w:val="24"/>
          <w:lang w:val="hr-HR"/>
        </w:rPr>
      </w:pPr>
    </w:p>
    <w:p w14:paraId="32B6E14E"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3.3.3.3. Ministarstvo mora, prometa i infrastrukture</w:t>
      </w:r>
    </w:p>
    <w:p w14:paraId="2CEE3D96" w14:textId="77777777" w:rsidR="00AB0034" w:rsidRPr="006C74D8" w:rsidRDefault="00AB0034"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Republici Hrvatskoj postoji jedno nacionalno provedbeno tijelo za provedbu Uredbe (EU) br. 181/2011 Europskog parlamenta i Vijeća od 16. veljače 2011. o pravima putnika u prijevozu autobusima i izmjeni Uredbe (EZ) br. 2006/2004. </w:t>
      </w:r>
      <w:r w:rsidR="00E823C1" w:rsidRPr="006C74D8">
        <w:rPr>
          <w:rFonts w:ascii="Times New Roman" w:hAnsi="Times New Roman" w:cs="Times New Roman"/>
          <w:sz w:val="24"/>
          <w:szCs w:val="24"/>
          <w:lang w:val="hr-HR"/>
        </w:rPr>
        <w:t>(Tekst značajan za EGP) (S</w:t>
      </w:r>
      <w:r w:rsidR="004C2B21" w:rsidRPr="006C74D8">
        <w:rPr>
          <w:rFonts w:ascii="Times New Roman" w:hAnsi="Times New Roman" w:cs="Times New Roman"/>
          <w:sz w:val="24"/>
          <w:szCs w:val="24"/>
          <w:lang w:val="hr-HR"/>
        </w:rPr>
        <w:t>L L 55, 28.2.2011</w:t>
      </w:r>
      <w:r w:rsidR="00E823C1"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(Uredba</w:t>
      </w:r>
      <w:r w:rsidR="0068324A" w:rsidRPr="006C74D8">
        <w:rPr>
          <w:rFonts w:ascii="Times New Roman" w:hAnsi="Times New Roman" w:cs="Times New Roman"/>
          <w:sz w:val="24"/>
          <w:szCs w:val="24"/>
          <w:lang w:val="hr-HR"/>
        </w:rPr>
        <w:t xml:space="preserve"> (EU) br. 181/2011</w:t>
      </w:r>
      <w:r w:rsidRPr="006C74D8">
        <w:rPr>
          <w:rFonts w:ascii="Times New Roman" w:hAnsi="Times New Roman" w:cs="Times New Roman"/>
          <w:sz w:val="24"/>
          <w:szCs w:val="24"/>
          <w:lang w:val="hr-HR"/>
        </w:rPr>
        <w:t xml:space="preserve">), a to je </w:t>
      </w:r>
      <w:r w:rsidR="00CA6E0A" w:rsidRPr="006C74D8">
        <w:rPr>
          <w:rFonts w:ascii="Times New Roman" w:hAnsi="Times New Roman" w:cs="Times New Roman"/>
          <w:sz w:val="24"/>
          <w:szCs w:val="24"/>
          <w:lang w:val="hr-HR"/>
        </w:rPr>
        <w:t>MMPI</w:t>
      </w:r>
      <w:r w:rsidRPr="006C74D8">
        <w:rPr>
          <w:rFonts w:ascii="Times New Roman" w:hAnsi="Times New Roman" w:cs="Times New Roman"/>
          <w:sz w:val="24"/>
          <w:szCs w:val="24"/>
          <w:lang w:val="hr-HR"/>
        </w:rPr>
        <w:t xml:space="preserve">, pri čemu je provedba Uredbe </w:t>
      </w:r>
      <w:r w:rsidR="0068324A" w:rsidRPr="006C74D8">
        <w:rPr>
          <w:rFonts w:ascii="Times New Roman" w:hAnsi="Times New Roman" w:cs="Times New Roman"/>
          <w:sz w:val="24"/>
          <w:szCs w:val="24"/>
          <w:lang w:val="hr-HR"/>
        </w:rPr>
        <w:t>(EU) br. 181/2011</w:t>
      </w:r>
      <w:r w:rsidR="00EC5414"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u operativnoj nadležnosti </w:t>
      </w:r>
      <w:r w:rsidRPr="006C74D8">
        <w:rPr>
          <w:rFonts w:ascii="Times New Roman" w:hAnsi="Times New Roman" w:cs="Times New Roman"/>
          <w:sz w:val="24"/>
          <w:szCs w:val="24"/>
          <w:lang w:val="hr-HR"/>
        </w:rPr>
        <w:lastRenderedPageBreak/>
        <w:t>Uprave za cestovni promet, cestovnu infrastrukturu i inspekciju. U okviru provedbe Uredbe</w:t>
      </w:r>
      <w:r w:rsidR="00FA1D94" w:rsidRPr="006C74D8">
        <w:rPr>
          <w:rFonts w:ascii="Times New Roman" w:hAnsi="Times New Roman" w:cs="Times New Roman"/>
          <w:sz w:val="24"/>
          <w:szCs w:val="24"/>
          <w:lang w:val="hr-HR"/>
        </w:rPr>
        <w:t xml:space="preserve"> </w:t>
      </w:r>
      <w:r w:rsidR="0068324A" w:rsidRPr="006C74D8">
        <w:rPr>
          <w:rFonts w:ascii="Times New Roman" w:hAnsi="Times New Roman" w:cs="Times New Roman"/>
          <w:sz w:val="24"/>
          <w:szCs w:val="24"/>
          <w:lang w:val="hr-HR"/>
        </w:rPr>
        <w:t>(EU) br. 181/2011</w:t>
      </w:r>
      <w:r w:rsidRPr="006C74D8">
        <w:rPr>
          <w:rFonts w:ascii="Times New Roman" w:hAnsi="Times New Roman" w:cs="Times New Roman"/>
          <w:sz w:val="24"/>
          <w:szCs w:val="24"/>
          <w:lang w:val="hr-HR"/>
        </w:rPr>
        <w:t xml:space="preserve">, </w:t>
      </w:r>
      <w:r w:rsidR="00DF3D77" w:rsidRPr="006C74D8">
        <w:rPr>
          <w:rFonts w:ascii="Times New Roman" w:hAnsi="Times New Roman" w:cs="Times New Roman"/>
          <w:sz w:val="24"/>
          <w:szCs w:val="24"/>
          <w:lang w:val="hr-HR"/>
        </w:rPr>
        <w:t>MMPI</w:t>
      </w:r>
      <w:r w:rsidRPr="006C74D8">
        <w:rPr>
          <w:rFonts w:ascii="Times New Roman" w:hAnsi="Times New Roman" w:cs="Times New Roman"/>
          <w:sz w:val="24"/>
          <w:szCs w:val="24"/>
          <w:lang w:val="hr-HR"/>
        </w:rPr>
        <w:t xml:space="preserve"> redovito postupa u skladu s propisanim postupkom zaštite pr</w:t>
      </w:r>
      <w:r w:rsidR="002B7589"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va putnika. U skladu s propisanim postupkom, putnici su obvezni prvo dostaviti svoje prigovore prijevozniku/upravitelju kolodvora, a prigovor podnose </w:t>
      </w:r>
      <w:r w:rsidR="00E45D9B" w:rsidRPr="006C74D8">
        <w:rPr>
          <w:rFonts w:ascii="Times New Roman" w:hAnsi="Times New Roman" w:cs="Times New Roman"/>
          <w:sz w:val="24"/>
          <w:szCs w:val="24"/>
          <w:lang w:val="hr-HR"/>
        </w:rPr>
        <w:t>nacionalnom provedbenom tijelu</w:t>
      </w:r>
      <w:r w:rsidRPr="006C74D8">
        <w:rPr>
          <w:rFonts w:ascii="Times New Roman" w:hAnsi="Times New Roman" w:cs="Times New Roman"/>
          <w:sz w:val="24"/>
          <w:szCs w:val="24"/>
          <w:lang w:val="hr-HR"/>
        </w:rPr>
        <w:t xml:space="preserve"> samo </w:t>
      </w:r>
      <w:r w:rsidR="00724230" w:rsidRPr="006C74D8">
        <w:rPr>
          <w:rFonts w:ascii="Times New Roman" w:hAnsi="Times New Roman" w:cs="Times New Roman"/>
          <w:sz w:val="24"/>
          <w:szCs w:val="24"/>
          <w:lang w:val="hr-HR"/>
        </w:rPr>
        <w:t xml:space="preserve">ako </w:t>
      </w:r>
      <w:r w:rsidRPr="006C74D8">
        <w:rPr>
          <w:rFonts w:ascii="Times New Roman" w:hAnsi="Times New Roman" w:cs="Times New Roman"/>
          <w:sz w:val="24"/>
          <w:szCs w:val="24"/>
          <w:lang w:val="hr-HR"/>
        </w:rPr>
        <w:t xml:space="preserve">nisu zadovoljni rješenjem koje je ponudio prijevoznik/upravitelj kolodvora.  </w:t>
      </w:r>
    </w:p>
    <w:p w14:paraId="4ABD6B93" w14:textId="77777777" w:rsidR="00AB0034" w:rsidRPr="006C74D8" w:rsidRDefault="005D79AE"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Člankom 5. Zakona </w:t>
      </w:r>
      <w:r w:rsidR="00AB0034" w:rsidRPr="006C74D8">
        <w:rPr>
          <w:rFonts w:ascii="Times New Roman" w:hAnsi="Times New Roman" w:cs="Times New Roman"/>
          <w:sz w:val="24"/>
          <w:szCs w:val="24"/>
          <w:lang w:val="hr-HR"/>
        </w:rPr>
        <w:t>o provedbi Uredbe (EU) br. 181/2012 Europskog parlamenta i vijeća od 16. veljače 2011. o pravima putnika u prijevozu autobusima i izmjeni Uredbe (EZ) br. 2006/2004</w:t>
      </w:r>
      <w:r w:rsidR="00453A02" w:rsidRPr="006C74D8">
        <w:rPr>
          <w:rStyle w:val="FootnoteReference"/>
          <w:rFonts w:ascii="Times New Roman" w:hAnsi="Times New Roman" w:cs="Times New Roman"/>
          <w:sz w:val="24"/>
          <w:szCs w:val="24"/>
          <w:lang w:val="hr-HR"/>
        </w:rPr>
        <w:footnoteReference w:id="75"/>
      </w:r>
      <w:r w:rsidR="0028150F" w:rsidRPr="006C74D8">
        <w:rPr>
          <w:rFonts w:ascii="Times New Roman" w:hAnsi="Times New Roman" w:cs="Times New Roman"/>
          <w:sz w:val="24"/>
          <w:szCs w:val="24"/>
          <w:lang w:val="hr-HR"/>
        </w:rPr>
        <w:t>,</w:t>
      </w:r>
      <w:r w:rsidR="00AB0034" w:rsidRPr="006C74D8">
        <w:rPr>
          <w:rFonts w:ascii="Times New Roman" w:hAnsi="Times New Roman" w:cs="Times New Roman"/>
          <w:sz w:val="24"/>
          <w:szCs w:val="24"/>
          <w:lang w:val="hr-HR"/>
        </w:rPr>
        <w:t xml:space="preserve"> Zakon</w:t>
      </w:r>
      <w:r w:rsidR="00BC537D" w:rsidRPr="006C74D8">
        <w:rPr>
          <w:rFonts w:ascii="Times New Roman" w:hAnsi="Times New Roman" w:cs="Times New Roman"/>
          <w:sz w:val="24"/>
          <w:szCs w:val="24"/>
          <w:lang w:val="hr-HR"/>
        </w:rPr>
        <w:t xml:space="preserve"> o provedbi Uredbe (EU) br. 181/2011</w:t>
      </w:r>
      <w:r w:rsidR="00AB0034" w:rsidRPr="006C74D8">
        <w:rPr>
          <w:rFonts w:ascii="Times New Roman" w:hAnsi="Times New Roman" w:cs="Times New Roman"/>
          <w:sz w:val="24"/>
          <w:szCs w:val="24"/>
          <w:lang w:val="hr-HR"/>
        </w:rPr>
        <w:t>)</w:t>
      </w:r>
      <w:r w:rsidR="00234209" w:rsidRPr="006C74D8">
        <w:rPr>
          <w:rFonts w:ascii="Times New Roman" w:hAnsi="Times New Roman" w:cs="Times New Roman"/>
          <w:sz w:val="24"/>
          <w:szCs w:val="24"/>
          <w:lang w:val="hr-HR"/>
        </w:rPr>
        <w:t>,</w:t>
      </w:r>
      <w:r w:rsidR="00AB0034" w:rsidRPr="006C74D8">
        <w:rPr>
          <w:rFonts w:ascii="Times New Roman" w:hAnsi="Times New Roman" w:cs="Times New Roman"/>
          <w:sz w:val="24"/>
          <w:szCs w:val="24"/>
          <w:lang w:val="hr-HR"/>
        </w:rPr>
        <w:t xml:space="preserve"> propisuje</w:t>
      </w:r>
      <w:r w:rsidRPr="006C74D8">
        <w:rPr>
          <w:rFonts w:ascii="Times New Roman" w:hAnsi="Times New Roman" w:cs="Times New Roman"/>
          <w:sz w:val="24"/>
          <w:szCs w:val="24"/>
          <w:lang w:val="hr-HR"/>
        </w:rPr>
        <w:t xml:space="preserve"> se</w:t>
      </w:r>
      <w:r w:rsidR="00AB0034" w:rsidRPr="006C74D8">
        <w:rPr>
          <w:rFonts w:ascii="Times New Roman" w:hAnsi="Times New Roman" w:cs="Times New Roman"/>
          <w:sz w:val="24"/>
          <w:szCs w:val="24"/>
          <w:lang w:val="hr-HR"/>
        </w:rPr>
        <w:t xml:space="preserve"> da u slučaju kada prijevoznik nije riješio prigovor putnika u skladu s odredbom članka 27. Uredbe</w:t>
      </w:r>
      <w:r w:rsidR="003F2789" w:rsidRPr="006C74D8">
        <w:rPr>
          <w:rFonts w:ascii="Times New Roman" w:hAnsi="Times New Roman" w:cs="Times New Roman"/>
          <w:sz w:val="24"/>
          <w:szCs w:val="24"/>
          <w:lang w:val="hr-HR"/>
        </w:rPr>
        <w:t xml:space="preserve"> (EU) br. 181/2011</w:t>
      </w:r>
      <w:r w:rsidR="00AB0034" w:rsidRPr="006C74D8">
        <w:rPr>
          <w:rFonts w:ascii="Times New Roman" w:hAnsi="Times New Roman" w:cs="Times New Roman"/>
          <w:sz w:val="24"/>
          <w:szCs w:val="24"/>
          <w:lang w:val="hr-HR"/>
        </w:rPr>
        <w:t xml:space="preserve">, putnik ima pravo uložiti žalbu </w:t>
      </w:r>
      <w:r w:rsidR="00CA6E0A" w:rsidRPr="006C74D8">
        <w:rPr>
          <w:rFonts w:ascii="Times New Roman" w:hAnsi="Times New Roman" w:cs="Times New Roman"/>
          <w:sz w:val="24"/>
          <w:szCs w:val="24"/>
          <w:lang w:val="hr-HR"/>
        </w:rPr>
        <w:t>MMPI</w:t>
      </w:r>
      <w:r w:rsidR="00A01785" w:rsidRPr="006C74D8">
        <w:rPr>
          <w:rFonts w:ascii="Times New Roman" w:hAnsi="Times New Roman" w:cs="Times New Roman"/>
          <w:sz w:val="24"/>
          <w:szCs w:val="24"/>
          <w:lang w:val="hr-HR"/>
        </w:rPr>
        <w:t>-u</w:t>
      </w:r>
      <w:r w:rsidR="00AB0034" w:rsidRPr="006C74D8">
        <w:rPr>
          <w:rFonts w:ascii="Times New Roman" w:hAnsi="Times New Roman" w:cs="Times New Roman"/>
          <w:sz w:val="24"/>
          <w:szCs w:val="24"/>
          <w:lang w:val="hr-HR"/>
        </w:rPr>
        <w:t xml:space="preserve"> kao nadležnom tijelu. Nakon toga, </w:t>
      </w:r>
      <w:r w:rsidR="00CA6E0A" w:rsidRPr="006C74D8">
        <w:rPr>
          <w:rFonts w:ascii="Times New Roman" w:hAnsi="Times New Roman" w:cs="Times New Roman"/>
          <w:sz w:val="24"/>
          <w:szCs w:val="24"/>
          <w:lang w:val="hr-HR"/>
        </w:rPr>
        <w:lastRenderedPageBreak/>
        <w:t xml:space="preserve">MMPI </w:t>
      </w:r>
      <w:r w:rsidR="00AB0034" w:rsidRPr="006C74D8">
        <w:rPr>
          <w:rFonts w:ascii="Times New Roman" w:hAnsi="Times New Roman" w:cs="Times New Roman"/>
          <w:sz w:val="24"/>
          <w:szCs w:val="24"/>
          <w:lang w:val="hr-HR"/>
        </w:rPr>
        <w:t xml:space="preserve">bez odlaganja i najkasnije do 30 dana od dana kada je žalba uložena, putnika pisanim putem </w:t>
      </w:r>
      <w:r w:rsidR="005E1BF8" w:rsidRPr="006C74D8">
        <w:rPr>
          <w:rFonts w:ascii="Times New Roman" w:hAnsi="Times New Roman" w:cs="Times New Roman"/>
          <w:sz w:val="24"/>
          <w:szCs w:val="24"/>
          <w:lang w:val="hr-HR"/>
        </w:rPr>
        <w:t>izvješćuje</w:t>
      </w:r>
      <w:r w:rsidR="00AB0034" w:rsidRPr="006C74D8">
        <w:rPr>
          <w:rFonts w:ascii="Times New Roman" w:hAnsi="Times New Roman" w:cs="Times New Roman"/>
          <w:sz w:val="24"/>
          <w:szCs w:val="24"/>
          <w:lang w:val="hr-HR"/>
        </w:rPr>
        <w:t xml:space="preserve"> o utvrđenim činjenicama i mjerama koje su poduzete. Putnik koji nije zadovoljan poduzetim mjerama u propisanom roku može pokrenuti upravni spor kod nadležnog upravnog suda.  </w:t>
      </w:r>
    </w:p>
    <w:p w14:paraId="7E5EAD85" w14:textId="77777777" w:rsidR="00AB0034" w:rsidRPr="006C74D8" w:rsidRDefault="00AB0034"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Kako su u zadnje vrijeme zbog pandemije COVID-19 brojna putovanja bila odgođena, većina prigovora se odnosila upravo na otkazivanje putovanja te na povrat cijene karata. Svaki put kada bi se putnici obratili </w:t>
      </w:r>
      <w:r w:rsidR="00CA6E0A" w:rsidRPr="006C74D8">
        <w:rPr>
          <w:rFonts w:ascii="Times New Roman" w:hAnsi="Times New Roman" w:cs="Times New Roman"/>
          <w:sz w:val="24"/>
          <w:szCs w:val="24"/>
          <w:lang w:val="hr-HR"/>
        </w:rPr>
        <w:t>MMPI-u</w:t>
      </w:r>
      <w:r w:rsidRPr="006C74D8">
        <w:rPr>
          <w:rFonts w:ascii="Times New Roman" w:hAnsi="Times New Roman" w:cs="Times New Roman"/>
          <w:sz w:val="24"/>
          <w:szCs w:val="24"/>
          <w:lang w:val="hr-HR"/>
        </w:rPr>
        <w:t>, isto bi sukladno postupku zatražilo očitovanje prijevoznika, uz dodanu posebnu napomenu da se povrat isplaćuje u novcu, osim ako putnik prihvati drugi oblik povrata (čl</w:t>
      </w:r>
      <w:r w:rsidR="003F2789" w:rsidRPr="006C74D8">
        <w:rPr>
          <w:rFonts w:ascii="Times New Roman" w:hAnsi="Times New Roman" w:cs="Times New Roman"/>
          <w:sz w:val="24"/>
          <w:szCs w:val="24"/>
          <w:lang w:val="hr-HR"/>
        </w:rPr>
        <w:t>anak</w:t>
      </w:r>
      <w:r w:rsidR="00797EEE"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19. točka 5. Uredbe</w:t>
      </w:r>
      <w:r w:rsidR="003F2789" w:rsidRPr="006C74D8">
        <w:rPr>
          <w:rFonts w:ascii="Times New Roman" w:hAnsi="Times New Roman" w:cs="Times New Roman"/>
          <w:sz w:val="24"/>
          <w:szCs w:val="24"/>
          <w:lang w:val="hr-HR"/>
        </w:rPr>
        <w:t xml:space="preserve"> (EU) br. 181/2011</w:t>
      </w:r>
      <w:r w:rsidRPr="006C74D8">
        <w:rPr>
          <w:rFonts w:ascii="Times New Roman" w:hAnsi="Times New Roman" w:cs="Times New Roman"/>
          <w:sz w:val="24"/>
          <w:szCs w:val="24"/>
          <w:lang w:val="hr-HR"/>
        </w:rPr>
        <w:t xml:space="preserve">). </w:t>
      </w:r>
    </w:p>
    <w:p w14:paraId="1133D635" w14:textId="77777777" w:rsidR="00AB0034" w:rsidRPr="006C74D8" w:rsidRDefault="00AB0034"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Pored navedenog, Zakonom o prijevozu u cestovnom prometu</w:t>
      </w:r>
      <w:r w:rsidR="000F5A74" w:rsidRPr="006C74D8">
        <w:rPr>
          <w:rStyle w:val="FootnoteReference"/>
          <w:rFonts w:ascii="Times New Roman" w:hAnsi="Times New Roman" w:cs="Times New Roman"/>
          <w:sz w:val="24"/>
          <w:szCs w:val="24"/>
          <w:lang w:val="hr-HR"/>
        </w:rPr>
        <w:footnoteReference w:id="76"/>
      </w:r>
      <w:r w:rsidRPr="006C74D8">
        <w:rPr>
          <w:rFonts w:ascii="Times New Roman" w:hAnsi="Times New Roman" w:cs="Times New Roman"/>
          <w:sz w:val="24"/>
          <w:szCs w:val="24"/>
          <w:lang w:val="hr-HR"/>
        </w:rPr>
        <w:t>propisana je obveza prijevoznika da donese opće uvjete prijevoza; koji su akt</w:t>
      </w:r>
      <w:r w:rsidR="00005A9F"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 koj</w:t>
      </w:r>
      <w:r w:rsidR="00005A9F"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donosi prijevoznik koji </w:t>
      </w:r>
      <w:r w:rsidRPr="006C74D8">
        <w:rPr>
          <w:rFonts w:ascii="Times New Roman" w:hAnsi="Times New Roman" w:cs="Times New Roman"/>
          <w:sz w:val="24"/>
          <w:szCs w:val="24"/>
          <w:lang w:val="hr-HR"/>
        </w:rPr>
        <w:lastRenderedPageBreak/>
        <w:t>obavlja javni linijski prijevoz putnika, a kojim se utvrđuju uvjeti pod kojima se obavlja prijevoz (cjenik, pravila ponašanja putnika tijekom prijevoza, pravila prijevoza životinja, pravila prijevoza prtljage, pravila ponašanja posade vozila prema putnicima i uvjeti prijevoza te prava tijekom prijevoza osoba s invaliditetom i osoba smanjene pokretljivosti); te koji se mora</w:t>
      </w:r>
      <w:r w:rsidR="001F7134" w:rsidRPr="006C74D8">
        <w:rPr>
          <w:rFonts w:ascii="Times New Roman" w:hAnsi="Times New Roman" w:cs="Times New Roman"/>
          <w:sz w:val="24"/>
          <w:szCs w:val="24"/>
          <w:lang w:val="hr-HR"/>
        </w:rPr>
        <w:t>ju</w:t>
      </w:r>
      <w:r w:rsidRPr="006C74D8">
        <w:rPr>
          <w:rFonts w:ascii="Times New Roman" w:hAnsi="Times New Roman" w:cs="Times New Roman"/>
          <w:sz w:val="24"/>
          <w:szCs w:val="24"/>
          <w:lang w:val="hr-HR"/>
        </w:rPr>
        <w:t xml:space="preserve"> učiniti javno dostupnim najmanje na mrežnim stranicama prijevoznika ili na drugi odgovarajući način. Svi prijevoznici imaju objavljene opće uvjete u kojima su propisani uvjeti za povrat novca te imaju navedene kontakt podatke na koje se putnici mogu obratiti u slučaju da imaju razlog za podnošenje prigovora. Kako prigovore u „prvom stupnju“</w:t>
      </w:r>
      <w:r w:rsidR="00607EBD"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rješavaju sami prijevoznici koji su obavili prijevoz, </w:t>
      </w:r>
      <w:r w:rsidR="00381A52" w:rsidRPr="006C74D8">
        <w:rPr>
          <w:rFonts w:ascii="Times New Roman" w:hAnsi="Times New Roman" w:cs="Times New Roman"/>
          <w:sz w:val="24"/>
          <w:szCs w:val="24"/>
          <w:lang w:val="hr-HR"/>
        </w:rPr>
        <w:t>pretpostavlja</w:t>
      </w:r>
      <w:r w:rsidRPr="006C74D8">
        <w:rPr>
          <w:rFonts w:ascii="Times New Roman" w:hAnsi="Times New Roman" w:cs="Times New Roman"/>
          <w:sz w:val="24"/>
          <w:szCs w:val="24"/>
          <w:lang w:val="hr-HR"/>
        </w:rPr>
        <w:t xml:space="preserve"> se </w:t>
      </w:r>
      <w:r w:rsidR="00381A52" w:rsidRPr="006C74D8">
        <w:rPr>
          <w:rFonts w:ascii="Times New Roman" w:hAnsi="Times New Roman" w:cs="Times New Roman"/>
          <w:sz w:val="24"/>
          <w:szCs w:val="24"/>
          <w:lang w:val="hr-HR"/>
        </w:rPr>
        <w:t xml:space="preserve">da se </w:t>
      </w:r>
      <w:r w:rsidRPr="006C74D8">
        <w:rPr>
          <w:rFonts w:ascii="Times New Roman" w:hAnsi="Times New Roman" w:cs="Times New Roman"/>
          <w:sz w:val="24"/>
          <w:szCs w:val="24"/>
          <w:lang w:val="hr-HR"/>
        </w:rPr>
        <w:t xml:space="preserve">znatan broj mogućih kršenja prava putnika propisanih Uredbom </w:t>
      </w:r>
      <w:r w:rsidR="0083711D" w:rsidRPr="006C74D8">
        <w:rPr>
          <w:rFonts w:ascii="Times New Roman" w:hAnsi="Times New Roman" w:cs="Times New Roman"/>
          <w:sz w:val="24"/>
          <w:szCs w:val="24"/>
          <w:lang w:val="hr-HR"/>
        </w:rPr>
        <w:t xml:space="preserve">(EU) br. 181/2011 </w:t>
      </w:r>
      <w:r w:rsidRPr="006C74D8">
        <w:rPr>
          <w:rFonts w:ascii="Times New Roman" w:hAnsi="Times New Roman" w:cs="Times New Roman"/>
          <w:sz w:val="24"/>
          <w:szCs w:val="24"/>
          <w:lang w:val="hr-HR"/>
        </w:rPr>
        <w:t xml:space="preserve">rješava u izravnoj komunikaciji između putnika i prijevoznika, a samo oni koji nisu postigli zadovoljavajuće rješenje </w:t>
      </w:r>
      <w:r w:rsidR="0007549F" w:rsidRPr="006C74D8">
        <w:rPr>
          <w:rFonts w:ascii="Times New Roman" w:hAnsi="Times New Roman" w:cs="Times New Roman"/>
          <w:sz w:val="24"/>
          <w:szCs w:val="24"/>
          <w:lang w:val="hr-HR"/>
        </w:rPr>
        <w:t>kontaktiraju</w:t>
      </w:r>
      <w:r w:rsidRPr="006C74D8">
        <w:rPr>
          <w:rFonts w:ascii="Times New Roman" w:hAnsi="Times New Roman" w:cs="Times New Roman"/>
          <w:sz w:val="24"/>
          <w:szCs w:val="24"/>
          <w:lang w:val="hr-HR"/>
        </w:rPr>
        <w:t xml:space="preserve"> </w:t>
      </w:r>
      <w:r w:rsidR="00CA6E0A" w:rsidRPr="006C74D8">
        <w:rPr>
          <w:rFonts w:ascii="Times New Roman" w:hAnsi="Times New Roman" w:cs="Times New Roman"/>
          <w:sz w:val="24"/>
          <w:szCs w:val="24"/>
          <w:lang w:val="hr-HR"/>
        </w:rPr>
        <w:t>MMPI</w:t>
      </w:r>
      <w:r w:rsidRPr="006C74D8">
        <w:rPr>
          <w:rFonts w:ascii="Times New Roman" w:hAnsi="Times New Roman" w:cs="Times New Roman"/>
          <w:sz w:val="24"/>
          <w:szCs w:val="24"/>
          <w:lang w:val="hr-HR"/>
        </w:rPr>
        <w:t>. U vezi s time</w:t>
      </w:r>
      <w:r w:rsidR="00CC3F62"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naveli bismo kako se broj </w:t>
      </w:r>
      <w:r w:rsidRPr="006C74D8">
        <w:rPr>
          <w:rFonts w:ascii="Times New Roman" w:hAnsi="Times New Roman" w:cs="Times New Roman"/>
          <w:sz w:val="24"/>
          <w:szCs w:val="24"/>
          <w:lang w:val="hr-HR"/>
        </w:rPr>
        <w:lastRenderedPageBreak/>
        <w:t xml:space="preserve">prigovora povećao s 22 u 2018., na 65 u 2019. Prigovori su i dalje nastavili pristizati u većem broju svakoga mjeseca i tijekom 2020. Prijevoznici su poštivali odredbu o pravu putnika na povrat u gotovini te </w:t>
      </w:r>
      <w:r w:rsidR="008539F0" w:rsidRPr="006C74D8">
        <w:rPr>
          <w:rFonts w:ascii="Times New Roman" w:hAnsi="Times New Roman" w:cs="Times New Roman"/>
          <w:sz w:val="24"/>
          <w:szCs w:val="24"/>
          <w:lang w:val="hr-HR"/>
        </w:rPr>
        <w:t xml:space="preserve">ako </w:t>
      </w:r>
      <w:r w:rsidRPr="006C74D8">
        <w:rPr>
          <w:rFonts w:ascii="Times New Roman" w:hAnsi="Times New Roman" w:cs="Times New Roman"/>
          <w:sz w:val="24"/>
          <w:szCs w:val="24"/>
          <w:lang w:val="hr-HR"/>
        </w:rPr>
        <w:t xml:space="preserve">se i nisu usuglasili s putnikom samostalno, po obraćanju i upozorenju </w:t>
      </w:r>
      <w:r w:rsidR="00CA6E0A" w:rsidRPr="006C74D8">
        <w:rPr>
          <w:rFonts w:ascii="Times New Roman" w:hAnsi="Times New Roman" w:cs="Times New Roman"/>
          <w:sz w:val="24"/>
          <w:szCs w:val="24"/>
          <w:lang w:val="hr-HR"/>
        </w:rPr>
        <w:t xml:space="preserve">MMPI-a </w:t>
      </w:r>
      <w:r w:rsidRPr="006C74D8">
        <w:rPr>
          <w:rFonts w:ascii="Times New Roman" w:hAnsi="Times New Roman" w:cs="Times New Roman"/>
          <w:sz w:val="24"/>
          <w:szCs w:val="24"/>
          <w:lang w:val="hr-HR"/>
        </w:rPr>
        <w:t xml:space="preserve">su uredno postizali dogovor u smislu vraćanja gotovine </w:t>
      </w:r>
      <w:r w:rsidR="00EE7E49" w:rsidRPr="006C74D8">
        <w:rPr>
          <w:rFonts w:ascii="Times New Roman" w:hAnsi="Times New Roman" w:cs="Times New Roman"/>
          <w:sz w:val="24"/>
          <w:szCs w:val="24"/>
          <w:lang w:val="hr-HR"/>
        </w:rPr>
        <w:t xml:space="preserve">ako </w:t>
      </w:r>
      <w:r w:rsidRPr="006C74D8">
        <w:rPr>
          <w:rFonts w:ascii="Times New Roman" w:hAnsi="Times New Roman" w:cs="Times New Roman"/>
          <w:sz w:val="24"/>
          <w:szCs w:val="24"/>
          <w:lang w:val="hr-HR"/>
        </w:rPr>
        <w:t xml:space="preserve">je ona zatražena. </w:t>
      </w:r>
    </w:p>
    <w:p w14:paraId="74F057BD" w14:textId="77777777" w:rsidR="00AB0034" w:rsidRPr="006C74D8" w:rsidRDefault="00AB0034"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Nadzor nad provedbom Uredbe </w:t>
      </w:r>
      <w:r w:rsidR="0031737C" w:rsidRPr="006C74D8">
        <w:rPr>
          <w:rFonts w:ascii="Times New Roman" w:hAnsi="Times New Roman" w:cs="Times New Roman"/>
          <w:sz w:val="24"/>
          <w:szCs w:val="24"/>
          <w:lang w:val="hr-HR"/>
        </w:rPr>
        <w:t xml:space="preserve">(EU) br. 181/2011 </w:t>
      </w:r>
      <w:r w:rsidRPr="006C74D8">
        <w:rPr>
          <w:rFonts w:ascii="Times New Roman" w:hAnsi="Times New Roman" w:cs="Times New Roman"/>
          <w:sz w:val="24"/>
          <w:szCs w:val="24"/>
          <w:lang w:val="hr-HR"/>
        </w:rPr>
        <w:t xml:space="preserve">i Zakona provode redovitim i neprekidnim aktivnostima inspektori cestovnog prometa i cesta </w:t>
      </w:r>
      <w:r w:rsidR="00D21D30" w:rsidRPr="006C74D8">
        <w:rPr>
          <w:rFonts w:ascii="Times New Roman" w:hAnsi="Times New Roman" w:cs="Times New Roman"/>
          <w:sz w:val="24"/>
          <w:szCs w:val="24"/>
          <w:lang w:val="hr-HR"/>
        </w:rPr>
        <w:t>MMPI</w:t>
      </w:r>
      <w:r w:rsidR="003D01D8"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w:t>
      </w:r>
    </w:p>
    <w:p w14:paraId="4362DAD5" w14:textId="77777777" w:rsidR="00F1515E" w:rsidRDefault="00AB0034" w:rsidP="00CB4F65">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Informacije o pravima putnika se zajedno s kontaktnim podacima i korisnim poveznicama nalaze na službenoj </w:t>
      </w:r>
      <w:r w:rsidR="003E090D" w:rsidRPr="006C74D8">
        <w:rPr>
          <w:rFonts w:ascii="Times New Roman" w:hAnsi="Times New Roman" w:cs="Times New Roman"/>
          <w:sz w:val="24"/>
          <w:szCs w:val="24"/>
          <w:lang w:val="hr-HR"/>
        </w:rPr>
        <w:t xml:space="preserve">mrežnoj </w:t>
      </w:r>
      <w:r w:rsidRPr="006C74D8">
        <w:rPr>
          <w:rFonts w:ascii="Times New Roman" w:hAnsi="Times New Roman" w:cs="Times New Roman"/>
          <w:sz w:val="24"/>
          <w:szCs w:val="24"/>
          <w:lang w:val="hr-HR"/>
        </w:rPr>
        <w:t xml:space="preserve">stranici </w:t>
      </w:r>
      <w:r w:rsidR="00DF3D77" w:rsidRPr="006C74D8">
        <w:rPr>
          <w:rFonts w:ascii="Times New Roman" w:hAnsi="Times New Roman" w:cs="Times New Roman"/>
          <w:sz w:val="24"/>
          <w:szCs w:val="24"/>
          <w:lang w:val="hr-HR"/>
        </w:rPr>
        <w:t xml:space="preserve">MMPI-a </w:t>
      </w:r>
      <w:r w:rsidRPr="006C74D8">
        <w:rPr>
          <w:rFonts w:ascii="Times New Roman" w:hAnsi="Times New Roman" w:cs="Times New Roman"/>
          <w:sz w:val="24"/>
          <w:szCs w:val="24"/>
          <w:lang w:val="hr-HR"/>
        </w:rPr>
        <w:t xml:space="preserve">na hrvatskom i engleskom jeziku, s time da i prijevoznici imaju informacije o ostvarivanju prava putnika u prijevozu autobusima objavljene na svojim </w:t>
      </w:r>
      <w:r w:rsidR="003E090D" w:rsidRPr="006C74D8">
        <w:rPr>
          <w:rFonts w:ascii="Times New Roman" w:hAnsi="Times New Roman" w:cs="Times New Roman"/>
          <w:sz w:val="24"/>
          <w:szCs w:val="24"/>
          <w:lang w:val="hr-HR"/>
        </w:rPr>
        <w:t xml:space="preserve">mrežnim </w:t>
      </w:r>
      <w:r w:rsidR="00CB4F65">
        <w:rPr>
          <w:rFonts w:ascii="Times New Roman" w:hAnsi="Times New Roman" w:cs="Times New Roman"/>
          <w:sz w:val="24"/>
          <w:szCs w:val="24"/>
          <w:lang w:val="hr-HR"/>
        </w:rPr>
        <w:t>stranicama.</w:t>
      </w:r>
    </w:p>
    <w:p w14:paraId="4271E9E2" w14:textId="77777777" w:rsidR="00CB4F65" w:rsidRDefault="00CB4F65" w:rsidP="00CB4F65">
      <w:pPr>
        <w:ind w:firstLine="720"/>
        <w:jc w:val="both"/>
        <w:rPr>
          <w:rFonts w:ascii="Times New Roman" w:hAnsi="Times New Roman" w:cs="Times New Roman"/>
          <w:sz w:val="24"/>
          <w:szCs w:val="24"/>
          <w:lang w:val="hr-HR"/>
        </w:rPr>
      </w:pPr>
    </w:p>
    <w:p w14:paraId="2726480A" w14:textId="77777777" w:rsidR="00CB4F65" w:rsidRDefault="00CB4F65" w:rsidP="00CB4F65">
      <w:pPr>
        <w:ind w:firstLine="720"/>
        <w:jc w:val="both"/>
        <w:rPr>
          <w:rFonts w:ascii="Times New Roman" w:hAnsi="Times New Roman" w:cs="Times New Roman"/>
          <w:sz w:val="24"/>
          <w:szCs w:val="24"/>
          <w:lang w:val="hr-HR"/>
        </w:rPr>
      </w:pPr>
    </w:p>
    <w:p w14:paraId="02A65F4F" w14:textId="77777777" w:rsidR="00CB4F65" w:rsidRPr="00CB4F65" w:rsidRDefault="00CB4F65" w:rsidP="00CB4F65">
      <w:pPr>
        <w:ind w:firstLine="720"/>
        <w:jc w:val="both"/>
        <w:rPr>
          <w:rFonts w:ascii="Times New Roman" w:hAnsi="Times New Roman" w:cs="Times New Roman"/>
          <w:sz w:val="24"/>
          <w:szCs w:val="24"/>
          <w:lang w:val="hr-HR"/>
        </w:rPr>
      </w:pPr>
    </w:p>
    <w:p w14:paraId="43A30B9A"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3.3.3.4. Hrvatska agencija za civilno zrakoplovstvo </w:t>
      </w:r>
    </w:p>
    <w:p w14:paraId="6100EBBC" w14:textId="77777777" w:rsidR="00C021D3" w:rsidRPr="006C74D8" w:rsidRDefault="008A55D5"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Temeljem Zakona o obveznim i stvarnopravnim odnosima u zračnom prometu</w:t>
      </w:r>
      <w:r w:rsidR="00045664" w:rsidRPr="006C74D8">
        <w:rPr>
          <w:rStyle w:val="FootnoteReference"/>
          <w:rFonts w:ascii="Times New Roman" w:hAnsi="Times New Roman" w:cs="Times New Roman"/>
          <w:sz w:val="24"/>
          <w:szCs w:val="24"/>
          <w:lang w:val="hr-HR"/>
        </w:rPr>
        <w:footnoteReference w:id="77"/>
      </w:r>
      <w:r w:rsidR="00045664"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H</w:t>
      </w:r>
      <w:r w:rsidR="00F50E5F" w:rsidRPr="006C74D8">
        <w:rPr>
          <w:rFonts w:ascii="Times New Roman" w:hAnsi="Times New Roman" w:cs="Times New Roman"/>
          <w:sz w:val="24"/>
          <w:szCs w:val="24"/>
          <w:lang w:val="hr-HR"/>
        </w:rPr>
        <w:t>ACZ</w:t>
      </w:r>
      <w:r w:rsidRPr="006C74D8">
        <w:rPr>
          <w:rFonts w:ascii="Times New Roman" w:hAnsi="Times New Roman" w:cs="Times New Roman"/>
          <w:sz w:val="24"/>
          <w:szCs w:val="24"/>
          <w:lang w:val="hr-HR"/>
        </w:rPr>
        <w:t xml:space="preserve"> </w:t>
      </w:r>
      <w:r w:rsidR="004F1CB7"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 xml:space="preserve">nadležna za mirno rješavanje sporova povodom prigovora putnika u slučaju uskraćivanja ukrcaja, otkaza ili dužeg kašnjenja leta, kao i zaštite prava putnika sa invaliditetom ili smanjenom pokretljivošću, a sukladno Uredbi (EZ) br. 261/2004 Europskog parlamenta i Vijeća od 11. veljače 2004. o utvrđivanju zajedničkih pravila u vezi s naknadom i pomoći putnicima u slučaju uskraćivanja ukrcaja i otkazivanja ili dugih kašnjenja letova (SL L 46, 17. 2. 2004.), te Uredbi (EZ) br. 1107/2006 Europskog parlamenta i Vijeća od 5. srpnja 2006. o pravima </w:t>
      </w:r>
      <w:r w:rsidRPr="006C74D8">
        <w:rPr>
          <w:rFonts w:ascii="Times New Roman" w:hAnsi="Times New Roman" w:cs="Times New Roman"/>
          <w:sz w:val="24"/>
          <w:szCs w:val="24"/>
          <w:lang w:val="hr-HR"/>
        </w:rPr>
        <w:lastRenderedPageBreak/>
        <w:t xml:space="preserve">osoba s invaliditetom i osoba sa smanjenom pokretljivošću (SL L 204, 26. 7. 2006). </w:t>
      </w:r>
    </w:p>
    <w:p w14:paraId="40EE8985" w14:textId="77777777" w:rsidR="00C021D3" w:rsidRPr="006C74D8" w:rsidRDefault="00D25376"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HACZ </w:t>
      </w:r>
      <w:r w:rsidR="008A55D5" w:rsidRPr="006C74D8">
        <w:rPr>
          <w:rFonts w:ascii="Times New Roman" w:hAnsi="Times New Roman" w:cs="Times New Roman"/>
          <w:sz w:val="24"/>
          <w:szCs w:val="24"/>
          <w:lang w:val="hr-HR"/>
        </w:rPr>
        <w:t xml:space="preserve">po prigovoru putnika, a sukladno proceduri utvrđenoj od strane </w:t>
      </w:r>
      <w:r w:rsidR="001F6561" w:rsidRPr="006C74D8">
        <w:rPr>
          <w:rFonts w:ascii="Times New Roman" w:hAnsi="Times New Roman" w:cs="Times New Roman"/>
          <w:sz w:val="24"/>
          <w:szCs w:val="24"/>
          <w:lang w:val="hr-HR"/>
        </w:rPr>
        <w:t>EK</w:t>
      </w:r>
      <w:r w:rsidR="008A55D5" w:rsidRPr="006C74D8">
        <w:rPr>
          <w:rFonts w:ascii="Times New Roman" w:hAnsi="Times New Roman" w:cs="Times New Roman"/>
          <w:sz w:val="24"/>
          <w:szCs w:val="24"/>
          <w:lang w:val="hr-HR"/>
        </w:rPr>
        <w:t xml:space="preserve">, utvrđuje jesu li ispunjene sve pretpostavke za pokretanje mirnog rješenja spora te potom, uzevši u obzir okolnosti slučaja i priloženu dokumentaciju, kontaktira prijevoznika, po potrebi i putnika, zračnu luku i druge pravne i fizičke osobe te donosi završno mišljenje koje dostavlja prijevozniku i putniku. </w:t>
      </w:r>
      <w:r w:rsidR="00D04285" w:rsidRPr="006C74D8">
        <w:rPr>
          <w:rFonts w:ascii="Times New Roman" w:hAnsi="Times New Roman" w:cs="Times New Roman"/>
          <w:sz w:val="24"/>
          <w:szCs w:val="24"/>
          <w:lang w:val="hr-HR"/>
        </w:rPr>
        <w:t xml:space="preserve">HACZ </w:t>
      </w:r>
      <w:r w:rsidR="008A55D5" w:rsidRPr="006C74D8">
        <w:rPr>
          <w:rFonts w:ascii="Times New Roman" w:hAnsi="Times New Roman" w:cs="Times New Roman"/>
          <w:sz w:val="24"/>
          <w:szCs w:val="24"/>
          <w:lang w:val="hr-HR"/>
        </w:rPr>
        <w:t>je temeljem odredbe članka 5. stavka 7. točke 16. Zakona o zračnom prometu</w:t>
      </w:r>
      <w:r w:rsidR="008E2498" w:rsidRPr="006C74D8">
        <w:rPr>
          <w:rStyle w:val="FootnoteReference"/>
          <w:rFonts w:ascii="Times New Roman" w:hAnsi="Times New Roman" w:cs="Times New Roman"/>
          <w:sz w:val="24"/>
          <w:szCs w:val="24"/>
          <w:lang w:val="hr-HR"/>
        </w:rPr>
        <w:footnoteReference w:id="78"/>
      </w:r>
      <w:r w:rsidR="008A55D5" w:rsidRPr="006C74D8">
        <w:rPr>
          <w:rFonts w:ascii="Times New Roman" w:hAnsi="Times New Roman" w:cs="Times New Roman"/>
          <w:sz w:val="24"/>
          <w:szCs w:val="24"/>
          <w:lang w:val="hr-HR"/>
        </w:rPr>
        <w:t xml:space="preserve"> ovlašteni tužitelj za pokretanje prekršajnih postupaka iz područja civilnog zrakoplovstva. </w:t>
      </w:r>
    </w:p>
    <w:p w14:paraId="1EB8A49F" w14:textId="77777777" w:rsidR="00C021D3" w:rsidRPr="006C74D8" w:rsidRDefault="00CD412F"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HACZ </w:t>
      </w:r>
      <w:r w:rsidR="008A55D5" w:rsidRPr="006C74D8">
        <w:rPr>
          <w:rFonts w:ascii="Times New Roman" w:hAnsi="Times New Roman" w:cs="Times New Roman"/>
          <w:sz w:val="24"/>
          <w:szCs w:val="24"/>
          <w:lang w:val="hr-HR"/>
        </w:rPr>
        <w:t>je zaprimila</w:t>
      </w:r>
      <w:r w:rsidR="00716014" w:rsidRPr="006C74D8">
        <w:rPr>
          <w:rFonts w:ascii="Times New Roman" w:hAnsi="Times New Roman" w:cs="Times New Roman"/>
          <w:sz w:val="24"/>
          <w:szCs w:val="24"/>
          <w:lang w:val="hr-HR"/>
        </w:rPr>
        <w:t xml:space="preserve"> 1</w:t>
      </w:r>
      <w:r w:rsidR="00D80903" w:rsidRPr="006C74D8">
        <w:rPr>
          <w:rFonts w:ascii="Times New Roman" w:hAnsi="Times New Roman" w:cs="Times New Roman"/>
          <w:sz w:val="24"/>
          <w:szCs w:val="24"/>
          <w:lang w:val="hr-HR"/>
        </w:rPr>
        <w:t>.</w:t>
      </w:r>
      <w:r w:rsidR="00716014" w:rsidRPr="006C74D8">
        <w:rPr>
          <w:rFonts w:ascii="Times New Roman" w:hAnsi="Times New Roman" w:cs="Times New Roman"/>
          <w:sz w:val="24"/>
          <w:szCs w:val="24"/>
          <w:lang w:val="hr-HR"/>
        </w:rPr>
        <w:t xml:space="preserve">777 </w:t>
      </w:r>
      <w:r w:rsidR="008A55D5" w:rsidRPr="006C74D8">
        <w:rPr>
          <w:rFonts w:ascii="Times New Roman" w:hAnsi="Times New Roman" w:cs="Times New Roman"/>
          <w:sz w:val="24"/>
          <w:szCs w:val="24"/>
          <w:lang w:val="hr-HR"/>
        </w:rPr>
        <w:t>prigovora u pogledu zaštite prava putnika u izvještajnom razdoblju.</w:t>
      </w:r>
    </w:p>
    <w:p w14:paraId="2C903876" w14:textId="77777777" w:rsidR="00C021D3" w:rsidRPr="006C74D8" w:rsidRDefault="008A55D5">
      <w:pPr>
        <w:pStyle w:val="Heading1"/>
        <w:rPr>
          <w:rFonts w:ascii="Times New Roman" w:hAnsi="Times New Roman" w:cs="Times New Roman"/>
          <w:b/>
          <w:sz w:val="24"/>
          <w:szCs w:val="24"/>
          <w:lang w:val="hr-HR"/>
        </w:rPr>
      </w:pPr>
      <w:bookmarkStart w:id="13" w:name="_Toc74055452"/>
      <w:r w:rsidRPr="006C74D8">
        <w:rPr>
          <w:rFonts w:ascii="Times New Roman" w:hAnsi="Times New Roman" w:cs="Times New Roman"/>
          <w:b/>
          <w:sz w:val="24"/>
          <w:szCs w:val="24"/>
          <w:lang w:val="hr-HR"/>
        </w:rPr>
        <w:lastRenderedPageBreak/>
        <w:t>3.3.4. Nadzor u ostalim sektorima</w:t>
      </w:r>
      <w:bookmarkEnd w:id="13"/>
    </w:p>
    <w:p w14:paraId="33D2D265" w14:textId="77777777" w:rsidR="00C021D3" w:rsidRPr="006C74D8" w:rsidRDefault="00C021D3">
      <w:pPr>
        <w:rPr>
          <w:rFonts w:ascii="Times New Roman" w:hAnsi="Times New Roman" w:cs="Times New Roman"/>
          <w:b/>
          <w:sz w:val="24"/>
          <w:szCs w:val="24"/>
          <w:lang w:val="hr-HR"/>
        </w:rPr>
      </w:pPr>
    </w:p>
    <w:p w14:paraId="39DE4A21"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3.3.4.1. </w:t>
      </w:r>
      <w:r w:rsidR="005279B5" w:rsidRPr="006C74D8">
        <w:rPr>
          <w:rFonts w:ascii="Times New Roman" w:hAnsi="Times New Roman" w:cs="Times New Roman"/>
          <w:b/>
          <w:sz w:val="24"/>
          <w:szCs w:val="24"/>
          <w:lang w:val="hr-HR"/>
        </w:rPr>
        <w:t>Tržište poštanskih usluga i elektroničk</w:t>
      </w:r>
      <w:r w:rsidR="00BE3F98" w:rsidRPr="006C74D8">
        <w:rPr>
          <w:rFonts w:ascii="Times New Roman" w:hAnsi="Times New Roman" w:cs="Times New Roman"/>
          <w:b/>
          <w:sz w:val="24"/>
          <w:szCs w:val="24"/>
          <w:lang w:val="hr-HR"/>
        </w:rPr>
        <w:t>ih</w:t>
      </w:r>
      <w:r w:rsidR="005279B5" w:rsidRPr="006C74D8">
        <w:rPr>
          <w:rFonts w:ascii="Times New Roman" w:hAnsi="Times New Roman" w:cs="Times New Roman"/>
          <w:b/>
          <w:sz w:val="24"/>
          <w:szCs w:val="24"/>
          <w:lang w:val="hr-HR"/>
        </w:rPr>
        <w:t xml:space="preserve"> komunikacij</w:t>
      </w:r>
      <w:r w:rsidR="00BE3F98" w:rsidRPr="006C74D8">
        <w:rPr>
          <w:rFonts w:ascii="Times New Roman" w:hAnsi="Times New Roman" w:cs="Times New Roman"/>
          <w:b/>
          <w:sz w:val="24"/>
          <w:szCs w:val="24"/>
          <w:lang w:val="hr-HR"/>
        </w:rPr>
        <w:t>a</w:t>
      </w:r>
    </w:p>
    <w:p w14:paraId="1FCE9ADF" w14:textId="77777777" w:rsidR="00796C87" w:rsidRPr="006C74D8" w:rsidRDefault="00796C87" w:rsidP="00F02EB5">
      <w:pPr>
        <w:jc w:val="both"/>
        <w:rPr>
          <w:rFonts w:ascii="Times New Roman" w:hAnsi="Times New Roman" w:cs="Times New Roman"/>
          <w:i/>
          <w:sz w:val="24"/>
          <w:szCs w:val="24"/>
          <w:lang w:val="hr-HR"/>
        </w:rPr>
      </w:pPr>
      <w:r w:rsidRPr="006C74D8">
        <w:rPr>
          <w:rFonts w:ascii="Times New Roman" w:hAnsi="Times New Roman" w:cs="Times New Roman"/>
          <w:i/>
          <w:sz w:val="24"/>
          <w:szCs w:val="24"/>
          <w:lang w:val="hr-HR"/>
        </w:rPr>
        <w:t>Zaštita korisnika u elektroničkim komunikacijama</w:t>
      </w:r>
    </w:p>
    <w:p w14:paraId="54183068" w14:textId="77777777" w:rsidR="000F0479" w:rsidRPr="006C74D8" w:rsidRDefault="000F0479"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HAKOM u okviru ovlasti uređenih Zakonom o elektroničkim komunikacijama</w:t>
      </w:r>
      <w:r w:rsidR="00270866" w:rsidRPr="006C74D8">
        <w:rPr>
          <w:rStyle w:val="FootnoteReference"/>
          <w:rFonts w:ascii="Times New Roman" w:hAnsi="Times New Roman" w:cs="Times New Roman"/>
          <w:sz w:val="24"/>
          <w:szCs w:val="24"/>
          <w:lang w:val="hr-HR"/>
        </w:rPr>
        <w:footnoteReference w:id="79"/>
      </w:r>
      <w:r w:rsidRPr="006C74D8">
        <w:rPr>
          <w:rFonts w:ascii="Times New Roman" w:hAnsi="Times New Roman" w:cs="Times New Roman"/>
          <w:sz w:val="24"/>
          <w:szCs w:val="24"/>
          <w:lang w:val="hr-HR"/>
        </w:rPr>
        <w:t xml:space="preserve"> rješava sporove između krajnjih korisnika i operatora javnih komunikacijskih usluga, glede iznosa zaduženja na računima za pruženu uslugu, kakvoću pružene usluge, povrede odredaba pretplatničkog ugovora ili povrede prava u vezi sa zaštitom pristupa otvorenom internetu.</w:t>
      </w:r>
    </w:p>
    <w:p w14:paraId="6054FD70" w14:textId="77777777" w:rsidR="00D22A82" w:rsidRPr="006C74D8" w:rsidRDefault="00796C87"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razdoblju od 2017. do 2020. HAKOM je zaprimio preko 2.300 upita za koje korisnici nisu proveli postupak pri </w:t>
      </w:r>
      <w:r w:rsidRPr="006C74D8">
        <w:rPr>
          <w:rFonts w:ascii="Times New Roman" w:hAnsi="Times New Roman" w:cs="Times New Roman"/>
          <w:sz w:val="24"/>
          <w:szCs w:val="24"/>
          <w:lang w:val="hr-HR"/>
        </w:rPr>
        <w:lastRenderedPageBreak/>
        <w:t>operatoru, ali su tražili dodatna obrazloženja ili upute. Tijekom navedenog razdoblja riješeno je preko 5.800 zahtjeva za rješavanje spora između korisnika i operatora. Inspektori elektroničkih komunikacija obavili su preko 360 inspekcijskih nadzora. HAKOM je u navedenom razdoblju propisao dodatne obveze za operatore Pravilnikom o načinu i uvjetima obavljanja djelatnosti elektroničkih komunikacijskih mreža i usluga, kojim se podrobnije uređuje tržište elektroničkih komunikacijskih usluga, a odnose se na ugovore na daljinu</w:t>
      </w:r>
      <w:r w:rsidRPr="006C74D8">
        <w:rPr>
          <w:rStyle w:val="FootnoteReference"/>
          <w:rFonts w:ascii="Times New Roman" w:hAnsi="Times New Roman" w:cs="Times New Roman"/>
          <w:sz w:val="24"/>
          <w:szCs w:val="24"/>
          <w:lang w:val="hr-HR"/>
        </w:rPr>
        <w:footnoteReference w:id="80"/>
      </w:r>
      <w:r w:rsidRPr="006C74D8">
        <w:rPr>
          <w:rFonts w:ascii="Times New Roman" w:hAnsi="Times New Roman" w:cs="Times New Roman"/>
          <w:sz w:val="24"/>
          <w:szCs w:val="24"/>
          <w:lang w:val="hr-HR"/>
        </w:rPr>
        <w:t>. Korisnik koji pristane na ponudu putem telefona o ugovorenoj usluzi mora</w:t>
      </w:r>
      <w:r w:rsidR="00D22A82" w:rsidRPr="006C74D8">
        <w:rPr>
          <w:rFonts w:ascii="Times New Roman" w:hAnsi="Times New Roman" w:cs="Times New Roman"/>
          <w:sz w:val="24"/>
          <w:szCs w:val="24"/>
          <w:lang w:val="hr-HR"/>
        </w:rPr>
        <w:t xml:space="preserve"> dati potvrdu svoje suglasnosti</w:t>
      </w:r>
      <w:r w:rsidRPr="006C74D8">
        <w:rPr>
          <w:rFonts w:ascii="Times New Roman" w:hAnsi="Times New Roman" w:cs="Times New Roman"/>
          <w:sz w:val="24"/>
          <w:szCs w:val="24"/>
          <w:lang w:val="hr-HR"/>
        </w:rPr>
        <w:t xml:space="preserve"> nakon primitka pisane obavijesti kako bi pretplatni</w:t>
      </w:r>
      <w:r w:rsidR="00D22A82" w:rsidRPr="006C74D8">
        <w:rPr>
          <w:rFonts w:ascii="Times New Roman" w:hAnsi="Times New Roman" w:cs="Times New Roman"/>
          <w:sz w:val="24"/>
          <w:szCs w:val="24"/>
          <w:lang w:val="hr-HR"/>
        </w:rPr>
        <w:t>čki ugovor bio sklopljen i upute</w:t>
      </w:r>
      <w:r w:rsidRPr="006C74D8">
        <w:rPr>
          <w:rFonts w:ascii="Times New Roman" w:hAnsi="Times New Roman" w:cs="Times New Roman"/>
          <w:sz w:val="24"/>
          <w:szCs w:val="24"/>
          <w:lang w:val="hr-HR"/>
        </w:rPr>
        <w:t xml:space="preserve"> na koje načine korisnik može dati tu potvrdu.</w:t>
      </w:r>
      <w:r w:rsidR="00D22A82" w:rsidRPr="006C74D8">
        <w:rPr>
          <w:rFonts w:ascii="Times New Roman" w:hAnsi="Times New Roman" w:cs="Times New Roman"/>
          <w:sz w:val="24"/>
          <w:szCs w:val="24"/>
          <w:lang w:val="hr-HR"/>
        </w:rPr>
        <w:t xml:space="preserve"> </w:t>
      </w:r>
    </w:p>
    <w:p w14:paraId="046272F2" w14:textId="77777777" w:rsidR="00796C87" w:rsidRPr="006C74D8" w:rsidRDefault="00796C87"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Nadalje, operator je obvezan uređaj koji se dostavlja uz sklapanje ugovora, dostaviti isključivo na kućnu adresu korisnika koji je ugovorio uslugu ili na vlastito prodajno mjesto operatora, odnosno adresu sjedišta, podružnice ili poslovnice za korisnika koji je pravna osoba. Obavijest koja se šalje uz uređaj mora biti dostavljena fizički odvojeno od ambalaže u kojoj se dostavlja uređaj ili na vidljivom mjestu na ambalaži. Rok za prijenos broja u nepokretnoj mreži smanjen je na 3 radna dana od dana zaprimanja potpunog zahtjeva. </w:t>
      </w:r>
      <w:r w:rsidR="000A4D4D">
        <w:rPr>
          <w:rFonts w:ascii="Times New Roman" w:hAnsi="Times New Roman" w:cs="Times New Roman"/>
          <w:sz w:val="24"/>
          <w:szCs w:val="24"/>
          <w:lang w:val="hr-HR"/>
        </w:rPr>
        <w:t>Ako</w:t>
      </w:r>
      <w:r w:rsidRPr="006C74D8">
        <w:rPr>
          <w:rFonts w:ascii="Times New Roman" w:hAnsi="Times New Roman" w:cs="Times New Roman"/>
          <w:sz w:val="24"/>
          <w:szCs w:val="24"/>
          <w:lang w:val="hr-HR"/>
        </w:rPr>
        <w:t xml:space="preserve"> operator ne otkloni kvar najkasnije u roku od 15 dana od dana prijave kvara, korisnik ima pravo na naknadu za nepravovremeni otklon kvara u iznosu od 240,00 kn po danu. Isto tako pisana informacija o proizvodima u poslovnicama treba biti izložena okomito da bude vidljiva osobama s invaliditetom u kolicima te je potrebno prilagoditi poslovnice </w:t>
      </w:r>
      <w:r w:rsidR="0036276D">
        <w:rPr>
          <w:rFonts w:ascii="Times New Roman" w:hAnsi="Times New Roman" w:cs="Times New Roman"/>
          <w:sz w:val="24"/>
          <w:szCs w:val="24"/>
          <w:lang w:val="hr-HR"/>
        </w:rPr>
        <w:t>tako</w:t>
      </w:r>
      <w:r w:rsidRPr="006C74D8">
        <w:rPr>
          <w:rFonts w:ascii="Times New Roman" w:hAnsi="Times New Roman" w:cs="Times New Roman"/>
          <w:sz w:val="24"/>
          <w:szCs w:val="24"/>
          <w:lang w:val="hr-HR"/>
        </w:rPr>
        <w:t xml:space="preserve"> da su unutar istih dostupne linije vodilje kojima bi se slijepima i slabovidnim osobama omogućilo kretanje.</w:t>
      </w:r>
    </w:p>
    <w:p w14:paraId="4FE05ADF" w14:textId="77777777" w:rsidR="00796C87" w:rsidRPr="006C74D8" w:rsidRDefault="00747DA4" w:rsidP="00F02EB5">
      <w:pPr>
        <w:jc w:val="both"/>
        <w:rPr>
          <w:rFonts w:ascii="Times New Roman" w:hAnsi="Times New Roman" w:cs="Times New Roman"/>
          <w:i/>
          <w:sz w:val="24"/>
          <w:szCs w:val="24"/>
          <w:lang w:val="hr-HR"/>
        </w:rPr>
      </w:pPr>
      <w:r w:rsidRPr="006C74D8">
        <w:rPr>
          <w:rFonts w:ascii="Times New Roman" w:hAnsi="Times New Roman" w:cs="Times New Roman"/>
          <w:i/>
          <w:sz w:val="24"/>
          <w:szCs w:val="24"/>
          <w:lang w:val="hr-HR"/>
        </w:rPr>
        <w:lastRenderedPageBreak/>
        <w:t>Zaštita prava korisnika poštanskih usluga</w:t>
      </w:r>
    </w:p>
    <w:p w14:paraId="6D0AF640" w14:textId="77777777" w:rsidR="00C021D3" w:rsidRPr="006C74D8" w:rsidRDefault="008A55D5"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Tržište poštanskih usluga u Republici Hrvatskoj uređeno je Zakonom o poštanskim uslugama</w:t>
      </w:r>
      <w:r w:rsidR="00651B18" w:rsidRPr="006C74D8">
        <w:rPr>
          <w:rStyle w:val="FootnoteReference"/>
          <w:rFonts w:ascii="Times New Roman" w:hAnsi="Times New Roman" w:cs="Times New Roman"/>
          <w:sz w:val="24"/>
          <w:szCs w:val="24"/>
          <w:lang w:val="hr-HR"/>
        </w:rPr>
        <w:footnoteReference w:id="81"/>
      </w:r>
      <w:r w:rsidRPr="006C74D8">
        <w:rPr>
          <w:rFonts w:ascii="Times New Roman" w:hAnsi="Times New Roman" w:cs="Times New Roman"/>
          <w:sz w:val="24"/>
          <w:szCs w:val="24"/>
          <w:lang w:val="hr-HR"/>
        </w:rPr>
        <w:t xml:space="preserve"> i dio je jedinstvenog tržišta poštanskih usluga Europske unije.</w:t>
      </w:r>
    </w:p>
    <w:p w14:paraId="08220111" w14:textId="77777777" w:rsidR="00C021D3" w:rsidRPr="006C74D8" w:rsidRDefault="008A55D5"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Na razvoj tržišta poštanskih usluga u čitavoj </w:t>
      </w:r>
      <w:r w:rsidR="00C11012" w:rsidRPr="006C74D8">
        <w:rPr>
          <w:rFonts w:ascii="Times New Roman" w:hAnsi="Times New Roman" w:cs="Times New Roman"/>
          <w:sz w:val="24"/>
          <w:szCs w:val="24"/>
          <w:lang w:val="hr-HR"/>
        </w:rPr>
        <w:t xml:space="preserve">Europskoj uniji </w:t>
      </w:r>
      <w:r w:rsidRPr="006C74D8">
        <w:rPr>
          <w:rFonts w:ascii="Times New Roman" w:hAnsi="Times New Roman" w:cs="Times New Roman"/>
          <w:sz w:val="24"/>
          <w:szCs w:val="24"/>
          <w:lang w:val="hr-HR"/>
        </w:rPr>
        <w:t xml:space="preserve">pa tako i kod nas bitno utječu usluge vezane uz elektroničke komunikacije koje sve više zamjenjuju korištenje tradicionalnih pisanih oblika komunikacije. Klasične, ali i druge poštanske usluge pod stalnim su pritiskom promjena, a rezultat je pojava novih poslovnih modela u obavljanju poštanskih usluga, ali i ponude novih i inovativnijih poštanskih usluga korisnicima. Zaštita korisnika prvenstveno se obavlja rješavanjem korisničkih zahtjeva i sporova s davateljima poštanskih usluga, uz osiguravanje cjelovitog informiranja korisnika o njihovim pravima te o obvezama davatelja usluga. </w:t>
      </w:r>
    </w:p>
    <w:p w14:paraId="1B8F9BFB" w14:textId="77777777" w:rsidR="00472BF1" w:rsidRPr="006C74D8" w:rsidRDefault="00472BF1"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HA</w:t>
      </w:r>
      <w:r w:rsidR="00D22A82" w:rsidRPr="006C74D8">
        <w:rPr>
          <w:rFonts w:ascii="Times New Roman" w:hAnsi="Times New Roman" w:cs="Times New Roman"/>
          <w:sz w:val="24"/>
          <w:szCs w:val="24"/>
          <w:lang w:val="hr-HR"/>
        </w:rPr>
        <w:t xml:space="preserve">KOM je u razdoblju 2017.-2020. nastavio sa svojim aktivnostima </w:t>
      </w:r>
      <w:r w:rsidRPr="006C74D8">
        <w:rPr>
          <w:rFonts w:ascii="Times New Roman" w:hAnsi="Times New Roman" w:cs="Times New Roman"/>
          <w:sz w:val="24"/>
          <w:szCs w:val="24"/>
          <w:lang w:val="hr-HR"/>
        </w:rPr>
        <w:t xml:space="preserve">djelovanja na tržištu poštanskih usluga s ciljem zaštite korisnika svih poštanskih usluga, učinkovitog obavljanja univerzalne usluge i poticanja djelotvornog tržišnog natjecanja. Glavni naglasak navedenih aktivnosti bio je najviše usmjeren na zaštitu prava svih korisnika s posebnim naglaskom na zaštitu prava korisnika u e-trgovini. Naime, e-trgovina je nezamisliva bez fizičke dostave naručene robe pri čemu se davatelji poštanskih usluga, sa svojom ponudom usluga, pojavljuju kao karika koja povezuje prodavača i kupca i obrnuto. Posljedično se nastavila i daljnja potreba zaštite prava korisnika poštanskih usluga prilikom obavljanja poštanskih usluga uručenja naručenih dobara i robe. U navedenom razdoblju poštanski inspektori proveli su preko 90 inspekcijskih nadzora. </w:t>
      </w:r>
    </w:p>
    <w:p w14:paraId="6F5FA580" w14:textId="77777777" w:rsidR="00472BF1" w:rsidRPr="006C74D8" w:rsidRDefault="00472BF1"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S time u svezi, u promatranom razdoblju HAKOM je omogućio svakog radnog dana pružanje stručnih informacija korisnicima putem izravnog telefonskog broja 01/7007 </w:t>
      </w:r>
      <w:r w:rsidRPr="006C74D8">
        <w:rPr>
          <w:rFonts w:ascii="Times New Roman" w:hAnsi="Times New Roman" w:cs="Times New Roman"/>
          <w:sz w:val="24"/>
          <w:szCs w:val="24"/>
          <w:lang w:val="hr-HR"/>
        </w:rPr>
        <w:lastRenderedPageBreak/>
        <w:t xml:space="preserve">055 na različite upite vezane za obavljanje poštanskih usluga. </w:t>
      </w:r>
      <w:r w:rsidR="00D22A82" w:rsidRPr="006C74D8">
        <w:rPr>
          <w:rFonts w:ascii="Times New Roman" w:hAnsi="Times New Roman" w:cs="Times New Roman"/>
          <w:sz w:val="24"/>
          <w:szCs w:val="24"/>
          <w:lang w:val="hr-HR"/>
        </w:rPr>
        <w:t xml:space="preserve">Primjerice, </w:t>
      </w:r>
      <w:r w:rsidRPr="006C74D8">
        <w:rPr>
          <w:rFonts w:ascii="Times New Roman" w:hAnsi="Times New Roman" w:cs="Times New Roman"/>
          <w:sz w:val="24"/>
          <w:szCs w:val="24"/>
          <w:lang w:val="hr-HR"/>
        </w:rPr>
        <w:t>informiranje o načinima obavljanja pojedinih vrsta poštanskih usluga, uslugama pojedinih davatelja, mogućnostima pritužbi na obavljanje poštanskih usluga, a vrlo često je bilo i pitanja koja nisu izravno u HAKOM-ovoj nadležnosti, ali su povezana s obavljanjem poštanskih usluga (javna nabava poštanskih usluga, carinski postupci u poštanskom prometu, opća razina prava i zaštita potrošača i slično.). S time u svezi HAKOM je korisnicima poštanskih usluga omogućio i druge elektroničke kanale komunikacije putem sustava e-Agencija kao što su npr. interaktivni internetski portal i HAKOM-ovi profili/stranice na društvenim mrežama</w:t>
      </w:r>
      <w:r w:rsidR="00D22A82" w:rsidRPr="006C74D8">
        <w:rPr>
          <w:rStyle w:val="FootnoteReference"/>
          <w:rFonts w:ascii="Times New Roman" w:hAnsi="Times New Roman" w:cs="Times New Roman"/>
          <w:sz w:val="24"/>
          <w:szCs w:val="24"/>
          <w:lang w:val="hr-HR"/>
        </w:rPr>
        <w:footnoteReference w:id="82"/>
      </w:r>
      <w:r w:rsidRPr="006C74D8">
        <w:rPr>
          <w:rFonts w:ascii="Times New Roman" w:hAnsi="Times New Roman" w:cs="Times New Roman"/>
          <w:sz w:val="24"/>
          <w:szCs w:val="24"/>
          <w:lang w:val="hr-HR"/>
        </w:rPr>
        <w:t>. Broj upita fizičkih osoba bio je značajnije veći od broja upita pravnih osoba, što upućuje da su fizičke osobe kao korisnici sve više upoznati s svojim pravima i obvezama prilikom korištenja poštanskih usluga.</w:t>
      </w:r>
    </w:p>
    <w:p w14:paraId="6653F109" w14:textId="77777777" w:rsidR="00472BF1" w:rsidRPr="006C74D8" w:rsidRDefault="00472BF1"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Po pitanju zaštite prava potrošača u području poštanskih usluga HAKOM intenzivno surađuje s MINGO</w:t>
      </w:r>
      <w:r w:rsidR="00633249" w:rsidRPr="006C74D8">
        <w:rPr>
          <w:rFonts w:ascii="Times New Roman" w:hAnsi="Times New Roman" w:cs="Times New Roman"/>
          <w:sz w:val="24"/>
          <w:szCs w:val="24"/>
          <w:lang w:val="hr-HR"/>
        </w:rPr>
        <w:t>R</w:t>
      </w:r>
      <w:r w:rsidRPr="006C74D8">
        <w:rPr>
          <w:rFonts w:ascii="Times New Roman" w:hAnsi="Times New Roman" w:cs="Times New Roman"/>
          <w:sz w:val="24"/>
          <w:szCs w:val="24"/>
          <w:lang w:val="hr-HR"/>
        </w:rPr>
        <w:t>, MMPI, DIRH-om i udrugama za zaštitu prava potrošača u RH, a ima i predstavnika u Nacionalnom vijeću za zaštitu potrošača</w:t>
      </w:r>
      <w:r w:rsidR="00C80E1C" w:rsidRPr="006C74D8">
        <w:rPr>
          <w:rStyle w:val="FootnoteReference"/>
          <w:rFonts w:ascii="Times New Roman" w:hAnsi="Times New Roman" w:cs="Times New Roman"/>
          <w:sz w:val="24"/>
          <w:szCs w:val="24"/>
          <w:lang w:val="hr-HR"/>
        </w:rPr>
        <w:footnoteReference w:id="83"/>
      </w:r>
      <w:r w:rsidRPr="006C74D8">
        <w:rPr>
          <w:rFonts w:ascii="Times New Roman" w:hAnsi="Times New Roman" w:cs="Times New Roman"/>
          <w:sz w:val="24"/>
          <w:szCs w:val="24"/>
          <w:lang w:val="hr-HR"/>
        </w:rPr>
        <w:t>. U suradnji s elektroničkim medijima radijskih i TV postaja u RH</w:t>
      </w:r>
      <w:r w:rsidR="0024446D"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zaposlenici HAKOM-a aktivno su sudjelovali u emisijama i okruglim stolovima s temama informiranja, edukacije i zaštite prava korisnika poštanskih usluga.</w:t>
      </w:r>
    </w:p>
    <w:p w14:paraId="2D444574" w14:textId="77777777" w:rsidR="007F046C" w:rsidRPr="006C74D8" w:rsidRDefault="007F046C" w:rsidP="006E65D2">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Korektivnu ulogu HAKOM-a kao nacionalnog regulatornog tijela u području poštanskih usluga u promatranom razdoblju u području zaštite prava korisnika poštanskih usluga HAKOM je ostvarivao kroz </w:t>
      </w:r>
      <w:r w:rsidR="0036276D">
        <w:rPr>
          <w:rFonts w:ascii="Times New Roman" w:hAnsi="Times New Roman" w:cs="Times New Roman"/>
          <w:sz w:val="24"/>
          <w:szCs w:val="24"/>
          <w:lang w:val="hr-HR"/>
        </w:rPr>
        <w:t>pravodobno</w:t>
      </w:r>
      <w:r w:rsidRPr="006C74D8">
        <w:rPr>
          <w:rFonts w:ascii="Times New Roman" w:hAnsi="Times New Roman" w:cs="Times New Roman"/>
          <w:sz w:val="24"/>
          <w:szCs w:val="24"/>
          <w:lang w:val="hr-HR"/>
        </w:rPr>
        <w:t xml:space="preserve"> i uspješno rješavanje zahtjeva za rješavanje spora korisnika s davateljima poštanskih usluga, održavanjem stručnih radionica i sastanaka s predstavnicima više davatelja poštanskih usluga s ciljem daljnje edukacije osoblja davatelja koji rade na zaštiti </w:t>
      </w:r>
      <w:r w:rsidRPr="006C74D8">
        <w:rPr>
          <w:rFonts w:ascii="Times New Roman" w:hAnsi="Times New Roman" w:cs="Times New Roman"/>
          <w:sz w:val="24"/>
          <w:szCs w:val="24"/>
          <w:lang w:val="hr-HR"/>
        </w:rPr>
        <w:lastRenderedPageBreak/>
        <w:t>prava korisnika prilikom  obavljanja poštanskih usluga te inspekcijskom nadzorom od strane poštanskih inspektora HAKOM-a. Sporovi se rješavaju donošenjem odluke na temelju mišljenja Povjerenstva za zaštitu prava korisnika usluga, savjetodavnog tijela osnovanog pri HAKOM-u, u kojem su članovi i predstavnici udruga za zaštitu potrošača.</w:t>
      </w:r>
    </w:p>
    <w:p w14:paraId="2F29432A" w14:textId="77777777" w:rsidR="00B963D0" w:rsidRPr="006C74D8" w:rsidRDefault="00B963D0" w:rsidP="007F046C">
      <w:pPr>
        <w:jc w:val="both"/>
        <w:rPr>
          <w:rFonts w:ascii="Times New Roman" w:hAnsi="Times New Roman" w:cs="Times New Roman"/>
          <w:sz w:val="24"/>
          <w:szCs w:val="24"/>
          <w:lang w:val="hr-HR"/>
        </w:rPr>
      </w:pPr>
    </w:p>
    <w:p w14:paraId="5D027BCC"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3.3.4.2. </w:t>
      </w:r>
      <w:r w:rsidR="005279B5" w:rsidRPr="006C74D8">
        <w:rPr>
          <w:rFonts w:ascii="Times New Roman" w:hAnsi="Times New Roman" w:cs="Times New Roman"/>
          <w:b/>
          <w:sz w:val="24"/>
          <w:szCs w:val="24"/>
          <w:lang w:val="hr-HR"/>
        </w:rPr>
        <w:t>Energetske djelatnosti</w:t>
      </w:r>
      <w:r w:rsidR="00AD64BA" w:rsidRPr="006C74D8">
        <w:rPr>
          <w:rFonts w:ascii="Times New Roman" w:hAnsi="Times New Roman" w:cs="Times New Roman"/>
          <w:b/>
          <w:sz w:val="24"/>
          <w:szCs w:val="24"/>
          <w:lang w:val="hr-HR"/>
        </w:rPr>
        <w:t xml:space="preserve"> </w:t>
      </w:r>
    </w:p>
    <w:p w14:paraId="43541D45" w14:textId="77777777" w:rsidR="007268CB" w:rsidRPr="006C74D8" w:rsidRDefault="008A55D5" w:rsidP="007268C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Prema članku 24. Zakona o zaštiti potrošača, javnim uslugama smatraju se, među ostalim, i neke od energetskih djelatnosti, i to: distribucija električne energije, distribucija prirodnog plina, distribucija toplinske energije, opskrba plinom u javnoj usluzi te opskrba električnom energijom u univerzalnoj usluzi.</w:t>
      </w:r>
    </w:p>
    <w:p w14:paraId="0CF3C9F2" w14:textId="77777777" w:rsidR="00C021D3" w:rsidRPr="006C74D8" w:rsidRDefault="008A55D5" w:rsidP="007268C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HERA je na temelju Zakona o energiji</w:t>
      </w:r>
      <w:r w:rsidR="00AF06DB" w:rsidRPr="006C74D8">
        <w:rPr>
          <w:rFonts w:ascii="Times New Roman" w:hAnsi="Times New Roman" w:cs="Times New Roman"/>
          <w:sz w:val="24"/>
          <w:szCs w:val="24"/>
          <w:lang w:val="hr-HR"/>
        </w:rPr>
        <w:t>,</w:t>
      </w:r>
      <w:r w:rsidR="00D81B44" w:rsidRPr="006C74D8">
        <w:rPr>
          <w:rStyle w:val="FootnoteReference"/>
          <w:rFonts w:ascii="Times New Roman" w:hAnsi="Times New Roman" w:cs="Times New Roman"/>
          <w:sz w:val="24"/>
          <w:szCs w:val="24"/>
          <w:lang w:val="hr-HR"/>
        </w:rPr>
        <w:footnoteReference w:id="84"/>
      </w:r>
      <w:r w:rsidRPr="006C74D8">
        <w:rPr>
          <w:rFonts w:ascii="Times New Roman" w:hAnsi="Times New Roman" w:cs="Times New Roman"/>
          <w:sz w:val="24"/>
          <w:szCs w:val="24"/>
          <w:lang w:val="hr-HR"/>
        </w:rPr>
        <w:t xml:space="preserve"> Zakona o regulaciji energetskih djelatnosti</w:t>
      </w:r>
      <w:r w:rsidR="002159F8" w:rsidRPr="006C74D8">
        <w:rPr>
          <w:rFonts w:ascii="Times New Roman" w:hAnsi="Times New Roman" w:cs="Times New Roman"/>
          <w:sz w:val="24"/>
          <w:szCs w:val="24"/>
          <w:lang w:val="hr-HR"/>
        </w:rPr>
        <w:t>,</w:t>
      </w:r>
      <w:r w:rsidR="002159F8" w:rsidRPr="006C74D8">
        <w:rPr>
          <w:rStyle w:val="FootnoteReference"/>
          <w:rFonts w:ascii="Times New Roman" w:hAnsi="Times New Roman" w:cs="Times New Roman"/>
          <w:sz w:val="24"/>
          <w:szCs w:val="24"/>
          <w:lang w:val="hr-HR"/>
        </w:rPr>
        <w:footnoteReference w:id="85"/>
      </w:r>
      <w:r w:rsidRPr="006C74D8">
        <w:rPr>
          <w:rFonts w:ascii="Times New Roman" w:hAnsi="Times New Roman" w:cs="Times New Roman"/>
          <w:sz w:val="24"/>
          <w:szCs w:val="24"/>
          <w:lang w:val="hr-HR"/>
        </w:rPr>
        <w:t xml:space="preserve"> Zakona o tržištu plina</w:t>
      </w:r>
      <w:r w:rsidR="00CE6C12" w:rsidRPr="006C74D8">
        <w:rPr>
          <w:rFonts w:ascii="Times New Roman" w:hAnsi="Times New Roman" w:cs="Times New Roman"/>
          <w:sz w:val="24"/>
          <w:szCs w:val="24"/>
          <w:lang w:val="hr-HR"/>
        </w:rPr>
        <w:t>,</w:t>
      </w:r>
      <w:r w:rsidR="00CE6C12" w:rsidRPr="006C74D8">
        <w:rPr>
          <w:rStyle w:val="FootnoteReference"/>
          <w:rFonts w:ascii="Times New Roman" w:hAnsi="Times New Roman" w:cs="Times New Roman"/>
          <w:sz w:val="24"/>
          <w:szCs w:val="24"/>
          <w:lang w:val="hr-HR"/>
        </w:rPr>
        <w:footnoteReference w:id="86"/>
      </w:r>
      <w:r w:rsidR="00CE6C12"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Zakona o tržištu električne energije</w:t>
      </w:r>
      <w:r w:rsidR="00CE6C12" w:rsidRPr="006C74D8">
        <w:rPr>
          <w:rStyle w:val="FootnoteReference"/>
          <w:rFonts w:ascii="Times New Roman" w:hAnsi="Times New Roman" w:cs="Times New Roman"/>
          <w:sz w:val="24"/>
          <w:szCs w:val="24"/>
          <w:lang w:val="hr-HR"/>
        </w:rPr>
        <w:footnoteReference w:id="87"/>
      </w:r>
      <w:r w:rsidRPr="006C74D8">
        <w:rPr>
          <w:rFonts w:ascii="Times New Roman" w:hAnsi="Times New Roman" w:cs="Times New Roman"/>
          <w:sz w:val="24"/>
          <w:szCs w:val="24"/>
          <w:lang w:val="hr-HR"/>
        </w:rPr>
        <w:t xml:space="preserve"> i Zakona o tržištu toplinske energije</w:t>
      </w:r>
      <w:r w:rsidR="00353907" w:rsidRPr="006C74D8">
        <w:rPr>
          <w:rStyle w:val="FootnoteReference"/>
          <w:rFonts w:ascii="Times New Roman" w:hAnsi="Times New Roman" w:cs="Times New Roman"/>
          <w:sz w:val="24"/>
          <w:szCs w:val="24"/>
          <w:lang w:val="hr-HR"/>
        </w:rPr>
        <w:footnoteReference w:id="88"/>
      </w:r>
      <w:r w:rsidRPr="006C74D8">
        <w:rPr>
          <w:rFonts w:ascii="Times New Roman" w:hAnsi="Times New Roman" w:cs="Times New Roman"/>
          <w:sz w:val="24"/>
          <w:szCs w:val="24"/>
          <w:lang w:val="hr-HR"/>
        </w:rPr>
        <w:t xml:space="preserve"> kao i ostalih propisa kojima se uređuje obavljanje energetskih djelatnosti, dužna štititi interese potrošača, odnosno krajnjih kupaca energije.</w:t>
      </w:r>
    </w:p>
    <w:p w14:paraId="52D9A128" w14:textId="77777777" w:rsidR="00C021D3" w:rsidRPr="006C74D8" w:rsidRDefault="008A55D5" w:rsidP="007268C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HERA je dužna obavljati svoju djelatnost tako da energetska tržišta djeluju na objektivan, transparentan i nepristran način,  pritom vodeći računa o interesima energetskih subjekata i zaštite prava potrošača.</w:t>
      </w:r>
    </w:p>
    <w:p w14:paraId="02086A5B" w14:textId="77777777" w:rsidR="00A37E45" w:rsidRPr="006C74D8" w:rsidRDefault="00A37E45" w:rsidP="007268CB">
      <w:pPr>
        <w:ind w:firstLine="720"/>
        <w:jc w:val="both"/>
        <w:rPr>
          <w:rFonts w:ascii="Times New Roman" w:hAnsi="Times New Roman" w:cs="Times New Roman"/>
          <w:sz w:val="24"/>
          <w:szCs w:val="24"/>
          <w:lang w:val="hr-HR"/>
        </w:rPr>
      </w:pPr>
      <w:bookmarkStart w:id="14" w:name="_Hlk68625281"/>
      <w:r w:rsidRPr="006C74D8">
        <w:rPr>
          <w:rFonts w:ascii="Times New Roman" w:hAnsi="Times New Roman" w:cs="Times New Roman"/>
          <w:sz w:val="24"/>
          <w:szCs w:val="24"/>
          <w:lang w:val="hr-HR"/>
        </w:rPr>
        <w:t xml:space="preserve">Imajući u vidu navedeno, HERA je u razdoblju </w:t>
      </w:r>
      <w:r w:rsidR="004976B3" w:rsidRPr="006C74D8">
        <w:rPr>
          <w:rFonts w:ascii="Times New Roman" w:hAnsi="Times New Roman" w:cs="Times New Roman"/>
          <w:sz w:val="24"/>
          <w:szCs w:val="24"/>
          <w:lang w:val="hr-HR"/>
        </w:rPr>
        <w:t xml:space="preserve">od </w:t>
      </w:r>
      <w:r w:rsidRPr="006C74D8">
        <w:rPr>
          <w:rFonts w:ascii="Times New Roman" w:hAnsi="Times New Roman" w:cs="Times New Roman"/>
          <w:sz w:val="24"/>
          <w:szCs w:val="24"/>
          <w:lang w:val="hr-HR"/>
        </w:rPr>
        <w:t>2017. do 2020., s ciljem zaštite prava potrošača, u obavlja</w:t>
      </w:r>
      <w:r w:rsidRPr="006C74D8">
        <w:rPr>
          <w:rFonts w:ascii="Times New Roman" w:hAnsi="Times New Roman" w:cs="Times New Roman"/>
          <w:sz w:val="24"/>
          <w:szCs w:val="24"/>
          <w:lang w:val="hr-HR"/>
        </w:rPr>
        <w:lastRenderedPageBreak/>
        <w:t xml:space="preserve">nju djelatnosti opskrbe plinom pokrenula dva </w:t>
      </w:r>
      <w:r w:rsidR="00AD64BA" w:rsidRPr="006C74D8">
        <w:rPr>
          <w:rFonts w:ascii="Times New Roman" w:hAnsi="Times New Roman" w:cs="Times New Roman"/>
          <w:sz w:val="24"/>
          <w:szCs w:val="24"/>
          <w:lang w:val="hr-HR"/>
        </w:rPr>
        <w:t xml:space="preserve">postupka </w:t>
      </w:r>
      <w:r w:rsidRPr="006C74D8">
        <w:rPr>
          <w:rFonts w:ascii="Times New Roman" w:hAnsi="Times New Roman" w:cs="Times New Roman"/>
          <w:sz w:val="24"/>
          <w:szCs w:val="24"/>
          <w:lang w:val="hr-HR"/>
        </w:rPr>
        <w:t>nadzora nad energetskim subjektima te jedan postupak nadzora nad energetskim subjektom u dijelu opskrbe toplinskom energijom.</w:t>
      </w:r>
    </w:p>
    <w:p w14:paraId="17E4CAFA" w14:textId="77777777" w:rsidR="00A37E45" w:rsidRPr="006C74D8" w:rsidRDefault="00A37E45" w:rsidP="007268C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Nadalje, HERA je u razdoblju od 2017. do 2020. riješila ukupno 1</w:t>
      </w:r>
      <w:r w:rsidR="007268CB"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417 žalbi i prigovora pojedinačnih korisnika energetskih usluga, kao i velik broj pojedinačnih upita.</w:t>
      </w:r>
    </w:p>
    <w:bookmarkEnd w:id="14"/>
    <w:p w14:paraId="3F4B88DA" w14:textId="77777777" w:rsidR="00C021D3" w:rsidRPr="006C74D8" w:rsidRDefault="00C021D3">
      <w:pPr>
        <w:jc w:val="both"/>
        <w:rPr>
          <w:rFonts w:ascii="Times New Roman" w:hAnsi="Times New Roman" w:cs="Times New Roman"/>
          <w:sz w:val="24"/>
          <w:szCs w:val="24"/>
          <w:lang w:val="hr-HR"/>
        </w:rPr>
      </w:pPr>
    </w:p>
    <w:p w14:paraId="4FCDEE3C" w14:textId="77777777" w:rsidR="00C021D3" w:rsidRPr="006C74D8" w:rsidRDefault="008A55D5">
      <w:pPr>
        <w:rPr>
          <w:rFonts w:ascii="Times New Roman" w:hAnsi="Times New Roman" w:cs="Times New Roman"/>
          <w:b/>
          <w:sz w:val="24"/>
          <w:szCs w:val="24"/>
          <w:lang w:val="hr-HR"/>
        </w:rPr>
      </w:pPr>
      <w:r w:rsidRPr="006C74D8">
        <w:rPr>
          <w:rFonts w:ascii="Times New Roman" w:hAnsi="Times New Roman" w:cs="Times New Roman"/>
          <w:b/>
          <w:sz w:val="24"/>
          <w:szCs w:val="24"/>
          <w:lang w:val="hr-HR"/>
        </w:rPr>
        <w:t>3.3.4.3. Vodne usluge</w:t>
      </w:r>
    </w:p>
    <w:p w14:paraId="2A3941E0" w14:textId="77777777" w:rsidR="00C021D3" w:rsidRPr="006C74D8" w:rsidRDefault="008A55D5" w:rsidP="007268CB">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Stupanjem na snagu Zakona o vodnim usluga</w:t>
      </w:r>
      <w:r w:rsidR="00AD64BA" w:rsidRPr="006C74D8">
        <w:rPr>
          <w:rFonts w:ascii="Times New Roman" w:hAnsi="Times New Roman" w:cs="Times New Roman"/>
          <w:sz w:val="24"/>
          <w:szCs w:val="24"/>
          <w:lang w:val="hr-HR"/>
        </w:rPr>
        <w:t>ma</w:t>
      </w:r>
      <w:r w:rsidR="00B93D7A"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osnažena je uloga Vijeća za vodne usluge. Vijeće nadzire zakonitost odluke o cijeni vodnih usluga i o naknadi za razvoj. Također, nadzire zakonitost određivanja cijena posebnih isporuka vode iz Z</w:t>
      </w:r>
      <w:r w:rsidR="00A4731F" w:rsidRPr="006C74D8">
        <w:rPr>
          <w:rFonts w:ascii="Times New Roman" w:hAnsi="Times New Roman" w:cs="Times New Roman"/>
          <w:sz w:val="24"/>
          <w:szCs w:val="24"/>
          <w:lang w:val="hr-HR"/>
        </w:rPr>
        <w:t>akona o vodnim uslugama</w:t>
      </w:r>
      <w:r w:rsidRPr="006C74D8">
        <w:rPr>
          <w:rFonts w:ascii="Times New Roman" w:hAnsi="Times New Roman" w:cs="Times New Roman"/>
          <w:sz w:val="24"/>
          <w:szCs w:val="24"/>
          <w:lang w:val="hr-HR"/>
        </w:rPr>
        <w:t xml:space="preserve"> (veleisporuke i interventne isporuke), vodi zbirku podataka o cijeni vodnih </w:t>
      </w:r>
      <w:r w:rsidRPr="006C74D8">
        <w:rPr>
          <w:rFonts w:ascii="Times New Roman" w:hAnsi="Times New Roman" w:cs="Times New Roman"/>
          <w:sz w:val="24"/>
          <w:szCs w:val="24"/>
          <w:lang w:val="hr-HR"/>
        </w:rPr>
        <w:lastRenderedPageBreak/>
        <w:t xml:space="preserve">usluga i naknadi za razvoj te obavlja druge poslove određene </w:t>
      </w:r>
      <w:r w:rsidR="00A4731F" w:rsidRPr="006C74D8">
        <w:rPr>
          <w:rFonts w:ascii="Times New Roman" w:hAnsi="Times New Roman" w:cs="Times New Roman"/>
          <w:sz w:val="24"/>
          <w:szCs w:val="24"/>
          <w:lang w:val="hr-HR"/>
        </w:rPr>
        <w:t xml:space="preserve">Zakonom o vodnim uslugama </w:t>
      </w:r>
      <w:r w:rsidRPr="006C74D8">
        <w:rPr>
          <w:rFonts w:ascii="Times New Roman" w:hAnsi="Times New Roman" w:cs="Times New Roman"/>
          <w:sz w:val="24"/>
          <w:szCs w:val="24"/>
          <w:lang w:val="hr-HR"/>
        </w:rPr>
        <w:t>i Zakonom o financiranju vodnog gospodarstva.</w:t>
      </w:r>
    </w:p>
    <w:p w14:paraId="71A0EC30" w14:textId="77777777" w:rsidR="00B3312C" w:rsidRPr="006C74D8" w:rsidRDefault="00B3312C">
      <w:pPr>
        <w:jc w:val="both"/>
        <w:rPr>
          <w:rFonts w:ascii="Times New Roman" w:hAnsi="Times New Roman" w:cs="Times New Roman"/>
          <w:sz w:val="24"/>
          <w:szCs w:val="24"/>
          <w:lang w:val="hr-HR"/>
        </w:rPr>
      </w:pPr>
    </w:p>
    <w:p w14:paraId="4591E805" w14:textId="77777777" w:rsidR="00B3312C" w:rsidRPr="006C74D8" w:rsidRDefault="00B3312C">
      <w:p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3.3.4.4. </w:t>
      </w:r>
      <w:r w:rsidR="00DC65FD" w:rsidRPr="006C74D8">
        <w:rPr>
          <w:rFonts w:ascii="Times New Roman" w:hAnsi="Times New Roman" w:cs="Times New Roman"/>
          <w:b/>
          <w:sz w:val="24"/>
          <w:szCs w:val="24"/>
          <w:lang w:val="hr-HR"/>
        </w:rPr>
        <w:t>Zaštita osobnih podataka</w:t>
      </w:r>
    </w:p>
    <w:p w14:paraId="097EE7F4" w14:textId="77777777" w:rsidR="00C021D3" w:rsidRPr="006C74D8" w:rsidRDefault="00B3312C" w:rsidP="007268CB">
      <w:pPr>
        <w:ind w:firstLine="720"/>
        <w:jc w:val="both"/>
        <w:rPr>
          <w:rFonts w:ascii="Times New Roman" w:hAnsi="Times New Roman" w:cs="Times New Roman"/>
          <w:sz w:val="20"/>
          <w:szCs w:val="20"/>
          <w:lang w:val="hr-HR"/>
        </w:rPr>
      </w:pPr>
      <w:r w:rsidRPr="006C74D8">
        <w:rPr>
          <w:rFonts w:ascii="Times New Roman" w:hAnsi="Times New Roman" w:cs="Times New Roman"/>
          <w:sz w:val="24"/>
          <w:szCs w:val="24"/>
          <w:lang w:val="hr-HR"/>
        </w:rPr>
        <w:t>AZOP je provodio nadzorne, odnosno korektivno-istražne aktivnosti u smislu pružanja konkretne zaštite ugroženih prava potrošača (</w:t>
      </w:r>
      <w:r w:rsidR="00557788" w:rsidRPr="006C74D8">
        <w:rPr>
          <w:rFonts w:ascii="Times New Roman" w:hAnsi="Times New Roman" w:cs="Times New Roman"/>
          <w:sz w:val="24"/>
          <w:szCs w:val="24"/>
          <w:lang w:val="hr-HR"/>
        </w:rPr>
        <w:t xml:space="preserve">ako </w:t>
      </w:r>
      <w:r w:rsidRPr="006C74D8">
        <w:rPr>
          <w:rFonts w:ascii="Times New Roman" w:hAnsi="Times New Roman" w:cs="Times New Roman"/>
          <w:sz w:val="24"/>
          <w:szCs w:val="24"/>
          <w:lang w:val="hr-HR"/>
        </w:rPr>
        <w:t xml:space="preserve">se u pojedinom slučaju utvrdi da su ona doista ugrožena, odnosno da je došlo do povrede njihovih prava), pri čemu </w:t>
      </w:r>
      <w:r w:rsidR="00234A53" w:rsidRPr="006C74D8">
        <w:rPr>
          <w:rFonts w:ascii="Times New Roman" w:hAnsi="Times New Roman" w:cs="Times New Roman"/>
          <w:sz w:val="24"/>
          <w:szCs w:val="24"/>
          <w:lang w:val="hr-HR"/>
        </w:rPr>
        <w:t xml:space="preserve">AZOP </w:t>
      </w:r>
      <w:r w:rsidRPr="006C74D8">
        <w:rPr>
          <w:rFonts w:ascii="Times New Roman" w:hAnsi="Times New Roman" w:cs="Times New Roman"/>
          <w:sz w:val="24"/>
          <w:szCs w:val="24"/>
          <w:lang w:val="hr-HR"/>
        </w:rPr>
        <w:t>u odnosu na subjekte koji prikupljaju/obrađuju osobne podatke potrošača (voditelj obrade) može izreći odgovarajuće mjere/sankcije za povrede zajamčenih prava.</w:t>
      </w:r>
    </w:p>
    <w:p w14:paraId="649530D6" w14:textId="77777777" w:rsidR="007268CB" w:rsidRPr="006C74D8" w:rsidRDefault="007268CB">
      <w:pPr>
        <w:jc w:val="both"/>
        <w:rPr>
          <w:rFonts w:ascii="Times New Roman" w:hAnsi="Times New Roman" w:cs="Times New Roman"/>
          <w:sz w:val="20"/>
          <w:szCs w:val="20"/>
          <w:lang w:val="hr-HR"/>
        </w:rPr>
      </w:pPr>
    </w:p>
    <w:p w14:paraId="4A7F8098" w14:textId="77777777" w:rsidR="00C021D3" w:rsidRPr="006C74D8" w:rsidRDefault="008A55D5">
      <w:pPr>
        <w:pStyle w:val="Heading1"/>
        <w:rPr>
          <w:rFonts w:ascii="Times New Roman" w:hAnsi="Times New Roman" w:cs="Times New Roman"/>
          <w:b/>
          <w:sz w:val="24"/>
          <w:szCs w:val="24"/>
          <w:lang w:val="hr-HR"/>
        </w:rPr>
      </w:pPr>
      <w:bookmarkStart w:id="15" w:name="_Toc74055453"/>
      <w:r w:rsidRPr="006C74D8">
        <w:rPr>
          <w:rFonts w:ascii="Times New Roman" w:hAnsi="Times New Roman" w:cs="Times New Roman"/>
          <w:b/>
          <w:sz w:val="24"/>
          <w:szCs w:val="24"/>
          <w:lang w:val="hr-HR"/>
        </w:rPr>
        <w:lastRenderedPageBreak/>
        <w:t>3.4. DALJNJI RAZVOJ POLITIKE SIGURNOSTI PROIZVODA</w:t>
      </w:r>
      <w:bookmarkEnd w:id="15"/>
    </w:p>
    <w:p w14:paraId="187534EB" w14:textId="77777777" w:rsidR="00C021D3" w:rsidRPr="006C74D8" w:rsidRDefault="00C021D3">
      <w:pPr>
        <w:rPr>
          <w:lang w:val="hr-HR"/>
        </w:rPr>
      </w:pPr>
    </w:p>
    <w:p w14:paraId="637BCBD9"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Jedan od ciljeva Nacionalnog programa za zaštitu potrošača za razdoblje 2017.-2020. bio je osigurati potrošaču pravo na siguran proizvod, odnosno pravo na informaciju ako se na tržištu nalazi nesiguran proizvod.</w:t>
      </w:r>
    </w:p>
    <w:p w14:paraId="1F4831AE"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Ministarstvo gospodarstva i održivog razvoja je kontinuirano u izvještajnom razdoblju provodilo aktivnosti s ciljem podizanja svijesti građana Republike Hrvatske o sigurnosti proizvoda putem već spomenutih informativnih kampanja „Sve na jednom mjestu“ i „Zajedno za potrošače“ i to kroz edukaciju poslovne zajednice o propisima iz područja sigurnosti proizvoda, u cilju informiranja poslovne zajednice o obvezama vezano uz sigurnost proizvoda koji se stavljaju na tržište, kao i samih potrošača vezano uz dostupnost informacija koje su im na raspolaganju koje se odnose na sigurnost proizvoda.  </w:t>
      </w:r>
    </w:p>
    <w:p w14:paraId="2FA69EA1"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Naime, imajući u vidu brzorastuću internet trgovinu koja predstavlja izazov u pogledu sigurnosti proizvoda u odnosu na tradicionalnu trgovinu, </w:t>
      </w:r>
      <w:r w:rsidR="004E5C99" w:rsidRPr="006C74D8">
        <w:rPr>
          <w:rFonts w:ascii="Times New Roman" w:hAnsi="Times New Roman" w:cs="Times New Roman"/>
          <w:sz w:val="24"/>
          <w:szCs w:val="24"/>
          <w:lang w:val="hr-HR"/>
        </w:rPr>
        <w:t xml:space="preserve">s </w:t>
      </w:r>
      <w:r w:rsidRPr="006C74D8">
        <w:rPr>
          <w:rFonts w:ascii="Times New Roman" w:hAnsi="Times New Roman" w:cs="Times New Roman"/>
          <w:sz w:val="24"/>
          <w:szCs w:val="24"/>
          <w:lang w:val="hr-HR"/>
        </w:rPr>
        <w:t>obzirom na manjak informacija u distribucijskom lancu kod takvog oblika prodaje te uzimajući u obzir internet trgovinu iz trećih zemlja, smatralo se potrebnim informirati širu javnost i pružiti sve relevantne informacije koje se odnose na sigurnost proizvoda.</w:t>
      </w:r>
    </w:p>
    <w:p w14:paraId="262045BB"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Slijedom navedenog, putem jedinstvenog portala „Sve za potrošače“ građane se redovito informiralo o pronađenim nesigurnim proizvodima na tržištu Republike Hrvatske, o poduzetim mjerama od strane inspekcijskih tijela, kao i informacije na koji način potrošači mogu ostvariti svoja prava </w:t>
      </w:r>
      <w:r w:rsidR="000A4D4D">
        <w:rPr>
          <w:rFonts w:ascii="Times New Roman" w:hAnsi="Times New Roman" w:cs="Times New Roman"/>
          <w:sz w:val="24"/>
          <w:szCs w:val="24"/>
          <w:lang w:val="hr-HR"/>
        </w:rPr>
        <w:t>ako</w:t>
      </w:r>
      <w:r w:rsidRPr="006C74D8">
        <w:rPr>
          <w:rFonts w:ascii="Times New Roman" w:hAnsi="Times New Roman" w:cs="Times New Roman"/>
          <w:sz w:val="24"/>
          <w:szCs w:val="24"/>
          <w:lang w:val="hr-HR"/>
        </w:rPr>
        <w:t xml:space="preserve"> su kupili takav nesiguran proizvod.</w:t>
      </w:r>
    </w:p>
    <w:p w14:paraId="3F1FD619"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Na </w:t>
      </w:r>
      <w:r w:rsidR="000F5013" w:rsidRPr="006C74D8">
        <w:rPr>
          <w:rFonts w:ascii="Times New Roman" w:hAnsi="Times New Roman" w:cs="Times New Roman"/>
          <w:sz w:val="24"/>
          <w:szCs w:val="24"/>
          <w:lang w:val="hr-HR"/>
        </w:rPr>
        <w:t xml:space="preserve">europskoj </w:t>
      </w:r>
      <w:r w:rsidRPr="006C74D8">
        <w:rPr>
          <w:rFonts w:ascii="Times New Roman" w:hAnsi="Times New Roman" w:cs="Times New Roman"/>
          <w:sz w:val="24"/>
          <w:szCs w:val="24"/>
          <w:lang w:val="hr-HR"/>
        </w:rPr>
        <w:t xml:space="preserve">razini utvrđena je potreba za modernizacijom Direktive </w:t>
      </w:r>
      <w:r w:rsidR="00F263ED" w:rsidRPr="006C74D8">
        <w:rPr>
          <w:rFonts w:ascii="Times New Roman" w:hAnsi="Times New Roman" w:cs="Times New Roman"/>
          <w:sz w:val="24"/>
          <w:szCs w:val="24"/>
          <w:lang w:val="hr-HR"/>
        </w:rPr>
        <w:t>2001/95/EZ</w:t>
      </w:r>
      <w:r w:rsidR="00344344" w:rsidRPr="006C74D8">
        <w:rPr>
          <w:rStyle w:val="FootnoteReference"/>
          <w:rFonts w:ascii="Times New Roman" w:hAnsi="Times New Roman" w:cs="Times New Roman"/>
          <w:sz w:val="24"/>
          <w:szCs w:val="24"/>
          <w:lang w:val="hr-HR"/>
        </w:rPr>
        <w:footnoteReference w:id="89"/>
      </w:r>
      <w:r w:rsidRPr="006C74D8">
        <w:rPr>
          <w:rFonts w:ascii="Times New Roman" w:hAnsi="Times New Roman" w:cs="Times New Roman"/>
          <w:sz w:val="24"/>
          <w:szCs w:val="24"/>
          <w:lang w:val="hr-HR"/>
        </w:rPr>
        <w:t xml:space="preserve">, posebice u odnosu na Strategiju jedinstvenog tržišta, odnosno na razvoj digitalnog okruženja i internet trgovine, pa je s tim u vezi Republika Hrvatska podržala inicijativu </w:t>
      </w:r>
      <w:r w:rsidR="00CE74D0" w:rsidRPr="006C74D8">
        <w:rPr>
          <w:rFonts w:ascii="Times New Roman" w:hAnsi="Times New Roman" w:cs="Times New Roman"/>
          <w:sz w:val="24"/>
          <w:szCs w:val="24"/>
          <w:lang w:val="hr-HR"/>
        </w:rPr>
        <w:t>EK</w:t>
      </w:r>
      <w:r w:rsidRPr="006C74D8">
        <w:rPr>
          <w:rFonts w:ascii="Times New Roman" w:hAnsi="Times New Roman" w:cs="Times New Roman"/>
          <w:sz w:val="24"/>
          <w:szCs w:val="24"/>
          <w:lang w:val="hr-HR"/>
        </w:rPr>
        <w:t xml:space="preserve"> da se započne s revizijom Direktive </w:t>
      </w:r>
      <w:r w:rsidR="00F263ED" w:rsidRPr="006C74D8">
        <w:rPr>
          <w:rFonts w:ascii="Times New Roman" w:hAnsi="Times New Roman" w:cs="Times New Roman"/>
          <w:sz w:val="24"/>
          <w:szCs w:val="24"/>
          <w:lang w:val="hr-HR"/>
        </w:rPr>
        <w:t>2001/95/EZ</w:t>
      </w:r>
      <w:r w:rsidRPr="006C74D8">
        <w:rPr>
          <w:rFonts w:ascii="Times New Roman" w:hAnsi="Times New Roman" w:cs="Times New Roman"/>
          <w:sz w:val="24"/>
          <w:szCs w:val="24"/>
          <w:lang w:val="hr-HR"/>
        </w:rPr>
        <w:t>, kao i daljnji razvoj alata koji se koriste za brza upozorenja i razmjenu informacija kada se na tržištu nalazi nesiguran proizvod, a s ciljem poboljšanja komunikacije između tijela zaduženih za nadzor nad tržištem.</w:t>
      </w:r>
    </w:p>
    <w:p w14:paraId="22798543" w14:textId="77777777" w:rsidR="00C021D3" w:rsidRPr="006C74D8" w:rsidRDefault="008A55D5">
      <w:pPr>
        <w:pStyle w:val="Heading1"/>
        <w:rPr>
          <w:rFonts w:ascii="Times New Roman" w:hAnsi="Times New Roman" w:cs="Times New Roman"/>
          <w:b/>
          <w:sz w:val="24"/>
          <w:szCs w:val="24"/>
          <w:lang w:val="hr-HR"/>
        </w:rPr>
      </w:pPr>
      <w:bookmarkStart w:id="16" w:name="_Toc74055454"/>
      <w:r w:rsidRPr="006C74D8">
        <w:rPr>
          <w:rFonts w:ascii="Times New Roman" w:hAnsi="Times New Roman" w:cs="Times New Roman"/>
          <w:b/>
          <w:sz w:val="24"/>
          <w:szCs w:val="24"/>
          <w:lang w:val="hr-HR"/>
        </w:rPr>
        <w:t>3.4.1. Sigurnost i kvaliteta hrane</w:t>
      </w:r>
      <w:bookmarkEnd w:id="16"/>
    </w:p>
    <w:p w14:paraId="2AFA1749" w14:textId="77777777" w:rsidR="00C021D3" w:rsidRPr="006C74D8" w:rsidRDefault="00C021D3">
      <w:pPr>
        <w:rPr>
          <w:lang w:val="hr-HR"/>
        </w:rPr>
      </w:pPr>
    </w:p>
    <w:p w14:paraId="575C0AFC"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Zakonodavni okvir čine Zakon o informiranju potrošača o hrani</w:t>
      </w:r>
      <w:r w:rsidR="0057421D" w:rsidRPr="006C74D8">
        <w:rPr>
          <w:rStyle w:val="FootnoteReference"/>
          <w:rFonts w:ascii="Times New Roman" w:hAnsi="Times New Roman" w:cs="Times New Roman"/>
          <w:sz w:val="24"/>
          <w:szCs w:val="24"/>
          <w:lang w:val="hr-HR"/>
        </w:rPr>
        <w:footnoteReference w:id="90"/>
      </w:r>
      <w:r w:rsidR="00E1025E"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Zakon o poljoprivredi</w:t>
      </w:r>
      <w:r w:rsidR="0057421D" w:rsidRPr="006C74D8">
        <w:rPr>
          <w:rFonts w:ascii="Times New Roman" w:hAnsi="Times New Roman" w:cs="Times New Roman"/>
          <w:sz w:val="24"/>
          <w:szCs w:val="24"/>
          <w:lang w:val="hr-HR"/>
        </w:rPr>
        <w:t>,</w:t>
      </w:r>
      <w:r w:rsidR="0057421D" w:rsidRPr="006C74D8">
        <w:rPr>
          <w:rStyle w:val="FootnoteReference"/>
          <w:rFonts w:ascii="Times New Roman" w:hAnsi="Times New Roman" w:cs="Times New Roman"/>
          <w:sz w:val="24"/>
          <w:szCs w:val="24"/>
          <w:lang w:val="hr-HR"/>
        </w:rPr>
        <w:footnoteReference w:id="91"/>
      </w:r>
      <w:r w:rsidR="00B76F4D" w:rsidRPr="006C74D8">
        <w:rPr>
          <w:rFonts w:ascii="Times New Roman" w:hAnsi="Times New Roman" w:cs="Times New Roman"/>
          <w:sz w:val="24"/>
          <w:szCs w:val="24"/>
          <w:lang w:val="hr-HR"/>
        </w:rPr>
        <w:t xml:space="preserve"> </w:t>
      </w:r>
      <w:r w:rsidR="00E1025E" w:rsidRPr="006C74D8">
        <w:rPr>
          <w:rFonts w:ascii="Times New Roman" w:hAnsi="Times New Roman" w:cs="Times New Roman"/>
          <w:sz w:val="24"/>
          <w:szCs w:val="24"/>
          <w:lang w:val="hr-HR"/>
        </w:rPr>
        <w:t>Zakon o hrani</w:t>
      </w:r>
      <w:r w:rsidR="0057421D" w:rsidRPr="006C74D8">
        <w:rPr>
          <w:rStyle w:val="FootnoteReference"/>
          <w:rFonts w:ascii="Times New Roman" w:hAnsi="Times New Roman" w:cs="Times New Roman"/>
          <w:sz w:val="24"/>
          <w:szCs w:val="24"/>
          <w:lang w:val="hr-HR"/>
        </w:rPr>
        <w:footnoteReference w:id="92"/>
      </w:r>
      <w:r w:rsidR="00E1025E" w:rsidRPr="006C74D8">
        <w:rPr>
          <w:rFonts w:ascii="Times New Roman" w:hAnsi="Times New Roman" w:cs="Times New Roman"/>
          <w:sz w:val="24"/>
          <w:szCs w:val="24"/>
          <w:lang w:val="hr-HR"/>
        </w:rPr>
        <w:t xml:space="preserve"> i </w:t>
      </w:r>
      <w:r w:rsidR="00E1025E" w:rsidRPr="006C74D8">
        <w:rPr>
          <w:rFonts w:ascii="Times New Roman" w:hAnsi="Times New Roman" w:cs="Times New Roman"/>
          <w:sz w:val="24"/>
          <w:szCs w:val="24"/>
          <w:lang w:val="hr-HR"/>
        </w:rPr>
        <w:lastRenderedPageBreak/>
        <w:t>Zakon o službenim kontrolama koje se provode sukladno propisima o hrani, hrani za životinje, o zdravlju i dobrobiti životinja</w:t>
      </w:r>
      <w:r w:rsidR="0057421D" w:rsidRPr="006C74D8">
        <w:rPr>
          <w:rStyle w:val="FootnoteReference"/>
          <w:rFonts w:ascii="Times New Roman" w:hAnsi="Times New Roman" w:cs="Times New Roman"/>
          <w:sz w:val="24"/>
          <w:szCs w:val="24"/>
          <w:lang w:val="hr-HR"/>
        </w:rPr>
        <w:footnoteReference w:id="93"/>
      </w:r>
      <w:r w:rsidR="00E1025E" w:rsidRPr="006C74D8">
        <w:rPr>
          <w:rFonts w:ascii="Times New Roman" w:hAnsi="Times New Roman" w:cs="Times New Roman"/>
          <w:sz w:val="24"/>
          <w:szCs w:val="24"/>
          <w:lang w:val="hr-HR"/>
        </w:rPr>
        <w:t xml:space="preserve"> kojima je definirana podjela nadležnosti i to na način i prema kriterijima koji su propisani Uredbom </w:t>
      </w:r>
      <w:r w:rsidR="00FB4718" w:rsidRPr="006C74D8">
        <w:rPr>
          <w:rFonts w:ascii="Times New Roman" w:hAnsi="Times New Roman" w:cs="Times New Roman"/>
          <w:sz w:val="24"/>
          <w:szCs w:val="24"/>
          <w:lang w:val="hr-HR"/>
        </w:rPr>
        <w:t>(EZ) br. 178/2002 Europskog parlamenta i Vijeća od 28. siječnja 2002. o utvrđivanju općih načela i uvjeta zakona o hrani, osnivanju Europske agencije za sigurnost hrane te utvrđivanju postupaka u područjima sigurnosti hrane (SL L 31, 1.2.2002.)</w:t>
      </w:r>
      <w:r w:rsidR="00E1025E" w:rsidRPr="006C74D8">
        <w:rPr>
          <w:rFonts w:ascii="Times New Roman" w:hAnsi="Times New Roman" w:cs="Times New Roman"/>
          <w:sz w:val="24"/>
          <w:szCs w:val="24"/>
          <w:lang w:val="hr-HR"/>
        </w:rPr>
        <w:t xml:space="preserve"> i Uredbom 2017/625. Temeljni  propis kojim se uređuje sustav sigurnosti hrane i sama sigurnost i zdravstvena ispravnost hrane je Zakon o hrani kojim su definirane uloge i odgovornosti u lancu opskrbe hranom te kriteriji koji moraju biti ispunjeni da </w:t>
      </w:r>
      <w:r w:rsidR="00E30442" w:rsidRPr="006C74D8">
        <w:rPr>
          <w:rFonts w:ascii="Times New Roman" w:hAnsi="Times New Roman" w:cs="Times New Roman"/>
          <w:sz w:val="24"/>
          <w:szCs w:val="24"/>
          <w:lang w:val="hr-HR"/>
        </w:rPr>
        <w:t xml:space="preserve">bi </w:t>
      </w:r>
      <w:r w:rsidR="00E1025E" w:rsidRPr="006C74D8">
        <w:rPr>
          <w:rFonts w:ascii="Times New Roman" w:hAnsi="Times New Roman" w:cs="Times New Roman"/>
          <w:sz w:val="24"/>
          <w:szCs w:val="24"/>
          <w:lang w:val="hr-HR"/>
        </w:rPr>
        <w:t>se hrana smatrala sigurnom za potrošača.</w:t>
      </w:r>
    </w:p>
    <w:p w14:paraId="1EC0C832"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Zakonom o informiranju potrošača o hrani osigurana je provedba Uredbe (EU) br. 1169/2011</w:t>
      </w:r>
      <w:r w:rsidR="00A47EE0" w:rsidRPr="006C74D8">
        <w:rPr>
          <w:rStyle w:val="FootnoteReference"/>
          <w:rFonts w:ascii="Times New Roman" w:hAnsi="Times New Roman" w:cs="Times New Roman"/>
          <w:sz w:val="24"/>
          <w:szCs w:val="24"/>
          <w:lang w:val="hr-HR"/>
        </w:rPr>
        <w:footnoteReference w:id="94"/>
      </w:r>
      <w:r w:rsidRPr="006C74D8">
        <w:rPr>
          <w:rFonts w:ascii="Times New Roman" w:hAnsi="Times New Roman" w:cs="Times New Roman"/>
          <w:sz w:val="24"/>
          <w:szCs w:val="24"/>
          <w:lang w:val="hr-HR"/>
        </w:rPr>
        <w:t xml:space="preserve"> </w:t>
      </w:r>
      <w:r w:rsidR="00A47EE0" w:rsidRPr="006C74D8">
        <w:rPr>
          <w:rFonts w:ascii="Times New Roman" w:hAnsi="Times New Roman" w:cs="Times New Roman"/>
          <w:sz w:val="24"/>
          <w:szCs w:val="24"/>
          <w:lang w:val="hr-HR"/>
        </w:rPr>
        <w:t>.</w:t>
      </w:r>
    </w:p>
    <w:p w14:paraId="24611C40" w14:textId="77777777" w:rsidR="005C2193" w:rsidRPr="006C74D8" w:rsidRDefault="005C2193"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Osim zakonodavnih izmjen</w:t>
      </w:r>
      <w:r w:rsidR="000D3F83"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u pogledu informiranja potrošača o pretpakiranoj hrani, </w:t>
      </w:r>
      <w:r w:rsidR="00B22F15"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je u 2020</w:t>
      </w:r>
      <w:r w:rsidR="00DD40D9"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izradilo Pravilnik o izmjenama i dopunama Pravilnika o informiranju potrošača o nepretpakiranoj hrani</w:t>
      </w:r>
      <w:r w:rsidR="00DD40D9" w:rsidRPr="006C74D8">
        <w:rPr>
          <w:rStyle w:val="FootnoteReference"/>
          <w:rFonts w:ascii="Times New Roman" w:hAnsi="Times New Roman" w:cs="Times New Roman"/>
          <w:sz w:val="24"/>
          <w:szCs w:val="24"/>
          <w:lang w:val="hr-HR"/>
        </w:rPr>
        <w:footnoteReference w:id="95"/>
      </w:r>
      <w:r w:rsidR="00B76F4D"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a izmjene su napravljene  radi bolje informiranosti potrošača pružajući im dodatne informacije na nepretpakiranoj hrani. U skladu sa navedenim izmjenama Pravilnika</w:t>
      </w:r>
      <w:r w:rsidR="009340E0"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revidiran je i postojeći Vodič za informiranje potrošača o nepretpakiranoj hrani. </w:t>
      </w:r>
    </w:p>
    <w:p w14:paraId="678A4AD8"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Također, u proteklom razdoblju revidirani su propisi o kvaliteti pojedinih kategorija hrane sa ciljem bolje informiranosti i zaštite potrošača, ali i osiguranja poštenih trgovinskih praksi. Primjerice, izmjenama Pravilnika o medu</w:t>
      </w:r>
      <w:r w:rsidR="00333A68" w:rsidRPr="006C74D8">
        <w:rPr>
          <w:rStyle w:val="FootnoteReference"/>
          <w:rFonts w:ascii="Times New Roman" w:hAnsi="Times New Roman" w:cs="Times New Roman"/>
          <w:sz w:val="24"/>
          <w:szCs w:val="24"/>
          <w:lang w:val="hr-HR"/>
        </w:rPr>
        <w:footnoteReference w:id="96"/>
      </w:r>
      <w:r w:rsidRPr="006C74D8">
        <w:rPr>
          <w:rFonts w:ascii="Times New Roman" w:hAnsi="Times New Roman" w:cs="Times New Roman"/>
          <w:sz w:val="24"/>
          <w:szCs w:val="24"/>
          <w:lang w:val="hr-HR"/>
        </w:rPr>
        <w:t xml:space="preserve"> potrebno je jasno navesti zemlju ili zemlje podrijetla meda za med koji potječe iz više od 1 države članice </w:t>
      </w:r>
      <w:r w:rsidR="006D23C5" w:rsidRPr="006C74D8">
        <w:rPr>
          <w:rFonts w:ascii="Times New Roman" w:hAnsi="Times New Roman" w:cs="Times New Roman"/>
          <w:sz w:val="24"/>
          <w:szCs w:val="24"/>
          <w:lang w:val="hr-HR"/>
        </w:rPr>
        <w:t xml:space="preserve">Europske unije </w:t>
      </w:r>
      <w:r w:rsidRPr="006C74D8">
        <w:rPr>
          <w:rFonts w:ascii="Times New Roman" w:hAnsi="Times New Roman" w:cs="Times New Roman"/>
          <w:sz w:val="24"/>
          <w:szCs w:val="24"/>
          <w:lang w:val="hr-HR"/>
        </w:rPr>
        <w:t>ili treće zemlje. Nadalje, donošenjem novog Pravilnika o jestivim uljima i mastima</w:t>
      </w:r>
      <w:r w:rsidR="00333A68" w:rsidRPr="006C74D8">
        <w:rPr>
          <w:rStyle w:val="FootnoteReference"/>
          <w:rFonts w:ascii="Times New Roman" w:hAnsi="Times New Roman" w:cs="Times New Roman"/>
          <w:sz w:val="24"/>
          <w:szCs w:val="24"/>
          <w:lang w:val="hr-HR"/>
        </w:rPr>
        <w:footnoteReference w:id="97"/>
      </w:r>
      <w:r w:rsidR="00333A68"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Pravilnika o mesnim proizvodima</w:t>
      </w:r>
      <w:r w:rsidR="00333A68" w:rsidRPr="006C74D8">
        <w:rPr>
          <w:rStyle w:val="FootnoteReference"/>
          <w:rFonts w:ascii="Times New Roman" w:hAnsi="Times New Roman" w:cs="Times New Roman"/>
          <w:sz w:val="24"/>
          <w:szCs w:val="24"/>
          <w:lang w:val="hr-HR"/>
        </w:rPr>
        <w:footnoteReference w:id="98"/>
      </w:r>
      <w:r w:rsidR="00333A68"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Pravilnika o soli</w:t>
      </w:r>
      <w:r w:rsidR="00333A68" w:rsidRPr="006C74D8">
        <w:rPr>
          <w:rStyle w:val="FootnoteReference"/>
          <w:rFonts w:ascii="Times New Roman" w:hAnsi="Times New Roman" w:cs="Times New Roman"/>
          <w:sz w:val="24"/>
          <w:szCs w:val="24"/>
          <w:lang w:val="hr-HR"/>
        </w:rPr>
        <w:footnoteReference w:id="99"/>
      </w:r>
      <w:r w:rsidRPr="006C74D8">
        <w:rPr>
          <w:rFonts w:ascii="Times New Roman" w:hAnsi="Times New Roman" w:cs="Times New Roman"/>
          <w:sz w:val="24"/>
          <w:szCs w:val="24"/>
          <w:lang w:val="hr-HR"/>
        </w:rPr>
        <w:t>, Pravilnika o voćnim džemovima, želeima, marmeladama, pekmezu te zaslađenom kesten pireu</w:t>
      </w:r>
      <w:r w:rsidR="00333A68" w:rsidRPr="006C74D8">
        <w:rPr>
          <w:rStyle w:val="FootnoteReference"/>
          <w:rFonts w:ascii="Times New Roman" w:hAnsi="Times New Roman" w:cs="Times New Roman"/>
          <w:sz w:val="24"/>
          <w:szCs w:val="24"/>
          <w:lang w:val="hr-HR"/>
        </w:rPr>
        <w:footnoteReference w:id="100"/>
      </w:r>
      <w:r w:rsidRPr="006C74D8">
        <w:rPr>
          <w:rFonts w:ascii="Times New Roman" w:hAnsi="Times New Roman" w:cs="Times New Roman"/>
          <w:sz w:val="24"/>
          <w:szCs w:val="24"/>
          <w:lang w:val="hr-HR"/>
        </w:rPr>
        <w:t>, omogućene su učinkovitije službene kontrole ovih kategorija proizvoda te zaštite potrošača, kao i proizvođača.</w:t>
      </w:r>
      <w:r w:rsidR="00A5233D" w:rsidRPr="006C74D8">
        <w:rPr>
          <w:lang w:val="hr-HR"/>
        </w:rPr>
        <w:t xml:space="preserve"> </w:t>
      </w:r>
      <w:r w:rsidR="00A5233D" w:rsidRPr="006C74D8">
        <w:rPr>
          <w:rFonts w:ascii="Times New Roman" w:hAnsi="Times New Roman" w:cs="Times New Roman"/>
          <w:sz w:val="24"/>
          <w:szCs w:val="24"/>
          <w:lang w:val="hr-HR"/>
        </w:rPr>
        <w:lastRenderedPageBreak/>
        <w:t>Također, novim Pravilnikom o prirodnim mineralnim, prirodnim izvorskim i stolnim vodama</w:t>
      </w:r>
      <w:r w:rsidR="005C3D75" w:rsidRPr="006C74D8">
        <w:rPr>
          <w:rStyle w:val="FootnoteReference"/>
          <w:rFonts w:ascii="Times New Roman" w:hAnsi="Times New Roman" w:cs="Times New Roman"/>
          <w:sz w:val="24"/>
          <w:szCs w:val="24"/>
          <w:lang w:val="hr-HR"/>
        </w:rPr>
        <w:footnoteReference w:id="101"/>
      </w:r>
      <w:r w:rsidR="00A5233D" w:rsidRPr="006C74D8">
        <w:rPr>
          <w:rFonts w:ascii="Times New Roman" w:hAnsi="Times New Roman" w:cs="Times New Roman"/>
          <w:sz w:val="24"/>
          <w:szCs w:val="24"/>
          <w:lang w:val="hr-HR"/>
        </w:rPr>
        <w:t xml:space="preserve"> propisani su kriteriji pod kojima će se prirodna mineralna voda moći označiti navodom „pogodno za pripremu hrane za dojenčad“ kako bi se s jedne strane osigurala visoka zaštita potrošača te s druge strane omogućili jednaki uvjeti tržišnog natjecanja za hrvatske proizvođače voda u odnosu na druge u </w:t>
      </w:r>
      <w:r w:rsidR="001833DC" w:rsidRPr="006C74D8">
        <w:rPr>
          <w:rFonts w:ascii="Times New Roman" w:hAnsi="Times New Roman" w:cs="Times New Roman"/>
          <w:sz w:val="24"/>
          <w:szCs w:val="24"/>
          <w:lang w:val="hr-HR"/>
        </w:rPr>
        <w:t>Europskoj uniji</w:t>
      </w:r>
      <w:r w:rsidR="00A5233D" w:rsidRPr="006C74D8">
        <w:rPr>
          <w:rFonts w:ascii="Times New Roman" w:hAnsi="Times New Roman" w:cs="Times New Roman"/>
          <w:sz w:val="24"/>
          <w:szCs w:val="24"/>
          <w:lang w:val="hr-HR"/>
        </w:rPr>
        <w:t>.</w:t>
      </w:r>
    </w:p>
    <w:p w14:paraId="232AC466"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području </w:t>
      </w:r>
      <w:r w:rsidRPr="006C74D8">
        <w:rPr>
          <w:rFonts w:ascii="Times New Roman" w:hAnsi="Times New Roman" w:cs="Times New Roman"/>
          <w:i/>
          <w:sz w:val="24"/>
          <w:szCs w:val="24"/>
          <w:lang w:val="hr-HR"/>
        </w:rPr>
        <w:t>Codex Alimentarius</w:t>
      </w:r>
      <w:r w:rsidRPr="006C74D8">
        <w:rPr>
          <w:rFonts w:ascii="Times New Roman" w:hAnsi="Times New Roman" w:cs="Times New Roman"/>
          <w:sz w:val="24"/>
          <w:szCs w:val="24"/>
          <w:lang w:val="hr-HR"/>
        </w:rPr>
        <w:t xml:space="preserve">, </w:t>
      </w:r>
      <w:r w:rsidR="000F0CFE"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predstavlja nadležno nacionalno, središnje i koordinacijsko tijelo. Nacionalna kontakt točka </w:t>
      </w:r>
      <w:r w:rsidR="00506BC9" w:rsidRPr="006C74D8">
        <w:rPr>
          <w:rFonts w:ascii="Times New Roman" w:hAnsi="Times New Roman" w:cs="Times New Roman"/>
          <w:sz w:val="24"/>
          <w:szCs w:val="24"/>
          <w:lang w:val="hr-HR"/>
        </w:rPr>
        <w:t xml:space="preserve">Republike Hrvatske </w:t>
      </w:r>
      <w:r w:rsidRPr="006C74D8">
        <w:rPr>
          <w:rFonts w:ascii="Times New Roman" w:hAnsi="Times New Roman" w:cs="Times New Roman"/>
          <w:sz w:val="24"/>
          <w:szCs w:val="24"/>
          <w:lang w:val="hr-HR"/>
        </w:rPr>
        <w:t xml:space="preserve">za </w:t>
      </w:r>
      <w:r w:rsidRPr="006C74D8">
        <w:rPr>
          <w:rFonts w:ascii="Times New Roman" w:hAnsi="Times New Roman" w:cs="Times New Roman"/>
          <w:i/>
          <w:sz w:val="24"/>
          <w:szCs w:val="24"/>
          <w:lang w:val="hr-HR"/>
        </w:rPr>
        <w:t>Codex Alimentarius</w:t>
      </w:r>
      <w:r w:rsidRPr="006C74D8">
        <w:rPr>
          <w:rFonts w:ascii="Times New Roman" w:hAnsi="Times New Roman" w:cs="Times New Roman"/>
          <w:sz w:val="24"/>
          <w:szCs w:val="24"/>
          <w:lang w:val="hr-HR"/>
        </w:rPr>
        <w:t xml:space="preserve"> Komisiju je Uprava za stočarstvo i kvalitetu hrane</w:t>
      </w:r>
      <w:r w:rsidR="00AF30DC"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w:t>
      </w:r>
      <w:r w:rsidR="000F0CFE"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w:t>
      </w:r>
    </w:p>
    <w:p w14:paraId="3ABD4F8D"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svrhu učinkovitijeg sudjelovanja </w:t>
      </w:r>
      <w:r w:rsidR="000E33A9" w:rsidRPr="006C74D8">
        <w:rPr>
          <w:rFonts w:ascii="Times New Roman" w:hAnsi="Times New Roman" w:cs="Times New Roman"/>
          <w:sz w:val="24"/>
          <w:szCs w:val="24"/>
          <w:lang w:val="hr-HR"/>
        </w:rPr>
        <w:t xml:space="preserve">Republike Hrvatske </w:t>
      </w:r>
      <w:r w:rsidRPr="006C74D8">
        <w:rPr>
          <w:rFonts w:ascii="Times New Roman" w:hAnsi="Times New Roman" w:cs="Times New Roman"/>
          <w:sz w:val="24"/>
          <w:szCs w:val="24"/>
          <w:lang w:val="hr-HR"/>
        </w:rPr>
        <w:t xml:space="preserve">u donošenju međunarodnih standarda za hranu, u proteklom razdoblju je uspostavljen Nacionalni odbor za </w:t>
      </w:r>
      <w:r w:rsidRPr="006C74D8">
        <w:rPr>
          <w:rFonts w:ascii="Times New Roman" w:hAnsi="Times New Roman" w:cs="Times New Roman"/>
          <w:i/>
          <w:sz w:val="24"/>
          <w:szCs w:val="24"/>
          <w:lang w:val="hr-HR"/>
        </w:rPr>
        <w:t>Codex Alimentarius</w:t>
      </w:r>
      <w:r w:rsidRPr="006C74D8">
        <w:rPr>
          <w:rFonts w:ascii="Times New Roman" w:hAnsi="Times New Roman" w:cs="Times New Roman"/>
          <w:sz w:val="24"/>
          <w:szCs w:val="24"/>
          <w:lang w:val="hr-HR"/>
        </w:rPr>
        <w:t xml:space="preserve">, u okviru kojeg djeluju stručne radne skupine, </w:t>
      </w:r>
      <w:r w:rsidRPr="006C74D8">
        <w:rPr>
          <w:rFonts w:ascii="Times New Roman" w:hAnsi="Times New Roman" w:cs="Times New Roman"/>
          <w:sz w:val="24"/>
          <w:szCs w:val="24"/>
          <w:lang w:val="hr-HR"/>
        </w:rPr>
        <w:lastRenderedPageBreak/>
        <w:t xml:space="preserve">čija je zadaća izrada stajališta </w:t>
      </w:r>
      <w:r w:rsidR="009D0B8F" w:rsidRPr="006C74D8">
        <w:rPr>
          <w:rFonts w:ascii="Times New Roman" w:hAnsi="Times New Roman" w:cs="Times New Roman"/>
          <w:sz w:val="24"/>
          <w:szCs w:val="24"/>
          <w:lang w:val="hr-HR"/>
        </w:rPr>
        <w:t xml:space="preserve">Republike Hrvatske </w:t>
      </w:r>
      <w:r w:rsidRPr="006C74D8">
        <w:rPr>
          <w:rFonts w:ascii="Times New Roman" w:hAnsi="Times New Roman" w:cs="Times New Roman"/>
          <w:sz w:val="24"/>
          <w:szCs w:val="24"/>
          <w:lang w:val="hr-HR"/>
        </w:rPr>
        <w:t xml:space="preserve">pri izradi međunarodnih standarda o hrani. </w:t>
      </w:r>
    </w:p>
    <w:p w14:paraId="0BA1AD8A" w14:textId="77777777" w:rsidR="00CF46EB"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Tijekom izvještajnog razdoblja, pozornost je bila usmjerena i prema problematici bacanja hrane. Sprečavanje nastajanja otpada od hrane važno je iz okolišnih, socijalnih i ekonomskih razloga. </w:t>
      </w:r>
    </w:p>
    <w:p w14:paraId="548B4E64" w14:textId="77777777" w:rsidR="00CF46EB" w:rsidRPr="006C74D8" w:rsidRDefault="00CF46EB"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Vlada Republike Hrvatske </w:t>
      </w:r>
      <w:r w:rsidR="002E4F39"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na sjednici održanoj 19. lipnja 2019. donijela Odluku o donošenju Plana sprječavanja i smanjenja nastajanja otpada od hrane Republike Hrvatske 2019. – 2022.</w:t>
      </w:r>
      <w:r w:rsidR="00066AF2" w:rsidRPr="006C74D8">
        <w:rPr>
          <w:rStyle w:val="FootnoteReference"/>
          <w:rFonts w:ascii="Times New Roman" w:hAnsi="Times New Roman" w:cs="Times New Roman"/>
          <w:sz w:val="24"/>
          <w:szCs w:val="24"/>
          <w:lang w:val="hr-HR"/>
        </w:rPr>
        <w:footnoteReference w:id="102"/>
      </w:r>
      <w:r w:rsidRPr="006C74D8">
        <w:rPr>
          <w:rFonts w:ascii="Times New Roman" w:hAnsi="Times New Roman" w:cs="Times New Roman"/>
          <w:sz w:val="24"/>
          <w:szCs w:val="24"/>
          <w:lang w:val="hr-HR"/>
        </w:rPr>
        <w:t xml:space="preserve"> </w:t>
      </w:r>
      <w:r w:rsidR="00103BDE" w:rsidRPr="006C74D8">
        <w:rPr>
          <w:rFonts w:ascii="Times New Roman" w:hAnsi="Times New Roman" w:cs="Times New Roman"/>
          <w:sz w:val="24"/>
          <w:szCs w:val="24"/>
          <w:lang w:val="hr-HR"/>
        </w:rPr>
        <w:t>koju prati</w:t>
      </w:r>
      <w:r w:rsidRPr="006C74D8">
        <w:rPr>
          <w:rFonts w:ascii="Times New Roman" w:hAnsi="Times New Roman" w:cs="Times New Roman"/>
          <w:sz w:val="24"/>
          <w:szCs w:val="24"/>
          <w:lang w:val="hr-HR"/>
        </w:rPr>
        <w:t xml:space="preserve"> </w:t>
      </w:r>
      <w:hyperlink r:id="rId34" w:history="1">
        <w:r w:rsidRPr="0054117F">
          <w:rPr>
            <w:rStyle w:val="Hyperlink"/>
            <w:rFonts w:ascii="Times New Roman" w:hAnsi="Times New Roman" w:cs="Times New Roman"/>
            <w:sz w:val="24"/>
            <w:szCs w:val="24"/>
            <w:lang w:val="hr-HR"/>
          </w:rPr>
          <w:t>Program za provedbu Plana sprječavanja i smanjenja nastajanja otpada od hrane Republike Hrvatske 2019. – 2022</w:t>
        </w:r>
      </w:hyperlink>
      <w:r w:rsidRPr="006C74D8">
        <w:rPr>
          <w:rFonts w:ascii="Times New Roman" w:hAnsi="Times New Roman" w:cs="Times New Roman"/>
          <w:sz w:val="24"/>
          <w:szCs w:val="24"/>
          <w:lang w:val="hr-HR"/>
        </w:rPr>
        <w:t>.</w:t>
      </w:r>
    </w:p>
    <w:p w14:paraId="006BF07F" w14:textId="77777777" w:rsidR="00CF46EB" w:rsidRPr="006C74D8" w:rsidRDefault="00CF46EB"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Ovime se Republika Hrvatska aktivno uključila u ostvarenje UN-ove Agende 2030 za održivi razvoj</w:t>
      </w:r>
      <w:r w:rsidR="008307AE"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konkretno cilju 12.3. Odgovorna proizvodnja i potrošnja sa specifič</w:t>
      </w:r>
      <w:r w:rsidRPr="006C74D8">
        <w:rPr>
          <w:rFonts w:ascii="Times New Roman" w:hAnsi="Times New Roman" w:cs="Times New Roman"/>
          <w:sz w:val="24"/>
          <w:szCs w:val="24"/>
          <w:lang w:val="hr-HR"/>
        </w:rPr>
        <w:lastRenderedPageBreak/>
        <w:t xml:space="preserve">nim ciljem smanjenja otpada od hrane po stanovniku, za polovinu na razini maloprodaje i potrošača te smanjenja gubitaka hrane duž cijelog lanca proizvodnje i opskrbe. Proveden je paket mjera za </w:t>
      </w:r>
      <w:r w:rsidR="008307AE" w:rsidRPr="006C74D8">
        <w:rPr>
          <w:rFonts w:ascii="Times New Roman" w:hAnsi="Times New Roman" w:cs="Times New Roman"/>
          <w:sz w:val="24"/>
          <w:szCs w:val="24"/>
          <w:lang w:val="hr-HR"/>
        </w:rPr>
        <w:t>unaprjeđenje</w:t>
      </w:r>
      <w:r w:rsidRPr="006C74D8">
        <w:rPr>
          <w:rFonts w:ascii="Times New Roman" w:hAnsi="Times New Roman" w:cs="Times New Roman"/>
          <w:sz w:val="24"/>
          <w:szCs w:val="24"/>
          <w:lang w:val="hr-HR"/>
        </w:rPr>
        <w:t xml:space="preserve"> sustava doniranja hrane koja je prepoznata kao prioritetna mjera. Izrađen je i implementiran IT sustav za doniranje hrane -</w:t>
      </w:r>
      <w:r w:rsidR="00E33461"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„e doniranje“, kojim se olakšava i ubrzava preraspodjela viškova hrane i omogućuje bolja komunikacija između donatora i posrednika. Proces doniranja hrane olakšan je i kroz nova pravila o doniranju hrane uspostavljena Pravilnikom o doniranju hrane i hrane za životinje</w:t>
      </w:r>
      <w:r w:rsidR="00455729" w:rsidRPr="006C74D8">
        <w:rPr>
          <w:rStyle w:val="FootnoteReference"/>
          <w:rFonts w:ascii="Times New Roman" w:hAnsi="Times New Roman" w:cs="Times New Roman"/>
          <w:sz w:val="24"/>
          <w:szCs w:val="24"/>
          <w:lang w:val="hr-HR"/>
        </w:rPr>
        <w:footnoteReference w:id="103"/>
      </w:r>
      <w:r w:rsidR="00DF2EFA"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Pozitivne promjene odnose se na ostvarenje poreznih olakšica za doniranu hranu do zadnjeg dana isteka roka trajanja hrane te je omogućeno doniranje hrane nakon isteka „najbolje upotrijebiti do“ datuma u skladu sa Smjernicama za doniranje hrane u odnosu na ro</w:t>
      </w:r>
      <w:r w:rsidRPr="006C74D8">
        <w:rPr>
          <w:rFonts w:ascii="Times New Roman" w:hAnsi="Times New Roman" w:cs="Times New Roman"/>
          <w:sz w:val="24"/>
          <w:szCs w:val="24"/>
          <w:lang w:val="hr-HR"/>
        </w:rPr>
        <w:lastRenderedPageBreak/>
        <w:t>kove trajanja koje je objavila Hrvatska agencija za poljoprivredu i hranu</w:t>
      </w:r>
      <w:r w:rsidR="00262172" w:rsidRPr="006C74D8">
        <w:rPr>
          <w:rStyle w:val="FootnoteReference"/>
          <w:rFonts w:ascii="Times New Roman" w:hAnsi="Times New Roman" w:cs="Times New Roman"/>
          <w:sz w:val="24"/>
          <w:szCs w:val="24"/>
          <w:lang w:val="hr-HR"/>
        </w:rPr>
        <w:footnoteReference w:id="104"/>
      </w:r>
      <w:r w:rsidRPr="006C74D8">
        <w:rPr>
          <w:rFonts w:ascii="Times New Roman" w:hAnsi="Times New Roman" w:cs="Times New Roman"/>
          <w:sz w:val="24"/>
          <w:szCs w:val="24"/>
          <w:lang w:val="hr-HR"/>
        </w:rPr>
        <w:t xml:space="preserve"> te su administrativno rasterećeni donatori i posrednici u lancu doniranja hrane. Objavljen je Vodič za doniranje hrane namijenjen donatorima i posrednicima u doniranju hrane koji sadrži smjernice za postupanje i primjere iz prakse vezane uz propise o hrani, doniranju hrane te porezne olakšice. Proveden je ciklus radionica za doniranje hrane namijenjen donatorima i posrednicima te je izrađena Studija o izvedivosti banke hrane u RH</w:t>
      </w:r>
      <w:r w:rsidR="00BC048F" w:rsidRPr="006C74D8">
        <w:rPr>
          <w:rFonts w:ascii="Times New Roman" w:hAnsi="Times New Roman" w:cs="Times New Roman"/>
          <w:sz w:val="24"/>
          <w:szCs w:val="24"/>
          <w:lang w:val="hr-HR"/>
        </w:rPr>
        <w:t xml:space="preserve"> </w:t>
      </w:r>
      <w:r w:rsidR="00F524B0" w:rsidRPr="006C74D8">
        <w:rPr>
          <w:rStyle w:val="FootnoteReference"/>
          <w:rFonts w:ascii="Times New Roman" w:hAnsi="Times New Roman" w:cs="Times New Roman"/>
          <w:sz w:val="24"/>
          <w:szCs w:val="24"/>
          <w:lang w:val="hr-HR"/>
        </w:rPr>
        <w:footnoteReference w:id="105"/>
      </w:r>
      <w:r w:rsidRPr="006C74D8">
        <w:rPr>
          <w:rFonts w:ascii="Times New Roman" w:hAnsi="Times New Roman" w:cs="Times New Roman"/>
          <w:sz w:val="24"/>
          <w:szCs w:val="24"/>
          <w:lang w:val="hr-HR"/>
        </w:rPr>
        <w:t>.</w:t>
      </w:r>
    </w:p>
    <w:p w14:paraId="4280C6AC" w14:textId="77777777" w:rsidR="00CF46EB" w:rsidRPr="006C74D8" w:rsidRDefault="00CF46EB"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Pokrenute su aktivnosti usmjerene na podizanje svijesti potrošača vezano uz problem prekomjernog bacanja hrane pod sloganom „Pojedi, podijeli. Hrana nije otpad“. Prva od aktivnosti je animirani film koji kroz jednostavne </w:t>
      </w:r>
      <w:r w:rsidRPr="006C74D8">
        <w:rPr>
          <w:rFonts w:ascii="Times New Roman" w:hAnsi="Times New Roman" w:cs="Times New Roman"/>
          <w:sz w:val="24"/>
          <w:szCs w:val="24"/>
          <w:lang w:val="hr-HR"/>
        </w:rPr>
        <w:lastRenderedPageBreak/>
        <w:t>savjete prikazuje kako potrošač može utjecati i pridonijeti smanjenju otpada od hrane.</w:t>
      </w:r>
    </w:p>
    <w:p w14:paraId="6152949E"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Aktivnosti </w:t>
      </w:r>
      <w:r w:rsidR="001903B9"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usmjerene poticanju politike kvalitete proizvoda, rezultirale su znatnim porastom interesa proizvođača za zaštitom naziva tradicionalnih proizvoda europskim oznakama kvalitete. Zaštita naziva proizvoda je ponajprije priznanje kvalitete, tradicije i specifičnosti od koje korist imaju i proizvođači i potrošači. EU znak zaštićene oznake izvornosti, zaštićene oznake zemljopisnog podrijetla ili zajamčeno tradicionalnog specijaliteta, koji se nalazi na ambalaži, potrošaču jamči kupnju autentičnog i kontroliranog proizvoda priznate kvalitete i lokalnog podrijetla. </w:t>
      </w:r>
      <w:r w:rsidR="00CF46EB" w:rsidRPr="006C74D8">
        <w:rPr>
          <w:rFonts w:ascii="Times New Roman" w:hAnsi="Times New Roman" w:cs="Times New Roman"/>
          <w:sz w:val="24"/>
          <w:szCs w:val="24"/>
          <w:lang w:val="hr-HR"/>
        </w:rPr>
        <w:t xml:space="preserve">Do kraja 2020., </w:t>
      </w:r>
      <w:r w:rsidRPr="006C74D8">
        <w:rPr>
          <w:rFonts w:ascii="Times New Roman" w:hAnsi="Times New Roman" w:cs="Times New Roman"/>
          <w:sz w:val="24"/>
          <w:szCs w:val="24"/>
          <w:lang w:val="hr-HR"/>
        </w:rPr>
        <w:t>R</w:t>
      </w:r>
      <w:r w:rsidR="00C4347B" w:rsidRPr="006C74D8">
        <w:rPr>
          <w:rFonts w:ascii="Times New Roman" w:hAnsi="Times New Roman" w:cs="Times New Roman"/>
          <w:sz w:val="24"/>
          <w:szCs w:val="24"/>
          <w:lang w:val="hr-HR"/>
        </w:rPr>
        <w:t>epublika Hrvatska</w:t>
      </w:r>
      <w:r w:rsidRPr="006C74D8">
        <w:rPr>
          <w:rFonts w:ascii="Times New Roman" w:hAnsi="Times New Roman" w:cs="Times New Roman"/>
          <w:sz w:val="24"/>
          <w:szCs w:val="24"/>
          <w:lang w:val="hr-HR"/>
        </w:rPr>
        <w:t xml:space="preserve"> ima 28 poljoprivrednih i prehrambenih proizvoda čiji su nazivi registrirani u Europskoj uniji kao zaštićene oznake izvornosti i zaštićene oznake zemljopisnog podrijetla, a još je 1</w:t>
      </w:r>
      <w:r w:rsidR="00CF46EB" w:rsidRPr="006C74D8">
        <w:rPr>
          <w:rFonts w:ascii="Times New Roman" w:hAnsi="Times New Roman" w:cs="Times New Roman"/>
          <w:sz w:val="24"/>
          <w:szCs w:val="24"/>
          <w:lang w:val="hr-HR"/>
        </w:rPr>
        <w:t>9</w:t>
      </w:r>
      <w:r w:rsidRPr="006C74D8">
        <w:rPr>
          <w:rFonts w:ascii="Times New Roman" w:hAnsi="Times New Roman" w:cs="Times New Roman"/>
          <w:sz w:val="24"/>
          <w:szCs w:val="24"/>
          <w:lang w:val="hr-HR"/>
        </w:rPr>
        <w:t xml:space="preserve"> novih naziva poljoprivrednih i prehrambenih proizvoda zaštićeno </w:t>
      </w:r>
      <w:r w:rsidRPr="006C74D8">
        <w:rPr>
          <w:rFonts w:ascii="Times New Roman" w:hAnsi="Times New Roman" w:cs="Times New Roman"/>
          <w:sz w:val="24"/>
          <w:szCs w:val="24"/>
          <w:lang w:val="hr-HR"/>
        </w:rPr>
        <w:lastRenderedPageBreak/>
        <w:t>prijelaznom nacionalnom zaštitom, nakon čega slijedi registracija na razini Europske unije.</w:t>
      </w:r>
    </w:p>
    <w:p w14:paraId="381C4CF6"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izvještajnom razdoblju </w:t>
      </w:r>
      <w:r w:rsidR="00900750"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provodilo je promidžbeno-edukativne aktivnosti, koje su uz promociju predmetnih proizvoda bile usmjerene i edukaciji potrošača o značenju samih oznaka o kojim proizvodima se radi i kako ih prepoznati na tržištu.</w:t>
      </w:r>
    </w:p>
    <w:p w14:paraId="30C151DC"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Također, </w:t>
      </w:r>
      <w:r w:rsidR="001807AD"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w:t>
      </w:r>
      <w:r w:rsidR="00BA5C5F"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uspostavilo dobrovoljni nacionalni sustav kvalitete poljoprivrednih i prehrambenih proizvoda - Dokazana kvaliteta radi postizanja još veće prepoznatljivosti i promidžbe domaćih poljoprivrednih i prehrambenih proizvoda</w:t>
      </w:r>
      <w:r w:rsidR="0041569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i to putem jedne jedinstvene prepoznatljive oznake.</w:t>
      </w:r>
      <w:r w:rsidR="00CF46EB" w:rsidRPr="006C74D8">
        <w:rPr>
          <w:rFonts w:ascii="Times New Roman" w:hAnsi="Times New Roman" w:cs="Times New Roman"/>
          <w:sz w:val="24"/>
          <w:szCs w:val="24"/>
          <w:lang w:val="hr-HR"/>
        </w:rPr>
        <w:t xml:space="preserve"> Riječ je o dobrovoljnom nacionalnom sustavu kvalitete koji je osmišljen upravo kako bi se dodatno označilo poljoprivredne i prehrambene proizvode više kvalitete odnosno proizvode s posebnim karakteristikama unutar pojedinih sektora, između ostalih mlijeka, mesa, voća i njiho</w:t>
      </w:r>
      <w:r w:rsidR="00CF46EB" w:rsidRPr="006C74D8">
        <w:rPr>
          <w:rFonts w:ascii="Times New Roman" w:hAnsi="Times New Roman" w:cs="Times New Roman"/>
          <w:sz w:val="24"/>
          <w:szCs w:val="24"/>
          <w:lang w:val="hr-HR"/>
        </w:rPr>
        <w:lastRenderedPageBreak/>
        <w:t>vih proizvoda. Osim informiranja potrošača o dodanoj vrijednosti proizvoda ovaj sustav štiti i proizvođače od nepoštenih praksi.</w:t>
      </w:r>
    </w:p>
    <w:p w14:paraId="036E2C42"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Uprava za veterinarstvo i sigurnost hrane </w:t>
      </w:r>
      <w:r w:rsidR="001807AD"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je nacionalna kontakt točka za sustav RASFF kojim se među državama članicama razmjenjuju službene obavijesti o mjerama i radnjama glede hrane i hrane za životinje, za koje je ustanovljeno da mogu predstavljati rizik za zdravlje i sigurnost potrošača. Između država članica odvija se konstantna suradnja po pitanju razmjena informacija o hrani, dobivenih na temelju poduzetih aktivnosti nadzora na tržištu pojedine države članice.</w:t>
      </w:r>
    </w:p>
    <w:p w14:paraId="34A49075" w14:textId="77777777" w:rsidR="00D75559" w:rsidRPr="006C74D8" w:rsidRDefault="00D75559"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Sanitarna inspekcija DIRH-a aktivni je sudionik RASFF sustava i redovito provodi službene kontrole u skladu s</w:t>
      </w:r>
      <w:r w:rsidR="00293DFF"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 zaprimljenim obavijestima i informacijama, te svojim aktivnostima osigurava da se poduzmu i provedu sve nužne mjere koji osiguravaju da hrana nesigurna za potrošača bude </w:t>
      </w:r>
      <w:r w:rsidRPr="006C74D8">
        <w:rPr>
          <w:rFonts w:ascii="Times New Roman" w:hAnsi="Times New Roman" w:cs="Times New Roman"/>
          <w:sz w:val="24"/>
          <w:szCs w:val="24"/>
          <w:lang w:val="hr-HR"/>
        </w:rPr>
        <w:lastRenderedPageBreak/>
        <w:t xml:space="preserve">uklonjena sa tržišta. Sve potrebne informacije kroz nacionalnu RASFF kontakt točku razmjenjuje sa ostalim državama članicama. </w:t>
      </w:r>
    </w:p>
    <w:p w14:paraId="28469FFD"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Dodatno, u svibnju 2020. </w:t>
      </w:r>
      <w:r w:rsidR="001807AD"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w:t>
      </w:r>
      <w:r w:rsidR="008A0B3A" w:rsidRPr="006C74D8">
        <w:rPr>
          <w:rFonts w:ascii="Times New Roman" w:hAnsi="Times New Roman" w:cs="Times New Roman"/>
          <w:sz w:val="24"/>
          <w:szCs w:val="24"/>
          <w:lang w:val="hr-HR"/>
        </w:rPr>
        <w:t xml:space="preserve">je </w:t>
      </w:r>
      <w:r w:rsidRPr="006C74D8">
        <w:rPr>
          <w:rFonts w:ascii="Times New Roman" w:hAnsi="Times New Roman" w:cs="Times New Roman"/>
          <w:sz w:val="24"/>
          <w:szCs w:val="24"/>
          <w:lang w:val="hr-HR"/>
        </w:rPr>
        <w:t>razvilo mobilnu aplikaciju HRana</w:t>
      </w:r>
      <w:r w:rsidR="00131A1A" w:rsidRPr="006C74D8">
        <w:rPr>
          <w:rStyle w:val="FootnoteReference"/>
          <w:rFonts w:ascii="Times New Roman" w:hAnsi="Times New Roman" w:cs="Times New Roman"/>
          <w:sz w:val="24"/>
          <w:szCs w:val="24"/>
          <w:lang w:val="hr-HR"/>
        </w:rPr>
        <w:footnoteReference w:id="106"/>
      </w:r>
      <w:r w:rsidRPr="006C74D8">
        <w:rPr>
          <w:rFonts w:ascii="Times New Roman" w:hAnsi="Times New Roman" w:cs="Times New Roman"/>
          <w:sz w:val="24"/>
          <w:szCs w:val="24"/>
          <w:lang w:val="hr-HR"/>
        </w:rPr>
        <w:t>, koja omogućava građanima tijekom 24 sata svih dana u godini promptnu informaciju o povlačenju ili opozivu proizvoda s tržišta za koj</w:t>
      </w:r>
      <w:r w:rsidR="003F6D92"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postoji rizik ili opasnost za zdravlje ljudi i životinja ili mogu štetno utjecati na okoliš. </w:t>
      </w:r>
    </w:p>
    <w:p w14:paraId="654634C1"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Unutar Uprave za veterinarstvo i sigurnost hrane </w:t>
      </w:r>
      <w:r w:rsidR="004E3994"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nalazi se i nacionalna kontaktna točka za sustav FFN (</w:t>
      </w:r>
      <w:r w:rsidRPr="006C74D8">
        <w:rPr>
          <w:rFonts w:ascii="Times New Roman" w:hAnsi="Times New Roman" w:cs="Times New Roman"/>
          <w:i/>
          <w:sz w:val="24"/>
          <w:szCs w:val="24"/>
          <w:lang w:val="hr-HR"/>
        </w:rPr>
        <w:t>Food Fraud Network</w:t>
      </w:r>
      <w:r w:rsidRPr="006C74D8">
        <w:rPr>
          <w:rFonts w:ascii="Times New Roman" w:hAnsi="Times New Roman" w:cs="Times New Roman"/>
          <w:sz w:val="24"/>
          <w:szCs w:val="24"/>
          <w:lang w:val="hr-HR"/>
        </w:rPr>
        <w:t xml:space="preserve">; Sustav mreže protiv prijevara s hranom). </w:t>
      </w:r>
    </w:p>
    <w:p w14:paraId="5162B5A4"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Uprava za veterinarstvo i sigurnost hrane </w:t>
      </w:r>
      <w:r w:rsidR="004E3994"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koja je i kontaktna točka prema Europskoj komisiji za pod</w:t>
      </w:r>
      <w:r w:rsidRPr="006C74D8">
        <w:rPr>
          <w:rFonts w:ascii="Times New Roman" w:hAnsi="Times New Roman" w:cs="Times New Roman"/>
          <w:sz w:val="24"/>
          <w:szCs w:val="24"/>
          <w:lang w:val="hr-HR"/>
        </w:rPr>
        <w:lastRenderedPageBreak/>
        <w:t xml:space="preserve">ručje hrane, vodi, ažurira i javno objavljuje na </w:t>
      </w:r>
      <w:r w:rsidR="005B6B09" w:rsidRPr="006C74D8">
        <w:rPr>
          <w:rFonts w:ascii="Times New Roman" w:hAnsi="Times New Roman" w:cs="Times New Roman"/>
          <w:sz w:val="24"/>
          <w:szCs w:val="24"/>
          <w:lang w:val="hr-HR"/>
        </w:rPr>
        <w:t xml:space="preserve">mrežnoj </w:t>
      </w:r>
      <w:r w:rsidRPr="006C74D8">
        <w:rPr>
          <w:rFonts w:ascii="Times New Roman" w:hAnsi="Times New Roman" w:cs="Times New Roman"/>
          <w:sz w:val="24"/>
          <w:szCs w:val="24"/>
          <w:lang w:val="hr-HR"/>
        </w:rPr>
        <w:t>stranici (www.veterinarstvo.hr) sve upisnike registriranih subjekata te registriranih i odobrenih objekata u poslovanju s hranom životinjskog podrijetla, u poslovanju s hranom za životinje, s nusproizvodima životinjskog podrijetla koji nisu za prehranu ljudi. Takvi podaci omogućuju potrošačima provjeru je li neki proizvođač hrane na listi onih koji se redovito kontroliraju.</w:t>
      </w:r>
    </w:p>
    <w:p w14:paraId="52DF3323" w14:textId="77777777" w:rsidR="00C021D3" w:rsidRPr="006C74D8" w:rsidRDefault="004E3994"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MINPOLJ</w:t>
      </w:r>
      <w:r w:rsidR="008A55D5" w:rsidRPr="006C74D8">
        <w:rPr>
          <w:rFonts w:ascii="Times New Roman" w:hAnsi="Times New Roman" w:cs="Times New Roman"/>
          <w:sz w:val="24"/>
          <w:szCs w:val="24"/>
          <w:lang w:val="hr-HR"/>
        </w:rPr>
        <w:t xml:space="preserve"> je</w:t>
      </w:r>
      <w:r w:rsidR="00C42E71" w:rsidRPr="006C74D8">
        <w:rPr>
          <w:rFonts w:ascii="Times New Roman" w:hAnsi="Times New Roman" w:cs="Times New Roman"/>
          <w:sz w:val="24"/>
          <w:szCs w:val="24"/>
          <w:lang w:val="hr-HR"/>
        </w:rPr>
        <w:t>,</w:t>
      </w:r>
      <w:r w:rsidR="008A55D5" w:rsidRPr="006C74D8">
        <w:rPr>
          <w:rFonts w:ascii="Times New Roman" w:hAnsi="Times New Roman" w:cs="Times New Roman"/>
          <w:sz w:val="24"/>
          <w:szCs w:val="24"/>
          <w:lang w:val="hr-HR"/>
        </w:rPr>
        <w:t xml:space="preserve"> u razdoblju od 2017. do 2020.</w:t>
      </w:r>
      <w:r w:rsidR="00C42E71" w:rsidRPr="006C74D8">
        <w:rPr>
          <w:rFonts w:ascii="Times New Roman" w:hAnsi="Times New Roman" w:cs="Times New Roman"/>
          <w:sz w:val="24"/>
          <w:szCs w:val="24"/>
          <w:lang w:val="hr-HR"/>
        </w:rPr>
        <w:t>,</w:t>
      </w:r>
      <w:r w:rsidR="008A55D5" w:rsidRPr="006C74D8">
        <w:rPr>
          <w:rFonts w:ascii="Times New Roman" w:hAnsi="Times New Roman" w:cs="Times New Roman"/>
          <w:sz w:val="24"/>
          <w:szCs w:val="24"/>
          <w:lang w:val="hr-HR"/>
        </w:rPr>
        <w:t xml:space="preserve"> svake godine donosilo sljedeće planove monitoringa: Državni program monitoringa rezidua (DPMR), Monitoring hrane životinjskog podrijetla, Plan praćenja kakvoće mora i školjkaša na proizvodnim područjima i područjima za ponovno polaganj</w:t>
      </w:r>
      <w:r w:rsidR="00440137" w:rsidRPr="006C74D8">
        <w:rPr>
          <w:rFonts w:ascii="Times New Roman" w:hAnsi="Times New Roman" w:cs="Times New Roman"/>
          <w:sz w:val="24"/>
          <w:szCs w:val="24"/>
          <w:lang w:val="hr-HR"/>
        </w:rPr>
        <w:t>e</w:t>
      </w:r>
      <w:r w:rsidR="008A55D5" w:rsidRPr="006C74D8">
        <w:rPr>
          <w:rFonts w:ascii="Times New Roman" w:hAnsi="Times New Roman" w:cs="Times New Roman"/>
          <w:sz w:val="24"/>
          <w:szCs w:val="24"/>
          <w:lang w:val="hr-HR"/>
        </w:rPr>
        <w:t xml:space="preserve"> živih školjkaša te Monitoring hrane za životinje.</w:t>
      </w:r>
    </w:p>
    <w:p w14:paraId="57B9A865"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Informacije koje je potrebno osigurati potrošačima u pogledu proizvoda ribarstva i akvakulture regulirani su, osim općih propisa o informiranju potrošača</w:t>
      </w:r>
      <w:r w:rsidR="00267093"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i posebnim pro</w:t>
      </w:r>
      <w:r w:rsidRPr="006C74D8">
        <w:rPr>
          <w:rFonts w:ascii="Times New Roman" w:hAnsi="Times New Roman" w:cs="Times New Roman"/>
          <w:sz w:val="24"/>
          <w:szCs w:val="24"/>
          <w:lang w:val="hr-HR"/>
        </w:rPr>
        <w:lastRenderedPageBreak/>
        <w:t>pisima koji su propisani Uredbom (EU) br. 1379/2013 Europskog parlamenta i Vijeća od 11. prosinca 2013. o zajedničkom uređenju tržišta proizvodima ribarstva i akvakulture, izmjeni uredbi Vijeća (EZ) br. 1184/2006 i (EZ) br. 1224/2009 i stavljanju izvan snage Uredbe Vijeća (EZ) br. 104/2000 (S</w:t>
      </w:r>
      <w:r w:rsidR="00297D52" w:rsidRPr="006C74D8">
        <w:rPr>
          <w:rFonts w:ascii="Times New Roman" w:hAnsi="Times New Roman" w:cs="Times New Roman"/>
          <w:sz w:val="24"/>
          <w:szCs w:val="24"/>
          <w:lang w:val="hr-HR"/>
        </w:rPr>
        <w:t>L</w:t>
      </w:r>
      <w:r w:rsidRPr="006C74D8">
        <w:rPr>
          <w:rFonts w:ascii="Times New Roman" w:hAnsi="Times New Roman" w:cs="Times New Roman"/>
          <w:sz w:val="24"/>
          <w:szCs w:val="24"/>
          <w:lang w:val="hr-HR"/>
        </w:rPr>
        <w:t xml:space="preserve"> L 354</w:t>
      </w:r>
      <w:r w:rsidR="00297D52" w:rsidRPr="006C74D8">
        <w:rPr>
          <w:rFonts w:ascii="Times New Roman" w:hAnsi="Times New Roman" w:cs="Times New Roman"/>
          <w:sz w:val="24"/>
          <w:szCs w:val="24"/>
          <w:lang w:val="hr-HR"/>
        </w:rPr>
        <w:t>, 28.12.2013.</w:t>
      </w:r>
      <w:r w:rsidRPr="006C74D8">
        <w:rPr>
          <w:rFonts w:ascii="Times New Roman" w:hAnsi="Times New Roman" w:cs="Times New Roman"/>
          <w:sz w:val="24"/>
          <w:szCs w:val="24"/>
          <w:lang w:val="hr-HR"/>
        </w:rPr>
        <w:t>).</w:t>
      </w:r>
    </w:p>
    <w:p w14:paraId="087E0D00" w14:textId="77777777" w:rsidR="00D75559"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pogledu proizvoda ribarstva i akvakulture, potrošaču je dostupna informacija o nazivu proizvoda na trgovačkom i znanstvenom nazivu, o tome je</w:t>
      </w:r>
      <w:r w:rsidR="00464EB7"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li proizvod bio odmrznut, o načinu i mjestu proizvodnje, kategoriji ribolovnog alata koji je korišten, datumu minimalne trajnosti, alergenima, sastojcima i drugim podacima važnima za potrošače. </w:t>
      </w:r>
    </w:p>
    <w:p w14:paraId="66C57876" w14:textId="77777777" w:rsidR="00D75559" w:rsidRPr="006C74D8" w:rsidRDefault="00D75559" w:rsidP="00EB2E97">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Sanitarna inspekcija D</w:t>
      </w:r>
      <w:r w:rsidR="00AB534D" w:rsidRPr="006C74D8">
        <w:rPr>
          <w:rFonts w:ascii="Times New Roman" w:hAnsi="Times New Roman" w:cs="Times New Roman"/>
          <w:color w:val="000000" w:themeColor="text1"/>
          <w:sz w:val="24"/>
          <w:szCs w:val="24"/>
          <w:lang w:val="hr-HR"/>
        </w:rPr>
        <w:t>IRH-a</w:t>
      </w:r>
      <w:r w:rsidRPr="006C74D8">
        <w:rPr>
          <w:rFonts w:ascii="Times New Roman" w:hAnsi="Times New Roman" w:cs="Times New Roman"/>
          <w:color w:val="000000" w:themeColor="text1"/>
          <w:sz w:val="24"/>
          <w:szCs w:val="24"/>
          <w:lang w:val="hr-HR"/>
        </w:rPr>
        <w:t xml:space="preserve"> svake godine donosi i provodi planove monitoringa sigurnosti hrane. Planovi monitoringa uključuju monitoring mikrobioloških parametara, monitoring kemijskih parametara koji uključuje kontaminante, prehrambene aditive, arome, ozračenu hranu, zabra</w:t>
      </w:r>
      <w:r w:rsidRPr="006C74D8">
        <w:rPr>
          <w:rFonts w:ascii="Times New Roman" w:hAnsi="Times New Roman" w:cs="Times New Roman"/>
          <w:color w:val="000000" w:themeColor="text1"/>
          <w:sz w:val="24"/>
          <w:szCs w:val="24"/>
          <w:lang w:val="hr-HR"/>
        </w:rPr>
        <w:lastRenderedPageBreak/>
        <w:t xml:space="preserve">njene tvari (npr. lijekovi) u hrani, alergene i ostale tvari, monitoring GMO-a te monitoring pesticida. U izvještajnom razdoblju uzorkovano je 8.523 uzoraka hrane. Rezultati provedenih službenih kontrola se detaljno prate i analiziraju, a može se zaključiti da je udio neispravnih uzoraka uglavnom konstantan i kreće se do 0,8 % zdravstveno neispravnih uzoraka godišnje. U okviru svoje nadležnosti sanitarna inspekcija poduzima mjere, a one ovise o stupnju rizika koji utvrđena nepravilnost predstavlja za zdravlje potrošača, fazi u lancu od polja do stola u kojoj je nepravilnost utvrđena i razini distribucije spornih proizvoda. </w:t>
      </w:r>
    </w:p>
    <w:p w14:paraId="40AB414D"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Tijekom 2020. </w:t>
      </w:r>
      <w:r w:rsidR="004E3994" w:rsidRPr="006C74D8">
        <w:rPr>
          <w:rFonts w:ascii="Times New Roman" w:hAnsi="Times New Roman" w:cs="Times New Roman"/>
          <w:sz w:val="24"/>
          <w:szCs w:val="24"/>
          <w:lang w:val="hr-HR"/>
        </w:rPr>
        <w:t>MINPOLJ</w:t>
      </w:r>
      <w:r w:rsidRPr="006C74D8">
        <w:rPr>
          <w:rFonts w:ascii="Times New Roman" w:hAnsi="Times New Roman" w:cs="Times New Roman"/>
          <w:sz w:val="24"/>
          <w:szCs w:val="24"/>
          <w:lang w:val="hr-HR"/>
        </w:rPr>
        <w:t xml:space="preserve"> je započelo s primjenom i provedbom sljedivosti određenih proizvoda ribarstva na tržištu i to za plavoperajnu tunu i igluna. Sljedivost je uvedena </w:t>
      </w:r>
      <w:r w:rsidR="0036276D">
        <w:rPr>
          <w:rFonts w:ascii="Times New Roman" w:hAnsi="Times New Roman" w:cs="Times New Roman"/>
          <w:sz w:val="24"/>
          <w:szCs w:val="24"/>
          <w:lang w:val="hr-HR"/>
        </w:rPr>
        <w:t>tako</w:t>
      </w:r>
      <w:r w:rsidRPr="006C74D8">
        <w:rPr>
          <w:rFonts w:ascii="Times New Roman" w:hAnsi="Times New Roman" w:cs="Times New Roman"/>
          <w:sz w:val="24"/>
          <w:szCs w:val="24"/>
          <w:lang w:val="hr-HR"/>
        </w:rPr>
        <w:t xml:space="preserve"> da se osigurava da se informacije o ribi prenose od ribara preko svakog sljedećeg subjekta u lancu distribucije do krajnjeg potrošača. </w:t>
      </w:r>
      <w:r w:rsidR="00B76536"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praksi se svaka riba označava markicom određene boje, koja se veže oko repa ribe i koja </w:t>
      </w:r>
      <w:r w:rsidRPr="006C74D8">
        <w:rPr>
          <w:rFonts w:ascii="Times New Roman" w:hAnsi="Times New Roman" w:cs="Times New Roman"/>
          <w:sz w:val="24"/>
          <w:szCs w:val="24"/>
          <w:lang w:val="hr-HR"/>
        </w:rPr>
        <w:lastRenderedPageBreak/>
        <w:t>sadrži jedinstveni bar kod. U trenutku kada se riba dijeli na manje komade, svaki komad se označava naljepnicom, koje su povezane izvornim bar kodom. Potrošaču je omogućeno da očitovanjem barkoda ili upisivanjem bar</w:t>
      </w:r>
      <w:r w:rsidR="006A2622"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koda na </w:t>
      </w:r>
      <w:r w:rsidR="00C53060" w:rsidRPr="006C74D8">
        <w:rPr>
          <w:rFonts w:ascii="Times New Roman" w:hAnsi="Times New Roman" w:cs="Times New Roman"/>
          <w:sz w:val="24"/>
          <w:szCs w:val="24"/>
          <w:lang w:val="hr-HR"/>
        </w:rPr>
        <w:t xml:space="preserve">mrežnu </w:t>
      </w:r>
      <w:r w:rsidRPr="006C74D8">
        <w:rPr>
          <w:rFonts w:ascii="Times New Roman" w:hAnsi="Times New Roman" w:cs="Times New Roman"/>
          <w:sz w:val="24"/>
          <w:szCs w:val="24"/>
          <w:lang w:val="hr-HR"/>
        </w:rPr>
        <w:t xml:space="preserve">stranicu </w:t>
      </w:r>
      <w:hyperlink r:id="rId35" w:history="1">
        <w:r w:rsidRPr="006C74D8">
          <w:rPr>
            <w:rStyle w:val="Hyperlink"/>
            <w:rFonts w:ascii="Times New Roman" w:hAnsi="Times New Roman" w:cs="Times New Roman"/>
            <w:sz w:val="24"/>
            <w:szCs w:val="24"/>
            <w:lang w:val="hr-HR"/>
          </w:rPr>
          <w:t>Znaj što jedeš - HRiba (ribarstvo.hr)</w:t>
        </w:r>
      </w:hyperlink>
      <w:r w:rsidRPr="006C74D8">
        <w:rPr>
          <w:rFonts w:ascii="Times New Roman" w:hAnsi="Times New Roman" w:cs="Times New Roman"/>
          <w:sz w:val="24"/>
          <w:szCs w:val="24"/>
          <w:lang w:val="hr-HR"/>
        </w:rPr>
        <w:t xml:space="preserve"> može saznati o kojoj se vrsti ribe radi, može dobiti informacije o težini, o ribolovnom alatu s kojim je ulovljena, lokaciji ulova koja je vidljiva u obliku karte, koji ribar ju je ulovio, tko je prvi kupac, itd. Također, ribarima je omogućeno da na navedenoj </w:t>
      </w:r>
      <w:r w:rsidR="007757C5" w:rsidRPr="006C74D8">
        <w:rPr>
          <w:rFonts w:ascii="Times New Roman" w:hAnsi="Times New Roman" w:cs="Times New Roman"/>
          <w:sz w:val="24"/>
          <w:szCs w:val="24"/>
          <w:lang w:val="hr-HR"/>
        </w:rPr>
        <w:t xml:space="preserve">mrežnoj </w:t>
      </w:r>
      <w:r w:rsidRPr="006C74D8">
        <w:rPr>
          <w:rFonts w:ascii="Times New Roman" w:hAnsi="Times New Roman" w:cs="Times New Roman"/>
          <w:sz w:val="24"/>
          <w:szCs w:val="24"/>
          <w:lang w:val="hr-HR"/>
        </w:rPr>
        <w:t xml:space="preserve">stranici stavljaju tekstove o svom obrtu, brodu i načinu rada, o povijesti, tradiciji i kulturi našeg ribarstva. Ovim projektom, </w:t>
      </w:r>
      <w:r w:rsidR="00EC3FC0" w:rsidRPr="006C74D8">
        <w:rPr>
          <w:rFonts w:ascii="Times New Roman" w:hAnsi="Times New Roman" w:cs="Times New Roman"/>
          <w:sz w:val="24"/>
          <w:szCs w:val="24"/>
          <w:lang w:val="hr-HR"/>
        </w:rPr>
        <w:t>MINPOLJ</w:t>
      </w:r>
      <w:r w:rsidR="007925C6"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nastoji proizvode i informacije o njima što više približiti potrošačima te na taj način doprinos</w:t>
      </w:r>
      <w:r w:rsidR="005A0A2C" w:rsidRPr="006C74D8">
        <w:rPr>
          <w:rFonts w:ascii="Times New Roman" w:hAnsi="Times New Roman" w:cs="Times New Roman"/>
          <w:sz w:val="24"/>
          <w:szCs w:val="24"/>
          <w:lang w:val="hr-HR"/>
        </w:rPr>
        <w:t>i</w:t>
      </w:r>
      <w:r w:rsidRPr="006C74D8">
        <w:rPr>
          <w:rFonts w:ascii="Times New Roman" w:hAnsi="Times New Roman" w:cs="Times New Roman"/>
          <w:sz w:val="24"/>
          <w:szCs w:val="24"/>
          <w:lang w:val="hr-HR"/>
        </w:rPr>
        <w:t xml:space="preserve"> prepoznavanju hrvatske ribe na tržištu, njene kvalitete i nutritivne vrijednosti. Također, jamči se potpuna sigurnost potrošača jer se bilo kada u bilo kojoj fazi distribucijskog lanca može detektirati proizvod i subjekt kod kojeg se nalazi.</w:t>
      </w:r>
    </w:p>
    <w:p w14:paraId="04F4F92C" w14:textId="77777777" w:rsidR="00C021D3" w:rsidRPr="006C74D8" w:rsidRDefault="00C021D3">
      <w:pPr>
        <w:jc w:val="both"/>
        <w:rPr>
          <w:rFonts w:ascii="Times New Roman" w:hAnsi="Times New Roman" w:cs="Times New Roman"/>
          <w:b/>
          <w:sz w:val="24"/>
          <w:szCs w:val="24"/>
          <w:lang w:val="hr-HR"/>
        </w:rPr>
      </w:pPr>
    </w:p>
    <w:p w14:paraId="4507CA6D" w14:textId="77777777" w:rsidR="00C021D3" w:rsidRPr="006C74D8" w:rsidRDefault="008A55D5">
      <w:pPr>
        <w:pStyle w:val="Heading1"/>
        <w:rPr>
          <w:rFonts w:ascii="Times New Roman" w:hAnsi="Times New Roman" w:cs="Times New Roman"/>
          <w:b/>
          <w:sz w:val="24"/>
          <w:szCs w:val="24"/>
          <w:lang w:val="hr-HR"/>
        </w:rPr>
      </w:pPr>
      <w:bookmarkStart w:id="17" w:name="_Toc74055455"/>
      <w:r w:rsidRPr="006C74D8">
        <w:rPr>
          <w:rFonts w:ascii="Times New Roman" w:hAnsi="Times New Roman" w:cs="Times New Roman"/>
          <w:b/>
          <w:sz w:val="24"/>
          <w:szCs w:val="24"/>
          <w:lang w:val="hr-HR"/>
        </w:rPr>
        <w:t>3.4.2. Zdravstvena ispravnost vode za ljudsku potrošnju</w:t>
      </w:r>
      <w:bookmarkEnd w:id="17"/>
    </w:p>
    <w:p w14:paraId="56ED8F56" w14:textId="77777777" w:rsidR="00C021D3" w:rsidRPr="006C74D8" w:rsidRDefault="00C021D3">
      <w:pPr>
        <w:rPr>
          <w:lang w:val="hr-HR"/>
        </w:rPr>
      </w:pPr>
    </w:p>
    <w:p w14:paraId="72A0CAFA"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Zdravstvena ispravnost vode za ljudsku potrošnju uređena je Zakonom o vodi za ljudsku potrošnju.</w:t>
      </w:r>
      <w:r w:rsidRPr="006C74D8">
        <w:rPr>
          <w:rStyle w:val="FootnoteReference"/>
          <w:rFonts w:ascii="Times New Roman" w:hAnsi="Times New Roman" w:cs="Times New Roman"/>
          <w:sz w:val="24"/>
          <w:szCs w:val="24"/>
          <w:lang w:val="hr-HR"/>
        </w:rPr>
        <w:footnoteReference w:id="107"/>
      </w:r>
      <w:r w:rsidRPr="006C74D8">
        <w:rPr>
          <w:rFonts w:ascii="Times New Roman" w:hAnsi="Times New Roman" w:cs="Times New Roman"/>
          <w:sz w:val="24"/>
          <w:szCs w:val="24"/>
          <w:lang w:val="hr-HR"/>
        </w:rPr>
        <w:t xml:space="preserve"> Temeljem tog zakona </w:t>
      </w:r>
      <w:r w:rsidR="00D11286" w:rsidRPr="006C74D8">
        <w:rPr>
          <w:rFonts w:ascii="Times New Roman" w:hAnsi="Times New Roman" w:cs="Times New Roman"/>
          <w:sz w:val="24"/>
          <w:szCs w:val="24"/>
          <w:lang w:val="hr-HR"/>
        </w:rPr>
        <w:t>MIZ</w:t>
      </w:r>
      <w:r w:rsidRPr="006C74D8">
        <w:rPr>
          <w:rFonts w:ascii="Times New Roman" w:hAnsi="Times New Roman" w:cs="Times New Roman"/>
          <w:sz w:val="24"/>
          <w:szCs w:val="24"/>
          <w:lang w:val="hr-HR"/>
        </w:rPr>
        <w:t xml:space="preserve"> je nadležno tijelo za vođenje politike u području vode za ljudsku potrošnju</w:t>
      </w:r>
      <w:r w:rsidR="000474B6" w:rsidRPr="006C74D8">
        <w:rPr>
          <w:rFonts w:ascii="Times New Roman" w:hAnsi="Times New Roman" w:cs="Times New Roman"/>
          <w:sz w:val="24"/>
          <w:szCs w:val="24"/>
          <w:lang w:val="hr-HR"/>
        </w:rPr>
        <w:t xml:space="preserve">, </w:t>
      </w:r>
      <w:r w:rsidR="000474B6" w:rsidRPr="006C74D8">
        <w:rPr>
          <w:rFonts w:ascii="Times New Roman" w:hAnsi="Times New Roman" w:cs="Times New Roman"/>
          <w:color w:val="000000" w:themeColor="text1"/>
          <w:sz w:val="24"/>
          <w:szCs w:val="24"/>
          <w:lang w:val="hr-HR"/>
        </w:rPr>
        <w:t xml:space="preserve">dok je DIRH nadležan za provedbu službenih kontrola. </w:t>
      </w:r>
      <w:r w:rsidRPr="006C74D8">
        <w:rPr>
          <w:rFonts w:ascii="Times New Roman" w:hAnsi="Times New Roman" w:cs="Times New Roman"/>
          <w:sz w:val="24"/>
          <w:szCs w:val="24"/>
          <w:lang w:val="hr-HR"/>
        </w:rPr>
        <w:t xml:space="preserve">U okviru svoje nadležnosti </w:t>
      </w:r>
      <w:r w:rsidR="00044FCC" w:rsidRPr="006C74D8">
        <w:rPr>
          <w:rFonts w:ascii="Times New Roman" w:hAnsi="Times New Roman" w:cs="Times New Roman"/>
          <w:sz w:val="24"/>
          <w:szCs w:val="24"/>
          <w:lang w:val="hr-HR"/>
        </w:rPr>
        <w:t xml:space="preserve">MIZ </w:t>
      </w:r>
      <w:r w:rsidRPr="006C74D8">
        <w:rPr>
          <w:rFonts w:ascii="Times New Roman" w:hAnsi="Times New Roman" w:cs="Times New Roman"/>
          <w:sz w:val="24"/>
          <w:szCs w:val="24"/>
          <w:lang w:val="hr-HR"/>
        </w:rPr>
        <w:t>odobrava službene laboratorije za obavljanje analiza u svrhu provođenja monitoringa i dr</w:t>
      </w:r>
      <w:r w:rsidR="00637AAD" w:rsidRPr="006C74D8">
        <w:rPr>
          <w:rFonts w:ascii="Times New Roman" w:hAnsi="Times New Roman" w:cs="Times New Roman"/>
          <w:sz w:val="24"/>
          <w:szCs w:val="24"/>
          <w:lang w:val="hr-HR"/>
        </w:rPr>
        <w:t>ugih</w:t>
      </w:r>
      <w:r w:rsidRPr="006C74D8">
        <w:rPr>
          <w:rFonts w:ascii="Times New Roman" w:hAnsi="Times New Roman" w:cs="Times New Roman"/>
          <w:sz w:val="24"/>
          <w:szCs w:val="24"/>
          <w:lang w:val="hr-HR"/>
        </w:rPr>
        <w:t xml:space="preserve"> službenih kontrola vode za ljusku potrošnju, odobrava planove sigurnosti vode za ljudsku potrošnju, vodi registar pravnih osoba koje obavljaju djelatnost javne vodoopskrbe, odobrava odstupanja parametara za provjeru sukladnosti od propisanih M. D. K</w:t>
      </w:r>
      <w:r w:rsidR="00D8384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vrijednosti (maksimalno dopustive koncentracije) u vodi za </w:t>
      </w:r>
      <w:r w:rsidRPr="006C74D8">
        <w:rPr>
          <w:rFonts w:ascii="Times New Roman" w:hAnsi="Times New Roman" w:cs="Times New Roman"/>
          <w:sz w:val="24"/>
          <w:szCs w:val="24"/>
          <w:lang w:val="hr-HR"/>
        </w:rPr>
        <w:lastRenderedPageBreak/>
        <w:t>ljudsku potrošnju u slučaju elementarnih nepogoda, iznenadnog onečišćenja vodoopskrbnog sustava ili bilo kojeg drugog uzroka odstupanja od parametra za provjeru sukladnosti koji se postojećim postupcima obrade vode ne može otkloniti.</w:t>
      </w:r>
    </w:p>
    <w:p w14:paraId="6567CD2F" w14:textId="77777777" w:rsidR="000474B6" w:rsidRPr="006C74D8" w:rsidRDefault="000474B6" w:rsidP="00EB2E97">
      <w:pPr>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U ovom </w:t>
      </w:r>
      <w:r w:rsidR="00321B9E" w:rsidRPr="006C74D8">
        <w:rPr>
          <w:rFonts w:ascii="Times New Roman" w:hAnsi="Times New Roman" w:cs="Times New Roman"/>
          <w:color w:val="000000" w:themeColor="text1"/>
          <w:sz w:val="24"/>
          <w:szCs w:val="24"/>
          <w:lang w:val="hr-HR"/>
        </w:rPr>
        <w:t>i</w:t>
      </w:r>
      <w:r w:rsidRPr="006C74D8">
        <w:rPr>
          <w:rFonts w:ascii="Times New Roman" w:hAnsi="Times New Roman" w:cs="Times New Roman"/>
          <w:color w:val="000000" w:themeColor="text1"/>
          <w:sz w:val="24"/>
          <w:szCs w:val="24"/>
          <w:lang w:val="hr-HR"/>
        </w:rPr>
        <w:t xml:space="preserve">zvještajnom razdoblju provedena je uspostava registra javnih isporučitelja te je nastavljen kontinuirani monitoring zdravstvene ispravnosti. </w:t>
      </w:r>
      <w:r w:rsidR="008C0A48" w:rsidRPr="006C74D8">
        <w:rPr>
          <w:rFonts w:ascii="Times New Roman" w:hAnsi="Times New Roman" w:cs="Times New Roman"/>
          <w:color w:val="000000" w:themeColor="text1"/>
          <w:sz w:val="24"/>
          <w:szCs w:val="24"/>
          <w:lang w:val="hr-HR"/>
        </w:rPr>
        <w:t xml:space="preserve">Hrvatski zavod za javno zdravstvo, </w:t>
      </w:r>
      <w:r w:rsidRPr="006C74D8">
        <w:rPr>
          <w:rFonts w:ascii="Times New Roman" w:hAnsi="Times New Roman" w:cs="Times New Roman"/>
          <w:color w:val="000000" w:themeColor="text1"/>
          <w:sz w:val="24"/>
          <w:szCs w:val="24"/>
          <w:lang w:val="hr-HR"/>
        </w:rPr>
        <w:t xml:space="preserve">kao </w:t>
      </w:r>
      <w:r w:rsidR="008C0A48" w:rsidRPr="006C74D8">
        <w:rPr>
          <w:rFonts w:ascii="Times New Roman" w:hAnsi="Times New Roman" w:cs="Times New Roman"/>
          <w:color w:val="000000" w:themeColor="text1"/>
          <w:sz w:val="24"/>
          <w:szCs w:val="24"/>
          <w:lang w:val="hr-HR"/>
        </w:rPr>
        <w:t>koordinator</w:t>
      </w:r>
      <w:r w:rsidRPr="006C74D8">
        <w:rPr>
          <w:rFonts w:ascii="Times New Roman" w:hAnsi="Times New Roman" w:cs="Times New Roman"/>
          <w:color w:val="000000" w:themeColor="text1"/>
          <w:sz w:val="24"/>
          <w:szCs w:val="24"/>
          <w:lang w:val="hr-HR"/>
        </w:rPr>
        <w:t xml:space="preserve"> monitoringa</w:t>
      </w:r>
      <w:r w:rsidR="008C0A48"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objedinjava podatke i o monitoringu i o službenim kontrolama, a koji su objavljeni u godišnjim izvještajima o vodi za ljudsku potrošnju.</w:t>
      </w:r>
    </w:p>
    <w:p w14:paraId="5A376CAC" w14:textId="77777777" w:rsidR="000474B6" w:rsidRPr="006C74D8" w:rsidRDefault="000474B6" w:rsidP="00EB2E97">
      <w:pPr>
        <w:spacing w:before="120"/>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 xml:space="preserve">Objedinjeni godišnji izvještaji o zdravstvenoj ispravnosti vode za ljudsku potrošnju mogu se naći na stranicama Hrvatskog </w:t>
      </w:r>
      <w:r w:rsidR="00F214CE" w:rsidRPr="006C74D8">
        <w:rPr>
          <w:rFonts w:ascii="Times New Roman" w:hAnsi="Times New Roman" w:cs="Times New Roman"/>
          <w:color w:val="000000" w:themeColor="text1"/>
          <w:sz w:val="24"/>
          <w:szCs w:val="24"/>
          <w:lang w:val="hr-HR"/>
        </w:rPr>
        <w:t>z</w:t>
      </w:r>
      <w:r w:rsidRPr="006C74D8">
        <w:rPr>
          <w:rFonts w:ascii="Times New Roman" w:hAnsi="Times New Roman" w:cs="Times New Roman"/>
          <w:color w:val="000000" w:themeColor="text1"/>
          <w:sz w:val="24"/>
          <w:szCs w:val="24"/>
          <w:lang w:val="hr-HR"/>
        </w:rPr>
        <w:t>avoda za javno zdravstvo</w:t>
      </w:r>
      <w:r w:rsidR="00AB1CB7" w:rsidRPr="006C74D8">
        <w:rPr>
          <w:rStyle w:val="FootnoteReference"/>
          <w:rFonts w:ascii="Times New Roman" w:hAnsi="Times New Roman" w:cs="Times New Roman"/>
          <w:color w:val="000000" w:themeColor="text1"/>
          <w:sz w:val="24"/>
          <w:szCs w:val="24"/>
          <w:lang w:val="hr-HR"/>
        </w:rPr>
        <w:footnoteReference w:id="108"/>
      </w:r>
      <w:r w:rsidR="00AB1CB7" w:rsidRPr="006C74D8">
        <w:rPr>
          <w:rFonts w:ascii="Times New Roman" w:hAnsi="Times New Roman" w:cs="Times New Roman"/>
          <w:color w:val="000000" w:themeColor="text1"/>
          <w:sz w:val="24"/>
          <w:szCs w:val="24"/>
          <w:lang w:val="hr-HR"/>
        </w:rPr>
        <w:t>.</w:t>
      </w:r>
    </w:p>
    <w:p w14:paraId="0B688811" w14:textId="77777777" w:rsidR="00C021D3" w:rsidRPr="006C74D8" w:rsidRDefault="008A55D5">
      <w:pPr>
        <w:pStyle w:val="Heading1"/>
        <w:rPr>
          <w:rFonts w:ascii="Times New Roman" w:hAnsi="Times New Roman" w:cs="Times New Roman"/>
          <w:b/>
          <w:sz w:val="24"/>
          <w:szCs w:val="24"/>
          <w:lang w:val="hr-HR"/>
        </w:rPr>
      </w:pPr>
      <w:bookmarkStart w:id="18" w:name="_Toc74055456"/>
      <w:r w:rsidRPr="006C74D8">
        <w:rPr>
          <w:rFonts w:ascii="Times New Roman" w:hAnsi="Times New Roman" w:cs="Times New Roman"/>
          <w:b/>
          <w:sz w:val="24"/>
          <w:szCs w:val="24"/>
          <w:lang w:val="hr-HR"/>
        </w:rPr>
        <w:lastRenderedPageBreak/>
        <w:t>3.4.3. Sigurnost predmeta opće uporabe</w:t>
      </w:r>
      <w:bookmarkEnd w:id="18"/>
    </w:p>
    <w:p w14:paraId="4438991E" w14:textId="77777777" w:rsidR="003873EF" w:rsidRPr="006C74D8" w:rsidRDefault="003873EF" w:rsidP="003873EF">
      <w:pPr>
        <w:spacing w:after="0" w:line="240" w:lineRule="auto"/>
        <w:jc w:val="both"/>
        <w:rPr>
          <w:rFonts w:ascii="Times New Roman" w:hAnsi="Times New Roman" w:cs="Times New Roman"/>
          <w:sz w:val="24"/>
          <w:szCs w:val="24"/>
          <w:lang w:val="hr-HR"/>
        </w:rPr>
      </w:pPr>
    </w:p>
    <w:p w14:paraId="4A56DC6E" w14:textId="77777777" w:rsidR="003873EF" w:rsidRPr="00F1515E" w:rsidRDefault="003873EF" w:rsidP="00F1515E">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r w:rsidRPr="006C74D8">
        <w:rPr>
          <w:rFonts w:ascii="Times New Roman" w:hAnsi="Times New Roman" w:cs="Times New Roman"/>
          <w:color w:val="000000" w:themeColor="text1"/>
          <w:sz w:val="24"/>
          <w:szCs w:val="24"/>
          <w:lang w:val="hr-HR"/>
        </w:rPr>
        <w:t xml:space="preserve">Do </w:t>
      </w:r>
      <w:r w:rsidR="00D51921" w:rsidRPr="006C74D8">
        <w:rPr>
          <w:rFonts w:ascii="Times New Roman" w:hAnsi="Times New Roman" w:cs="Times New Roman"/>
          <w:color w:val="000000" w:themeColor="text1"/>
          <w:sz w:val="24"/>
          <w:szCs w:val="24"/>
          <w:lang w:val="hr-HR"/>
        </w:rPr>
        <w:t xml:space="preserve">travnja </w:t>
      </w:r>
      <w:r w:rsidRPr="006C74D8">
        <w:rPr>
          <w:rFonts w:ascii="Times New Roman" w:hAnsi="Times New Roman" w:cs="Times New Roman"/>
          <w:color w:val="000000" w:themeColor="text1"/>
          <w:sz w:val="24"/>
          <w:szCs w:val="24"/>
          <w:lang w:val="hr-HR"/>
        </w:rPr>
        <w:t xml:space="preserve">2019. </w:t>
      </w:r>
      <w:r w:rsidR="00D11286" w:rsidRPr="006C74D8">
        <w:rPr>
          <w:rFonts w:ascii="Times New Roman" w:hAnsi="Times New Roman" w:cs="Times New Roman"/>
          <w:color w:val="000000" w:themeColor="text1"/>
          <w:sz w:val="24"/>
          <w:szCs w:val="24"/>
          <w:lang w:val="hr-HR"/>
        </w:rPr>
        <w:t>MIZ</w:t>
      </w:r>
      <w:r w:rsidRPr="006C74D8">
        <w:rPr>
          <w:rFonts w:ascii="Times New Roman" w:hAnsi="Times New Roman" w:cs="Times New Roman"/>
          <w:color w:val="000000" w:themeColor="text1"/>
          <w:sz w:val="24"/>
          <w:szCs w:val="24"/>
          <w:lang w:val="hr-HR"/>
        </w:rPr>
        <w:t xml:space="preserve"> je izrađivalo i provodilo program praćenja (monitoringa) predmeta opće uporabe kao i službene kontrole, a tu ulogu od 01.</w:t>
      </w:r>
      <w:r w:rsidR="00D51921" w:rsidRPr="006C74D8">
        <w:rPr>
          <w:rFonts w:ascii="Times New Roman" w:hAnsi="Times New Roman" w:cs="Times New Roman"/>
          <w:color w:val="000000" w:themeColor="text1"/>
          <w:sz w:val="24"/>
          <w:szCs w:val="24"/>
          <w:lang w:val="hr-HR"/>
        </w:rPr>
        <w:t xml:space="preserve"> travnja </w:t>
      </w:r>
      <w:r w:rsidRPr="006C74D8">
        <w:rPr>
          <w:rFonts w:ascii="Times New Roman" w:hAnsi="Times New Roman" w:cs="Times New Roman"/>
          <w:color w:val="000000" w:themeColor="text1"/>
          <w:sz w:val="24"/>
          <w:szCs w:val="24"/>
          <w:lang w:val="hr-HR"/>
        </w:rPr>
        <w:t xml:space="preserve">2019. </w:t>
      </w:r>
      <w:r w:rsidR="00D51921" w:rsidRPr="006C74D8">
        <w:rPr>
          <w:rFonts w:ascii="Times New Roman" w:hAnsi="Times New Roman" w:cs="Times New Roman"/>
          <w:color w:val="000000" w:themeColor="text1"/>
          <w:sz w:val="24"/>
          <w:szCs w:val="24"/>
          <w:lang w:val="hr-HR"/>
        </w:rPr>
        <w:t xml:space="preserve">preuzeo je </w:t>
      </w:r>
      <w:r w:rsidRPr="006C74D8">
        <w:rPr>
          <w:rFonts w:ascii="Times New Roman" w:hAnsi="Times New Roman" w:cs="Times New Roman"/>
          <w:color w:val="000000" w:themeColor="text1"/>
          <w:sz w:val="24"/>
          <w:szCs w:val="24"/>
          <w:lang w:val="hr-HR"/>
        </w:rPr>
        <w:t xml:space="preserve">DIRH, </w:t>
      </w:r>
      <w:r w:rsidR="00E66385" w:rsidRPr="006C74D8">
        <w:rPr>
          <w:rFonts w:ascii="Times New Roman" w:hAnsi="Times New Roman" w:cs="Times New Roman"/>
          <w:color w:val="000000" w:themeColor="text1"/>
          <w:sz w:val="24"/>
          <w:szCs w:val="24"/>
          <w:lang w:val="hr-HR"/>
        </w:rPr>
        <w:t>a</w:t>
      </w:r>
      <w:r w:rsidRPr="006C74D8">
        <w:rPr>
          <w:rFonts w:ascii="Times New Roman" w:hAnsi="Times New Roman" w:cs="Times New Roman"/>
          <w:color w:val="000000" w:themeColor="text1"/>
          <w:sz w:val="24"/>
          <w:szCs w:val="24"/>
          <w:lang w:val="hr-HR"/>
        </w:rPr>
        <w:t xml:space="preserve"> program </w:t>
      </w:r>
      <w:r w:rsidR="00E66385" w:rsidRPr="006C74D8">
        <w:rPr>
          <w:rFonts w:ascii="Times New Roman" w:hAnsi="Times New Roman" w:cs="Times New Roman"/>
          <w:color w:val="000000" w:themeColor="text1"/>
          <w:sz w:val="24"/>
          <w:szCs w:val="24"/>
          <w:lang w:val="hr-HR"/>
        </w:rPr>
        <w:t>se i dalje</w:t>
      </w:r>
      <w:r w:rsidRPr="006C74D8">
        <w:rPr>
          <w:rFonts w:ascii="Times New Roman" w:hAnsi="Times New Roman" w:cs="Times New Roman"/>
          <w:color w:val="000000" w:themeColor="text1"/>
          <w:sz w:val="24"/>
          <w:szCs w:val="24"/>
          <w:lang w:val="hr-HR"/>
        </w:rPr>
        <w:t xml:space="preserve"> izrađuje u suradnji sa zavodima za javno zdravstvo.</w:t>
      </w:r>
      <w:r w:rsidRPr="006C74D8">
        <w:rPr>
          <w:rFonts w:ascii="Times New Roman" w:eastAsia="Times New Roman" w:hAnsi="Times New Roman" w:cs="Times New Roman"/>
          <w:color w:val="000000" w:themeColor="text1"/>
          <w:sz w:val="24"/>
          <w:szCs w:val="24"/>
          <w:lang w:val="hr-HR" w:eastAsia="hr-HR" w:bidi="hr-HR"/>
        </w:rPr>
        <w:t xml:space="preserve"> D</w:t>
      </w:r>
      <w:r w:rsidR="001646B3" w:rsidRPr="006C74D8">
        <w:rPr>
          <w:rFonts w:ascii="Times New Roman" w:eastAsia="Times New Roman" w:hAnsi="Times New Roman" w:cs="Times New Roman"/>
          <w:color w:val="000000" w:themeColor="text1"/>
          <w:sz w:val="24"/>
          <w:szCs w:val="24"/>
          <w:lang w:val="hr-HR" w:eastAsia="hr-HR" w:bidi="hr-HR"/>
        </w:rPr>
        <w:t>IRH</w:t>
      </w:r>
      <w:r w:rsidRPr="006C74D8">
        <w:rPr>
          <w:rFonts w:ascii="Times New Roman" w:eastAsia="Times New Roman" w:hAnsi="Times New Roman" w:cs="Times New Roman"/>
          <w:color w:val="000000" w:themeColor="text1"/>
          <w:sz w:val="24"/>
          <w:szCs w:val="24"/>
          <w:lang w:val="hr-HR" w:eastAsia="hr-HR" w:bidi="hr-HR"/>
        </w:rPr>
        <w:t xml:space="preserve"> ne posjeduje vlastiti interni laboratorij</w:t>
      </w:r>
      <w:r w:rsidR="007D03B3" w:rsidRPr="006C74D8">
        <w:rPr>
          <w:rFonts w:ascii="Times New Roman" w:eastAsia="Times New Roman" w:hAnsi="Times New Roman" w:cs="Times New Roman"/>
          <w:color w:val="000000" w:themeColor="text1"/>
          <w:sz w:val="24"/>
          <w:szCs w:val="24"/>
          <w:lang w:val="hr-HR" w:eastAsia="hr-HR" w:bidi="hr-HR"/>
        </w:rPr>
        <w:t>,</w:t>
      </w:r>
      <w:r w:rsidRPr="006C74D8">
        <w:rPr>
          <w:rFonts w:ascii="Times New Roman" w:eastAsia="Times New Roman" w:hAnsi="Times New Roman" w:cs="Times New Roman"/>
          <w:color w:val="000000" w:themeColor="text1"/>
          <w:sz w:val="24"/>
          <w:szCs w:val="24"/>
          <w:lang w:val="hr-HR" w:eastAsia="hr-HR" w:bidi="hr-HR"/>
        </w:rPr>
        <w:t xml:space="preserve"> već se koristi uslugama ovlaštenih laboratorija, poglavito Hrvat</w:t>
      </w:r>
      <w:r w:rsidR="00F1515E">
        <w:rPr>
          <w:rFonts w:ascii="Times New Roman" w:eastAsia="Times New Roman" w:hAnsi="Times New Roman" w:cs="Times New Roman"/>
          <w:color w:val="000000" w:themeColor="text1"/>
          <w:sz w:val="24"/>
          <w:szCs w:val="24"/>
          <w:lang w:val="hr-HR" w:eastAsia="hr-HR" w:bidi="hr-HR"/>
        </w:rPr>
        <w:t xml:space="preserve">skog zavoda za javno zdravstvo. </w:t>
      </w:r>
      <w:r w:rsidRPr="006C74D8">
        <w:rPr>
          <w:rFonts w:ascii="Times New Roman" w:hAnsi="Times New Roman" w:cs="Times New Roman"/>
          <w:color w:val="000000" w:themeColor="text1"/>
          <w:sz w:val="24"/>
          <w:szCs w:val="24"/>
          <w:lang w:val="hr-HR"/>
        </w:rPr>
        <w:t xml:space="preserve">Program praćenja svake godine obuhvaća kontrolu na unutarnjem tržištu na koju su </w:t>
      </w:r>
      <w:r w:rsidR="007366FE" w:rsidRPr="006C74D8">
        <w:rPr>
          <w:rFonts w:ascii="Times New Roman" w:hAnsi="Times New Roman" w:cs="Times New Roman"/>
          <w:color w:val="000000" w:themeColor="text1"/>
          <w:sz w:val="24"/>
          <w:szCs w:val="24"/>
          <w:lang w:val="hr-HR"/>
        </w:rPr>
        <w:t xml:space="preserve">u </w:t>
      </w:r>
      <w:r w:rsidRPr="006C74D8">
        <w:rPr>
          <w:rFonts w:ascii="Times New Roman" w:hAnsi="Times New Roman" w:cs="Times New Roman"/>
          <w:color w:val="000000" w:themeColor="text1"/>
          <w:sz w:val="24"/>
          <w:szCs w:val="24"/>
          <w:lang w:val="hr-HR"/>
        </w:rPr>
        <w:t>ovom izvještajnom razdoblju utrošena sredstva od okvirno 1 500 000 kuna.</w:t>
      </w:r>
    </w:p>
    <w:p w14:paraId="01533B36" w14:textId="77777777" w:rsidR="003873EF" w:rsidRPr="006C74D8" w:rsidRDefault="003873EF" w:rsidP="00EB2E97">
      <w:pPr>
        <w:spacing w:line="276" w:lineRule="auto"/>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lastRenderedPageBreak/>
        <w:t>Osim nadzora na unutarnjem tržištu</w:t>
      </w:r>
      <w:r w:rsidR="00894CE3" w:rsidRPr="006C74D8">
        <w:rPr>
          <w:rFonts w:ascii="Times New Roman" w:hAnsi="Times New Roman" w:cs="Times New Roman"/>
          <w:color w:val="000000" w:themeColor="text1"/>
          <w:sz w:val="24"/>
          <w:szCs w:val="24"/>
          <w:lang w:val="hr-HR"/>
        </w:rPr>
        <w:t>,</w:t>
      </w:r>
      <w:r w:rsidRPr="006C74D8">
        <w:rPr>
          <w:rFonts w:ascii="Times New Roman" w:hAnsi="Times New Roman" w:cs="Times New Roman"/>
          <w:color w:val="000000" w:themeColor="text1"/>
          <w:sz w:val="24"/>
          <w:szCs w:val="24"/>
          <w:lang w:val="hr-HR"/>
        </w:rPr>
        <w:t xml:space="preserve"> na graničnim prijelazima se provodi kontrola zdravstvene ispravnosti predmeta opće uporabe od strane granične sanitarne inspekcije.</w:t>
      </w:r>
    </w:p>
    <w:p w14:paraId="71133286" w14:textId="77777777" w:rsidR="003873EF" w:rsidRPr="006C74D8" w:rsidRDefault="003873EF" w:rsidP="00EB2E97">
      <w:pPr>
        <w:spacing w:line="276" w:lineRule="auto"/>
        <w:ind w:firstLine="720"/>
        <w:jc w:val="both"/>
        <w:rPr>
          <w:rFonts w:ascii="Times New Roman" w:hAnsi="Times New Roman" w:cs="Times New Roman"/>
          <w:color w:val="000000" w:themeColor="text1"/>
          <w:sz w:val="24"/>
          <w:szCs w:val="24"/>
          <w:lang w:val="hr-HR"/>
        </w:rPr>
      </w:pPr>
      <w:r w:rsidRPr="006C74D8">
        <w:rPr>
          <w:rFonts w:ascii="Times New Roman" w:hAnsi="Times New Roman" w:cs="Times New Roman"/>
          <w:color w:val="000000" w:themeColor="text1"/>
          <w:sz w:val="24"/>
          <w:szCs w:val="24"/>
          <w:lang w:val="hr-HR"/>
        </w:rPr>
        <w:t>Zakonodavni okvir za osiguranje zaštite zdravlja ljudi i interesa potrošača u vezi s predmetima opće uporabe u R</w:t>
      </w:r>
      <w:r w:rsidR="00F77D8E" w:rsidRPr="006C74D8">
        <w:rPr>
          <w:rFonts w:ascii="Times New Roman" w:hAnsi="Times New Roman" w:cs="Times New Roman"/>
          <w:color w:val="000000" w:themeColor="text1"/>
          <w:sz w:val="24"/>
          <w:szCs w:val="24"/>
          <w:lang w:val="hr-HR"/>
        </w:rPr>
        <w:t xml:space="preserve">epublici Hrvatskoj </w:t>
      </w:r>
      <w:r w:rsidRPr="006C74D8">
        <w:rPr>
          <w:rFonts w:ascii="Times New Roman" w:hAnsi="Times New Roman" w:cs="Times New Roman"/>
          <w:color w:val="000000" w:themeColor="text1"/>
          <w:sz w:val="24"/>
          <w:szCs w:val="24"/>
          <w:lang w:val="hr-HR"/>
        </w:rPr>
        <w:t>je Zakon o predmetima opće uporabe</w:t>
      </w:r>
      <w:r w:rsidRPr="006C74D8">
        <w:rPr>
          <w:rFonts w:ascii="Times New Roman" w:hAnsi="Times New Roman" w:cs="Times New Roman"/>
          <w:color w:val="000000" w:themeColor="text1"/>
          <w:sz w:val="24"/>
          <w:szCs w:val="24"/>
          <w:vertAlign w:val="superscript"/>
          <w:lang w:val="hr-HR"/>
        </w:rPr>
        <w:footnoteReference w:id="109"/>
      </w:r>
      <w:r w:rsidRPr="006C74D8">
        <w:rPr>
          <w:rFonts w:ascii="Times New Roman" w:hAnsi="Times New Roman" w:cs="Times New Roman"/>
          <w:color w:val="000000" w:themeColor="text1"/>
          <w:sz w:val="24"/>
          <w:szCs w:val="24"/>
          <w:lang w:val="hr-HR"/>
        </w:rPr>
        <w:t xml:space="preserve">, temeljem kojeg je </w:t>
      </w:r>
      <w:r w:rsidR="00D11286" w:rsidRPr="006C74D8">
        <w:rPr>
          <w:rFonts w:ascii="Times New Roman" w:hAnsi="Times New Roman" w:cs="Times New Roman"/>
          <w:color w:val="000000" w:themeColor="text1"/>
          <w:sz w:val="24"/>
          <w:szCs w:val="24"/>
          <w:lang w:val="hr-HR"/>
        </w:rPr>
        <w:t>MIZ</w:t>
      </w:r>
      <w:r w:rsidR="00F77D8E" w:rsidRPr="006C74D8">
        <w:rPr>
          <w:rFonts w:ascii="Times New Roman" w:hAnsi="Times New Roman" w:cs="Times New Roman"/>
          <w:color w:val="000000" w:themeColor="text1"/>
          <w:sz w:val="24"/>
          <w:szCs w:val="24"/>
          <w:lang w:val="hr-HR"/>
        </w:rPr>
        <w:t xml:space="preserve"> </w:t>
      </w:r>
      <w:r w:rsidRPr="006C74D8">
        <w:rPr>
          <w:rFonts w:ascii="Times New Roman" w:hAnsi="Times New Roman" w:cs="Times New Roman"/>
          <w:color w:val="000000" w:themeColor="text1"/>
          <w:sz w:val="24"/>
          <w:szCs w:val="24"/>
          <w:lang w:val="hr-HR"/>
        </w:rPr>
        <w:t>nadležno za materijale i predmete koji dolaze u neposredan dodir s hranom i za predmete široke potrošnje. Nadzori su se u svim godinama od 2017.</w:t>
      </w:r>
      <w:r w:rsidR="00F77D8E" w:rsidRPr="006C74D8">
        <w:rPr>
          <w:rFonts w:ascii="Times New Roman" w:hAnsi="Times New Roman" w:cs="Times New Roman"/>
          <w:color w:val="000000" w:themeColor="text1"/>
          <w:sz w:val="24"/>
          <w:szCs w:val="24"/>
          <w:lang w:val="hr-HR"/>
        </w:rPr>
        <w:t xml:space="preserve"> do </w:t>
      </w:r>
      <w:r w:rsidRPr="006C74D8">
        <w:rPr>
          <w:rFonts w:ascii="Times New Roman" w:hAnsi="Times New Roman" w:cs="Times New Roman"/>
          <w:color w:val="000000" w:themeColor="text1"/>
          <w:sz w:val="24"/>
          <w:szCs w:val="24"/>
          <w:lang w:val="hr-HR"/>
        </w:rPr>
        <w:t>2020. obavljali na granici i na unutarnjem tržištu.</w:t>
      </w:r>
    </w:p>
    <w:p w14:paraId="1DF12660" w14:textId="77777777" w:rsidR="004C4092" w:rsidRDefault="003873EF" w:rsidP="00F1515E">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r w:rsidRPr="006C74D8">
        <w:rPr>
          <w:rFonts w:ascii="Times New Roman" w:eastAsia="Times New Roman" w:hAnsi="Times New Roman" w:cs="Times New Roman"/>
          <w:color w:val="000000" w:themeColor="text1"/>
          <w:sz w:val="24"/>
          <w:szCs w:val="24"/>
          <w:lang w:val="hr-HR" w:eastAsia="hr-HR" w:bidi="hr-HR"/>
        </w:rPr>
        <w:t xml:space="preserve">Sanitarna inspekcija na području proizvodnje i/ili stavljanja na tržište predmeta opće uporabe nadzire zdravstvenu ispravnost i sigurnost predmeta opće uporabe u proizvodnji i/ili na tržištu kroz redovita praćenja (monitoring) te prilikom obavljanja redovitih nadzora. Inspekcijski nadzori se </w:t>
      </w:r>
      <w:r w:rsidRPr="006C74D8">
        <w:rPr>
          <w:rFonts w:ascii="Times New Roman" w:eastAsia="Times New Roman" w:hAnsi="Times New Roman" w:cs="Times New Roman"/>
          <w:color w:val="000000" w:themeColor="text1"/>
          <w:sz w:val="24"/>
          <w:szCs w:val="24"/>
          <w:lang w:val="hr-HR" w:eastAsia="hr-HR" w:bidi="hr-HR"/>
        </w:rPr>
        <w:lastRenderedPageBreak/>
        <w:t>provode sukladno utvrđenom godišnjem planu rada. Nadzori se također provode i reaktivno, odnosno kroz provjere prisutnosti na tržištu igračaka notificiranih kroz RAPEX sustav i</w:t>
      </w:r>
      <w:r w:rsidR="002463EB" w:rsidRPr="006C74D8">
        <w:rPr>
          <w:rFonts w:ascii="Times New Roman" w:eastAsia="Times New Roman" w:hAnsi="Times New Roman" w:cs="Times New Roman"/>
          <w:color w:val="000000" w:themeColor="text1"/>
          <w:sz w:val="24"/>
          <w:szCs w:val="24"/>
          <w:lang w:val="hr-HR" w:eastAsia="hr-HR" w:bidi="hr-HR"/>
        </w:rPr>
        <w:t>/</w:t>
      </w:r>
      <w:r w:rsidRPr="006C74D8">
        <w:rPr>
          <w:rFonts w:ascii="Times New Roman" w:eastAsia="Times New Roman" w:hAnsi="Times New Roman" w:cs="Times New Roman"/>
          <w:color w:val="000000" w:themeColor="text1"/>
          <w:sz w:val="24"/>
          <w:szCs w:val="24"/>
          <w:lang w:val="hr-HR" w:eastAsia="hr-HR" w:bidi="hr-HR"/>
        </w:rPr>
        <w:t>ili na temelju predstavki stranaka kojima se ukazuje na nesukladnost kozmetičkih proizvoda.</w:t>
      </w:r>
    </w:p>
    <w:p w14:paraId="475A058B" w14:textId="77777777" w:rsidR="00F1515E" w:rsidRPr="006C74D8" w:rsidRDefault="00F1515E" w:rsidP="00F1515E">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p>
    <w:p w14:paraId="63938913" w14:textId="77777777" w:rsidR="003873EF" w:rsidRPr="006C74D8" w:rsidRDefault="003873EF" w:rsidP="00EB2E97">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r w:rsidRPr="006C74D8">
        <w:rPr>
          <w:rFonts w:ascii="Times New Roman" w:eastAsia="Times New Roman" w:hAnsi="Times New Roman" w:cs="Times New Roman"/>
          <w:color w:val="000000" w:themeColor="text1"/>
          <w:sz w:val="24"/>
          <w:szCs w:val="24"/>
          <w:lang w:val="hr-HR" w:eastAsia="hr-HR" w:bidi="hr-HR"/>
        </w:rPr>
        <w:t>Uvoz predmeta opće uporabe radi prerade, dorade i/ili stavljanja na tržište nadzire granična sanitarna inspekcija.</w:t>
      </w:r>
      <w:r w:rsidRPr="006C74D8">
        <w:rPr>
          <w:rFonts w:ascii="Times New Roman" w:eastAsia="Times New Roman" w:hAnsi="Times New Roman" w:cs="Times New Roman"/>
          <w:color w:val="000000" w:themeColor="text1"/>
          <w:sz w:val="24"/>
          <w:szCs w:val="20"/>
          <w:lang w:val="hr-HR" w:eastAsia="hr-HR" w:bidi="hr-HR"/>
        </w:rPr>
        <w:t xml:space="preserve"> </w:t>
      </w:r>
      <w:r w:rsidRPr="006C74D8">
        <w:rPr>
          <w:rFonts w:ascii="Times New Roman" w:eastAsia="Times New Roman" w:hAnsi="Times New Roman" w:cs="Times New Roman"/>
          <w:color w:val="000000" w:themeColor="text1"/>
          <w:sz w:val="24"/>
          <w:szCs w:val="24"/>
          <w:lang w:val="hr-HR" w:eastAsia="hr-HR" w:bidi="hr-HR"/>
        </w:rPr>
        <w:t>Nadzor granične sanitarne inspekcije obuhvaća najmanje dokumentacijski pregled, nasumični identifikacijski pregled i fizički pregled (uzorkovanje).</w:t>
      </w:r>
    </w:p>
    <w:p w14:paraId="2DFE871A" w14:textId="77777777" w:rsidR="004C4092" w:rsidRPr="006C74D8" w:rsidRDefault="004C4092" w:rsidP="00C2172A">
      <w:pPr>
        <w:spacing w:after="0" w:line="276" w:lineRule="auto"/>
        <w:jc w:val="both"/>
        <w:rPr>
          <w:rFonts w:ascii="Times New Roman" w:eastAsia="Times New Roman" w:hAnsi="Times New Roman" w:cs="Times New Roman"/>
          <w:color w:val="000000" w:themeColor="text1"/>
          <w:sz w:val="24"/>
          <w:szCs w:val="24"/>
          <w:lang w:val="hr-HR" w:eastAsia="hr-HR" w:bidi="hr-HR"/>
        </w:rPr>
      </w:pPr>
    </w:p>
    <w:p w14:paraId="1891CB30" w14:textId="77777777" w:rsidR="003873EF" w:rsidRPr="006C74D8" w:rsidRDefault="003873EF" w:rsidP="00EB2E97">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r w:rsidRPr="006C74D8">
        <w:rPr>
          <w:rFonts w:ascii="Times New Roman" w:eastAsia="Times New Roman" w:hAnsi="Times New Roman" w:cs="Times New Roman"/>
          <w:color w:val="000000" w:themeColor="text1"/>
          <w:sz w:val="24"/>
          <w:szCs w:val="24"/>
          <w:lang w:val="hr-HR" w:eastAsia="hr-HR" w:bidi="hr-HR"/>
        </w:rPr>
        <w:t xml:space="preserve">Glede odgovaranja na pritužbe, potrebno je napomenuti da sanitarna inspekcija postupa i po svim prijavama, a po potrebi provodi i vještačenja u ovlaštenom laboratoriju te poduzima zakonom propisane mjere. U ovom izvještajnom razdoblju 2017.-2020. provedeno je od strane granične </w:t>
      </w:r>
      <w:r w:rsidRPr="006C74D8">
        <w:rPr>
          <w:rFonts w:ascii="Times New Roman" w:eastAsia="Times New Roman" w:hAnsi="Times New Roman" w:cs="Times New Roman"/>
          <w:color w:val="000000" w:themeColor="text1"/>
          <w:sz w:val="24"/>
          <w:szCs w:val="24"/>
          <w:lang w:val="hr-HR" w:eastAsia="hr-HR" w:bidi="hr-HR"/>
        </w:rPr>
        <w:lastRenderedPageBreak/>
        <w:t>sanitarne inspekcije 80</w:t>
      </w:r>
      <w:r w:rsidR="00D51921" w:rsidRPr="006C74D8">
        <w:rPr>
          <w:rFonts w:ascii="Times New Roman" w:eastAsia="Times New Roman" w:hAnsi="Times New Roman" w:cs="Times New Roman"/>
          <w:color w:val="000000" w:themeColor="text1"/>
          <w:sz w:val="24"/>
          <w:szCs w:val="24"/>
          <w:lang w:val="hr-HR" w:eastAsia="hr-HR" w:bidi="hr-HR"/>
        </w:rPr>
        <w:t>.</w:t>
      </w:r>
      <w:r w:rsidRPr="006C74D8">
        <w:rPr>
          <w:rFonts w:ascii="Times New Roman" w:eastAsia="Times New Roman" w:hAnsi="Times New Roman" w:cs="Times New Roman"/>
          <w:color w:val="000000" w:themeColor="text1"/>
          <w:sz w:val="24"/>
          <w:szCs w:val="24"/>
          <w:lang w:val="hr-HR" w:eastAsia="hr-HR" w:bidi="hr-HR"/>
        </w:rPr>
        <w:t>000 kontrola od čega je službeno provedeno uzorkovanje na 858 uzoraka. Na unutarnjem tržištu provedeno je 1</w:t>
      </w:r>
      <w:r w:rsidR="00D51921" w:rsidRPr="006C74D8">
        <w:rPr>
          <w:rFonts w:ascii="Times New Roman" w:eastAsia="Times New Roman" w:hAnsi="Times New Roman" w:cs="Times New Roman"/>
          <w:color w:val="000000" w:themeColor="text1"/>
          <w:sz w:val="24"/>
          <w:szCs w:val="24"/>
          <w:lang w:val="hr-HR" w:eastAsia="hr-HR" w:bidi="hr-HR"/>
        </w:rPr>
        <w:t>.</w:t>
      </w:r>
      <w:r w:rsidRPr="006C74D8">
        <w:rPr>
          <w:rFonts w:ascii="Times New Roman" w:eastAsia="Times New Roman" w:hAnsi="Times New Roman" w:cs="Times New Roman"/>
          <w:color w:val="000000" w:themeColor="text1"/>
          <w:sz w:val="24"/>
          <w:szCs w:val="24"/>
          <w:lang w:val="hr-HR" w:eastAsia="hr-HR" w:bidi="hr-HR"/>
        </w:rPr>
        <w:t xml:space="preserve">800 nadzora, od čega 995 uzoraka. </w:t>
      </w:r>
    </w:p>
    <w:p w14:paraId="2C2CA2A4" w14:textId="77777777" w:rsidR="003873EF" w:rsidRPr="006C74D8" w:rsidRDefault="003873EF" w:rsidP="00EB2E97">
      <w:pPr>
        <w:spacing w:after="0" w:line="276" w:lineRule="auto"/>
        <w:ind w:firstLine="720"/>
        <w:jc w:val="both"/>
        <w:rPr>
          <w:rFonts w:ascii="Times New Roman" w:eastAsia="Times New Roman" w:hAnsi="Times New Roman" w:cs="Times New Roman"/>
          <w:color w:val="000000" w:themeColor="text1"/>
          <w:sz w:val="24"/>
          <w:szCs w:val="24"/>
          <w:lang w:val="hr-HR" w:eastAsia="hr-HR" w:bidi="hr-HR"/>
        </w:rPr>
      </w:pPr>
      <w:r w:rsidRPr="006C74D8">
        <w:rPr>
          <w:rFonts w:ascii="Times New Roman" w:hAnsi="Times New Roman" w:cs="Times New Roman"/>
          <w:bCs/>
          <w:color w:val="000000" w:themeColor="text1"/>
          <w:sz w:val="24"/>
          <w:szCs w:val="24"/>
          <w:lang w:val="hr-HR" w:eastAsia="hr-HR"/>
        </w:rPr>
        <w:t xml:space="preserve">Pregledom podataka kroz godine </w:t>
      </w:r>
      <w:r w:rsidR="00D51921" w:rsidRPr="006C74D8">
        <w:rPr>
          <w:rFonts w:ascii="Times New Roman" w:hAnsi="Times New Roman" w:cs="Times New Roman"/>
          <w:bCs/>
          <w:color w:val="000000" w:themeColor="text1"/>
          <w:sz w:val="24"/>
          <w:szCs w:val="24"/>
          <w:lang w:val="hr-HR" w:eastAsia="hr-HR"/>
        </w:rPr>
        <w:t xml:space="preserve">izvještajnog razdoblja </w:t>
      </w:r>
      <w:r w:rsidR="005A0774" w:rsidRPr="006C74D8">
        <w:rPr>
          <w:rFonts w:ascii="Times New Roman" w:hAnsi="Times New Roman" w:cs="Times New Roman"/>
          <w:bCs/>
          <w:color w:val="000000" w:themeColor="text1"/>
          <w:sz w:val="24"/>
          <w:szCs w:val="24"/>
          <w:lang w:val="hr-HR" w:eastAsia="hr-HR"/>
        </w:rPr>
        <w:t xml:space="preserve">može se </w:t>
      </w:r>
      <w:r w:rsidRPr="006C74D8">
        <w:rPr>
          <w:rFonts w:ascii="Times New Roman" w:hAnsi="Times New Roman" w:cs="Times New Roman"/>
          <w:bCs/>
          <w:color w:val="000000" w:themeColor="text1"/>
          <w:sz w:val="24"/>
          <w:szCs w:val="24"/>
          <w:lang w:val="hr-HR" w:eastAsia="hr-HR"/>
        </w:rPr>
        <w:t>zaključiti da se u kontinuitetu pronalazi nesukladnost u 6</w:t>
      </w:r>
      <w:r w:rsidR="00D51921" w:rsidRPr="006C74D8">
        <w:rPr>
          <w:rFonts w:ascii="Times New Roman" w:hAnsi="Times New Roman" w:cs="Times New Roman"/>
          <w:bCs/>
          <w:color w:val="000000" w:themeColor="text1"/>
          <w:sz w:val="24"/>
          <w:szCs w:val="24"/>
          <w:lang w:val="hr-HR" w:eastAsia="hr-HR"/>
        </w:rPr>
        <w:t xml:space="preserve">% </w:t>
      </w:r>
      <w:r w:rsidRPr="006C74D8">
        <w:rPr>
          <w:rFonts w:ascii="Times New Roman" w:hAnsi="Times New Roman" w:cs="Times New Roman"/>
          <w:bCs/>
          <w:color w:val="000000" w:themeColor="text1"/>
          <w:sz w:val="24"/>
          <w:szCs w:val="24"/>
          <w:lang w:val="hr-HR" w:eastAsia="hr-HR"/>
        </w:rPr>
        <w:t>-</w:t>
      </w:r>
      <w:r w:rsidR="00D51921" w:rsidRPr="006C74D8">
        <w:rPr>
          <w:rFonts w:ascii="Times New Roman" w:hAnsi="Times New Roman" w:cs="Times New Roman"/>
          <w:bCs/>
          <w:color w:val="000000" w:themeColor="text1"/>
          <w:sz w:val="24"/>
          <w:szCs w:val="24"/>
          <w:lang w:val="hr-HR" w:eastAsia="hr-HR"/>
        </w:rPr>
        <w:t xml:space="preserve"> </w:t>
      </w:r>
      <w:r w:rsidRPr="006C74D8">
        <w:rPr>
          <w:rFonts w:ascii="Times New Roman" w:hAnsi="Times New Roman" w:cs="Times New Roman"/>
          <w:bCs/>
          <w:color w:val="000000" w:themeColor="text1"/>
          <w:sz w:val="24"/>
          <w:szCs w:val="24"/>
          <w:lang w:val="hr-HR" w:eastAsia="hr-HR"/>
        </w:rPr>
        <w:t xml:space="preserve">7% uzorka predmeta opće uporabe i to prvenstveno u kategoriji igračaka i manjim dijelom kozmetičkih proizvoda, dok </w:t>
      </w:r>
      <w:r w:rsidR="005A0774" w:rsidRPr="006C74D8">
        <w:rPr>
          <w:rFonts w:ascii="Times New Roman" w:hAnsi="Times New Roman" w:cs="Times New Roman"/>
          <w:bCs/>
          <w:color w:val="000000" w:themeColor="text1"/>
          <w:sz w:val="24"/>
          <w:szCs w:val="24"/>
          <w:lang w:val="hr-HR" w:eastAsia="hr-HR"/>
        </w:rPr>
        <w:t>se</w:t>
      </w:r>
      <w:r w:rsidRPr="006C74D8">
        <w:rPr>
          <w:rFonts w:ascii="Times New Roman" w:hAnsi="Times New Roman" w:cs="Times New Roman"/>
          <w:bCs/>
          <w:color w:val="000000" w:themeColor="text1"/>
          <w:sz w:val="24"/>
          <w:szCs w:val="24"/>
          <w:lang w:val="hr-HR" w:eastAsia="hr-HR"/>
        </w:rPr>
        <w:t xml:space="preserve"> </w:t>
      </w:r>
      <w:r w:rsidR="005A0774" w:rsidRPr="006C74D8">
        <w:rPr>
          <w:rFonts w:ascii="Times New Roman" w:hAnsi="Times New Roman" w:cs="Times New Roman"/>
          <w:bCs/>
          <w:color w:val="000000" w:themeColor="text1"/>
          <w:sz w:val="24"/>
          <w:szCs w:val="24"/>
          <w:lang w:val="hr-HR" w:eastAsia="hr-HR"/>
        </w:rPr>
        <w:t xml:space="preserve">kategorija </w:t>
      </w:r>
      <w:r w:rsidRPr="006C74D8">
        <w:rPr>
          <w:rFonts w:ascii="Times New Roman" w:hAnsi="Times New Roman" w:cs="Times New Roman"/>
          <w:bCs/>
          <w:color w:val="000000" w:themeColor="text1"/>
          <w:sz w:val="24"/>
          <w:szCs w:val="24"/>
          <w:lang w:val="hr-HR" w:eastAsia="hr-HR"/>
        </w:rPr>
        <w:t xml:space="preserve">predmeta i materijala u dodiru s hranom može smatrati zadovoljavajućom jer godinama ima vrlo nizak </w:t>
      </w:r>
      <w:r w:rsidR="002F1454" w:rsidRPr="006C74D8">
        <w:rPr>
          <w:rFonts w:ascii="Times New Roman" w:hAnsi="Times New Roman" w:cs="Times New Roman"/>
          <w:bCs/>
          <w:color w:val="000000" w:themeColor="text1"/>
          <w:sz w:val="24"/>
          <w:szCs w:val="24"/>
          <w:lang w:val="hr-HR" w:eastAsia="hr-HR"/>
        </w:rPr>
        <w:t>postotak</w:t>
      </w:r>
      <w:r w:rsidRPr="006C74D8">
        <w:rPr>
          <w:rFonts w:ascii="Times New Roman" w:hAnsi="Times New Roman" w:cs="Times New Roman"/>
          <w:bCs/>
          <w:color w:val="000000" w:themeColor="text1"/>
          <w:sz w:val="24"/>
          <w:szCs w:val="24"/>
          <w:lang w:val="hr-HR" w:eastAsia="hr-HR"/>
        </w:rPr>
        <w:t xml:space="preserve"> nesukladnih proizvoda. </w:t>
      </w:r>
    </w:p>
    <w:p w14:paraId="47683BE1" w14:textId="77777777" w:rsidR="00C021D3" w:rsidRPr="006C74D8" w:rsidRDefault="00C021D3">
      <w:pPr>
        <w:jc w:val="both"/>
        <w:rPr>
          <w:rFonts w:ascii="Times New Roman" w:hAnsi="Times New Roman" w:cs="Times New Roman"/>
          <w:sz w:val="24"/>
          <w:szCs w:val="24"/>
          <w:lang w:val="hr-HR"/>
        </w:rPr>
      </w:pPr>
    </w:p>
    <w:p w14:paraId="04CDF977" w14:textId="77777777" w:rsidR="00C021D3" w:rsidRPr="006C74D8" w:rsidRDefault="008A55D5">
      <w:pPr>
        <w:pStyle w:val="Heading1"/>
        <w:rPr>
          <w:rFonts w:ascii="Times New Roman" w:hAnsi="Times New Roman" w:cs="Times New Roman"/>
          <w:b/>
          <w:sz w:val="24"/>
          <w:szCs w:val="24"/>
          <w:lang w:val="hr-HR"/>
        </w:rPr>
      </w:pPr>
      <w:bookmarkStart w:id="19" w:name="_Toc74055457"/>
      <w:r w:rsidRPr="006C74D8">
        <w:rPr>
          <w:rFonts w:ascii="Times New Roman" w:hAnsi="Times New Roman" w:cs="Times New Roman"/>
          <w:b/>
          <w:sz w:val="24"/>
          <w:szCs w:val="24"/>
          <w:lang w:val="hr-HR"/>
        </w:rPr>
        <w:t>3.5. JAČANJE NEOVISNOSTI I REPREZENTATIVNOSTI UDRUGA ZA ZAŠTITU POTROŠAČA</w:t>
      </w:r>
      <w:bookmarkEnd w:id="19"/>
    </w:p>
    <w:p w14:paraId="6CE7EBB9" w14:textId="77777777" w:rsidR="00C021D3" w:rsidRPr="006C74D8" w:rsidRDefault="00C021D3">
      <w:pPr>
        <w:rPr>
          <w:lang w:val="hr-HR"/>
        </w:rPr>
      </w:pPr>
    </w:p>
    <w:p w14:paraId="184AF977"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Tijekom izvještajnog razdoblja kontinuirano se radilo na jačanju </w:t>
      </w:r>
      <w:r w:rsidR="00EB2E97" w:rsidRPr="006C74D8">
        <w:rPr>
          <w:rFonts w:ascii="Times New Roman" w:hAnsi="Times New Roman" w:cs="Times New Roman"/>
          <w:bCs/>
          <w:sz w:val="24"/>
          <w:szCs w:val="24"/>
          <w:lang w:val="hr-HR"/>
        </w:rPr>
        <w:t>udruga za zaštitu prava potrošača</w:t>
      </w:r>
      <w:r w:rsidRPr="006C74D8">
        <w:rPr>
          <w:rFonts w:ascii="Times New Roman" w:hAnsi="Times New Roman" w:cs="Times New Roman"/>
          <w:bCs/>
          <w:sz w:val="24"/>
          <w:szCs w:val="24"/>
          <w:lang w:val="hr-HR"/>
        </w:rPr>
        <w:t xml:space="preserve">, kroz dugi niz </w:t>
      </w:r>
      <w:r w:rsidRPr="006C74D8">
        <w:rPr>
          <w:rFonts w:ascii="Times New Roman" w:hAnsi="Times New Roman" w:cs="Times New Roman"/>
          <w:bCs/>
          <w:sz w:val="24"/>
          <w:szCs w:val="24"/>
          <w:lang w:val="hr-HR"/>
        </w:rPr>
        <w:lastRenderedPageBreak/>
        <w:t>godina potičući udruge na ujedinjeno djelovanje u potrošačkoj politici, kako bi postale relevantan čimbenik ne samo na području R</w:t>
      </w:r>
      <w:r w:rsidR="009B1370" w:rsidRPr="006C74D8">
        <w:rPr>
          <w:rFonts w:ascii="Times New Roman" w:hAnsi="Times New Roman" w:cs="Times New Roman"/>
          <w:bCs/>
          <w:sz w:val="24"/>
          <w:szCs w:val="24"/>
          <w:lang w:val="hr-HR"/>
        </w:rPr>
        <w:t>epublike Hrvatske</w:t>
      </w:r>
      <w:r w:rsidRPr="006C74D8">
        <w:rPr>
          <w:rFonts w:ascii="Times New Roman" w:hAnsi="Times New Roman" w:cs="Times New Roman"/>
          <w:bCs/>
          <w:sz w:val="24"/>
          <w:szCs w:val="24"/>
          <w:lang w:val="hr-HR"/>
        </w:rPr>
        <w:t xml:space="preserve">, već i na razini Europske unije. </w:t>
      </w:r>
    </w:p>
    <w:p w14:paraId="0F511B62"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Ukupan broj </w:t>
      </w:r>
      <w:r w:rsidR="0061253F" w:rsidRPr="006C74D8">
        <w:rPr>
          <w:rFonts w:ascii="Times New Roman" w:hAnsi="Times New Roman" w:cs="Times New Roman"/>
          <w:bCs/>
          <w:sz w:val="24"/>
          <w:szCs w:val="24"/>
          <w:lang w:val="hr-HR"/>
        </w:rPr>
        <w:t>danih informacija</w:t>
      </w:r>
      <w:r w:rsidRPr="006C74D8">
        <w:rPr>
          <w:rFonts w:ascii="Times New Roman" w:hAnsi="Times New Roman" w:cs="Times New Roman"/>
          <w:bCs/>
          <w:sz w:val="24"/>
          <w:szCs w:val="24"/>
          <w:lang w:val="hr-HR"/>
        </w:rPr>
        <w:t xml:space="preserve"> u 4 savjetovališta za zaštitu potrošača (Osijek, Pula, Split i Zagreb) u 2017. iznosio je 24.861, od čega se najveći broj upita odnosio na područje trgovine, javnih usluga, ovrha i financijskih usluga.</w:t>
      </w:r>
    </w:p>
    <w:p w14:paraId="35942737" w14:textId="77777777" w:rsidR="00C021D3" w:rsidRPr="006C74D8" w:rsidRDefault="00F743B0" w:rsidP="00212532">
      <w:pPr>
        <w:jc w:val="center"/>
        <w:rPr>
          <w:rFonts w:ascii="Times New Roman" w:hAnsi="Times New Roman" w:cs="Times New Roman"/>
          <w:bCs/>
          <w:sz w:val="24"/>
          <w:szCs w:val="24"/>
          <w:lang w:val="hr-HR"/>
        </w:rPr>
      </w:pPr>
      <w:r w:rsidRPr="006C74D8">
        <w:rPr>
          <w:rFonts w:ascii="Times New Roman" w:hAnsi="Times New Roman" w:cs="Times New Roman"/>
          <w:bCs/>
          <w:noProof/>
          <w:sz w:val="24"/>
          <w:szCs w:val="24"/>
          <w:lang w:val="hr-HR" w:eastAsia="hr-HR"/>
        </w:rPr>
        <w:drawing>
          <wp:inline distT="0" distB="0" distL="0" distR="0" wp14:anchorId="4077EE34" wp14:editId="606BCF9A">
            <wp:extent cx="3228975" cy="2038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B12DB1" w14:textId="77777777" w:rsidR="00B30A77" w:rsidRPr="006C74D8" w:rsidRDefault="00B30A77" w:rsidP="00EB2E97">
      <w:pPr>
        <w:jc w:val="center"/>
        <w:rPr>
          <w:rFonts w:ascii="Times New Roman" w:hAnsi="Times New Roman" w:cs="Times New Roman"/>
          <w:i/>
          <w:sz w:val="24"/>
          <w:szCs w:val="24"/>
          <w:lang w:val="hr-HR"/>
        </w:rPr>
      </w:pPr>
      <w:r w:rsidRPr="006C74D8">
        <w:rPr>
          <w:rFonts w:ascii="Times New Roman" w:hAnsi="Times New Roman" w:cs="Times New Roman"/>
          <w:i/>
          <w:sz w:val="24"/>
          <w:szCs w:val="24"/>
          <w:lang w:val="hr-HR"/>
        </w:rPr>
        <w:lastRenderedPageBreak/>
        <w:t>Slika 5. Područje potrošakih upita u 2017. godini u radu četiri savjetovališta</w:t>
      </w:r>
    </w:p>
    <w:p w14:paraId="1B32A86F"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Tijekom 2018. provedena su 2 natječaja</w:t>
      </w:r>
      <w:r w:rsidRPr="006C74D8">
        <w:rPr>
          <w:rStyle w:val="FootnoteReference"/>
          <w:rFonts w:ascii="Times New Roman" w:hAnsi="Times New Roman" w:cs="Times New Roman"/>
          <w:bCs/>
          <w:sz w:val="24"/>
          <w:szCs w:val="24"/>
          <w:lang w:val="hr-HR"/>
        </w:rPr>
        <w:footnoteReference w:id="110"/>
      </w:r>
      <w:r w:rsidRPr="006C74D8">
        <w:rPr>
          <w:rFonts w:ascii="Times New Roman" w:hAnsi="Times New Roman" w:cs="Times New Roman"/>
          <w:bCs/>
          <w:sz w:val="24"/>
          <w:szCs w:val="24"/>
          <w:lang w:val="hr-HR"/>
        </w:rPr>
        <w:t xml:space="preserve"> od kojih je natječaj Savjetovanje potrošača II./2018 proveden u suradnji sa </w:t>
      </w:r>
      <w:r w:rsidR="00D11286" w:rsidRPr="006C74D8">
        <w:rPr>
          <w:rFonts w:ascii="Times New Roman" w:hAnsi="Times New Roman" w:cs="Times New Roman"/>
          <w:bCs/>
          <w:sz w:val="24"/>
          <w:szCs w:val="24"/>
          <w:lang w:val="hr-HR"/>
        </w:rPr>
        <w:t>MFIN</w:t>
      </w:r>
      <w:r w:rsidR="00CB16A4" w:rsidRPr="006C74D8">
        <w:rPr>
          <w:rFonts w:ascii="Times New Roman" w:hAnsi="Times New Roman" w:cs="Times New Roman"/>
          <w:bCs/>
          <w:sz w:val="24"/>
          <w:szCs w:val="24"/>
          <w:lang w:val="hr-HR"/>
        </w:rPr>
        <w:t>-om</w:t>
      </w:r>
      <w:r w:rsidR="008C1C82" w:rsidRPr="006C74D8">
        <w:rPr>
          <w:rFonts w:ascii="Times New Roman" w:hAnsi="Times New Roman" w:cs="Times New Roman"/>
          <w:bCs/>
          <w:sz w:val="24"/>
          <w:szCs w:val="24"/>
          <w:lang w:val="hr-HR"/>
        </w:rPr>
        <w:t>, koje je financiralo rad stručnjaka iz svakog savjetovališta koji su davali savjete vezano za financijske usluge</w:t>
      </w:r>
      <w:r w:rsidRPr="006C74D8">
        <w:rPr>
          <w:rFonts w:ascii="Times New Roman" w:hAnsi="Times New Roman" w:cs="Times New Roman"/>
          <w:bCs/>
          <w:sz w:val="24"/>
          <w:szCs w:val="24"/>
          <w:lang w:val="hr-HR"/>
        </w:rPr>
        <w:t xml:space="preserve">. Tim projektom provela se nova podjela područja na kojem djeluje pojedino savjetovalište te se umjesto dotadašnjih četiri područja djelovanja koja su obuhvaćala četiri glavne regije RH, novim projektom </w:t>
      </w:r>
      <w:r w:rsidR="00562AD0" w:rsidRPr="006C74D8">
        <w:rPr>
          <w:rFonts w:ascii="Times New Roman" w:hAnsi="Times New Roman" w:cs="Times New Roman"/>
          <w:bCs/>
          <w:sz w:val="24"/>
          <w:szCs w:val="24"/>
          <w:lang w:val="hr-HR"/>
        </w:rPr>
        <w:t xml:space="preserve">predvidjelo </w:t>
      </w:r>
      <w:r w:rsidRPr="006C74D8">
        <w:rPr>
          <w:rFonts w:ascii="Times New Roman" w:hAnsi="Times New Roman" w:cs="Times New Roman"/>
          <w:bCs/>
          <w:sz w:val="24"/>
          <w:szCs w:val="24"/>
          <w:lang w:val="hr-HR"/>
        </w:rPr>
        <w:t>šest područja djelovanja savjetovališta.</w:t>
      </w:r>
    </w:p>
    <w:p w14:paraId="69DD4085"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U razdoblju provođenja oba natječaja, u novih 6 savjetovališta za zaštitu potrošača (Osijek, Pula, Split, Zagreb, </w:t>
      </w:r>
      <w:r w:rsidRPr="006C74D8">
        <w:rPr>
          <w:rFonts w:ascii="Times New Roman" w:hAnsi="Times New Roman" w:cs="Times New Roman"/>
          <w:bCs/>
          <w:sz w:val="24"/>
          <w:szCs w:val="24"/>
          <w:lang w:val="hr-HR"/>
        </w:rPr>
        <w:lastRenderedPageBreak/>
        <w:t xml:space="preserve">Varaždin i Duga Resa) ukupan broj </w:t>
      </w:r>
      <w:r w:rsidR="0061253F" w:rsidRPr="006C74D8">
        <w:rPr>
          <w:rFonts w:ascii="Times New Roman" w:hAnsi="Times New Roman" w:cs="Times New Roman"/>
          <w:bCs/>
          <w:sz w:val="24"/>
          <w:szCs w:val="24"/>
          <w:lang w:val="hr-HR"/>
        </w:rPr>
        <w:t>danih informacija</w:t>
      </w:r>
      <w:r w:rsidRPr="006C74D8">
        <w:rPr>
          <w:rFonts w:ascii="Times New Roman" w:hAnsi="Times New Roman" w:cs="Times New Roman"/>
          <w:bCs/>
          <w:sz w:val="24"/>
          <w:szCs w:val="24"/>
          <w:lang w:val="hr-HR"/>
        </w:rPr>
        <w:t xml:space="preserve"> za razdoblje travanj-prosinac 2018. iznosio je 16.508, od čega se najveći broj upita također odnosio na</w:t>
      </w:r>
      <w:r w:rsidRPr="006C74D8">
        <w:rPr>
          <w:lang w:val="hr-HR"/>
        </w:rPr>
        <w:t xml:space="preserve"> </w:t>
      </w:r>
      <w:r w:rsidR="00862E9C" w:rsidRPr="006C74D8">
        <w:rPr>
          <w:rFonts w:ascii="Times New Roman" w:hAnsi="Times New Roman" w:cs="Times New Roman"/>
          <w:bCs/>
          <w:sz w:val="24"/>
          <w:szCs w:val="24"/>
          <w:lang w:val="hr-HR"/>
        </w:rPr>
        <w:t>trgovinu</w:t>
      </w:r>
      <w:r w:rsidRPr="006C74D8">
        <w:rPr>
          <w:rFonts w:ascii="Times New Roman" w:hAnsi="Times New Roman" w:cs="Times New Roman"/>
          <w:bCs/>
          <w:sz w:val="24"/>
          <w:szCs w:val="24"/>
          <w:lang w:val="hr-HR"/>
        </w:rPr>
        <w:t xml:space="preserve">, </w:t>
      </w:r>
      <w:r w:rsidR="00862E9C" w:rsidRPr="006C74D8">
        <w:rPr>
          <w:rFonts w:ascii="Times New Roman" w:hAnsi="Times New Roman" w:cs="Times New Roman"/>
          <w:bCs/>
          <w:sz w:val="24"/>
          <w:szCs w:val="24"/>
          <w:lang w:val="hr-HR"/>
        </w:rPr>
        <w:t>javne usluge</w:t>
      </w:r>
      <w:r w:rsidRPr="006C74D8">
        <w:rPr>
          <w:rFonts w:ascii="Times New Roman" w:hAnsi="Times New Roman" w:cs="Times New Roman"/>
          <w:bCs/>
          <w:sz w:val="24"/>
          <w:szCs w:val="24"/>
          <w:lang w:val="hr-HR"/>
        </w:rPr>
        <w:t xml:space="preserve">, </w:t>
      </w:r>
      <w:r w:rsidR="00862E9C" w:rsidRPr="006C74D8">
        <w:rPr>
          <w:rFonts w:ascii="Times New Roman" w:hAnsi="Times New Roman" w:cs="Times New Roman"/>
          <w:bCs/>
          <w:sz w:val="24"/>
          <w:szCs w:val="24"/>
          <w:lang w:val="hr-HR"/>
        </w:rPr>
        <w:t xml:space="preserve">ovrhe </w:t>
      </w:r>
      <w:r w:rsidRPr="006C74D8">
        <w:rPr>
          <w:rFonts w:ascii="Times New Roman" w:hAnsi="Times New Roman" w:cs="Times New Roman"/>
          <w:bCs/>
          <w:sz w:val="24"/>
          <w:szCs w:val="24"/>
          <w:lang w:val="hr-HR"/>
        </w:rPr>
        <w:t>i financijske usluge.</w:t>
      </w:r>
    </w:p>
    <w:p w14:paraId="68011C16" w14:textId="77777777" w:rsidR="00EB2E97" w:rsidRPr="006C74D8" w:rsidRDefault="00F743B0" w:rsidP="00EB2E97">
      <w:pPr>
        <w:jc w:val="center"/>
        <w:rPr>
          <w:rFonts w:ascii="Times New Roman" w:hAnsi="Times New Roman" w:cs="Times New Roman"/>
          <w:bCs/>
          <w:sz w:val="24"/>
          <w:szCs w:val="24"/>
          <w:lang w:val="hr-HR"/>
        </w:rPr>
      </w:pPr>
      <w:r w:rsidRPr="006C74D8">
        <w:rPr>
          <w:rFonts w:ascii="Times New Roman" w:hAnsi="Times New Roman" w:cs="Times New Roman"/>
          <w:bCs/>
          <w:noProof/>
          <w:sz w:val="24"/>
          <w:szCs w:val="24"/>
          <w:lang w:val="hr-HR" w:eastAsia="hr-HR"/>
        </w:rPr>
        <w:drawing>
          <wp:inline distT="0" distB="0" distL="0" distR="0" wp14:anchorId="7105DCBA" wp14:editId="59478423">
            <wp:extent cx="3124200" cy="1905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D9F6145" w14:textId="77777777" w:rsidR="00B30A77" w:rsidRPr="006C74D8" w:rsidRDefault="00B30A77" w:rsidP="00EB2E97">
      <w:pPr>
        <w:jc w:val="center"/>
        <w:rPr>
          <w:rFonts w:ascii="Times New Roman" w:hAnsi="Times New Roman" w:cs="Times New Roman"/>
          <w:bCs/>
          <w:sz w:val="24"/>
          <w:szCs w:val="24"/>
          <w:lang w:val="hr-HR"/>
        </w:rPr>
      </w:pPr>
      <w:r w:rsidRPr="006C74D8">
        <w:rPr>
          <w:rFonts w:ascii="Times New Roman" w:hAnsi="Times New Roman" w:cs="Times New Roman"/>
          <w:i/>
          <w:sz w:val="24"/>
          <w:szCs w:val="24"/>
          <w:lang w:val="hr-HR"/>
        </w:rPr>
        <w:t xml:space="preserve">Slika </w:t>
      </w:r>
      <w:r w:rsidR="00C62114" w:rsidRPr="006C74D8">
        <w:rPr>
          <w:rFonts w:ascii="Times New Roman" w:hAnsi="Times New Roman" w:cs="Times New Roman"/>
          <w:i/>
          <w:sz w:val="24"/>
          <w:szCs w:val="24"/>
          <w:lang w:val="hr-HR"/>
        </w:rPr>
        <w:t>6</w:t>
      </w:r>
      <w:r w:rsidRPr="006C74D8">
        <w:rPr>
          <w:rFonts w:ascii="Times New Roman" w:hAnsi="Times New Roman" w:cs="Times New Roman"/>
          <w:i/>
          <w:sz w:val="24"/>
          <w:szCs w:val="24"/>
          <w:lang w:val="hr-HR"/>
        </w:rPr>
        <w:t>. Područje potrošakih upita u 2018. godini u radu šest savjetovališta</w:t>
      </w:r>
    </w:p>
    <w:p w14:paraId="36634F69" w14:textId="77777777" w:rsidR="00C021D3" w:rsidRPr="006C74D8" w:rsidRDefault="008A55D5"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Međutim, istraživanje javnog mnijenja koje je provela agencija IPSOS u rujnu 2018.</w:t>
      </w:r>
      <w:r w:rsidR="00E039C3" w:rsidRPr="006C74D8">
        <w:rPr>
          <w:rFonts w:ascii="Times New Roman" w:hAnsi="Times New Roman" w:cs="Times New Roman"/>
          <w:bCs/>
          <w:sz w:val="24"/>
          <w:szCs w:val="24"/>
          <w:lang w:val="hr-HR"/>
        </w:rPr>
        <w:t xml:space="preserve"> </w:t>
      </w:r>
      <w:r w:rsidRPr="006C74D8">
        <w:rPr>
          <w:rFonts w:ascii="Times New Roman" w:hAnsi="Times New Roman" w:cs="Times New Roman"/>
          <w:bCs/>
          <w:sz w:val="24"/>
          <w:szCs w:val="24"/>
          <w:lang w:val="hr-HR"/>
        </w:rPr>
        <w:t>pokazalo je da se 63,4% hrvatskih građana, u slučaju ako smatraju da su njihova pot</w:t>
      </w:r>
      <w:r w:rsidRPr="006C74D8">
        <w:rPr>
          <w:rFonts w:ascii="Times New Roman" w:hAnsi="Times New Roman" w:cs="Times New Roman"/>
          <w:bCs/>
          <w:sz w:val="24"/>
          <w:szCs w:val="24"/>
          <w:lang w:val="hr-HR"/>
        </w:rPr>
        <w:lastRenderedPageBreak/>
        <w:t>rošačka prava ugrožena</w:t>
      </w:r>
      <w:r w:rsidR="00E67BB8"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obratilo direktno trgovcu / proizvođaču, 6,8% je kontaktiralo institucije koje se bave zaštitom prava potrošača, 4,0% je kontaktiralo udruge koje se bave zaštitom prava potrošača, 1,7% je kontaktiralo savjetovalište za potrošače, dok 33,1% građana nije poduzelo ništa. </w:t>
      </w:r>
    </w:p>
    <w:p w14:paraId="1AEA4397" w14:textId="77777777" w:rsidR="00C021D3" w:rsidRPr="006C74D8" w:rsidRDefault="008A55D5"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Navedeni rezultati </w:t>
      </w:r>
      <w:r w:rsidR="0036276D">
        <w:rPr>
          <w:rFonts w:ascii="Times New Roman" w:hAnsi="Times New Roman" w:cs="Times New Roman"/>
          <w:bCs/>
          <w:sz w:val="24"/>
          <w:szCs w:val="24"/>
          <w:lang w:val="hr-HR"/>
        </w:rPr>
        <w:t>pokazali</w:t>
      </w:r>
      <w:r w:rsidRPr="006C74D8">
        <w:rPr>
          <w:rFonts w:ascii="Times New Roman" w:hAnsi="Times New Roman" w:cs="Times New Roman"/>
          <w:bCs/>
          <w:sz w:val="24"/>
          <w:szCs w:val="24"/>
          <w:lang w:val="hr-HR"/>
        </w:rPr>
        <w:t xml:space="preserve"> su da su udruge za zaštitu potrošača koje su obavljale poslove </w:t>
      </w:r>
      <w:r w:rsidR="0061253F" w:rsidRPr="006C74D8">
        <w:rPr>
          <w:rFonts w:ascii="Times New Roman" w:hAnsi="Times New Roman" w:cs="Times New Roman"/>
          <w:bCs/>
          <w:sz w:val="24"/>
          <w:szCs w:val="24"/>
          <w:lang w:val="hr-HR"/>
        </w:rPr>
        <w:t>informiranja</w:t>
      </w:r>
      <w:r w:rsidRPr="006C74D8">
        <w:rPr>
          <w:rFonts w:ascii="Times New Roman" w:hAnsi="Times New Roman" w:cs="Times New Roman"/>
          <w:bCs/>
          <w:sz w:val="24"/>
          <w:szCs w:val="24"/>
          <w:lang w:val="hr-HR"/>
        </w:rPr>
        <w:t xml:space="preserve"> bile nedovoljno prepoznate radi čega je bilo potrebno izmijeniti način financiranja udruga za zaštitu potrošača. Osim navedenog razloga, svrha izmjena modaliteta financiranja udruga za zaštitu potrošača bila je potrebna kako bi se osnažio veći broj udruga za zaštitu potrošača, a ne samo onih koje su obavljale poslove</w:t>
      </w:r>
      <w:r w:rsidR="00DA5F0A" w:rsidRPr="006C74D8">
        <w:rPr>
          <w:rFonts w:ascii="Times New Roman" w:hAnsi="Times New Roman" w:cs="Times New Roman"/>
          <w:bCs/>
          <w:sz w:val="24"/>
          <w:szCs w:val="24"/>
          <w:lang w:val="hr-HR"/>
        </w:rPr>
        <w:t xml:space="preserve"> informiranja</w:t>
      </w:r>
      <w:r w:rsidRPr="006C74D8">
        <w:rPr>
          <w:rFonts w:ascii="Times New Roman" w:hAnsi="Times New Roman" w:cs="Times New Roman"/>
          <w:bCs/>
          <w:sz w:val="24"/>
          <w:szCs w:val="24"/>
          <w:lang w:val="hr-HR"/>
        </w:rPr>
        <w:t xml:space="preserve"> potrošača.</w:t>
      </w:r>
      <w:r w:rsidR="005779A9" w:rsidRPr="006C74D8">
        <w:rPr>
          <w:rFonts w:ascii="Times New Roman" w:hAnsi="Times New Roman" w:cs="Times New Roman"/>
          <w:bCs/>
          <w:sz w:val="24"/>
          <w:szCs w:val="24"/>
          <w:lang w:val="hr-HR"/>
        </w:rPr>
        <w:t xml:space="preserve"> Stoga je MINGOR </w:t>
      </w:r>
      <w:r w:rsidR="008F0DAE" w:rsidRPr="006C74D8">
        <w:rPr>
          <w:rFonts w:ascii="Times New Roman" w:hAnsi="Times New Roman" w:cs="Times New Roman"/>
          <w:bCs/>
          <w:sz w:val="24"/>
          <w:szCs w:val="24"/>
          <w:lang w:val="hr-HR"/>
        </w:rPr>
        <w:t xml:space="preserve">započeo s </w:t>
      </w:r>
      <w:r w:rsidR="005779A9" w:rsidRPr="006C74D8">
        <w:rPr>
          <w:rFonts w:ascii="Times New Roman" w:hAnsi="Times New Roman" w:cs="Times New Roman"/>
          <w:bCs/>
          <w:sz w:val="24"/>
          <w:szCs w:val="24"/>
          <w:lang w:val="hr-HR"/>
        </w:rPr>
        <w:t>dodjeljiva</w:t>
      </w:r>
      <w:r w:rsidR="008F0DAE" w:rsidRPr="006C74D8">
        <w:rPr>
          <w:rFonts w:ascii="Times New Roman" w:hAnsi="Times New Roman" w:cs="Times New Roman"/>
          <w:bCs/>
          <w:sz w:val="24"/>
          <w:szCs w:val="24"/>
          <w:lang w:val="hr-HR"/>
        </w:rPr>
        <w:t>njem</w:t>
      </w:r>
      <w:r w:rsidR="005779A9" w:rsidRPr="006C74D8">
        <w:rPr>
          <w:rFonts w:ascii="Times New Roman" w:hAnsi="Times New Roman" w:cs="Times New Roman"/>
          <w:bCs/>
          <w:sz w:val="24"/>
          <w:szCs w:val="24"/>
          <w:lang w:val="hr-HR"/>
        </w:rPr>
        <w:t xml:space="preserve"> financijsk</w:t>
      </w:r>
      <w:r w:rsidR="008F0DAE" w:rsidRPr="006C74D8">
        <w:rPr>
          <w:rFonts w:ascii="Times New Roman" w:hAnsi="Times New Roman" w:cs="Times New Roman"/>
          <w:bCs/>
          <w:sz w:val="24"/>
          <w:szCs w:val="24"/>
          <w:lang w:val="hr-HR"/>
        </w:rPr>
        <w:t>ih</w:t>
      </w:r>
      <w:r w:rsidR="005779A9" w:rsidRPr="006C74D8">
        <w:rPr>
          <w:rFonts w:ascii="Times New Roman" w:hAnsi="Times New Roman" w:cs="Times New Roman"/>
          <w:bCs/>
          <w:sz w:val="24"/>
          <w:szCs w:val="24"/>
          <w:lang w:val="hr-HR"/>
        </w:rPr>
        <w:t xml:space="preserve"> podršk</w:t>
      </w:r>
      <w:r w:rsidR="008F0DAE" w:rsidRPr="006C74D8">
        <w:rPr>
          <w:rFonts w:ascii="Times New Roman" w:hAnsi="Times New Roman" w:cs="Times New Roman"/>
          <w:bCs/>
          <w:sz w:val="24"/>
          <w:szCs w:val="24"/>
          <w:lang w:val="hr-HR"/>
        </w:rPr>
        <w:t>i</w:t>
      </w:r>
      <w:r w:rsidR="005779A9" w:rsidRPr="006C74D8">
        <w:rPr>
          <w:rFonts w:ascii="Times New Roman" w:hAnsi="Times New Roman" w:cs="Times New Roman"/>
          <w:bCs/>
          <w:sz w:val="24"/>
          <w:szCs w:val="24"/>
          <w:lang w:val="hr-HR"/>
        </w:rPr>
        <w:t xml:space="preserve"> udrugama za zaštitu potrošača, ali za inovativne i održive projekte koji informiraju i educiraju građane o njihovim potrošačkim pravima.</w:t>
      </w:r>
    </w:p>
    <w:p w14:paraId="282FC688" w14:textId="77777777" w:rsidR="00C021D3" w:rsidRPr="006C74D8" w:rsidRDefault="008A55D5"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lastRenderedPageBreak/>
        <w:t>Uzimajući u obzir sveopću digitalizaciju koju prati sve učestalija mrežna kupovina te slabu informiranost potrošača o njihovim pravima u posebnim granama prava kao što je zaštita prava korisnika usluga prikupljanja miješanog i biorazgradivog komunalnog otpada</w:t>
      </w:r>
      <w:r w:rsidR="000316C5" w:rsidRPr="006C74D8">
        <w:rPr>
          <w:rFonts w:ascii="Times New Roman" w:hAnsi="Times New Roman" w:cs="Times New Roman"/>
          <w:bCs/>
          <w:sz w:val="24"/>
          <w:szCs w:val="24"/>
          <w:lang w:val="hr-HR"/>
        </w:rPr>
        <w:t xml:space="preserve"> te</w:t>
      </w:r>
      <w:r w:rsidRPr="006C74D8">
        <w:rPr>
          <w:rFonts w:ascii="Times New Roman" w:hAnsi="Times New Roman" w:cs="Times New Roman"/>
          <w:bCs/>
          <w:sz w:val="24"/>
          <w:szCs w:val="24"/>
          <w:lang w:val="hr-HR"/>
        </w:rPr>
        <w:t xml:space="preserve"> </w:t>
      </w:r>
      <w:r w:rsidR="0094254B" w:rsidRPr="006C74D8">
        <w:rPr>
          <w:rFonts w:ascii="Times New Roman" w:hAnsi="Times New Roman" w:cs="Times New Roman"/>
          <w:bCs/>
          <w:sz w:val="24"/>
          <w:szCs w:val="24"/>
          <w:lang w:val="hr-HR"/>
        </w:rPr>
        <w:t xml:space="preserve">zaštitu </w:t>
      </w:r>
      <w:r w:rsidRPr="006C74D8">
        <w:rPr>
          <w:rFonts w:ascii="Times New Roman" w:hAnsi="Times New Roman" w:cs="Times New Roman"/>
          <w:bCs/>
          <w:sz w:val="24"/>
          <w:szCs w:val="24"/>
          <w:lang w:val="hr-HR"/>
        </w:rPr>
        <w:t xml:space="preserve">prava potrošača korisnika financijskih usluga, tijekom 2019. raspisana su dva natječaja namijenjena provedbi projekata s ciljem preventivne zaštite potrošača kroz razne oblike informativnih i edukativnih kampanja. Ukupno je dodijeljeno 13 financijskih podrški za provedbu projekata informiranja i edukacije potrošača u ukupnom iznosu od 921.330,81 kn. </w:t>
      </w:r>
      <w:r w:rsidR="004E5C99" w:rsidRPr="006C74D8">
        <w:rPr>
          <w:rFonts w:ascii="Times New Roman" w:hAnsi="Times New Roman" w:cs="Times New Roman"/>
          <w:bCs/>
          <w:sz w:val="24"/>
          <w:szCs w:val="24"/>
          <w:lang w:val="hr-HR"/>
        </w:rPr>
        <w:t>Zbog</w:t>
      </w:r>
      <w:r w:rsidRPr="006C74D8">
        <w:rPr>
          <w:rFonts w:ascii="Times New Roman" w:hAnsi="Times New Roman" w:cs="Times New Roman"/>
          <w:bCs/>
          <w:sz w:val="24"/>
          <w:szCs w:val="24"/>
          <w:lang w:val="hr-HR"/>
        </w:rPr>
        <w:t xml:space="preserve"> </w:t>
      </w:r>
      <w:r w:rsidR="006E5226" w:rsidRPr="006C74D8">
        <w:rPr>
          <w:rFonts w:ascii="Times New Roman" w:hAnsi="Times New Roman" w:cs="Times New Roman"/>
          <w:bCs/>
          <w:sz w:val="24"/>
          <w:szCs w:val="24"/>
          <w:lang w:val="hr-HR"/>
        </w:rPr>
        <w:t xml:space="preserve">pandemije </w:t>
      </w:r>
      <w:r w:rsidRPr="006C74D8">
        <w:rPr>
          <w:rFonts w:ascii="Times New Roman" w:hAnsi="Times New Roman" w:cs="Times New Roman"/>
          <w:bCs/>
          <w:sz w:val="24"/>
          <w:szCs w:val="24"/>
          <w:lang w:val="hr-HR"/>
        </w:rPr>
        <w:t>COVID</w:t>
      </w:r>
      <w:r w:rsidR="00174AF1"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19</w:t>
      </w:r>
      <w:r w:rsidR="00695F3A"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s udrugama je potpisano sedam novih ugovora i jedan dodatak </w:t>
      </w:r>
      <w:r w:rsidR="0094254B" w:rsidRPr="006C74D8">
        <w:rPr>
          <w:rFonts w:ascii="Times New Roman" w:hAnsi="Times New Roman" w:cs="Times New Roman"/>
          <w:bCs/>
          <w:sz w:val="24"/>
          <w:szCs w:val="24"/>
          <w:lang w:val="hr-HR"/>
        </w:rPr>
        <w:t xml:space="preserve">ugovoru </w:t>
      </w:r>
      <w:r w:rsidRPr="006C74D8">
        <w:rPr>
          <w:rFonts w:ascii="Times New Roman" w:hAnsi="Times New Roman" w:cs="Times New Roman"/>
          <w:bCs/>
          <w:sz w:val="24"/>
          <w:szCs w:val="24"/>
          <w:lang w:val="hr-HR"/>
        </w:rPr>
        <w:t xml:space="preserve">putem kojih je omogućen nastavak provedbe osam projektnih aktivnosti do kraja 2020. </w:t>
      </w:r>
    </w:p>
    <w:p w14:paraId="4BE01E9B"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Mnogobrojnost područja koje obuhvaća potrošačko pravo zahtijeva kontinuirano praćenje svih promjena pro</w:t>
      </w:r>
      <w:r w:rsidRPr="006C74D8">
        <w:rPr>
          <w:rFonts w:ascii="Times New Roman" w:hAnsi="Times New Roman" w:cs="Times New Roman"/>
          <w:bCs/>
          <w:sz w:val="24"/>
          <w:szCs w:val="24"/>
          <w:lang w:val="hr-HR"/>
        </w:rPr>
        <w:lastRenderedPageBreak/>
        <w:t xml:space="preserve">pisa i prakse, osobito iz posebnih područja, stoga je </w:t>
      </w:r>
      <w:r w:rsidR="00206596" w:rsidRPr="006C74D8">
        <w:rPr>
          <w:rFonts w:ascii="Times New Roman" w:hAnsi="Times New Roman" w:cs="Times New Roman"/>
          <w:bCs/>
          <w:sz w:val="24"/>
          <w:szCs w:val="24"/>
          <w:lang w:val="hr-HR"/>
        </w:rPr>
        <w:t xml:space="preserve">MINGOR </w:t>
      </w:r>
      <w:r w:rsidRPr="006C74D8">
        <w:rPr>
          <w:rFonts w:ascii="Times New Roman" w:hAnsi="Times New Roman" w:cs="Times New Roman"/>
          <w:bCs/>
          <w:sz w:val="24"/>
          <w:szCs w:val="24"/>
          <w:lang w:val="hr-HR"/>
        </w:rPr>
        <w:t xml:space="preserve">tijekom izvještajnog razdoblja osobitu pozornost posvetilo izobrazbi predstavnika udruga za zaštitu potrošača. U suradnji s ministarstvima i drugim tijelima nadležnima za posebna područja od 2017. održano je šest ciklusa edukacija udruga za zaštitu potrošača u </w:t>
      </w:r>
      <w:r w:rsidR="001911CE" w:rsidRPr="006C74D8">
        <w:rPr>
          <w:rFonts w:ascii="Times New Roman" w:hAnsi="Times New Roman" w:cs="Times New Roman"/>
          <w:bCs/>
          <w:sz w:val="24"/>
          <w:szCs w:val="24"/>
          <w:lang w:val="hr-HR"/>
        </w:rPr>
        <w:t>Republici Hrvatskoj</w:t>
      </w:r>
      <w:r w:rsidRPr="006C74D8">
        <w:rPr>
          <w:rFonts w:ascii="Times New Roman" w:hAnsi="Times New Roman" w:cs="Times New Roman"/>
          <w:bCs/>
          <w:sz w:val="24"/>
          <w:szCs w:val="24"/>
          <w:lang w:val="hr-HR"/>
        </w:rPr>
        <w:t>. Sadržaj stručnih edukacija obuhvaćao je razna područja</w:t>
      </w:r>
      <w:r w:rsidR="00360DA0"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primjerice</w:t>
      </w:r>
      <w:r w:rsidR="00360DA0"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prava putnika, odgovornost za materijalne nedostatke proizvoda i jamstvo za ispravnost prodane stvari, financijsku pismenost, prava potrošača pri korištenju električne energije, plina i toplinske energije, alternativno rješavanje potrošačkih sporova i druge aktualne teme. Sadržaj edukacija određivao se s obzirom na najčešće prigovore potrošača, ali i s obzirom na prijedloge sudionika iz evaluacijskih upitnika </w:t>
      </w:r>
      <w:r w:rsidR="00481FF1" w:rsidRPr="006C74D8">
        <w:rPr>
          <w:rFonts w:ascii="Times New Roman" w:hAnsi="Times New Roman" w:cs="Times New Roman"/>
          <w:bCs/>
          <w:sz w:val="24"/>
          <w:szCs w:val="24"/>
          <w:lang w:val="hr-HR"/>
        </w:rPr>
        <w:t xml:space="preserve">koji su popunjavani nakon </w:t>
      </w:r>
      <w:r w:rsidRPr="006C74D8">
        <w:rPr>
          <w:rFonts w:ascii="Times New Roman" w:hAnsi="Times New Roman" w:cs="Times New Roman"/>
          <w:bCs/>
          <w:sz w:val="24"/>
          <w:szCs w:val="24"/>
          <w:lang w:val="hr-HR"/>
        </w:rPr>
        <w:t xml:space="preserve">svake edukacije. Na edukacijama je sudjelovao </w:t>
      </w:r>
      <w:r w:rsidR="00481FF1" w:rsidRPr="006C74D8">
        <w:rPr>
          <w:rFonts w:ascii="Times New Roman" w:hAnsi="Times New Roman" w:cs="Times New Roman"/>
          <w:bCs/>
          <w:sz w:val="24"/>
          <w:szCs w:val="24"/>
          <w:lang w:val="hr-HR"/>
        </w:rPr>
        <w:t xml:space="preserve">ukupno </w:t>
      </w:r>
      <w:r w:rsidRPr="006C74D8">
        <w:rPr>
          <w:rFonts w:ascii="Times New Roman" w:hAnsi="Times New Roman" w:cs="Times New Roman"/>
          <w:bCs/>
          <w:sz w:val="24"/>
          <w:szCs w:val="24"/>
          <w:lang w:val="hr-HR"/>
        </w:rPr>
        <w:t>61 sudionik iz 24 udruge.</w:t>
      </w:r>
    </w:p>
    <w:p w14:paraId="7002F9EC" w14:textId="77777777" w:rsidR="00C021D3" w:rsidRPr="006C74D8" w:rsidRDefault="008A55D5" w:rsidP="00EB2E97">
      <w:pPr>
        <w:spacing w:line="276" w:lineRule="auto"/>
        <w:ind w:firstLine="720"/>
        <w:jc w:val="both"/>
        <w:rPr>
          <w:rFonts w:ascii="Times New Roman" w:hAnsi="Times New Roman" w:cs="Times New Roman"/>
          <w:b/>
          <w:bCs/>
          <w:sz w:val="24"/>
          <w:szCs w:val="24"/>
          <w:lang w:val="hr-HR"/>
        </w:rPr>
      </w:pPr>
      <w:r w:rsidRPr="006C74D8">
        <w:rPr>
          <w:rFonts w:ascii="Times New Roman" w:hAnsi="Times New Roman" w:cs="Times New Roman"/>
          <w:bCs/>
          <w:sz w:val="24"/>
          <w:szCs w:val="24"/>
          <w:lang w:val="hr-HR"/>
        </w:rPr>
        <w:lastRenderedPageBreak/>
        <w:t xml:space="preserve">Kako bi se olakšala prepoznatljivost udruga među potrošačima, portal „Sve za potrošače“ otvoren je i udrugama koje imaju mogućnost objave obavijesti o raznim događanjima koje provode na istom. Međutim, većina aktivnih udruga još nije prepoznala mogućnosti navedenog načina obavještavanja građana o svojim aktivnostima te se još uvijek isključivo koriste vlastitim mrežnim stranicama i obavještavanjem putem medija i brošura. </w:t>
      </w:r>
    </w:p>
    <w:p w14:paraId="3D3AB5DD" w14:textId="77777777" w:rsidR="003A35D9" w:rsidRPr="006C74D8" w:rsidRDefault="003A35D9" w:rsidP="003A35D9">
      <w:pPr>
        <w:pStyle w:val="Heading1"/>
        <w:rPr>
          <w:rFonts w:ascii="Times New Roman" w:hAnsi="Times New Roman" w:cs="Times New Roman"/>
          <w:b/>
          <w:sz w:val="24"/>
          <w:szCs w:val="24"/>
          <w:lang w:val="hr-HR"/>
        </w:rPr>
      </w:pPr>
      <w:bookmarkStart w:id="20" w:name="_Toc74055458"/>
      <w:r w:rsidRPr="006C74D8">
        <w:rPr>
          <w:rFonts w:ascii="Times New Roman" w:hAnsi="Times New Roman" w:cs="Times New Roman"/>
          <w:b/>
          <w:sz w:val="24"/>
          <w:szCs w:val="24"/>
          <w:lang w:val="hr-HR"/>
        </w:rPr>
        <w:t>3.5.1.  Aktivnosti udruga za zaštitu potrošača</w:t>
      </w:r>
      <w:bookmarkEnd w:id="20"/>
    </w:p>
    <w:p w14:paraId="105FC51E" w14:textId="77777777" w:rsidR="00C021D3" w:rsidRPr="006C74D8" w:rsidRDefault="00C021D3">
      <w:pPr>
        <w:jc w:val="both"/>
        <w:rPr>
          <w:rFonts w:ascii="Times New Roman" w:hAnsi="Times New Roman" w:cs="Times New Roman"/>
          <w:bCs/>
          <w:sz w:val="24"/>
          <w:szCs w:val="24"/>
          <w:lang w:val="hr-HR"/>
        </w:rPr>
      </w:pPr>
    </w:p>
    <w:p w14:paraId="4519BD9B" w14:textId="77777777" w:rsidR="003A35D9" w:rsidRPr="006C74D8" w:rsidRDefault="003A35D9"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Projekti udruga za zaštitu potrošača provedeni su kroz aktivnosti informiranja potrošača putem radio-emisija, javnih tribina, radionica i distribucije tiskanih promotivnih materijala s potrebnim </w:t>
      </w:r>
      <w:r w:rsidR="00654AB3" w:rsidRPr="006C74D8">
        <w:rPr>
          <w:rFonts w:ascii="Times New Roman" w:hAnsi="Times New Roman" w:cs="Times New Roman"/>
          <w:bCs/>
          <w:sz w:val="24"/>
          <w:szCs w:val="24"/>
          <w:lang w:val="hr-HR"/>
        </w:rPr>
        <w:t>informacijama</w:t>
      </w:r>
      <w:r w:rsidRPr="006C74D8">
        <w:rPr>
          <w:rFonts w:ascii="Times New Roman" w:hAnsi="Times New Roman" w:cs="Times New Roman"/>
          <w:bCs/>
          <w:sz w:val="24"/>
          <w:szCs w:val="24"/>
          <w:lang w:val="hr-HR"/>
        </w:rPr>
        <w:t xml:space="preserve"> o njihovim pravima</w:t>
      </w:r>
      <w:r w:rsidR="00166977" w:rsidRPr="006C74D8">
        <w:rPr>
          <w:rFonts w:ascii="Times New Roman" w:hAnsi="Times New Roman" w:cs="Times New Roman"/>
          <w:bCs/>
          <w:sz w:val="24"/>
          <w:szCs w:val="24"/>
          <w:lang w:val="hr-HR"/>
        </w:rPr>
        <w:t xml:space="preserve"> u slučajevima kad su im ta prava povrijeđena</w:t>
      </w:r>
      <w:r w:rsidRPr="006C74D8">
        <w:rPr>
          <w:rFonts w:ascii="Times New Roman" w:hAnsi="Times New Roman" w:cs="Times New Roman"/>
          <w:bCs/>
          <w:sz w:val="24"/>
          <w:szCs w:val="24"/>
          <w:lang w:val="hr-HR"/>
        </w:rPr>
        <w:t>, primjerice u područjima javnih usluga, ispravnosti proizvoda, tel</w:t>
      </w:r>
      <w:r w:rsidR="00166977" w:rsidRPr="006C74D8">
        <w:rPr>
          <w:rFonts w:ascii="Times New Roman" w:hAnsi="Times New Roman" w:cs="Times New Roman"/>
          <w:bCs/>
          <w:sz w:val="24"/>
          <w:szCs w:val="24"/>
          <w:lang w:val="hr-HR"/>
        </w:rPr>
        <w:t>ekomunikacijskim uslugama i dr.</w:t>
      </w:r>
    </w:p>
    <w:p w14:paraId="078BB582" w14:textId="77777777" w:rsidR="003A35D9" w:rsidRPr="006C74D8" w:rsidRDefault="003A35D9"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lastRenderedPageBreak/>
        <w:t>Aktivnos</w:t>
      </w:r>
      <w:r w:rsidR="00730D26" w:rsidRPr="006C74D8">
        <w:rPr>
          <w:rFonts w:ascii="Times New Roman" w:hAnsi="Times New Roman" w:cs="Times New Roman"/>
          <w:bCs/>
          <w:sz w:val="24"/>
          <w:szCs w:val="24"/>
          <w:lang w:val="hr-HR"/>
        </w:rPr>
        <w:t xml:space="preserve">ti udruga za zaštitu potrošača </w:t>
      </w:r>
      <w:r w:rsidRPr="006C74D8">
        <w:rPr>
          <w:rFonts w:ascii="Times New Roman" w:hAnsi="Times New Roman" w:cs="Times New Roman"/>
          <w:bCs/>
          <w:sz w:val="24"/>
          <w:szCs w:val="24"/>
          <w:lang w:val="hr-HR"/>
        </w:rPr>
        <w:t>koje su se pisano očitovale</w:t>
      </w:r>
      <w:r w:rsidR="002307A0" w:rsidRPr="006C74D8">
        <w:rPr>
          <w:rFonts w:ascii="Times New Roman" w:hAnsi="Times New Roman" w:cs="Times New Roman"/>
          <w:bCs/>
          <w:sz w:val="24"/>
          <w:szCs w:val="24"/>
          <w:lang w:val="hr-HR"/>
        </w:rPr>
        <w:t xml:space="preserve"> </w:t>
      </w:r>
      <w:r w:rsidRPr="006C74D8">
        <w:rPr>
          <w:rFonts w:ascii="Times New Roman" w:hAnsi="Times New Roman" w:cs="Times New Roman"/>
          <w:bCs/>
          <w:sz w:val="24"/>
          <w:szCs w:val="24"/>
          <w:lang w:val="hr-HR"/>
        </w:rPr>
        <w:t>nalaze se u privitku ovog Izvješća i čine njegov sastavni dio.</w:t>
      </w:r>
    </w:p>
    <w:p w14:paraId="15BEF9AC" w14:textId="77777777" w:rsidR="00082878" w:rsidRPr="006C74D8" w:rsidRDefault="00082878" w:rsidP="00082878">
      <w:pPr>
        <w:pStyle w:val="Heading1"/>
        <w:rPr>
          <w:rFonts w:ascii="Times New Roman" w:hAnsi="Times New Roman" w:cs="Times New Roman"/>
          <w:b/>
          <w:sz w:val="24"/>
          <w:szCs w:val="24"/>
          <w:lang w:val="hr-HR"/>
        </w:rPr>
      </w:pPr>
      <w:bookmarkStart w:id="21" w:name="_Toc74055459"/>
      <w:r w:rsidRPr="006C74D8">
        <w:rPr>
          <w:rFonts w:ascii="Times New Roman" w:hAnsi="Times New Roman" w:cs="Times New Roman"/>
          <w:b/>
          <w:sz w:val="24"/>
          <w:szCs w:val="24"/>
          <w:lang w:val="hr-HR"/>
        </w:rPr>
        <w:t>3.5.2. Aktivnosti Saveza za zaštitu prava potrošača</w:t>
      </w:r>
      <w:bookmarkEnd w:id="21"/>
    </w:p>
    <w:p w14:paraId="5A7CECDC" w14:textId="77777777" w:rsidR="003A35D9" w:rsidRPr="006C74D8" w:rsidRDefault="003A35D9">
      <w:pPr>
        <w:jc w:val="both"/>
        <w:rPr>
          <w:rFonts w:ascii="Times New Roman" w:hAnsi="Times New Roman" w:cs="Times New Roman"/>
          <w:bCs/>
          <w:sz w:val="24"/>
          <w:szCs w:val="24"/>
          <w:lang w:val="hr-HR"/>
        </w:rPr>
      </w:pPr>
    </w:p>
    <w:p w14:paraId="0597A8AA" w14:textId="77777777" w:rsidR="002C2E7E" w:rsidRDefault="0075522D" w:rsidP="00EB2E97">
      <w:pPr>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Tijekom izvještajnog razdoblja u</w:t>
      </w:r>
      <w:r w:rsidR="002C2E7E" w:rsidRPr="006C74D8">
        <w:rPr>
          <w:rFonts w:ascii="Times New Roman" w:hAnsi="Times New Roman" w:cs="Times New Roman"/>
          <w:bCs/>
          <w:sz w:val="24"/>
          <w:szCs w:val="24"/>
          <w:lang w:val="hr-HR"/>
        </w:rPr>
        <w:t xml:space="preserve"> Republici Hrvatskoj djel</w:t>
      </w:r>
      <w:r w:rsidRPr="006C74D8">
        <w:rPr>
          <w:rFonts w:ascii="Times New Roman" w:hAnsi="Times New Roman" w:cs="Times New Roman"/>
          <w:bCs/>
          <w:sz w:val="24"/>
          <w:szCs w:val="24"/>
          <w:lang w:val="hr-HR"/>
        </w:rPr>
        <w:t>ovali su</w:t>
      </w:r>
      <w:r w:rsidR="002C2E7E" w:rsidRPr="006C74D8">
        <w:rPr>
          <w:rFonts w:ascii="Times New Roman" w:hAnsi="Times New Roman" w:cs="Times New Roman"/>
          <w:bCs/>
          <w:sz w:val="24"/>
          <w:szCs w:val="24"/>
          <w:lang w:val="hr-HR"/>
        </w:rPr>
        <w:t xml:space="preserve"> Savez</w:t>
      </w:r>
      <w:r w:rsidRPr="006C74D8">
        <w:rPr>
          <w:rFonts w:ascii="Times New Roman" w:hAnsi="Times New Roman" w:cs="Times New Roman"/>
          <w:bCs/>
          <w:sz w:val="24"/>
          <w:szCs w:val="24"/>
          <w:lang w:val="hr-HR"/>
        </w:rPr>
        <w:t>i</w:t>
      </w:r>
      <w:r w:rsidR="002C2E7E" w:rsidRPr="006C74D8">
        <w:rPr>
          <w:rFonts w:ascii="Times New Roman" w:hAnsi="Times New Roman" w:cs="Times New Roman"/>
          <w:bCs/>
          <w:sz w:val="24"/>
          <w:szCs w:val="24"/>
          <w:lang w:val="hr-HR"/>
        </w:rPr>
        <w:t>: «Potrošač» - Hrvatski savez udruga za zaštitu potrošača (HSUZP</w:t>
      </w:r>
      <w:r w:rsidR="003B7E46" w:rsidRPr="006C74D8">
        <w:rPr>
          <w:rFonts w:ascii="Times New Roman" w:hAnsi="Times New Roman" w:cs="Times New Roman"/>
          <w:bCs/>
          <w:sz w:val="24"/>
          <w:szCs w:val="24"/>
          <w:lang w:val="hr-HR"/>
        </w:rPr>
        <w:t>)</w:t>
      </w:r>
      <w:r w:rsidR="006A18EC" w:rsidRPr="006C74D8">
        <w:rPr>
          <w:rStyle w:val="FootnoteReference"/>
          <w:rFonts w:ascii="Times New Roman" w:hAnsi="Times New Roman" w:cs="Times New Roman"/>
          <w:bCs/>
          <w:sz w:val="24"/>
          <w:szCs w:val="24"/>
          <w:lang w:val="hr-HR"/>
        </w:rPr>
        <w:footnoteReference w:id="111"/>
      </w:r>
      <w:r w:rsidR="002C2E7E" w:rsidRPr="006C74D8">
        <w:rPr>
          <w:rFonts w:ascii="Times New Roman" w:hAnsi="Times New Roman" w:cs="Times New Roman"/>
          <w:bCs/>
          <w:sz w:val="24"/>
          <w:szCs w:val="24"/>
          <w:lang w:val="hr-HR"/>
        </w:rPr>
        <w:t>, sa sjedištem u Zagrebu,  Savez udruga za zaštitu potrošača Hrvatske (SUZPH)</w:t>
      </w:r>
      <w:r w:rsidR="005F2FF0" w:rsidRPr="006C74D8">
        <w:rPr>
          <w:rStyle w:val="FootnoteReference"/>
          <w:rFonts w:ascii="Times New Roman" w:hAnsi="Times New Roman" w:cs="Times New Roman"/>
          <w:bCs/>
          <w:sz w:val="24"/>
          <w:szCs w:val="24"/>
          <w:lang w:val="hr-HR"/>
        </w:rPr>
        <w:footnoteReference w:id="112"/>
      </w:r>
      <w:r w:rsidR="002C2E7E" w:rsidRPr="006C74D8">
        <w:rPr>
          <w:rFonts w:ascii="Times New Roman" w:hAnsi="Times New Roman" w:cs="Times New Roman"/>
          <w:bCs/>
          <w:sz w:val="24"/>
          <w:szCs w:val="24"/>
          <w:lang w:val="hr-HR"/>
        </w:rPr>
        <w:t>, sa sjedištem u Splitu</w:t>
      </w:r>
      <w:r w:rsidRPr="006C74D8">
        <w:rPr>
          <w:rFonts w:ascii="Times New Roman" w:hAnsi="Times New Roman" w:cs="Times New Roman"/>
          <w:bCs/>
          <w:sz w:val="24"/>
          <w:szCs w:val="24"/>
          <w:lang w:val="hr-HR"/>
        </w:rPr>
        <w:t>,</w:t>
      </w:r>
      <w:r w:rsidRPr="006C74D8">
        <w:rPr>
          <w:lang w:val="hr-HR"/>
        </w:rPr>
        <w:t xml:space="preserve"> </w:t>
      </w:r>
      <w:r w:rsidRPr="006C74D8">
        <w:rPr>
          <w:rFonts w:ascii="Times New Roman" w:hAnsi="Times New Roman" w:cs="Times New Roman"/>
          <w:bCs/>
          <w:sz w:val="24"/>
          <w:szCs w:val="24"/>
          <w:lang w:val="hr-HR"/>
        </w:rPr>
        <w:t>Razvojna organizacija zaštite potrošača</w:t>
      </w:r>
      <w:r w:rsidR="00CA5C6B" w:rsidRPr="006C74D8">
        <w:rPr>
          <w:rFonts w:ascii="Times New Roman" w:hAnsi="Times New Roman" w:cs="Times New Roman"/>
          <w:bCs/>
          <w:sz w:val="24"/>
          <w:szCs w:val="24"/>
          <w:lang w:val="hr-HR"/>
        </w:rPr>
        <w:t xml:space="preserve"> sa sjedištem u Varaždinu</w:t>
      </w:r>
      <w:r w:rsidRPr="006C74D8">
        <w:rPr>
          <w:rFonts w:ascii="Times New Roman" w:hAnsi="Times New Roman" w:cs="Times New Roman"/>
          <w:bCs/>
          <w:sz w:val="24"/>
          <w:szCs w:val="24"/>
          <w:lang w:val="hr-HR"/>
        </w:rPr>
        <w:t xml:space="preserve"> i Mreža potrošača Hrvatske.</w:t>
      </w:r>
      <w:r w:rsidR="002C2E7E" w:rsidRPr="006C74D8">
        <w:rPr>
          <w:rFonts w:ascii="Times New Roman" w:hAnsi="Times New Roman" w:cs="Times New Roman"/>
          <w:bCs/>
          <w:sz w:val="24"/>
          <w:szCs w:val="24"/>
          <w:lang w:val="hr-HR"/>
        </w:rPr>
        <w:t xml:space="preserve"> </w:t>
      </w:r>
    </w:p>
    <w:p w14:paraId="74A0D133" w14:textId="77777777" w:rsidR="00F1515E" w:rsidRDefault="00F1515E" w:rsidP="00EB2E97">
      <w:pPr>
        <w:ind w:firstLine="720"/>
        <w:jc w:val="both"/>
        <w:rPr>
          <w:rFonts w:ascii="Times New Roman" w:hAnsi="Times New Roman" w:cs="Times New Roman"/>
          <w:bCs/>
          <w:sz w:val="24"/>
          <w:szCs w:val="24"/>
          <w:lang w:val="hr-HR"/>
        </w:rPr>
      </w:pPr>
    </w:p>
    <w:p w14:paraId="5886855E" w14:textId="77777777" w:rsidR="00F1515E" w:rsidRDefault="00F1515E" w:rsidP="00EB2E97">
      <w:pPr>
        <w:ind w:firstLine="720"/>
        <w:jc w:val="both"/>
        <w:rPr>
          <w:rFonts w:ascii="Times New Roman" w:hAnsi="Times New Roman" w:cs="Times New Roman"/>
          <w:bCs/>
          <w:sz w:val="24"/>
          <w:szCs w:val="24"/>
          <w:lang w:val="hr-HR"/>
        </w:rPr>
      </w:pPr>
    </w:p>
    <w:p w14:paraId="3BB73A18" w14:textId="77777777" w:rsidR="00C021D3" w:rsidRPr="006C74D8" w:rsidRDefault="00F1515E">
      <w:pPr>
        <w:pStyle w:val="Heading1"/>
        <w:rPr>
          <w:rFonts w:ascii="Times New Roman" w:hAnsi="Times New Roman" w:cs="Times New Roman"/>
          <w:b/>
          <w:sz w:val="24"/>
          <w:szCs w:val="24"/>
          <w:lang w:val="hr-HR"/>
        </w:rPr>
      </w:pPr>
      <w:bookmarkStart w:id="22" w:name="_Toc74055460"/>
      <w:r>
        <w:rPr>
          <w:rFonts w:ascii="Times New Roman" w:hAnsi="Times New Roman" w:cs="Times New Roman"/>
          <w:b/>
          <w:sz w:val="24"/>
          <w:szCs w:val="24"/>
          <w:lang w:val="hr-HR"/>
        </w:rPr>
        <w:t>3.6. J</w:t>
      </w:r>
      <w:r w:rsidR="008A55D5" w:rsidRPr="006C74D8">
        <w:rPr>
          <w:rFonts w:ascii="Times New Roman" w:hAnsi="Times New Roman" w:cs="Times New Roman"/>
          <w:b/>
          <w:sz w:val="24"/>
          <w:szCs w:val="24"/>
          <w:lang w:val="hr-HR"/>
        </w:rPr>
        <w:t>AČANJE  ULOGE JEDINICA LOKALNE I PODRUČNE (REGIONALNE) SAMOUPRAVE U PROVEDBI POLITIKE ZAŠTITE POTROŠAČA</w:t>
      </w:r>
      <w:bookmarkEnd w:id="22"/>
    </w:p>
    <w:p w14:paraId="7F3C877A" w14:textId="77777777" w:rsidR="00C021D3" w:rsidRPr="006C74D8" w:rsidRDefault="00C021D3">
      <w:pPr>
        <w:rPr>
          <w:lang w:val="hr-HR"/>
        </w:rPr>
      </w:pPr>
    </w:p>
    <w:p w14:paraId="50264E94" w14:textId="77777777" w:rsidR="00857E0A"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eastAsiaTheme="minorEastAsia" w:hAnsi="Times New Roman" w:cs="Times New Roman"/>
          <w:sz w:val="24"/>
          <w:szCs w:val="24"/>
          <w:lang w:val="hr-HR" w:eastAsia="hr-HR"/>
        </w:rPr>
        <w:t xml:space="preserve">Politika zaštite potrošača dinamično je multisektorsko i multidisciplinarno područje koje zahtijeva uključenost i koordinaciju aktivnosti brojnih dionika te je </w:t>
      </w:r>
      <w:r w:rsidRPr="006C74D8">
        <w:rPr>
          <w:rFonts w:ascii="Times New Roman" w:hAnsi="Times New Roman" w:cs="Times New Roman"/>
          <w:sz w:val="24"/>
          <w:szCs w:val="24"/>
          <w:lang w:val="hr-HR"/>
        </w:rPr>
        <w:t>potrebno osigurati provedbu nacionalnih politika na lokalnoj razini. Pri tom treba uzeti u obzir potrebe potrošača osobito vezano za zaštitu prava korisnika javnih usluga za što je potrebna suradnja jedinica područne i lokalne samouprave koje u svom djelokrugu imaju zaštitu potrošača s udrugama za zaštitu potrošača koje djeluju na području jedinica istih.</w:t>
      </w:r>
    </w:p>
    <w:p w14:paraId="68A155F6" w14:textId="77777777" w:rsidR="00AF634B" w:rsidRPr="006C74D8" w:rsidRDefault="009D23E4"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Treba naglasiti da je jedinica lokalne samouprave koja odlučuje o pravima i obvezama potrošača - korisnika javnih usluga</w:t>
      </w:r>
      <w:r w:rsidR="002132E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p</w:t>
      </w:r>
      <w:r w:rsidR="00AF634B" w:rsidRPr="006C74D8">
        <w:rPr>
          <w:rFonts w:ascii="Times New Roman" w:hAnsi="Times New Roman" w:cs="Times New Roman"/>
          <w:sz w:val="24"/>
          <w:szCs w:val="24"/>
          <w:lang w:val="hr-HR"/>
        </w:rPr>
        <w:t>rema članku 25. stavku 2. Zakona</w:t>
      </w:r>
      <w:r w:rsidRPr="006C74D8">
        <w:rPr>
          <w:rFonts w:ascii="Times New Roman" w:hAnsi="Times New Roman" w:cs="Times New Roman"/>
          <w:sz w:val="24"/>
          <w:szCs w:val="24"/>
          <w:lang w:val="hr-HR"/>
        </w:rPr>
        <w:t xml:space="preserve"> o zaštiti potrošača</w:t>
      </w:r>
      <w:r w:rsidR="00AF634B" w:rsidRPr="006C74D8">
        <w:rPr>
          <w:rFonts w:ascii="Times New Roman" w:hAnsi="Times New Roman" w:cs="Times New Roman"/>
          <w:sz w:val="24"/>
          <w:szCs w:val="24"/>
          <w:lang w:val="hr-HR"/>
        </w:rPr>
        <w:t xml:space="preserve"> dužna osnovati savjetodavno tijelo u čijem radu sudjeluje i predstavnik udruge za zaštitu potrošača te na transparentan, objektivan i nediskriminirajući način, nakon mišljenja savjetodavnog tijela, donositi odluke koje se odnose na zaštitu prava potrošača - korisnika javnih usluga</w:t>
      </w:r>
      <w:r w:rsidRPr="006C74D8">
        <w:rPr>
          <w:rFonts w:ascii="Times New Roman" w:hAnsi="Times New Roman" w:cs="Times New Roman"/>
          <w:sz w:val="24"/>
          <w:szCs w:val="24"/>
          <w:lang w:val="hr-HR"/>
        </w:rPr>
        <w:t>.</w:t>
      </w:r>
      <w:r w:rsidR="00AF634B" w:rsidRPr="006C74D8">
        <w:rPr>
          <w:rFonts w:ascii="Times New Roman" w:hAnsi="Times New Roman" w:cs="Times New Roman"/>
          <w:sz w:val="24"/>
          <w:szCs w:val="24"/>
          <w:lang w:val="hr-HR"/>
        </w:rPr>
        <w:t xml:space="preserve"> </w:t>
      </w:r>
    </w:p>
    <w:p w14:paraId="106BA22D" w14:textId="77777777" w:rsidR="003A35D9" w:rsidRPr="006C74D8" w:rsidRDefault="00AF634B"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Također, prema</w:t>
      </w:r>
      <w:r w:rsidR="003A35D9" w:rsidRPr="006C74D8">
        <w:rPr>
          <w:rFonts w:ascii="Times New Roman" w:hAnsi="Times New Roman" w:cs="Times New Roman"/>
          <w:sz w:val="24"/>
          <w:szCs w:val="24"/>
          <w:lang w:val="hr-HR"/>
        </w:rPr>
        <w:t xml:space="preserve"> stavku 3. </w:t>
      </w:r>
      <w:r w:rsidRPr="006C74D8">
        <w:rPr>
          <w:rFonts w:ascii="Times New Roman" w:hAnsi="Times New Roman" w:cs="Times New Roman"/>
          <w:sz w:val="24"/>
          <w:szCs w:val="24"/>
          <w:lang w:val="hr-HR"/>
        </w:rPr>
        <w:t>istog članka</w:t>
      </w:r>
      <w:r w:rsidR="002132E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w:t>
      </w:r>
      <w:r w:rsidR="003A35D9" w:rsidRPr="006C74D8">
        <w:rPr>
          <w:rFonts w:ascii="Times New Roman" w:hAnsi="Times New Roman" w:cs="Times New Roman"/>
          <w:sz w:val="24"/>
          <w:szCs w:val="24"/>
          <w:lang w:val="hr-HR"/>
        </w:rPr>
        <w:t xml:space="preserve"> udruga za zaštitu potrošača </w:t>
      </w:r>
      <w:r w:rsidR="00082878" w:rsidRPr="006C74D8">
        <w:rPr>
          <w:rFonts w:ascii="Times New Roman" w:hAnsi="Times New Roman" w:cs="Times New Roman"/>
          <w:sz w:val="24"/>
          <w:szCs w:val="24"/>
          <w:lang w:val="hr-HR"/>
        </w:rPr>
        <w:t>imenuje</w:t>
      </w:r>
      <w:r w:rsidR="003A35D9" w:rsidRPr="006C74D8">
        <w:rPr>
          <w:rFonts w:ascii="Times New Roman" w:hAnsi="Times New Roman" w:cs="Times New Roman"/>
          <w:sz w:val="24"/>
          <w:szCs w:val="24"/>
          <w:lang w:val="hr-HR"/>
        </w:rPr>
        <w:t xml:space="preserve"> svojeg predstavnika u savjetodavno tijelo jedinice lokalne samouprave koja odlučuje o pravima i obvezama potrošača - korisnika javnih usluga</w:t>
      </w:r>
      <w:r w:rsidR="00082878" w:rsidRPr="006C74D8">
        <w:rPr>
          <w:rFonts w:ascii="Times New Roman" w:hAnsi="Times New Roman" w:cs="Times New Roman"/>
          <w:sz w:val="24"/>
          <w:szCs w:val="24"/>
          <w:lang w:val="hr-HR"/>
        </w:rPr>
        <w:t>, ako udruga djeluje i ima sjedište na području jedinice područne (regionalne) samouprave na čijem se području nalazi jedinica lokalne samouprave.</w:t>
      </w:r>
    </w:p>
    <w:p w14:paraId="0C3949BB" w14:textId="77777777" w:rsidR="00031FA6" w:rsidRDefault="00455730" w:rsidP="00EB2E97">
      <w:pPr>
        <w:spacing w:line="276" w:lineRule="auto"/>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Jedinice lokalne i područne (regionalne) samoupave svjesn</w:t>
      </w:r>
      <w:r w:rsidR="00BB6467" w:rsidRPr="006C74D8">
        <w:rPr>
          <w:rFonts w:ascii="Times New Roman" w:hAnsi="Times New Roman" w:cs="Times New Roman"/>
          <w:sz w:val="24"/>
          <w:szCs w:val="24"/>
          <w:lang w:val="hr-HR"/>
        </w:rPr>
        <w:t>e</w:t>
      </w:r>
      <w:r w:rsidRPr="006C74D8">
        <w:rPr>
          <w:rFonts w:ascii="Times New Roman" w:hAnsi="Times New Roman" w:cs="Times New Roman"/>
          <w:sz w:val="24"/>
          <w:szCs w:val="24"/>
          <w:lang w:val="hr-HR"/>
        </w:rPr>
        <w:t xml:space="preserve"> su važnosti zaštite prava potrošača. Također, svjesni su i relativno nedostatne razine informiranosti potrošača o njihovim pravima za što se na lokalnoj razini nastoje ulagati </w:t>
      </w:r>
      <w:r w:rsidR="00E07F83" w:rsidRPr="006C74D8">
        <w:rPr>
          <w:rFonts w:ascii="Times New Roman" w:hAnsi="Times New Roman" w:cs="Times New Roman"/>
          <w:sz w:val="24"/>
          <w:szCs w:val="24"/>
          <w:lang w:val="hr-HR"/>
        </w:rPr>
        <w:t xml:space="preserve">dodatni </w:t>
      </w:r>
      <w:r w:rsidRPr="006C74D8">
        <w:rPr>
          <w:rFonts w:ascii="Times New Roman" w:hAnsi="Times New Roman" w:cs="Times New Roman"/>
          <w:sz w:val="24"/>
          <w:szCs w:val="24"/>
          <w:lang w:val="hr-HR"/>
        </w:rPr>
        <w:t xml:space="preserve">napori i poduzimati mjere, primarno edukativnog i savjetodavnog karaktera te </w:t>
      </w:r>
      <w:r w:rsidR="00EA4F15" w:rsidRPr="006C74D8">
        <w:rPr>
          <w:rFonts w:ascii="Times New Roman" w:hAnsi="Times New Roman" w:cs="Times New Roman"/>
          <w:sz w:val="24"/>
          <w:szCs w:val="24"/>
          <w:lang w:val="hr-HR"/>
        </w:rPr>
        <w:t xml:space="preserve">je isto preporuka i za buduće razdoblje. </w:t>
      </w:r>
    </w:p>
    <w:p w14:paraId="0CCE32F3" w14:textId="77777777" w:rsidR="00F1515E" w:rsidRPr="006C74D8" w:rsidRDefault="00F1515E" w:rsidP="00EB2E97">
      <w:pPr>
        <w:spacing w:line="276" w:lineRule="auto"/>
        <w:jc w:val="both"/>
        <w:rPr>
          <w:rFonts w:ascii="Times New Roman" w:hAnsi="Times New Roman" w:cs="Times New Roman"/>
          <w:sz w:val="24"/>
          <w:szCs w:val="24"/>
          <w:lang w:val="hr-HR"/>
        </w:rPr>
      </w:pPr>
    </w:p>
    <w:p w14:paraId="5D85479A" w14:textId="77777777" w:rsidR="00C021D3" w:rsidRPr="006C74D8" w:rsidRDefault="008A55D5">
      <w:pPr>
        <w:pStyle w:val="Heading1"/>
        <w:rPr>
          <w:rFonts w:ascii="Times New Roman" w:hAnsi="Times New Roman" w:cs="Times New Roman"/>
          <w:b/>
          <w:sz w:val="24"/>
          <w:szCs w:val="24"/>
          <w:lang w:val="hr-HR"/>
        </w:rPr>
      </w:pPr>
      <w:bookmarkStart w:id="23" w:name="_Toc74055461"/>
      <w:r w:rsidRPr="006C74D8">
        <w:rPr>
          <w:rFonts w:ascii="Times New Roman" w:hAnsi="Times New Roman" w:cs="Times New Roman"/>
          <w:b/>
          <w:sz w:val="24"/>
          <w:szCs w:val="24"/>
          <w:lang w:val="hr-HR"/>
        </w:rPr>
        <w:t>4. NACIONALNO VIJEĆE ZA ZAŠTITU POTROŠAČA</w:t>
      </w:r>
      <w:bookmarkEnd w:id="23"/>
      <w:r w:rsidRPr="006C74D8">
        <w:rPr>
          <w:rFonts w:ascii="Times New Roman" w:hAnsi="Times New Roman" w:cs="Times New Roman"/>
          <w:b/>
          <w:sz w:val="24"/>
          <w:szCs w:val="24"/>
          <w:lang w:val="hr-HR"/>
        </w:rPr>
        <w:t xml:space="preserve"> </w:t>
      </w:r>
    </w:p>
    <w:p w14:paraId="5D18C90B" w14:textId="77777777" w:rsidR="00C021D3" w:rsidRPr="006C74D8" w:rsidRDefault="00C021D3">
      <w:pPr>
        <w:pStyle w:val="ListParagraph"/>
        <w:jc w:val="both"/>
        <w:rPr>
          <w:rFonts w:ascii="Times New Roman" w:hAnsi="Times New Roman" w:cs="Times New Roman"/>
          <w:sz w:val="20"/>
          <w:szCs w:val="20"/>
          <w:lang w:val="hr-HR"/>
        </w:rPr>
      </w:pPr>
    </w:p>
    <w:p w14:paraId="1AE58CA1"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Međusektorska suradnja provodi se i kroz rad Nacionalnog vijeća za zaštitu potrošača kao savjetodavnog tijela Vlade Republike Hrvatske koje na stručnoj razini raspravlja o aktualnim potrošačkim temama. </w:t>
      </w:r>
    </w:p>
    <w:p w14:paraId="7350C9F6"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lastRenderedPageBreak/>
        <w:t>Na temelju članka 125. stavaka 1. i 2. Zakona o zaštiti potrošača, Vlada Republike Hrvatske je na sjednici održanoj 6. lipnja 2019. donijela Odluku o osnivanju Nacionalnog vijeća za zaštitu potrošača</w:t>
      </w:r>
      <w:r w:rsidR="00FA722D" w:rsidRPr="006C74D8">
        <w:rPr>
          <w:rStyle w:val="FootnoteReference"/>
          <w:rFonts w:ascii="Times New Roman" w:hAnsi="Times New Roman" w:cs="Times New Roman"/>
          <w:bCs/>
          <w:sz w:val="24"/>
          <w:szCs w:val="24"/>
          <w:lang w:val="hr-HR"/>
        </w:rPr>
        <w:footnoteReference w:id="113"/>
      </w:r>
      <w:r w:rsidR="004043C7"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Nacionalno vijeće za zaštitu potrošača savjetodavno je tijelo Vlade Republike Hrvatske. Članove Vijeća čine svi dionici </w:t>
      </w:r>
      <w:r w:rsidR="0003118E" w:rsidRPr="006C74D8">
        <w:rPr>
          <w:rFonts w:ascii="Times New Roman" w:hAnsi="Times New Roman" w:cs="Times New Roman"/>
          <w:bCs/>
          <w:sz w:val="24"/>
          <w:szCs w:val="24"/>
          <w:lang w:val="hr-HR"/>
        </w:rPr>
        <w:t xml:space="preserve">provedbe </w:t>
      </w:r>
      <w:r w:rsidRPr="006C74D8">
        <w:rPr>
          <w:rFonts w:ascii="Times New Roman" w:hAnsi="Times New Roman" w:cs="Times New Roman"/>
          <w:bCs/>
          <w:sz w:val="24"/>
          <w:szCs w:val="24"/>
          <w:lang w:val="hr-HR"/>
        </w:rPr>
        <w:t>politike zaštite potrošača, odnosno predstavnici javnopravnih tijela nadležnih za područje zaštite potrošača, predstavnici poslovne zajednice, predstavnik Visokog trgovačkog suda Republike Hrvatske, predstavnici akademske zajednice i predstavnici udruga za zaštitu potrošača. Na temelju članka 31. stavka 4. Zakona o Vladi Republike Hrvatske</w:t>
      </w:r>
      <w:r w:rsidR="004043C7" w:rsidRPr="006C74D8">
        <w:rPr>
          <w:rStyle w:val="FootnoteReference"/>
          <w:rFonts w:ascii="Times New Roman" w:hAnsi="Times New Roman" w:cs="Times New Roman"/>
          <w:bCs/>
          <w:sz w:val="24"/>
          <w:szCs w:val="24"/>
          <w:lang w:val="hr-HR"/>
        </w:rPr>
        <w:footnoteReference w:id="114"/>
      </w:r>
      <w:r w:rsidRPr="006C74D8">
        <w:rPr>
          <w:rFonts w:ascii="Times New Roman" w:hAnsi="Times New Roman" w:cs="Times New Roman"/>
          <w:bCs/>
          <w:sz w:val="24"/>
          <w:szCs w:val="24"/>
          <w:lang w:val="hr-HR"/>
        </w:rPr>
        <w:t xml:space="preserve"> i točke IV. stavka 5. Odluke o osnivanju Nacionalnog vijeća za zaštitu </w:t>
      </w:r>
      <w:r w:rsidRPr="006C74D8">
        <w:rPr>
          <w:rFonts w:ascii="Times New Roman" w:hAnsi="Times New Roman" w:cs="Times New Roman"/>
          <w:bCs/>
          <w:sz w:val="24"/>
          <w:szCs w:val="24"/>
          <w:lang w:val="hr-HR"/>
        </w:rPr>
        <w:lastRenderedPageBreak/>
        <w:t>potrošača</w:t>
      </w:r>
      <w:r w:rsidR="00EA2837" w:rsidRPr="006C74D8">
        <w:rPr>
          <w:rStyle w:val="FootnoteReference"/>
          <w:rFonts w:ascii="Times New Roman" w:hAnsi="Times New Roman" w:cs="Times New Roman"/>
          <w:bCs/>
          <w:sz w:val="24"/>
          <w:szCs w:val="24"/>
          <w:lang w:val="hr-HR"/>
        </w:rPr>
        <w:footnoteReference w:id="115"/>
      </w:r>
      <w:r w:rsidRPr="006C74D8">
        <w:rPr>
          <w:rFonts w:ascii="Times New Roman" w:hAnsi="Times New Roman" w:cs="Times New Roman"/>
          <w:bCs/>
          <w:sz w:val="24"/>
          <w:szCs w:val="24"/>
          <w:lang w:val="hr-HR"/>
        </w:rPr>
        <w:t>, Vlada Republike Hrvatske je na sjednici održanoj 24. listopada 2019. donijela Rješenje o imenovanju predsjednice i dijela članova Nacionalnog vijeća za zaštitu potrošača</w:t>
      </w:r>
      <w:r w:rsidR="00540455">
        <w:rPr>
          <w:rStyle w:val="FootnoteReference"/>
          <w:rFonts w:ascii="Times New Roman" w:hAnsi="Times New Roman" w:cs="Times New Roman"/>
          <w:bCs/>
          <w:sz w:val="24"/>
          <w:szCs w:val="24"/>
          <w:lang w:val="hr-HR"/>
        </w:rPr>
        <w:footnoteReference w:id="116"/>
      </w:r>
      <w:r w:rsidRPr="006C74D8">
        <w:rPr>
          <w:rFonts w:ascii="Times New Roman" w:hAnsi="Times New Roman" w:cs="Times New Roman"/>
          <w:bCs/>
          <w:sz w:val="24"/>
          <w:szCs w:val="24"/>
          <w:lang w:val="hr-HR"/>
        </w:rPr>
        <w:t xml:space="preserve">. </w:t>
      </w:r>
    </w:p>
    <w:p w14:paraId="4559AB4D"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Sukladno toč</w:t>
      </w:r>
      <w:r w:rsidR="006A24D2" w:rsidRPr="006C74D8">
        <w:rPr>
          <w:rFonts w:ascii="Times New Roman" w:hAnsi="Times New Roman" w:cs="Times New Roman"/>
          <w:bCs/>
          <w:sz w:val="24"/>
          <w:szCs w:val="24"/>
          <w:lang w:val="hr-HR"/>
        </w:rPr>
        <w:t>k</w:t>
      </w:r>
      <w:r w:rsidRPr="006C74D8">
        <w:rPr>
          <w:rFonts w:ascii="Times New Roman" w:hAnsi="Times New Roman" w:cs="Times New Roman"/>
          <w:bCs/>
          <w:sz w:val="24"/>
          <w:szCs w:val="24"/>
          <w:lang w:val="hr-HR"/>
        </w:rPr>
        <w:t>i IV. stavak II. Odluke o osnivanju Nacionalnog vijeća za zaštitu potrošača</w:t>
      </w:r>
      <w:r w:rsidR="00975B9B"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predstavnici udruga za zaštitu potrošača predlažu se temeljem objavljenog Javnog poziva za dostavu iskaza interesa i podnošenja prijedloga za imenovanje predstavnika udruga za zaštitu potrošača u Nacionalno vijeće za zaštitu potrošača.</w:t>
      </w:r>
    </w:p>
    <w:p w14:paraId="1C0D848A"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Temeljem provedenog Javnog poziva za dostavu iskaza interesa i podnošenja prijedloga za imenovanje predstavnika udruga za zaštitu potrošača u Nacionalno vijeće za zaštitu potrošača</w:t>
      </w:r>
      <w:r w:rsidR="00EA2837" w:rsidRPr="006C74D8">
        <w:rPr>
          <w:rStyle w:val="FootnoteReference"/>
          <w:rFonts w:ascii="Times New Roman" w:hAnsi="Times New Roman" w:cs="Times New Roman"/>
          <w:bCs/>
          <w:sz w:val="24"/>
          <w:szCs w:val="24"/>
          <w:lang w:val="hr-HR"/>
        </w:rPr>
        <w:footnoteReference w:id="117"/>
      </w:r>
      <w:r w:rsidRPr="006C74D8">
        <w:rPr>
          <w:rFonts w:ascii="Times New Roman" w:hAnsi="Times New Roman" w:cs="Times New Roman"/>
          <w:bCs/>
          <w:sz w:val="24"/>
          <w:szCs w:val="24"/>
          <w:lang w:val="hr-HR"/>
        </w:rPr>
        <w:t xml:space="preserve"> (u daljnjem tekstu: Javni poziv) i u </w:t>
      </w:r>
      <w:r w:rsidRPr="006C74D8">
        <w:rPr>
          <w:rFonts w:ascii="Times New Roman" w:hAnsi="Times New Roman" w:cs="Times New Roman"/>
          <w:bCs/>
          <w:sz w:val="24"/>
          <w:szCs w:val="24"/>
          <w:lang w:val="hr-HR"/>
        </w:rPr>
        <w:lastRenderedPageBreak/>
        <w:t>skladu s Odlukom o odabiru predstavnika udruga za zaštitu potrošača u Nacionalno vijeće za zaštitu potrošača</w:t>
      </w:r>
      <w:r w:rsidR="004A2483" w:rsidRPr="006C74D8">
        <w:rPr>
          <w:rStyle w:val="FootnoteReference"/>
          <w:rFonts w:ascii="Times New Roman" w:hAnsi="Times New Roman" w:cs="Times New Roman"/>
          <w:bCs/>
          <w:sz w:val="24"/>
          <w:szCs w:val="24"/>
          <w:lang w:val="hr-HR"/>
        </w:rPr>
        <w:footnoteReference w:id="118"/>
      </w:r>
      <w:r w:rsidRPr="006C74D8">
        <w:rPr>
          <w:rFonts w:ascii="Times New Roman" w:hAnsi="Times New Roman" w:cs="Times New Roman"/>
          <w:bCs/>
          <w:sz w:val="24"/>
          <w:szCs w:val="24"/>
          <w:lang w:val="hr-HR"/>
        </w:rPr>
        <w:t xml:space="preserve">, u Nacionalno vijeće predložen je </w:t>
      </w:r>
      <w:r w:rsidR="00205248" w:rsidRPr="006C74D8">
        <w:rPr>
          <w:rFonts w:ascii="Times New Roman" w:hAnsi="Times New Roman" w:cs="Times New Roman"/>
          <w:bCs/>
          <w:sz w:val="24"/>
          <w:szCs w:val="24"/>
          <w:lang w:val="hr-HR"/>
        </w:rPr>
        <w:t>predst</w:t>
      </w:r>
      <w:r w:rsidR="002176D0" w:rsidRPr="006C74D8">
        <w:rPr>
          <w:rFonts w:ascii="Times New Roman" w:hAnsi="Times New Roman" w:cs="Times New Roman"/>
          <w:bCs/>
          <w:sz w:val="24"/>
          <w:szCs w:val="24"/>
          <w:lang w:val="hr-HR"/>
        </w:rPr>
        <w:t>a</w:t>
      </w:r>
      <w:r w:rsidR="00205248" w:rsidRPr="006C74D8">
        <w:rPr>
          <w:rFonts w:ascii="Times New Roman" w:hAnsi="Times New Roman" w:cs="Times New Roman"/>
          <w:bCs/>
          <w:sz w:val="24"/>
          <w:szCs w:val="24"/>
          <w:lang w:val="hr-HR"/>
        </w:rPr>
        <w:t xml:space="preserve">vnik </w:t>
      </w:r>
      <w:r w:rsidRPr="006C74D8">
        <w:rPr>
          <w:rFonts w:ascii="Times New Roman" w:hAnsi="Times New Roman" w:cs="Times New Roman"/>
          <w:bCs/>
          <w:sz w:val="24"/>
          <w:szCs w:val="24"/>
          <w:lang w:val="hr-HR"/>
        </w:rPr>
        <w:t xml:space="preserve">udruge te je Vlada </w:t>
      </w:r>
      <w:r w:rsidR="00466233" w:rsidRPr="006C74D8">
        <w:rPr>
          <w:rFonts w:ascii="Times New Roman" w:hAnsi="Times New Roman" w:cs="Times New Roman"/>
          <w:bCs/>
          <w:sz w:val="24"/>
          <w:szCs w:val="24"/>
          <w:lang w:val="hr-HR"/>
        </w:rPr>
        <w:t xml:space="preserve">Republike Hrvatske </w:t>
      </w:r>
      <w:r w:rsidRPr="006C74D8">
        <w:rPr>
          <w:rFonts w:ascii="Times New Roman" w:hAnsi="Times New Roman" w:cs="Times New Roman"/>
          <w:bCs/>
          <w:sz w:val="24"/>
          <w:szCs w:val="24"/>
          <w:lang w:val="hr-HR"/>
        </w:rPr>
        <w:t>donijela Rješenje o imenovanju predsjednice i dijela članova Nacionalnog vijeća za zaštitu potrošača.</w:t>
      </w:r>
      <w:r w:rsidRPr="006C74D8">
        <w:rPr>
          <w:rStyle w:val="FootnoteReference"/>
          <w:rFonts w:ascii="Times New Roman" w:hAnsi="Times New Roman" w:cs="Times New Roman"/>
          <w:bCs/>
          <w:sz w:val="24"/>
          <w:szCs w:val="24"/>
          <w:lang w:val="hr-HR"/>
        </w:rPr>
        <w:footnoteReference w:id="119"/>
      </w:r>
      <w:r w:rsidRPr="006C74D8">
        <w:rPr>
          <w:rFonts w:ascii="Times New Roman" w:hAnsi="Times New Roman" w:cs="Times New Roman"/>
          <w:bCs/>
          <w:sz w:val="24"/>
          <w:szCs w:val="24"/>
          <w:lang w:val="hr-HR"/>
        </w:rPr>
        <w:t xml:space="preserve"> </w:t>
      </w:r>
    </w:p>
    <w:p w14:paraId="517123FF" w14:textId="77777777" w:rsidR="00C021D3" w:rsidRPr="006C74D8" w:rsidRDefault="008A55D5" w:rsidP="00EB2E97">
      <w:pPr>
        <w:spacing w:line="276" w:lineRule="auto"/>
        <w:ind w:firstLine="720"/>
        <w:jc w:val="both"/>
        <w:rPr>
          <w:rFonts w:ascii="Times New Roman" w:hAnsi="Times New Roman" w:cs="Times New Roman"/>
          <w:bCs/>
          <w:sz w:val="24"/>
          <w:szCs w:val="24"/>
          <w:lang w:val="hr-HR"/>
        </w:rPr>
      </w:pPr>
      <w:r w:rsidRPr="006C74D8">
        <w:rPr>
          <w:rFonts w:ascii="Times New Roman" w:hAnsi="Times New Roman" w:cs="Times New Roman"/>
          <w:bCs/>
          <w:sz w:val="24"/>
          <w:szCs w:val="24"/>
          <w:lang w:val="hr-HR"/>
        </w:rPr>
        <w:t xml:space="preserve">S obzirom da točka II. Odluke o osnivanju Nacionalnog vijeća za zaštitu potrošača omogućuje sudjelovanje tri predstavnika udruga za zaštitu potrošača u radu Vijeća, </w:t>
      </w:r>
      <w:r w:rsidR="004A2483" w:rsidRPr="006C74D8">
        <w:rPr>
          <w:rFonts w:ascii="Times New Roman" w:hAnsi="Times New Roman" w:cs="Times New Roman"/>
          <w:bCs/>
          <w:sz w:val="24"/>
          <w:szCs w:val="24"/>
          <w:lang w:val="hr-HR"/>
        </w:rPr>
        <w:t xml:space="preserve">MINGOR </w:t>
      </w:r>
      <w:r w:rsidRPr="006C74D8">
        <w:rPr>
          <w:rFonts w:ascii="Times New Roman" w:hAnsi="Times New Roman" w:cs="Times New Roman"/>
          <w:bCs/>
          <w:sz w:val="24"/>
          <w:szCs w:val="24"/>
          <w:lang w:val="hr-HR"/>
        </w:rPr>
        <w:t xml:space="preserve">je 4. prosinca </w:t>
      </w:r>
      <w:r w:rsidR="000013C0" w:rsidRPr="006C74D8">
        <w:rPr>
          <w:rFonts w:ascii="Times New Roman" w:hAnsi="Times New Roman" w:cs="Times New Roman"/>
          <w:bCs/>
          <w:sz w:val="24"/>
          <w:szCs w:val="24"/>
          <w:lang w:val="hr-HR"/>
        </w:rPr>
        <w:t xml:space="preserve">2020. </w:t>
      </w:r>
      <w:r w:rsidRPr="006C74D8">
        <w:rPr>
          <w:rFonts w:ascii="Times New Roman" w:hAnsi="Times New Roman" w:cs="Times New Roman"/>
          <w:bCs/>
          <w:sz w:val="24"/>
          <w:szCs w:val="24"/>
          <w:lang w:val="hr-HR"/>
        </w:rPr>
        <w:t>raspisalo Ponovljeni javni poziv za dostavu iskaza interesa i podnošenja prijedloga za imenovanje predstavnika udruga za zaštitu potrošača u Nacionalno vijeće za zaštitu potrošača radi imenovanja još dva predstavnika u sastav Vijeća</w:t>
      </w:r>
      <w:r w:rsidR="004A2483" w:rsidRPr="006C74D8">
        <w:rPr>
          <w:rStyle w:val="FootnoteReference"/>
          <w:rFonts w:ascii="Times New Roman" w:hAnsi="Times New Roman" w:cs="Times New Roman"/>
          <w:bCs/>
          <w:sz w:val="24"/>
          <w:szCs w:val="24"/>
          <w:lang w:val="hr-HR"/>
        </w:rPr>
        <w:footnoteReference w:id="120"/>
      </w:r>
      <w:r w:rsidR="004A2483" w:rsidRPr="006C74D8">
        <w:rPr>
          <w:rFonts w:ascii="Times New Roman" w:hAnsi="Times New Roman" w:cs="Times New Roman"/>
          <w:bCs/>
          <w:sz w:val="24"/>
          <w:szCs w:val="24"/>
          <w:lang w:val="hr-HR"/>
        </w:rPr>
        <w:t>.</w:t>
      </w:r>
      <w:r w:rsidRPr="006C74D8">
        <w:rPr>
          <w:rFonts w:ascii="Times New Roman" w:hAnsi="Times New Roman" w:cs="Times New Roman"/>
          <w:bCs/>
          <w:sz w:val="24"/>
          <w:szCs w:val="24"/>
          <w:lang w:val="hr-HR"/>
        </w:rPr>
        <w:t xml:space="preserve"> </w:t>
      </w:r>
    </w:p>
    <w:p w14:paraId="285B121D"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U razdoblju od početka 2017. do kraja 2020. održano je ukupno 5 sjednica Vijeća. </w:t>
      </w:r>
    </w:p>
    <w:p w14:paraId="48D2A1B3"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6. sjednici (</w:t>
      </w:r>
      <w:r w:rsidR="00F44B6B" w:rsidRPr="006C74D8">
        <w:rPr>
          <w:rFonts w:ascii="Times New Roman" w:hAnsi="Times New Roman" w:cs="Times New Roman"/>
          <w:sz w:val="24"/>
          <w:szCs w:val="24"/>
          <w:lang w:val="hr-HR"/>
        </w:rPr>
        <w:t xml:space="preserve">održanoj </w:t>
      </w:r>
      <w:r w:rsidRPr="006C74D8">
        <w:rPr>
          <w:rFonts w:ascii="Times New Roman" w:hAnsi="Times New Roman" w:cs="Times New Roman"/>
          <w:sz w:val="24"/>
          <w:szCs w:val="24"/>
          <w:lang w:val="hr-HR"/>
        </w:rPr>
        <w:t xml:space="preserve">31. siječnja 2017.) pušten je u rad Registar „Ne zovi“, raspravljalo se o problematici zaštite potrošača vezano uz naplatu odvoza komunalnog otpada od strane davatelja javne usluge i prikupljanje miješanog i biorazgradivog komunalnog otpada. </w:t>
      </w:r>
    </w:p>
    <w:p w14:paraId="53922E96"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7. sjednici (</w:t>
      </w:r>
      <w:r w:rsidR="00F44B6B" w:rsidRPr="006C74D8">
        <w:rPr>
          <w:rFonts w:ascii="Times New Roman" w:hAnsi="Times New Roman" w:cs="Times New Roman"/>
          <w:sz w:val="24"/>
          <w:szCs w:val="24"/>
          <w:lang w:val="hr-HR"/>
        </w:rPr>
        <w:t xml:space="preserve">održanoj </w:t>
      </w:r>
      <w:r w:rsidRPr="006C74D8">
        <w:rPr>
          <w:rFonts w:ascii="Times New Roman" w:hAnsi="Times New Roman" w:cs="Times New Roman"/>
          <w:sz w:val="24"/>
          <w:szCs w:val="24"/>
          <w:lang w:val="hr-HR"/>
        </w:rPr>
        <w:t xml:space="preserve">15. prosinca 2017.) su članovi Vijeća izvješteni o provedbenim aktivnostima na području zaštite potrošača u 2017. i o planiranim aktivnostima u 2018. </w:t>
      </w:r>
    </w:p>
    <w:p w14:paraId="2A12132D"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8. sjednici (</w:t>
      </w:r>
      <w:r w:rsidR="00F44B6B" w:rsidRPr="006C74D8">
        <w:rPr>
          <w:rFonts w:ascii="Times New Roman" w:hAnsi="Times New Roman" w:cs="Times New Roman"/>
          <w:sz w:val="24"/>
          <w:szCs w:val="24"/>
          <w:lang w:val="hr-HR"/>
        </w:rPr>
        <w:t xml:space="preserve">održanoj </w:t>
      </w:r>
      <w:r w:rsidRPr="006C74D8">
        <w:rPr>
          <w:rFonts w:ascii="Times New Roman" w:hAnsi="Times New Roman" w:cs="Times New Roman"/>
          <w:sz w:val="24"/>
          <w:szCs w:val="24"/>
          <w:lang w:val="hr-HR"/>
        </w:rPr>
        <w:t>20. prosinca 2018.) članovi Vijeća izvješteni su o provedbenim aktivnostima na području zaštite potrošača</w:t>
      </w:r>
      <w:r w:rsidR="005142A8"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a vezano uz podizanje javne svijesti, uspostavu portala „Sve za potrošače“, edukaciju udruga za zaštitu potrošača, financiranje udruga za zaštitu potrošača, </w:t>
      </w:r>
      <w:r w:rsidRPr="006C74D8">
        <w:rPr>
          <w:rFonts w:ascii="Times New Roman" w:hAnsi="Times New Roman" w:cs="Times New Roman"/>
          <w:sz w:val="24"/>
          <w:szCs w:val="24"/>
          <w:lang w:val="hr-HR"/>
        </w:rPr>
        <w:lastRenderedPageBreak/>
        <w:t>te zakonodavni okvir iz područja zaštite potrošača. Također, članovima Vijeća je predstavljena informacija o novom EU potrošačkom paketu mjera „New Deal for Consumers“, kao i zaključci s održanog Međuresornog dijaloga za unaprjeđenje politike zaštite prava potrošača u Republici Hrvatskoj</w:t>
      </w:r>
      <w:r w:rsidR="005121C0" w:rsidRPr="006C74D8">
        <w:rPr>
          <w:rFonts w:ascii="Times New Roman" w:hAnsi="Times New Roman" w:cs="Times New Roman"/>
          <w:sz w:val="24"/>
          <w:szCs w:val="24"/>
          <w:lang w:val="hr-HR"/>
        </w:rPr>
        <w:t xml:space="preserve"> održanog 12. prosinca 2018</w:t>
      </w:r>
      <w:r w:rsidRPr="006C74D8">
        <w:rPr>
          <w:rFonts w:ascii="Times New Roman" w:hAnsi="Times New Roman" w:cs="Times New Roman"/>
          <w:sz w:val="24"/>
          <w:szCs w:val="24"/>
          <w:lang w:val="hr-HR"/>
        </w:rPr>
        <w:t>.</w:t>
      </w:r>
    </w:p>
    <w:p w14:paraId="1276614B" w14:textId="77777777" w:rsidR="00C021D3" w:rsidRPr="006C74D8"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9. sjednici (</w:t>
      </w:r>
      <w:r w:rsidR="002E2703" w:rsidRPr="006C74D8">
        <w:rPr>
          <w:rFonts w:ascii="Times New Roman" w:hAnsi="Times New Roman" w:cs="Times New Roman"/>
          <w:sz w:val="24"/>
          <w:szCs w:val="24"/>
          <w:lang w:val="hr-HR"/>
        </w:rPr>
        <w:t xml:space="preserve">održanoj </w:t>
      </w:r>
      <w:r w:rsidRPr="006C74D8">
        <w:rPr>
          <w:rFonts w:ascii="Times New Roman" w:hAnsi="Times New Roman" w:cs="Times New Roman"/>
          <w:sz w:val="24"/>
          <w:szCs w:val="24"/>
          <w:lang w:val="hr-HR"/>
        </w:rPr>
        <w:t xml:space="preserve">14. studenog 2019.) predstavljene su izmjene Zakona o zaštiti potrošača, aktivnosti </w:t>
      </w:r>
      <w:r w:rsidR="00044FCC" w:rsidRPr="006C74D8">
        <w:rPr>
          <w:rFonts w:ascii="Times New Roman" w:hAnsi="Times New Roman" w:cs="Times New Roman"/>
          <w:sz w:val="24"/>
          <w:szCs w:val="24"/>
          <w:lang w:val="hr-HR"/>
        </w:rPr>
        <w:t xml:space="preserve">MINGOR-a  </w:t>
      </w:r>
      <w:r w:rsidRPr="006C74D8">
        <w:rPr>
          <w:rFonts w:ascii="Times New Roman" w:hAnsi="Times New Roman" w:cs="Times New Roman"/>
          <w:sz w:val="24"/>
          <w:szCs w:val="24"/>
          <w:lang w:val="hr-HR"/>
        </w:rPr>
        <w:t xml:space="preserve">vezane za podizanje svijesti potrošača, predstavljeni su aktualni natječaji namijenjeni financiranju projekta udruga za zaštitu potrošača i prioriteti hrvatskog predsjedanja Vijećem </w:t>
      </w:r>
      <w:r w:rsidR="000E33DE" w:rsidRPr="006C74D8">
        <w:rPr>
          <w:rFonts w:ascii="Times New Roman" w:hAnsi="Times New Roman" w:cs="Times New Roman"/>
          <w:sz w:val="24"/>
          <w:szCs w:val="24"/>
          <w:lang w:val="hr-HR"/>
        </w:rPr>
        <w:t>Europske u</w:t>
      </w:r>
      <w:r w:rsidRPr="006C74D8">
        <w:rPr>
          <w:rFonts w:ascii="Times New Roman" w:hAnsi="Times New Roman" w:cs="Times New Roman"/>
          <w:sz w:val="24"/>
          <w:szCs w:val="24"/>
          <w:lang w:val="hr-HR"/>
        </w:rPr>
        <w:t xml:space="preserve">nije u području zaštite potrošača, a poseban dio rasprave posvećen je problemima gospodarenja komunalnim otpadom. </w:t>
      </w:r>
    </w:p>
    <w:p w14:paraId="627F39B5" w14:textId="77777777" w:rsidR="00C021D3" w:rsidRDefault="008A55D5" w:rsidP="00EB2E97">
      <w:pPr>
        <w:spacing w:line="276" w:lineRule="auto"/>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10. sjednica održala se u obliku videokonferencije 2. studenog 2020. Jedna od točki dnevnog reda na 10. sjednici bio je i prijedlog Nacionalnog programa zaštite potrošača za </w:t>
      </w:r>
      <w:r w:rsidRPr="006C74D8">
        <w:rPr>
          <w:rFonts w:ascii="Times New Roman" w:hAnsi="Times New Roman" w:cs="Times New Roman"/>
          <w:sz w:val="24"/>
          <w:szCs w:val="24"/>
          <w:lang w:val="hr-HR"/>
        </w:rPr>
        <w:lastRenderedPageBreak/>
        <w:t>razdoblje od 2021. do 2024.</w:t>
      </w:r>
      <w:r w:rsidR="008E2FA7" w:rsidRPr="006C74D8">
        <w:rPr>
          <w:rFonts w:ascii="Times New Roman" w:hAnsi="Times New Roman" w:cs="Times New Roman"/>
          <w:sz w:val="24"/>
          <w:szCs w:val="24"/>
          <w:lang w:val="hr-HR"/>
        </w:rPr>
        <w:t xml:space="preserve"> </w:t>
      </w:r>
      <w:r w:rsidRPr="006C74D8">
        <w:rPr>
          <w:rFonts w:ascii="Times New Roman" w:hAnsi="Times New Roman" w:cs="Times New Roman"/>
          <w:sz w:val="24"/>
          <w:szCs w:val="24"/>
          <w:lang w:val="hr-HR"/>
        </w:rPr>
        <w:t xml:space="preserve">godine kojeg </w:t>
      </w:r>
      <w:r w:rsidR="00CC2301" w:rsidRPr="006C74D8">
        <w:rPr>
          <w:rFonts w:ascii="Times New Roman" w:hAnsi="Times New Roman" w:cs="Times New Roman"/>
          <w:sz w:val="24"/>
          <w:szCs w:val="24"/>
          <w:lang w:val="hr-HR"/>
        </w:rPr>
        <w:t xml:space="preserve">MINGOR </w:t>
      </w:r>
      <w:r w:rsidRPr="006C74D8">
        <w:rPr>
          <w:rFonts w:ascii="Times New Roman" w:hAnsi="Times New Roman" w:cs="Times New Roman"/>
          <w:sz w:val="24"/>
          <w:szCs w:val="24"/>
          <w:lang w:val="hr-HR"/>
        </w:rPr>
        <w:t xml:space="preserve">izrađuje sa svim relevantnim dionicima iz ovog područja. Na istoj su se iznijela iskustva provedbe potrošačkog zakonodavstva tijekom pandemije COVID-19 te posljednje zakonodavne </w:t>
      </w:r>
      <w:r w:rsidR="008E2FA7" w:rsidRPr="006C74D8">
        <w:rPr>
          <w:rFonts w:ascii="Times New Roman" w:hAnsi="Times New Roman" w:cs="Times New Roman"/>
          <w:sz w:val="24"/>
          <w:szCs w:val="24"/>
          <w:lang w:val="hr-HR"/>
        </w:rPr>
        <w:t xml:space="preserve">izmjene </w:t>
      </w:r>
      <w:r w:rsidRPr="006C74D8">
        <w:rPr>
          <w:rFonts w:ascii="Times New Roman" w:hAnsi="Times New Roman" w:cs="Times New Roman"/>
          <w:sz w:val="24"/>
          <w:szCs w:val="24"/>
          <w:lang w:val="hr-HR"/>
        </w:rPr>
        <w:t xml:space="preserve">na nacionalnoj razini kao i na razini </w:t>
      </w:r>
      <w:r w:rsidR="00673CE0" w:rsidRPr="006C74D8">
        <w:rPr>
          <w:rFonts w:ascii="Times New Roman" w:hAnsi="Times New Roman" w:cs="Times New Roman"/>
          <w:sz w:val="24"/>
          <w:szCs w:val="24"/>
          <w:lang w:val="hr-HR"/>
        </w:rPr>
        <w:t>Europske unije</w:t>
      </w:r>
      <w:r w:rsidRPr="006C74D8">
        <w:rPr>
          <w:rFonts w:ascii="Times New Roman" w:hAnsi="Times New Roman" w:cs="Times New Roman"/>
          <w:sz w:val="24"/>
          <w:szCs w:val="24"/>
          <w:lang w:val="hr-HR"/>
        </w:rPr>
        <w:t>.</w:t>
      </w:r>
    </w:p>
    <w:p w14:paraId="45D5CF30" w14:textId="77777777" w:rsidR="00F1515E" w:rsidRPr="006C74D8" w:rsidRDefault="00F1515E" w:rsidP="00EB2E97">
      <w:pPr>
        <w:spacing w:line="276" w:lineRule="auto"/>
        <w:ind w:firstLine="720"/>
        <w:jc w:val="both"/>
        <w:rPr>
          <w:rFonts w:ascii="Times New Roman" w:hAnsi="Times New Roman" w:cs="Times New Roman"/>
          <w:sz w:val="24"/>
          <w:szCs w:val="24"/>
          <w:lang w:val="hr-HR"/>
        </w:rPr>
      </w:pPr>
    </w:p>
    <w:p w14:paraId="367A36A2" w14:textId="77777777" w:rsidR="00C021D3" w:rsidRPr="006C74D8" w:rsidRDefault="008A55D5">
      <w:pPr>
        <w:pStyle w:val="Heading1"/>
        <w:rPr>
          <w:rFonts w:ascii="Times New Roman" w:hAnsi="Times New Roman" w:cs="Times New Roman"/>
          <w:b/>
          <w:sz w:val="24"/>
          <w:szCs w:val="24"/>
          <w:lang w:val="hr-HR"/>
        </w:rPr>
      </w:pPr>
      <w:bookmarkStart w:id="24" w:name="_Toc74055462"/>
      <w:r w:rsidRPr="006C74D8">
        <w:rPr>
          <w:rFonts w:ascii="Times New Roman" w:hAnsi="Times New Roman" w:cs="Times New Roman"/>
          <w:b/>
          <w:sz w:val="24"/>
          <w:szCs w:val="24"/>
          <w:lang w:val="hr-HR"/>
        </w:rPr>
        <w:t>5. HRVATSKO PREDSJEDANJE VIJEĆEM EUROPSKE UNIJE</w:t>
      </w:r>
      <w:bookmarkEnd w:id="24"/>
    </w:p>
    <w:p w14:paraId="098EC8A9" w14:textId="77777777" w:rsidR="00C021D3" w:rsidRPr="006C74D8" w:rsidRDefault="00C021D3">
      <w:pPr>
        <w:ind w:left="720"/>
        <w:jc w:val="both"/>
        <w:rPr>
          <w:rFonts w:ascii="Times New Roman" w:hAnsi="Times New Roman" w:cs="Times New Roman"/>
          <w:b/>
          <w:sz w:val="24"/>
          <w:szCs w:val="24"/>
          <w:lang w:val="hr-HR"/>
        </w:rPr>
      </w:pPr>
    </w:p>
    <w:p w14:paraId="45B4ACC6"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Republika Hrvatska predsjedala je Vijećem Europske unije u razdoblju od siječnja do lipnja 2020. u izazovnim okolnostima pandemije COVID-19. Hrvatsko predsjedništvo je pitanje zaštite potrošača definiralo kao jedan od temeljnih zadataka u okviru prioriteta </w:t>
      </w:r>
      <w:r w:rsidRPr="006C74D8">
        <w:rPr>
          <w:rFonts w:ascii="Times New Roman" w:hAnsi="Times New Roman" w:cs="Times New Roman"/>
          <w:i/>
          <w:sz w:val="24"/>
          <w:szCs w:val="24"/>
          <w:lang w:val="hr-HR"/>
        </w:rPr>
        <w:t>Europa koja se razvija</w:t>
      </w:r>
      <w:r w:rsidRPr="006C74D8">
        <w:rPr>
          <w:rFonts w:ascii="Times New Roman" w:hAnsi="Times New Roman" w:cs="Times New Roman"/>
          <w:sz w:val="24"/>
          <w:szCs w:val="24"/>
          <w:lang w:val="hr-HR"/>
        </w:rPr>
        <w:t>. Tijekom predsjedanja organizirano je nekoliko važnih do</w:t>
      </w:r>
      <w:r w:rsidRPr="006C74D8">
        <w:rPr>
          <w:rFonts w:ascii="Times New Roman" w:hAnsi="Times New Roman" w:cs="Times New Roman"/>
          <w:sz w:val="24"/>
          <w:szCs w:val="24"/>
          <w:lang w:val="hr-HR"/>
        </w:rPr>
        <w:lastRenderedPageBreak/>
        <w:t>gađaja s ciljem poticanja međusobne suradnje tijela nadležnih za potrošačku politiku i primjenu potrošačkog zakonodavstva kao i suradnje svih dionika na podizanju svijesti o potrošačkim pravima i načinima njihova ostvarenja.</w:t>
      </w:r>
    </w:p>
    <w:p w14:paraId="3F54F64E"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Sastanak Mreže tijela za potrošačku politiku (</w:t>
      </w:r>
      <w:r w:rsidRPr="006C74D8">
        <w:rPr>
          <w:rFonts w:ascii="Times New Roman" w:hAnsi="Times New Roman" w:cs="Times New Roman"/>
          <w:i/>
          <w:sz w:val="24"/>
          <w:szCs w:val="24"/>
          <w:lang w:val="hr-HR"/>
        </w:rPr>
        <w:t>Consumer Policy Network</w:t>
      </w:r>
      <w:r w:rsidR="0020265D" w:rsidRPr="006C74D8">
        <w:rPr>
          <w:rFonts w:ascii="Times New Roman" w:hAnsi="Times New Roman" w:cs="Times New Roman"/>
          <w:i/>
          <w:sz w:val="24"/>
          <w:szCs w:val="24"/>
          <w:lang w:val="hr-HR"/>
        </w:rPr>
        <w:t>,</w:t>
      </w:r>
      <w:r w:rsidR="0020265D" w:rsidRPr="006C74D8">
        <w:rPr>
          <w:rFonts w:ascii="Times New Roman" w:hAnsi="Times New Roman" w:cs="Times New Roman"/>
          <w:sz w:val="24"/>
          <w:szCs w:val="24"/>
          <w:lang w:val="hr-HR"/>
        </w:rPr>
        <w:t xml:space="preserve"> CPN</w:t>
      </w:r>
      <w:r w:rsidRPr="006C74D8">
        <w:rPr>
          <w:rFonts w:ascii="Times New Roman" w:hAnsi="Times New Roman" w:cs="Times New Roman"/>
          <w:i/>
          <w:sz w:val="24"/>
          <w:szCs w:val="24"/>
          <w:lang w:val="hr-HR"/>
        </w:rPr>
        <w:t>)</w:t>
      </w:r>
      <w:r w:rsidRPr="006C74D8">
        <w:rPr>
          <w:rFonts w:ascii="Times New Roman" w:hAnsi="Times New Roman" w:cs="Times New Roman"/>
          <w:sz w:val="24"/>
          <w:szCs w:val="24"/>
          <w:lang w:val="hr-HR"/>
        </w:rPr>
        <w:t xml:space="preserve"> održao se putem video konferencije, 29. svibnja 2020. Točke dnevnog reda CPN sastanka bile su </w:t>
      </w:r>
      <w:r w:rsidRPr="006C74D8">
        <w:rPr>
          <w:rFonts w:ascii="Times New Roman" w:hAnsi="Times New Roman" w:cs="Times New Roman"/>
          <w:i/>
          <w:sz w:val="24"/>
          <w:szCs w:val="24"/>
          <w:lang w:val="hr-HR"/>
        </w:rPr>
        <w:t>Nova europska Strategija za potrošače i utjecaj COVID-19 na potrošače</w:t>
      </w:r>
      <w:r w:rsidRPr="006C74D8">
        <w:rPr>
          <w:rFonts w:ascii="Times New Roman" w:hAnsi="Times New Roman" w:cs="Times New Roman"/>
          <w:sz w:val="24"/>
          <w:szCs w:val="24"/>
          <w:lang w:val="hr-HR"/>
        </w:rPr>
        <w:t xml:space="preserve">, što je ujedno bila i najava održavanja neformalne ministarske videokonferencije koju je organiziralo hrvatsko predsjedništvo. </w:t>
      </w:r>
    </w:p>
    <w:p w14:paraId="3979E807"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Neformalnu videokonferenciju na visokoj razini o Novoj europskoj Strategiji za potrošače, predsjedništvo je organiziralo 25. lipnja 2020. Ministri i visoki dužnosnici zemalja članica </w:t>
      </w:r>
      <w:r w:rsidR="0020265D" w:rsidRPr="006C74D8">
        <w:rPr>
          <w:rFonts w:ascii="Times New Roman" w:hAnsi="Times New Roman" w:cs="Times New Roman"/>
          <w:sz w:val="24"/>
          <w:szCs w:val="24"/>
          <w:lang w:val="hr-HR"/>
        </w:rPr>
        <w:t>Europske unije nadležni za</w:t>
      </w:r>
      <w:r w:rsidRPr="006C74D8">
        <w:rPr>
          <w:rFonts w:ascii="Times New Roman" w:hAnsi="Times New Roman" w:cs="Times New Roman"/>
          <w:sz w:val="24"/>
          <w:szCs w:val="24"/>
          <w:lang w:val="hr-HR"/>
        </w:rPr>
        <w:t xml:space="preserve"> politiku prava potrošača svoju raspravu usmjerili su na dvije točke: utjecaj COVID-19 na prava potrošača te mjere koje je potrebno u</w:t>
      </w:r>
      <w:r w:rsidRPr="006C74D8">
        <w:rPr>
          <w:rFonts w:ascii="Times New Roman" w:hAnsi="Times New Roman" w:cs="Times New Roman"/>
          <w:sz w:val="24"/>
          <w:szCs w:val="24"/>
          <w:lang w:val="hr-HR"/>
        </w:rPr>
        <w:lastRenderedPageBreak/>
        <w:t>vesti kako bi se pomoglo potrošačima u različitim područjima; i budući okvir potrošačke politike s naglaskom na održivu potrošnju i digitalnu tranziciju.</w:t>
      </w:r>
    </w:p>
    <w:p w14:paraId="14C71848" w14:textId="77777777" w:rsidR="00F37610" w:rsidRPr="006C74D8" w:rsidRDefault="00F37610"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shd w:val="clear" w:color="auto" w:fill="FFFFFF"/>
          <w:lang w:val="hr-HR"/>
        </w:rPr>
        <w:t xml:space="preserve">Pod pokroviteljstvom predsjedanja Republike Hrvatske Vijećem Europske unije, u Zagrebu je 5. ožujka 2020. održana konferencija pod nazivom </w:t>
      </w:r>
      <w:r w:rsidRPr="006C74D8">
        <w:rPr>
          <w:rFonts w:ascii="Times New Roman" w:hAnsi="Times New Roman" w:cs="Times New Roman"/>
          <w:i/>
          <w:sz w:val="24"/>
          <w:szCs w:val="24"/>
          <w:shd w:val="clear" w:color="auto" w:fill="FFFFFF"/>
          <w:lang w:val="hr-HR"/>
        </w:rPr>
        <w:t>„</w:t>
      </w:r>
      <w:r w:rsidRPr="006C74D8">
        <w:rPr>
          <w:rFonts w:ascii="Times New Roman" w:hAnsi="Times New Roman" w:cs="Times New Roman"/>
          <w:sz w:val="24"/>
          <w:szCs w:val="24"/>
          <w:shd w:val="clear" w:color="auto" w:fill="FFFFFF"/>
          <w:lang w:val="hr-HR"/>
        </w:rPr>
        <w:t>Intelektualno vlasništvo te zdravlje i sigurnost građana</w:t>
      </w:r>
      <w:r w:rsidRPr="006C74D8">
        <w:rPr>
          <w:rFonts w:ascii="Times New Roman" w:hAnsi="Times New Roman" w:cs="Times New Roman"/>
          <w:i/>
          <w:sz w:val="24"/>
          <w:szCs w:val="24"/>
          <w:shd w:val="clear" w:color="auto" w:fill="FFFFFF"/>
          <w:lang w:val="hr-HR"/>
        </w:rPr>
        <w:t>“</w:t>
      </w:r>
      <w:r w:rsidRPr="006C74D8">
        <w:rPr>
          <w:rFonts w:ascii="Times New Roman" w:hAnsi="Times New Roman" w:cs="Times New Roman"/>
          <w:sz w:val="24"/>
          <w:szCs w:val="24"/>
          <w:shd w:val="clear" w:color="auto" w:fill="FFFFFF"/>
          <w:lang w:val="hr-HR"/>
        </w:rPr>
        <w:t xml:space="preserve">. Konferenciju su zajednički organizirali </w:t>
      </w:r>
      <w:r w:rsidR="00413DC1" w:rsidRPr="006C74D8">
        <w:rPr>
          <w:rFonts w:ascii="Times New Roman" w:hAnsi="Times New Roman" w:cs="Times New Roman"/>
          <w:sz w:val="24"/>
          <w:szCs w:val="24"/>
          <w:shd w:val="clear" w:color="auto" w:fill="FFFFFF"/>
          <w:lang w:val="hr-HR"/>
        </w:rPr>
        <w:t xml:space="preserve">DZIV </w:t>
      </w:r>
      <w:r w:rsidRPr="006C74D8">
        <w:rPr>
          <w:rFonts w:ascii="Times New Roman" w:hAnsi="Times New Roman" w:cs="Times New Roman"/>
          <w:sz w:val="24"/>
          <w:szCs w:val="24"/>
          <w:shd w:val="clear" w:color="auto" w:fill="FFFFFF"/>
          <w:lang w:val="hr-HR"/>
        </w:rPr>
        <w:t>i</w:t>
      </w:r>
      <w:r w:rsidRPr="006C74D8">
        <w:rPr>
          <w:rFonts w:ascii="Times New Roman" w:hAnsi="Times New Roman" w:cs="Times New Roman"/>
          <w:iCs/>
          <w:sz w:val="24"/>
          <w:szCs w:val="24"/>
          <w:lang w:val="hr-HR"/>
        </w:rPr>
        <w:t xml:space="preserve"> Europska promatračnica za povrede prava intelektualnog vlasništva pri Uredu za intelektualno vlasništvo Europske unije. </w:t>
      </w:r>
      <w:r w:rsidRPr="006C74D8">
        <w:rPr>
          <w:rFonts w:ascii="Times New Roman" w:hAnsi="Times New Roman" w:cs="Times New Roman"/>
          <w:sz w:val="24"/>
          <w:szCs w:val="24"/>
          <w:shd w:val="clear" w:color="auto" w:fill="FFFFFF"/>
          <w:lang w:val="hr-HR"/>
        </w:rPr>
        <w:t>Glavna tema konferencije bila je zaštita potrošača od potencijalno štetnih krivotvorenih proizvoda i opasnosti koju takvi proizvodi mogu predstavljati za okoliš (primjerice, krivotvoreni pesticidi)</w:t>
      </w:r>
      <w:r w:rsidRPr="006C74D8">
        <w:rPr>
          <w:rStyle w:val="FootnoteReference"/>
          <w:rFonts w:ascii="Times New Roman" w:hAnsi="Times New Roman" w:cs="Times New Roman"/>
          <w:sz w:val="24"/>
          <w:szCs w:val="24"/>
          <w:shd w:val="clear" w:color="auto" w:fill="FFFFFF"/>
          <w:lang w:val="hr-HR"/>
        </w:rPr>
        <w:footnoteReference w:id="121"/>
      </w:r>
      <w:r w:rsidRPr="006C74D8">
        <w:rPr>
          <w:rFonts w:ascii="Times New Roman" w:hAnsi="Times New Roman" w:cs="Times New Roman"/>
          <w:sz w:val="24"/>
          <w:szCs w:val="24"/>
          <w:shd w:val="clear" w:color="auto" w:fill="FFFFFF"/>
          <w:lang w:val="hr-HR"/>
        </w:rPr>
        <w:t>.</w:t>
      </w:r>
    </w:p>
    <w:p w14:paraId="25704C13"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 xml:space="preserve">Jedan od prioriteta Hrvatskog predsjedništva bilo je donošenje Direktive o predstavničkim tužbama kojom se uređuje pokretanje postupka zaštite kolektivnih interesa potrošača od strane kvalificiranih subjekata koji zastupaju interese većeg broja oštećenih potrošača i mijenja važeći sustav uređen Direktivom </w:t>
      </w:r>
      <w:r w:rsidR="00BC37B3" w:rsidRPr="006C74D8">
        <w:rPr>
          <w:rFonts w:ascii="Times New Roman" w:hAnsi="Times New Roman" w:cs="Times New Roman"/>
          <w:sz w:val="24"/>
          <w:szCs w:val="24"/>
          <w:lang w:val="hr-HR"/>
        </w:rPr>
        <w:t>2009/22/EZ Europskog parlamenta i Vijeća od 23. travnja 2009. o sudskim nalozima za zaštitu interesa potrošača (SL L 110, 1.5.2009.)</w:t>
      </w:r>
      <w:r w:rsidRPr="006C74D8">
        <w:rPr>
          <w:rFonts w:ascii="Times New Roman" w:hAnsi="Times New Roman" w:cs="Times New Roman"/>
          <w:sz w:val="24"/>
          <w:szCs w:val="24"/>
          <w:lang w:val="hr-HR"/>
        </w:rPr>
        <w:t>. Tijekom Hrvatskog predsjedanja, na političkoj razini postignut je dogovor o istom</w:t>
      </w:r>
      <w:r w:rsidR="002D4658" w:rsidRPr="006C74D8">
        <w:rPr>
          <w:rFonts w:ascii="Times New Roman" w:hAnsi="Times New Roman" w:cs="Times New Roman"/>
          <w:sz w:val="24"/>
          <w:szCs w:val="24"/>
          <w:lang w:val="hr-HR"/>
        </w:rPr>
        <w:t>.</w:t>
      </w:r>
      <w:r w:rsidR="00881024" w:rsidRPr="006C74D8">
        <w:rPr>
          <w:rFonts w:ascii="Times New Roman" w:hAnsi="Times New Roman" w:cs="Times New Roman"/>
          <w:sz w:val="24"/>
          <w:szCs w:val="24"/>
          <w:lang w:val="hr-HR"/>
        </w:rPr>
        <w:t xml:space="preserve"> </w:t>
      </w:r>
      <w:r w:rsidR="002D4658" w:rsidRPr="006C74D8">
        <w:rPr>
          <w:rFonts w:ascii="Times New Roman" w:hAnsi="Times New Roman" w:cs="Times New Roman"/>
          <w:sz w:val="24"/>
          <w:szCs w:val="24"/>
          <w:lang w:val="hr-HR"/>
        </w:rPr>
        <w:t xml:space="preserve">Uspostavljanje ujednačenog, efikasnog i transparentnog sustava </w:t>
      </w:r>
      <w:r w:rsidR="003808AB" w:rsidRPr="006C74D8">
        <w:rPr>
          <w:rFonts w:ascii="Times New Roman" w:hAnsi="Times New Roman" w:cs="Times New Roman"/>
          <w:sz w:val="24"/>
          <w:szCs w:val="24"/>
          <w:lang w:val="hr-HR"/>
        </w:rPr>
        <w:t>k</w:t>
      </w:r>
      <w:r w:rsidR="002D4658" w:rsidRPr="006C74D8">
        <w:rPr>
          <w:rFonts w:ascii="Times New Roman" w:hAnsi="Times New Roman" w:cs="Times New Roman"/>
          <w:sz w:val="24"/>
          <w:szCs w:val="24"/>
          <w:lang w:val="hr-HR"/>
        </w:rPr>
        <w:t>olektivne pravne zaštite potrošačkih prava</w:t>
      </w:r>
      <w:r w:rsidR="00CE7FD2" w:rsidRPr="006C74D8">
        <w:rPr>
          <w:rFonts w:ascii="Times New Roman" w:hAnsi="Times New Roman" w:cs="Times New Roman"/>
          <w:sz w:val="24"/>
          <w:szCs w:val="24"/>
          <w:lang w:val="hr-HR"/>
        </w:rPr>
        <w:t xml:space="preserve"> predstavlja jedan od važnijih segmenata potrošačke politike Europske unije, ali i </w:t>
      </w:r>
      <w:r w:rsidR="002D4658" w:rsidRPr="006C74D8">
        <w:rPr>
          <w:rFonts w:ascii="Times New Roman" w:hAnsi="Times New Roman" w:cs="Times New Roman"/>
          <w:sz w:val="24"/>
          <w:szCs w:val="24"/>
          <w:lang w:val="hr-HR"/>
        </w:rPr>
        <w:t>Republik</w:t>
      </w:r>
      <w:r w:rsidR="00CE7FD2" w:rsidRPr="006C74D8">
        <w:rPr>
          <w:rFonts w:ascii="Times New Roman" w:hAnsi="Times New Roman" w:cs="Times New Roman"/>
          <w:sz w:val="24"/>
          <w:szCs w:val="24"/>
          <w:lang w:val="hr-HR"/>
        </w:rPr>
        <w:t>e</w:t>
      </w:r>
      <w:r w:rsidR="002D4658" w:rsidRPr="006C74D8">
        <w:rPr>
          <w:rFonts w:ascii="Times New Roman" w:hAnsi="Times New Roman" w:cs="Times New Roman"/>
          <w:sz w:val="24"/>
          <w:szCs w:val="24"/>
          <w:lang w:val="hr-HR"/>
        </w:rPr>
        <w:t xml:space="preserve"> Hrvatsk</w:t>
      </w:r>
      <w:r w:rsidR="00CE7FD2" w:rsidRPr="006C74D8">
        <w:rPr>
          <w:rFonts w:ascii="Times New Roman" w:hAnsi="Times New Roman" w:cs="Times New Roman"/>
          <w:sz w:val="24"/>
          <w:szCs w:val="24"/>
          <w:lang w:val="hr-HR"/>
        </w:rPr>
        <w:t>e</w:t>
      </w:r>
      <w:r w:rsidR="002D4658" w:rsidRPr="006C74D8">
        <w:rPr>
          <w:rFonts w:ascii="Times New Roman" w:hAnsi="Times New Roman" w:cs="Times New Roman"/>
          <w:sz w:val="24"/>
          <w:szCs w:val="24"/>
          <w:lang w:val="hr-HR"/>
        </w:rPr>
        <w:t xml:space="preserve">, budući da je </w:t>
      </w:r>
      <w:r w:rsidRPr="006C74D8">
        <w:rPr>
          <w:rFonts w:ascii="Times New Roman" w:hAnsi="Times New Roman" w:cs="Times New Roman"/>
          <w:sz w:val="24"/>
          <w:szCs w:val="24"/>
          <w:lang w:val="hr-HR"/>
        </w:rPr>
        <w:t>hrvatski sustav kolektivne zaštite u brojnim postupcima radi utvrđivanja valjanosti ugovorenih valutnih klauzula ugovora o kreditu pokaza</w:t>
      </w:r>
      <w:r w:rsidR="006D4741" w:rsidRPr="006C74D8">
        <w:rPr>
          <w:rFonts w:ascii="Times New Roman" w:hAnsi="Times New Roman" w:cs="Times New Roman"/>
          <w:sz w:val="24"/>
          <w:szCs w:val="24"/>
          <w:lang w:val="hr-HR"/>
        </w:rPr>
        <w:t>o</w:t>
      </w:r>
      <w:r w:rsidRPr="006C74D8">
        <w:rPr>
          <w:rFonts w:ascii="Times New Roman" w:hAnsi="Times New Roman" w:cs="Times New Roman"/>
          <w:sz w:val="24"/>
          <w:szCs w:val="24"/>
          <w:lang w:val="hr-HR"/>
        </w:rPr>
        <w:t xml:space="preserve"> potrebu </w:t>
      </w:r>
      <w:r w:rsidR="006D4741" w:rsidRPr="006C74D8">
        <w:rPr>
          <w:rFonts w:ascii="Times New Roman" w:hAnsi="Times New Roman" w:cs="Times New Roman"/>
          <w:sz w:val="24"/>
          <w:szCs w:val="24"/>
          <w:lang w:val="hr-HR"/>
        </w:rPr>
        <w:t>za unaprjeđenjem</w:t>
      </w:r>
      <w:r w:rsidRPr="006C74D8">
        <w:rPr>
          <w:rFonts w:ascii="Times New Roman" w:hAnsi="Times New Roman" w:cs="Times New Roman"/>
          <w:sz w:val="24"/>
          <w:szCs w:val="24"/>
          <w:lang w:val="hr-HR"/>
        </w:rPr>
        <w:t xml:space="preserve">, osobito vezano za potrebu ubrzanja i pojednostavljenja </w:t>
      </w:r>
      <w:r w:rsidR="006D4741" w:rsidRPr="006C74D8">
        <w:rPr>
          <w:rFonts w:ascii="Times New Roman" w:hAnsi="Times New Roman" w:cs="Times New Roman"/>
          <w:sz w:val="24"/>
          <w:szCs w:val="24"/>
          <w:lang w:val="hr-HR"/>
        </w:rPr>
        <w:t xml:space="preserve">postupka </w:t>
      </w:r>
      <w:r w:rsidRPr="006C74D8">
        <w:rPr>
          <w:rFonts w:ascii="Times New Roman" w:hAnsi="Times New Roman" w:cs="Times New Roman"/>
          <w:sz w:val="24"/>
          <w:szCs w:val="24"/>
          <w:lang w:val="hr-HR"/>
        </w:rPr>
        <w:t xml:space="preserve">za </w:t>
      </w:r>
      <w:r w:rsidR="006D4741" w:rsidRPr="006C74D8">
        <w:rPr>
          <w:rFonts w:ascii="Times New Roman" w:hAnsi="Times New Roman" w:cs="Times New Roman"/>
          <w:sz w:val="24"/>
          <w:szCs w:val="24"/>
          <w:lang w:val="hr-HR"/>
        </w:rPr>
        <w:t xml:space="preserve">ovlaštena tijela koja zastupaju </w:t>
      </w:r>
      <w:r w:rsidRPr="006C74D8">
        <w:rPr>
          <w:rFonts w:ascii="Times New Roman" w:hAnsi="Times New Roman" w:cs="Times New Roman"/>
          <w:sz w:val="24"/>
          <w:szCs w:val="24"/>
          <w:lang w:val="hr-HR"/>
        </w:rPr>
        <w:t xml:space="preserve">potrošače koji tvrde da su im </w:t>
      </w:r>
      <w:r w:rsidRPr="006C74D8">
        <w:rPr>
          <w:rFonts w:ascii="Times New Roman" w:hAnsi="Times New Roman" w:cs="Times New Roman"/>
          <w:sz w:val="24"/>
          <w:szCs w:val="24"/>
          <w:lang w:val="hr-HR"/>
        </w:rPr>
        <w:lastRenderedPageBreak/>
        <w:t xml:space="preserve">povrijeđena </w:t>
      </w:r>
      <w:r w:rsidR="006D4741" w:rsidRPr="006C74D8">
        <w:rPr>
          <w:rFonts w:ascii="Times New Roman" w:hAnsi="Times New Roman" w:cs="Times New Roman"/>
          <w:sz w:val="24"/>
          <w:szCs w:val="24"/>
          <w:lang w:val="hr-HR"/>
        </w:rPr>
        <w:t xml:space="preserve">kolektivna </w:t>
      </w:r>
      <w:r w:rsidRPr="006C74D8">
        <w:rPr>
          <w:rFonts w:ascii="Times New Roman" w:hAnsi="Times New Roman" w:cs="Times New Roman"/>
          <w:sz w:val="24"/>
          <w:szCs w:val="24"/>
          <w:lang w:val="hr-HR"/>
        </w:rPr>
        <w:t>prava (</w:t>
      </w:r>
      <w:r w:rsidR="006D4741" w:rsidRPr="006C74D8">
        <w:rPr>
          <w:rFonts w:ascii="Times New Roman" w:hAnsi="Times New Roman" w:cs="Times New Roman"/>
          <w:sz w:val="24"/>
          <w:szCs w:val="24"/>
          <w:lang w:val="hr-HR"/>
        </w:rPr>
        <w:t>kao što se pokazalo u tzv. „</w:t>
      </w:r>
      <w:r w:rsidRPr="006C74D8">
        <w:rPr>
          <w:rFonts w:ascii="Times New Roman" w:hAnsi="Times New Roman" w:cs="Times New Roman"/>
          <w:sz w:val="24"/>
          <w:szCs w:val="24"/>
          <w:lang w:val="hr-HR"/>
        </w:rPr>
        <w:t>slučaj</w:t>
      </w:r>
      <w:r w:rsidR="006D4741" w:rsidRPr="006C74D8">
        <w:rPr>
          <w:rFonts w:ascii="Times New Roman" w:hAnsi="Times New Roman" w:cs="Times New Roman"/>
          <w:sz w:val="24"/>
          <w:szCs w:val="24"/>
          <w:lang w:val="hr-HR"/>
        </w:rPr>
        <w:t>u</w:t>
      </w:r>
      <w:r w:rsidRPr="006C74D8">
        <w:rPr>
          <w:rFonts w:ascii="Times New Roman" w:hAnsi="Times New Roman" w:cs="Times New Roman"/>
          <w:sz w:val="24"/>
          <w:szCs w:val="24"/>
          <w:lang w:val="hr-HR"/>
        </w:rPr>
        <w:t xml:space="preserve"> </w:t>
      </w:r>
      <w:r w:rsidR="007706B6" w:rsidRPr="006C74D8">
        <w:rPr>
          <w:rFonts w:ascii="Times New Roman" w:hAnsi="Times New Roman" w:cs="Times New Roman"/>
          <w:sz w:val="24"/>
          <w:szCs w:val="24"/>
          <w:lang w:val="hr-HR"/>
        </w:rPr>
        <w:t>F</w:t>
      </w:r>
      <w:r w:rsidRPr="006C74D8">
        <w:rPr>
          <w:rFonts w:ascii="Times New Roman" w:hAnsi="Times New Roman" w:cs="Times New Roman"/>
          <w:sz w:val="24"/>
          <w:szCs w:val="24"/>
          <w:lang w:val="hr-HR"/>
        </w:rPr>
        <w:t>ranak</w:t>
      </w:r>
      <w:r w:rsidR="006D474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w:t>
      </w:r>
    </w:p>
    <w:p w14:paraId="602347B2" w14:textId="77777777" w:rsidR="00C021D3" w:rsidRPr="006C74D8" w:rsidRDefault="008A55D5"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Osobito otežanim, tijekom izvještajnog razdoblja, pokazalo se vođenje pojedinačnih postup</w:t>
      </w:r>
      <w:r w:rsidR="00CE7FD2" w:rsidRPr="006C74D8">
        <w:rPr>
          <w:rFonts w:ascii="Times New Roman" w:hAnsi="Times New Roman" w:cs="Times New Roman"/>
          <w:sz w:val="24"/>
          <w:szCs w:val="24"/>
          <w:lang w:val="hr-HR"/>
        </w:rPr>
        <w:t>a</w:t>
      </w:r>
      <w:r w:rsidRPr="006C74D8">
        <w:rPr>
          <w:rFonts w:ascii="Times New Roman" w:hAnsi="Times New Roman" w:cs="Times New Roman"/>
          <w:sz w:val="24"/>
          <w:szCs w:val="24"/>
          <w:lang w:val="hr-HR"/>
        </w:rPr>
        <w:t xml:space="preserve">ka radi obeštećenja potrošača nakon što je utvrđena povreda. I druge države članice su se susrele sa sličnim problemima, stoga se u suradnji sa svim </w:t>
      </w:r>
      <w:r w:rsidR="007706B6" w:rsidRPr="006C74D8">
        <w:rPr>
          <w:rFonts w:ascii="Times New Roman" w:hAnsi="Times New Roman" w:cs="Times New Roman"/>
          <w:sz w:val="24"/>
          <w:szCs w:val="24"/>
          <w:lang w:val="hr-HR"/>
        </w:rPr>
        <w:t xml:space="preserve">državama članicama </w:t>
      </w:r>
      <w:r w:rsidRPr="006C74D8">
        <w:rPr>
          <w:rFonts w:ascii="Times New Roman" w:hAnsi="Times New Roman" w:cs="Times New Roman"/>
          <w:sz w:val="24"/>
          <w:szCs w:val="24"/>
          <w:lang w:val="hr-HR"/>
        </w:rPr>
        <w:t>raspravljalo o prijedlogu direktive kojim se omogućuje da se istom tužbom zahtijeva ne samo utvrđenje povrede prava potrošača i/ili zabrana nezakonitog postupanja trgovca, već i obeštećenje oštećenih potrošača. Direktiva o predstavničkim tužbama</w:t>
      </w:r>
      <w:r w:rsidR="00967CE8" w:rsidRPr="006C74D8">
        <w:rPr>
          <w:rStyle w:val="FootnoteReference"/>
          <w:rFonts w:ascii="Times New Roman" w:hAnsi="Times New Roman" w:cs="Times New Roman"/>
          <w:sz w:val="24"/>
          <w:szCs w:val="24"/>
          <w:lang w:val="hr-HR"/>
        </w:rPr>
        <w:footnoteReference w:id="122"/>
      </w:r>
      <w:r w:rsidRPr="006C74D8">
        <w:rPr>
          <w:rFonts w:ascii="Times New Roman" w:hAnsi="Times New Roman" w:cs="Times New Roman"/>
          <w:sz w:val="24"/>
          <w:szCs w:val="24"/>
          <w:lang w:val="hr-HR"/>
        </w:rPr>
        <w:t xml:space="preserve"> stupila je na snagu 24. prosinca 2020.</w:t>
      </w:r>
    </w:p>
    <w:p w14:paraId="5A96C454" w14:textId="77777777" w:rsidR="00C021D3" w:rsidRPr="006C74D8" w:rsidRDefault="00CD413A" w:rsidP="00EB2E97">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Direktivom o predstavničkim tužbama</w:t>
      </w:r>
      <w:r w:rsidR="008A55D5" w:rsidRPr="006C74D8">
        <w:rPr>
          <w:rFonts w:ascii="Times New Roman" w:hAnsi="Times New Roman" w:cs="Times New Roman"/>
          <w:sz w:val="24"/>
          <w:szCs w:val="24"/>
          <w:lang w:val="hr-HR"/>
        </w:rPr>
        <w:t xml:space="preserve"> se u svim državama članicama </w:t>
      </w:r>
      <w:r w:rsidR="001A6DB5" w:rsidRPr="006C74D8">
        <w:rPr>
          <w:rFonts w:ascii="Times New Roman" w:hAnsi="Times New Roman" w:cs="Times New Roman"/>
          <w:sz w:val="24"/>
          <w:szCs w:val="24"/>
          <w:lang w:val="hr-HR"/>
        </w:rPr>
        <w:t xml:space="preserve">Europske unije </w:t>
      </w:r>
      <w:r w:rsidR="008A55D5" w:rsidRPr="006C74D8">
        <w:rPr>
          <w:rFonts w:ascii="Times New Roman" w:hAnsi="Times New Roman" w:cs="Times New Roman"/>
          <w:sz w:val="24"/>
          <w:szCs w:val="24"/>
          <w:lang w:val="hr-HR"/>
        </w:rPr>
        <w:t xml:space="preserve">uspostavlja harmonizirani </w:t>
      </w:r>
      <w:r w:rsidR="008A55D5" w:rsidRPr="006C74D8">
        <w:rPr>
          <w:rFonts w:ascii="Times New Roman" w:hAnsi="Times New Roman" w:cs="Times New Roman"/>
          <w:sz w:val="24"/>
          <w:szCs w:val="24"/>
          <w:lang w:val="hr-HR"/>
        </w:rPr>
        <w:lastRenderedPageBreak/>
        <w:t xml:space="preserve">model udružnih tužbi što će povećati zaštitu potrošača u slučajevima nastanka štete većem broju potrošača. Prema novim pravilima tzv. kvalificirani subjekti moći će podnositi domaće i prekogranične udružne tužbe protiv nepoštenih trgovaca kako bi zaštitili kolektivne interese potrošača, odnosno njihova prava te se očekuje transpozicija iste što je i jedan od ciljeva Nacionalnog programa zaštite potrošača za razdoblje od 2021. do 2024. godine. </w:t>
      </w:r>
    </w:p>
    <w:p w14:paraId="64F6C240" w14:textId="77777777" w:rsidR="00212532" w:rsidRPr="006C74D8" w:rsidRDefault="00212532">
      <w:pPr>
        <w:jc w:val="both"/>
        <w:rPr>
          <w:rFonts w:ascii="Times New Roman" w:hAnsi="Times New Roman" w:cs="Times New Roman"/>
          <w:sz w:val="24"/>
          <w:szCs w:val="24"/>
          <w:lang w:val="hr-HR"/>
        </w:rPr>
      </w:pPr>
    </w:p>
    <w:p w14:paraId="6986F521" w14:textId="77777777" w:rsidR="00C021D3" w:rsidRPr="006C74D8" w:rsidRDefault="008A55D5">
      <w:pPr>
        <w:pStyle w:val="Heading1"/>
        <w:rPr>
          <w:rFonts w:ascii="Times New Roman" w:hAnsi="Times New Roman" w:cs="Times New Roman"/>
          <w:b/>
          <w:sz w:val="24"/>
          <w:szCs w:val="24"/>
          <w:lang w:val="hr-HR"/>
        </w:rPr>
      </w:pPr>
      <w:bookmarkStart w:id="25" w:name="_Toc74055463"/>
      <w:r w:rsidRPr="006C74D8">
        <w:rPr>
          <w:rFonts w:ascii="Times New Roman" w:hAnsi="Times New Roman" w:cs="Times New Roman"/>
          <w:b/>
          <w:sz w:val="24"/>
          <w:szCs w:val="24"/>
          <w:lang w:val="hr-HR"/>
        </w:rPr>
        <w:t>6. ZAKLJUČAK I PREPORUKE ZA BUDUĆE RAZDOBLJE</w:t>
      </w:r>
      <w:bookmarkEnd w:id="25"/>
    </w:p>
    <w:p w14:paraId="7976D1B2" w14:textId="77777777" w:rsidR="00F1515E" w:rsidRDefault="00F1515E" w:rsidP="00EB2E97">
      <w:pPr>
        <w:ind w:firstLine="720"/>
        <w:jc w:val="both"/>
        <w:rPr>
          <w:rFonts w:ascii="Times New Roman" w:hAnsi="Times New Roman" w:cs="Times New Roman"/>
          <w:sz w:val="24"/>
          <w:szCs w:val="24"/>
          <w:lang w:val="hr-HR"/>
        </w:rPr>
      </w:pPr>
    </w:p>
    <w:p w14:paraId="5E578A48" w14:textId="77777777" w:rsidR="00C021D3" w:rsidRPr="006C74D8" w:rsidRDefault="008A55D5" w:rsidP="00EB2E97">
      <w:pPr>
        <w:ind w:firstLine="720"/>
        <w:jc w:val="both"/>
        <w:rPr>
          <w:rFonts w:ascii="Times New Roman" w:eastAsiaTheme="minorEastAsia" w:hAnsi="Times New Roman" w:cs="Times New Roman"/>
          <w:sz w:val="24"/>
          <w:szCs w:val="24"/>
          <w:lang w:val="hr-HR" w:eastAsia="hr-HR"/>
        </w:rPr>
      </w:pPr>
      <w:r w:rsidRPr="006C74D8">
        <w:rPr>
          <w:rFonts w:ascii="Times New Roman" w:hAnsi="Times New Roman" w:cs="Times New Roman"/>
          <w:sz w:val="24"/>
          <w:szCs w:val="24"/>
          <w:lang w:val="hr-HR"/>
        </w:rPr>
        <w:t xml:space="preserve">Početkom 2020. suočili smo se s krizom izazvanom pandemijom COVID-19 koja je stvorila  znatne probleme i poteškoće u svakodnevnom životu potrošača te istaknula već postojeće slabosti u području zaštite prava potrošača. Iskustva stečena tijekom pandemije pokazala su potrebu za </w:t>
      </w:r>
      <w:r w:rsidRPr="006C74D8">
        <w:rPr>
          <w:rFonts w:ascii="Times New Roman" w:hAnsi="Times New Roman" w:cs="Times New Roman"/>
          <w:sz w:val="24"/>
          <w:szCs w:val="24"/>
          <w:lang w:val="hr-HR"/>
        </w:rPr>
        <w:lastRenderedPageBreak/>
        <w:t xml:space="preserve">uspostavljenjem odgovarajućeg okvira kako bi se odgovorilo na ovakve iznimne situacije i u budućnosti. </w:t>
      </w:r>
      <w:r w:rsidR="006C35EE" w:rsidRPr="006C74D8">
        <w:rPr>
          <w:rFonts w:ascii="Times New Roman" w:hAnsi="Times New Roman" w:cs="Times New Roman"/>
          <w:sz w:val="24"/>
          <w:szCs w:val="24"/>
          <w:lang w:val="hr-HR"/>
        </w:rPr>
        <w:t xml:space="preserve">Iako su se već i tijekom 2020. godine počele provoditi aktivnosti u svrhu jačanja zaštite prava potrošača, iste će biti potrebno provoditi i dalje. </w:t>
      </w:r>
      <w:r w:rsidRPr="006C74D8">
        <w:rPr>
          <w:rFonts w:ascii="Times New Roman" w:hAnsi="Times New Roman" w:cs="Times New Roman"/>
          <w:sz w:val="24"/>
          <w:szCs w:val="24"/>
          <w:lang w:val="hr-HR"/>
        </w:rPr>
        <w:t xml:space="preserve">Upravo iz tog razloga prilikom izrade Nacionalnog programa za zaštitu potrošača za razdoblje 2021.-2024. </w:t>
      </w:r>
      <w:r w:rsidR="00212532" w:rsidRPr="006C74D8">
        <w:rPr>
          <w:rFonts w:ascii="Times New Roman" w:hAnsi="Times New Roman" w:cs="Times New Roman"/>
          <w:sz w:val="24"/>
          <w:szCs w:val="24"/>
          <w:lang w:val="hr-HR"/>
        </w:rPr>
        <w:t xml:space="preserve">godine </w:t>
      </w:r>
      <w:r w:rsidRPr="006C74D8">
        <w:rPr>
          <w:rFonts w:ascii="Times New Roman" w:hAnsi="Times New Roman" w:cs="Times New Roman"/>
          <w:sz w:val="24"/>
          <w:szCs w:val="24"/>
          <w:lang w:val="hr-HR"/>
        </w:rPr>
        <w:t xml:space="preserve">koji je usklađen s Novom </w:t>
      </w:r>
      <w:r w:rsidR="00CD413A" w:rsidRPr="006C74D8">
        <w:rPr>
          <w:rFonts w:ascii="Times New Roman" w:hAnsi="Times New Roman" w:cs="Times New Roman"/>
          <w:sz w:val="24"/>
          <w:szCs w:val="24"/>
          <w:lang w:val="hr-HR"/>
        </w:rPr>
        <w:t>europskom Strategijom za potrošače</w:t>
      </w:r>
      <w:r w:rsidR="00CD413A" w:rsidRPr="006C74D8" w:rsidDel="00CD413A">
        <w:rPr>
          <w:rFonts w:ascii="Times New Roman" w:hAnsi="Times New Roman" w:cs="Times New Roman"/>
          <w:sz w:val="24"/>
          <w:szCs w:val="24"/>
          <w:lang w:val="hr-HR"/>
        </w:rPr>
        <w:t xml:space="preserve"> </w:t>
      </w:r>
      <w:r w:rsidR="006C35EE" w:rsidRPr="006C74D8">
        <w:rPr>
          <w:rStyle w:val="FootnoteReference"/>
          <w:rFonts w:ascii="Times New Roman" w:hAnsi="Times New Roman" w:cs="Times New Roman"/>
          <w:sz w:val="24"/>
          <w:szCs w:val="24"/>
          <w:lang w:val="hr-HR"/>
        </w:rPr>
        <w:footnoteReference w:id="123"/>
      </w:r>
      <w:r w:rsidR="00055884"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 koju je predstavila </w:t>
      </w:r>
      <w:r w:rsidR="004E0116" w:rsidRPr="006C74D8">
        <w:rPr>
          <w:rFonts w:ascii="Times New Roman" w:hAnsi="Times New Roman" w:cs="Times New Roman"/>
          <w:sz w:val="24"/>
          <w:szCs w:val="24"/>
          <w:lang w:val="hr-HR"/>
        </w:rPr>
        <w:t>EK</w:t>
      </w:r>
      <w:r w:rsidRPr="006C74D8">
        <w:rPr>
          <w:rFonts w:ascii="Times New Roman" w:hAnsi="Times New Roman" w:cs="Times New Roman"/>
          <w:sz w:val="24"/>
          <w:szCs w:val="24"/>
          <w:lang w:val="hr-HR"/>
        </w:rPr>
        <w:t xml:space="preserve"> koncem 2020.</w:t>
      </w:r>
      <w:r w:rsidR="00212532" w:rsidRPr="006C74D8">
        <w:rPr>
          <w:rFonts w:ascii="Times New Roman" w:hAnsi="Times New Roman" w:cs="Times New Roman"/>
          <w:sz w:val="24"/>
          <w:szCs w:val="24"/>
          <w:lang w:val="hr-HR"/>
        </w:rPr>
        <w:t xml:space="preserve"> godine</w:t>
      </w:r>
      <w:r w:rsidRPr="006C74D8">
        <w:rPr>
          <w:rFonts w:ascii="Times New Roman" w:hAnsi="Times New Roman" w:cs="Times New Roman"/>
          <w:sz w:val="24"/>
          <w:szCs w:val="24"/>
          <w:lang w:val="hr-HR"/>
        </w:rPr>
        <w:t xml:space="preserve">, </w:t>
      </w:r>
      <w:r w:rsidR="00212532" w:rsidRPr="006C74D8">
        <w:rPr>
          <w:rFonts w:ascii="Times New Roman" w:hAnsi="Times New Roman" w:cs="Times New Roman"/>
          <w:sz w:val="24"/>
          <w:szCs w:val="24"/>
          <w:lang w:val="hr-HR"/>
        </w:rPr>
        <w:t>naglasak</w:t>
      </w:r>
      <w:r w:rsidRPr="006C74D8">
        <w:rPr>
          <w:rFonts w:ascii="Times New Roman" w:hAnsi="Times New Roman" w:cs="Times New Roman"/>
          <w:sz w:val="24"/>
          <w:szCs w:val="24"/>
          <w:lang w:val="hr-HR"/>
        </w:rPr>
        <w:t xml:space="preserve"> je stavljen na digitalne aspekte zaštite potrošača te na jačanje otpornosti potrošača za održivi oporavak.</w:t>
      </w:r>
    </w:p>
    <w:p w14:paraId="1EA418CB" w14:textId="77777777" w:rsidR="00C021D3" w:rsidRPr="006C74D8" w:rsidRDefault="008A55D5" w:rsidP="00EB2E97">
      <w:pPr>
        <w:ind w:firstLine="720"/>
        <w:jc w:val="both"/>
        <w:rPr>
          <w:rFonts w:ascii="Times New Roman" w:hAnsi="Times New Roman"/>
          <w:sz w:val="24"/>
          <w:szCs w:val="24"/>
          <w:lang w:val="hr-HR"/>
        </w:rPr>
      </w:pPr>
      <w:r w:rsidRPr="006C74D8">
        <w:rPr>
          <w:rFonts w:ascii="Times New Roman" w:hAnsi="Times New Roman"/>
          <w:sz w:val="24"/>
          <w:szCs w:val="24"/>
          <w:lang w:val="hr-HR"/>
        </w:rPr>
        <w:t xml:space="preserve">Posljedice krize dovele su do izražaja važnost digitalizacije te podizanja informatičke pismenosti potrošača. </w:t>
      </w:r>
      <w:r w:rsidR="00D96C5B" w:rsidRPr="006C74D8">
        <w:rPr>
          <w:rFonts w:ascii="Times New Roman" w:hAnsi="Times New Roman"/>
          <w:sz w:val="24"/>
          <w:szCs w:val="24"/>
          <w:lang w:val="hr-HR"/>
        </w:rPr>
        <w:t xml:space="preserve">Naime, jedna od posljedica pandemije COVID-19 jest i promjena potrošačkih navika prilikom kupovine roba i usluga, gdje potrošači u puno većem broju kupuju putem interneta </w:t>
      </w:r>
      <w:r w:rsidR="00D96C5B" w:rsidRPr="006C74D8">
        <w:rPr>
          <w:rFonts w:ascii="Times New Roman" w:hAnsi="Times New Roman"/>
          <w:sz w:val="24"/>
          <w:szCs w:val="24"/>
          <w:lang w:val="hr-HR"/>
        </w:rPr>
        <w:lastRenderedPageBreak/>
        <w:t>nego što je bio slučaj prije pojave pandemije, kada je prevladavala kupovina u poslovnim prostorijama, koja je percipirana kao sigurnija. Stoga je uz prilagod</w:t>
      </w:r>
      <w:r w:rsidR="002C1A28" w:rsidRPr="006C74D8">
        <w:rPr>
          <w:rFonts w:ascii="Times New Roman" w:hAnsi="Times New Roman"/>
          <w:sz w:val="24"/>
          <w:szCs w:val="24"/>
          <w:lang w:val="hr-HR"/>
        </w:rPr>
        <w:t>b</w:t>
      </w:r>
      <w:r w:rsidR="00D96C5B" w:rsidRPr="006C74D8">
        <w:rPr>
          <w:rFonts w:ascii="Times New Roman" w:hAnsi="Times New Roman"/>
          <w:sz w:val="24"/>
          <w:szCs w:val="24"/>
          <w:lang w:val="hr-HR"/>
        </w:rPr>
        <w:t xml:space="preserve">u zakonodavnog okvira, nužno osigurati i </w:t>
      </w:r>
      <w:r w:rsidR="006C35EE" w:rsidRPr="006C74D8">
        <w:rPr>
          <w:rFonts w:ascii="Times New Roman" w:hAnsi="Times New Roman"/>
          <w:sz w:val="24"/>
          <w:szCs w:val="24"/>
          <w:lang w:val="hr-HR"/>
        </w:rPr>
        <w:t>primjeren</w:t>
      </w:r>
      <w:r w:rsidR="00D96C5B" w:rsidRPr="006C74D8">
        <w:rPr>
          <w:rFonts w:ascii="Times New Roman" w:hAnsi="Times New Roman"/>
          <w:sz w:val="24"/>
          <w:szCs w:val="24"/>
          <w:lang w:val="hr-HR"/>
        </w:rPr>
        <w:t xml:space="preserve"> nadzor kako bi se povećalo povjerenje u kupovinu putem interneta kao pouzdan način kupovine</w:t>
      </w:r>
      <w:r w:rsidR="00853FC2" w:rsidRPr="006C74D8">
        <w:rPr>
          <w:rFonts w:ascii="Times New Roman" w:hAnsi="Times New Roman"/>
          <w:sz w:val="24"/>
          <w:szCs w:val="24"/>
          <w:lang w:val="hr-HR"/>
        </w:rPr>
        <w:t xml:space="preserve"> te kako bi se spriječila zlouporaba potrošačkih prava.</w:t>
      </w:r>
      <w:r w:rsidR="00D96C5B" w:rsidRPr="006C74D8">
        <w:rPr>
          <w:rFonts w:ascii="Times New Roman" w:hAnsi="Times New Roman"/>
          <w:sz w:val="24"/>
          <w:szCs w:val="24"/>
          <w:lang w:val="hr-HR"/>
        </w:rPr>
        <w:t xml:space="preserve"> </w:t>
      </w:r>
    </w:p>
    <w:p w14:paraId="1857ECA7" w14:textId="77777777" w:rsidR="00C021D3" w:rsidRPr="006C74D8" w:rsidRDefault="004E0116" w:rsidP="00EB2E97">
      <w:pPr>
        <w:ind w:firstLine="720"/>
        <w:jc w:val="both"/>
        <w:rPr>
          <w:rFonts w:ascii="Times New Roman" w:hAnsi="Times New Roman"/>
          <w:sz w:val="24"/>
          <w:szCs w:val="24"/>
          <w:lang w:val="hr-HR"/>
        </w:rPr>
      </w:pPr>
      <w:r w:rsidRPr="006C74D8">
        <w:rPr>
          <w:rFonts w:ascii="Times New Roman" w:hAnsi="Times New Roman"/>
          <w:sz w:val="24"/>
          <w:szCs w:val="24"/>
          <w:lang w:val="hr-HR"/>
        </w:rPr>
        <w:t>EK</w:t>
      </w:r>
      <w:r w:rsidR="008A55D5" w:rsidRPr="006C74D8">
        <w:rPr>
          <w:rFonts w:ascii="Times New Roman" w:hAnsi="Times New Roman"/>
          <w:sz w:val="24"/>
          <w:szCs w:val="24"/>
          <w:lang w:val="hr-HR"/>
        </w:rPr>
        <w:t xml:space="preserve"> </w:t>
      </w:r>
      <w:r w:rsidR="00CD413A" w:rsidRPr="006C74D8">
        <w:rPr>
          <w:rFonts w:ascii="Times New Roman" w:hAnsi="Times New Roman"/>
          <w:sz w:val="24"/>
          <w:szCs w:val="24"/>
          <w:lang w:val="hr-HR"/>
        </w:rPr>
        <w:t xml:space="preserve">se </w:t>
      </w:r>
      <w:r w:rsidR="008A55D5" w:rsidRPr="006C74D8">
        <w:rPr>
          <w:rFonts w:ascii="Times New Roman" w:hAnsi="Times New Roman"/>
          <w:sz w:val="24"/>
          <w:szCs w:val="24"/>
          <w:lang w:val="hr-HR"/>
        </w:rPr>
        <w:t xml:space="preserve">intenzivno bavi uređenjem potrošačkih prava na jedinstvenom digitalnom tržištu. Tako je </w:t>
      </w:r>
      <w:r w:rsidRPr="006C74D8">
        <w:rPr>
          <w:rFonts w:ascii="Times New Roman" w:hAnsi="Times New Roman"/>
          <w:sz w:val="24"/>
          <w:szCs w:val="24"/>
          <w:lang w:val="hr-HR"/>
        </w:rPr>
        <w:t>EK</w:t>
      </w:r>
      <w:r w:rsidR="008A55D5" w:rsidRPr="006C74D8">
        <w:rPr>
          <w:rFonts w:ascii="Times New Roman" w:hAnsi="Times New Roman"/>
          <w:sz w:val="24"/>
          <w:szCs w:val="24"/>
          <w:lang w:val="hr-HR"/>
        </w:rPr>
        <w:t xml:space="preserve"> u okviru „Strategije jedinstvenog digitalnog tržišta za Europu“ predložila donošenje niza zakonodavnih prijedloga koji imaju za cilj urediti digitalno okruženje jedinstvenog tržišta Europske unije te ga učiniti sigurnijim za potrošače. </w:t>
      </w:r>
    </w:p>
    <w:p w14:paraId="001E9265" w14:textId="77777777" w:rsidR="00C021D3" w:rsidRPr="006C74D8" w:rsidRDefault="008A55D5" w:rsidP="00EB2E97">
      <w:pPr>
        <w:ind w:firstLine="720"/>
        <w:jc w:val="both"/>
        <w:rPr>
          <w:rFonts w:ascii="Times New Roman" w:hAnsi="Times New Roman"/>
          <w:sz w:val="24"/>
          <w:szCs w:val="24"/>
          <w:lang w:val="hr-HR"/>
        </w:rPr>
      </w:pPr>
      <w:r w:rsidRPr="006C74D8">
        <w:rPr>
          <w:rFonts w:ascii="Times New Roman" w:hAnsi="Times New Roman"/>
          <w:sz w:val="24"/>
          <w:szCs w:val="24"/>
          <w:lang w:val="hr-HR"/>
        </w:rPr>
        <w:t xml:space="preserve">U nastojanju da se iskoristi sav potencijal </w:t>
      </w:r>
      <w:r w:rsidRPr="006C74D8">
        <w:rPr>
          <w:rFonts w:ascii="Times New Roman" w:hAnsi="Times New Roman"/>
          <w:i/>
          <w:sz w:val="24"/>
          <w:szCs w:val="24"/>
          <w:lang w:val="hr-HR"/>
        </w:rPr>
        <w:t>online</w:t>
      </w:r>
      <w:r w:rsidRPr="006C74D8">
        <w:rPr>
          <w:rFonts w:ascii="Times New Roman" w:hAnsi="Times New Roman"/>
          <w:sz w:val="24"/>
          <w:szCs w:val="24"/>
          <w:lang w:val="hr-HR"/>
        </w:rPr>
        <w:t xml:space="preserve"> trgovine, Europski parlament i Vijeće Europske unije 2019. donijeli su dvije Direktive kojima se nastoji uspostaviti okvir za integraciju digitalne dimenzije u unutarnje tržište (tzv. </w:t>
      </w:r>
      <w:r w:rsidRPr="006C74D8">
        <w:rPr>
          <w:rFonts w:ascii="Times New Roman" w:hAnsi="Times New Roman"/>
          <w:sz w:val="24"/>
          <w:szCs w:val="24"/>
          <w:lang w:val="hr-HR"/>
        </w:rPr>
        <w:lastRenderedPageBreak/>
        <w:t>digitalne Direktive</w:t>
      </w:r>
      <w:r w:rsidR="00793751" w:rsidRPr="006C74D8">
        <w:rPr>
          <w:rStyle w:val="FootnoteReference"/>
          <w:rFonts w:ascii="Times New Roman" w:hAnsi="Times New Roman"/>
          <w:sz w:val="24"/>
          <w:szCs w:val="24"/>
          <w:lang w:val="hr-HR"/>
        </w:rPr>
        <w:footnoteReference w:id="124"/>
      </w:r>
      <w:r w:rsidRPr="006C74D8">
        <w:rPr>
          <w:rFonts w:ascii="Times New Roman" w:hAnsi="Times New Roman"/>
          <w:sz w:val="24"/>
          <w:szCs w:val="24"/>
          <w:lang w:val="hr-HR"/>
        </w:rPr>
        <w:t>).  Radi se o direktivama kojima se uređuje ugovorno pravo odnosno određeni aspekti potrošačkog ugovora o kupoprodaji robe i potrošačkog ugovora o isporuci digitalnog sadržaja ili digitalne usluge.</w:t>
      </w:r>
    </w:p>
    <w:p w14:paraId="2F4591B5" w14:textId="77777777" w:rsidR="00C021D3" w:rsidRPr="006C74D8" w:rsidRDefault="008A55D5" w:rsidP="00EB2E97">
      <w:pPr>
        <w:ind w:firstLine="720"/>
        <w:jc w:val="both"/>
        <w:rPr>
          <w:rFonts w:ascii="Times New Roman" w:hAnsi="Times New Roman"/>
          <w:sz w:val="24"/>
          <w:szCs w:val="24"/>
          <w:lang w:val="hr-HR"/>
        </w:rPr>
      </w:pPr>
      <w:r w:rsidRPr="006C74D8">
        <w:rPr>
          <w:rFonts w:ascii="Times New Roman" w:eastAsiaTheme="minorEastAsia" w:hAnsi="Times New Roman" w:cs="Times New Roman"/>
          <w:sz w:val="24"/>
          <w:szCs w:val="24"/>
          <w:lang w:val="hr-HR" w:eastAsia="hr-HR"/>
        </w:rPr>
        <w:t xml:space="preserve">Budući </w:t>
      </w:r>
      <w:r w:rsidR="00CD413A" w:rsidRPr="006C74D8">
        <w:rPr>
          <w:rFonts w:ascii="Times New Roman" w:eastAsiaTheme="minorEastAsia" w:hAnsi="Times New Roman" w:cs="Times New Roman"/>
          <w:sz w:val="24"/>
          <w:szCs w:val="24"/>
          <w:lang w:val="hr-HR" w:eastAsia="hr-HR"/>
        </w:rPr>
        <w:t xml:space="preserve">da </w:t>
      </w:r>
      <w:r w:rsidRPr="006C74D8">
        <w:rPr>
          <w:rFonts w:ascii="Times New Roman" w:eastAsiaTheme="minorEastAsia" w:hAnsi="Times New Roman" w:cs="Times New Roman"/>
          <w:sz w:val="24"/>
          <w:szCs w:val="24"/>
          <w:lang w:val="hr-HR" w:eastAsia="hr-HR"/>
        </w:rPr>
        <w:t>je R</w:t>
      </w:r>
      <w:r w:rsidR="00CD413A" w:rsidRPr="006C74D8">
        <w:rPr>
          <w:rFonts w:ascii="Times New Roman" w:eastAsiaTheme="minorEastAsia" w:hAnsi="Times New Roman" w:cs="Times New Roman"/>
          <w:sz w:val="24"/>
          <w:szCs w:val="24"/>
          <w:lang w:val="hr-HR" w:eastAsia="hr-HR"/>
        </w:rPr>
        <w:t>epublika Hrvatska</w:t>
      </w:r>
      <w:r w:rsidRPr="006C74D8">
        <w:rPr>
          <w:rFonts w:ascii="Times New Roman" w:eastAsiaTheme="minorEastAsia" w:hAnsi="Times New Roman" w:cs="Times New Roman"/>
          <w:sz w:val="24"/>
          <w:szCs w:val="24"/>
          <w:lang w:val="hr-HR" w:eastAsia="hr-HR"/>
        </w:rPr>
        <w:t xml:space="preserve"> u srpnju 2020. </w:t>
      </w:r>
      <w:r w:rsidR="004E0116" w:rsidRPr="006C74D8">
        <w:rPr>
          <w:rFonts w:ascii="Times New Roman" w:eastAsiaTheme="minorEastAsia" w:hAnsi="Times New Roman" w:cs="Times New Roman"/>
          <w:sz w:val="24"/>
          <w:szCs w:val="24"/>
          <w:lang w:val="hr-HR" w:eastAsia="hr-HR"/>
        </w:rPr>
        <w:t xml:space="preserve">godine </w:t>
      </w:r>
      <w:r w:rsidRPr="006C74D8">
        <w:rPr>
          <w:rFonts w:ascii="Times New Roman" w:eastAsiaTheme="minorEastAsia" w:hAnsi="Times New Roman" w:cs="Times New Roman"/>
          <w:sz w:val="24"/>
          <w:szCs w:val="24"/>
          <w:lang w:val="hr-HR" w:eastAsia="hr-HR"/>
        </w:rPr>
        <w:t>ušla u proces dvogodišnjeg sudjelovanja u europskom tečajnom mehanizmu (ERM II), što je ključan korak te jedan od formalnih preduvjeta u procesu uvođenja eura, Vlada Republike Hrvatske je na sjednici održanoj 23. prosinca 2020. donijela Odluku o donošenju Nacionalnog plana zamjene hrvatske kune eurom</w:t>
      </w:r>
      <w:r w:rsidRPr="006C74D8">
        <w:rPr>
          <w:rFonts w:ascii="Times New Roman" w:eastAsiaTheme="minorEastAsia" w:hAnsi="Times New Roman" w:cs="Times New Roman"/>
          <w:sz w:val="24"/>
          <w:szCs w:val="24"/>
          <w:vertAlign w:val="superscript"/>
          <w:lang w:val="hr-HR" w:eastAsia="hr-HR"/>
        </w:rPr>
        <w:footnoteReference w:id="125"/>
      </w:r>
      <w:r w:rsidRPr="006C74D8">
        <w:rPr>
          <w:rFonts w:ascii="Times New Roman" w:eastAsiaTheme="minorEastAsia" w:hAnsi="Times New Roman" w:cs="Times New Roman"/>
          <w:sz w:val="24"/>
          <w:szCs w:val="24"/>
          <w:lang w:val="hr-HR" w:eastAsia="hr-HR"/>
        </w:rPr>
        <w:t xml:space="preserve">.  U </w:t>
      </w:r>
      <w:r w:rsidR="00187878" w:rsidRPr="006C74D8">
        <w:rPr>
          <w:rFonts w:ascii="Times New Roman" w:eastAsiaTheme="minorEastAsia" w:hAnsi="Times New Roman" w:cs="Times New Roman"/>
          <w:sz w:val="24"/>
          <w:szCs w:val="24"/>
          <w:lang w:val="hr-HR" w:eastAsia="hr-HR"/>
        </w:rPr>
        <w:t>idućem</w:t>
      </w:r>
      <w:r w:rsidRPr="006C74D8">
        <w:rPr>
          <w:rFonts w:ascii="Times New Roman" w:eastAsiaTheme="minorEastAsia" w:hAnsi="Times New Roman" w:cs="Times New Roman"/>
          <w:sz w:val="24"/>
          <w:szCs w:val="24"/>
          <w:lang w:val="hr-HR" w:eastAsia="hr-HR"/>
        </w:rPr>
        <w:t xml:space="preserve"> razdoblju očekuje se </w:t>
      </w:r>
      <w:r w:rsidRPr="006C74D8">
        <w:rPr>
          <w:rFonts w:ascii="Times New Roman" w:eastAsiaTheme="minorEastAsia" w:hAnsi="Times New Roman" w:cs="Times New Roman"/>
          <w:sz w:val="24"/>
          <w:szCs w:val="24"/>
          <w:lang w:val="hr-HR" w:eastAsia="hr-HR"/>
        </w:rPr>
        <w:lastRenderedPageBreak/>
        <w:t>zamjen</w:t>
      </w:r>
      <w:r w:rsidR="004E0116" w:rsidRPr="006C74D8">
        <w:rPr>
          <w:rFonts w:ascii="Times New Roman" w:eastAsiaTheme="minorEastAsia" w:hAnsi="Times New Roman" w:cs="Times New Roman"/>
          <w:sz w:val="24"/>
          <w:szCs w:val="24"/>
          <w:lang w:val="hr-HR" w:eastAsia="hr-HR"/>
        </w:rPr>
        <w:t>a</w:t>
      </w:r>
      <w:r w:rsidRPr="006C74D8">
        <w:rPr>
          <w:rFonts w:ascii="Times New Roman" w:eastAsiaTheme="minorEastAsia" w:hAnsi="Times New Roman" w:cs="Times New Roman"/>
          <w:sz w:val="24"/>
          <w:szCs w:val="24"/>
          <w:lang w:val="hr-HR" w:eastAsia="hr-HR"/>
        </w:rPr>
        <w:t xml:space="preserve"> </w:t>
      </w:r>
      <w:r w:rsidR="002A1606" w:rsidRPr="006C74D8">
        <w:rPr>
          <w:rFonts w:ascii="Times New Roman" w:eastAsiaTheme="minorEastAsia" w:hAnsi="Times New Roman" w:cs="Times New Roman"/>
          <w:sz w:val="24"/>
          <w:szCs w:val="24"/>
          <w:lang w:val="hr-HR" w:eastAsia="hr-HR"/>
        </w:rPr>
        <w:t xml:space="preserve">hrvatske </w:t>
      </w:r>
      <w:r w:rsidRPr="006C74D8">
        <w:rPr>
          <w:rFonts w:ascii="Times New Roman" w:eastAsiaTheme="minorEastAsia" w:hAnsi="Times New Roman" w:cs="Times New Roman"/>
          <w:sz w:val="24"/>
          <w:szCs w:val="24"/>
          <w:lang w:val="hr-HR" w:eastAsia="hr-HR"/>
        </w:rPr>
        <w:t>kune eurom, pri čemu će glavno načelo biti zaštita potrošača</w:t>
      </w:r>
      <w:r w:rsidR="005971CA" w:rsidRPr="006C74D8">
        <w:rPr>
          <w:rFonts w:ascii="Times New Roman" w:eastAsiaTheme="minorEastAsia" w:hAnsi="Times New Roman" w:cs="Times New Roman"/>
          <w:sz w:val="24"/>
          <w:szCs w:val="24"/>
          <w:lang w:val="hr-HR" w:eastAsia="hr-HR"/>
        </w:rPr>
        <w:t>.</w:t>
      </w:r>
    </w:p>
    <w:p w14:paraId="0EE0B730" w14:textId="77777777" w:rsidR="00C021D3" w:rsidRPr="006C74D8" w:rsidRDefault="008A55D5" w:rsidP="00EB2E97">
      <w:pPr>
        <w:spacing w:after="0"/>
        <w:ind w:firstLine="720"/>
        <w:jc w:val="both"/>
        <w:rPr>
          <w:rFonts w:ascii="Times New Roman" w:eastAsiaTheme="minorEastAsia" w:hAnsi="Times New Roman" w:cs="Times New Roman"/>
          <w:sz w:val="24"/>
          <w:szCs w:val="24"/>
          <w:lang w:val="hr-HR" w:eastAsia="hr-HR"/>
        </w:rPr>
      </w:pPr>
      <w:r w:rsidRPr="006C74D8">
        <w:rPr>
          <w:rFonts w:ascii="Times New Roman" w:eastAsiaTheme="minorEastAsia" w:hAnsi="Times New Roman" w:cs="Times New Roman"/>
          <w:sz w:val="24"/>
          <w:szCs w:val="24"/>
          <w:lang w:val="hr-HR" w:eastAsia="hr-HR"/>
        </w:rPr>
        <w:t>S obzirom na veliki obuhvat politike zaštite potrošača, njezinu multidisciplinarnost i dinamičnost, i dalje će naglasak biti na poticanju međuresorne suradnje</w:t>
      </w:r>
      <w:r w:rsidR="009758E8" w:rsidRPr="006C74D8">
        <w:rPr>
          <w:rFonts w:ascii="Times New Roman" w:eastAsiaTheme="minorEastAsia" w:hAnsi="Times New Roman" w:cs="Times New Roman"/>
          <w:sz w:val="24"/>
          <w:szCs w:val="24"/>
          <w:lang w:val="hr-HR" w:eastAsia="hr-HR"/>
        </w:rPr>
        <w:t xml:space="preserve"> u okviru rada Nacionalnog vije</w:t>
      </w:r>
      <w:r w:rsidR="00C34E47" w:rsidRPr="006C74D8">
        <w:rPr>
          <w:rFonts w:ascii="Times New Roman" w:eastAsiaTheme="minorEastAsia" w:hAnsi="Times New Roman" w:cs="Times New Roman"/>
          <w:sz w:val="24"/>
          <w:szCs w:val="24"/>
          <w:lang w:val="hr-HR" w:eastAsia="hr-HR"/>
        </w:rPr>
        <w:t>ć</w:t>
      </w:r>
      <w:r w:rsidR="009758E8" w:rsidRPr="006C74D8">
        <w:rPr>
          <w:rFonts w:ascii="Times New Roman" w:eastAsiaTheme="minorEastAsia" w:hAnsi="Times New Roman" w:cs="Times New Roman"/>
          <w:sz w:val="24"/>
          <w:szCs w:val="24"/>
          <w:lang w:val="hr-HR" w:eastAsia="hr-HR"/>
        </w:rPr>
        <w:t>a za zaštitu potrošača</w:t>
      </w:r>
      <w:r w:rsidRPr="006C74D8">
        <w:rPr>
          <w:rFonts w:ascii="Times New Roman" w:eastAsiaTheme="minorEastAsia" w:hAnsi="Times New Roman" w:cs="Times New Roman"/>
          <w:sz w:val="24"/>
          <w:szCs w:val="24"/>
          <w:lang w:val="hr-HR" w:eastAsia="hr-HR"/>
        </w:rPr>
        <w:t>, s uključivanjem svih nadležnih ministarstava, regulatornih agencija, lokalne i regionalne samouprave, nadzornih tijela te udruga za zaštitu potrošača.</w:t>
      </w:r>
      <w:r w:rsidR="00EB2E97" w:rsidRPr="006C74D8">
        <w:rPr>
          <w:rFonts w:ascii="Times New Roman" w:eastAsiaTheme="minorEastAsia" w:hAnsi="Times New Roman" w:cs="Times New Roman"/>
          <w:sz w:val="24"/>
          <w:szCs w:val="24"/>
          <w:lang w:val="hr-HR" w:eastAsia="hr-HR"/>
        </w:rPr>
        <w:t xml:space="preserve"> U budućem razdoblju predlaže se i uspostava suradnje s </w:t>
      </w:r>
      <w:r w:rsidR="0050041A" w:rsidRPr="006C74D8">
        <w:rPr>
          <w:rFonts w:ascii="Times New Roman" w:eastAsiaTheme="minorEastAsia" w:hAnsi="Times New Roman" w:cs="Times New Roman"/>
          <w:sz w:val="24"/>
          <w:szCs w:val="24"/>
          <w:lang w:val="hr-HR" w:eastAsia="hr-HR"/>
        </w:rPr>
        <w:t xml:space="preserve">Uredom za udruge Vlade Republike Hrvatske te </w:t>
      </w:r>
      <w:r w:rsidR="00EB2E97" w:rsidRPr="006C74D8">
        <w:rPr>
          <w:rFonts w:ascii="Times New Roman" w:eastAsiaTheme="minorEastAsia" w:hAnsi="Times New Roman" w:cs="Times New Roman"/>
          <w:sz w:val="24"/>
          <w:szCs w:val="24"/>
          <w:lang w:val="hr-HR" w:eastAsia="hr-HR"/>
        </w:rPr>
        <w:t>Nacionalnom zakladom za razvoj civilnog društva</w:t>
      </w:r>
      <w:r w:rsidR="0050041A" w:rsidRPr="006C74D8">
        <w:rPr>
          <w:rFonts w:ascii="Times New Roman" w:eastAsiaTheme="minorEastAsia" w:hAnsi="Times New Roman" w:cs="Times New Roman"/>
          <w:sz w:val="24"/>
          <w:szCs w:val="24"/>
          <w:lang w:val="hr-HR" w:eastAsia="hr-HR"/>
        </w:rPr>
        <w:t xml:space="preserve"> kako bi se uspostavio održiv sustav financiranja i djelovanja udruga za zaštitu potrošača te ojačali kapaciteti za pristup natječajima kako na nacionalnoj tako i razini Europske unije. </w:t>
      </w:r>
      <w:r w:rsidR="009758E8" w:rsidRPr="006C74D8">
        <w:rPr>
          <w:rFonts w:ascii="Times New Roman" w:eastAsiaTheme="minorEastAsia" w:hAnsi="Times New Roman" w:cs="Times New Roman"/>
          <w:sz w:val="24"/>
          <w:szCs w:val="24"/>
          <w:lang w:val="hr-HR" w:eastAsia="hr-HR"/>
        </w:rPr>
        <w:t xml:space="preserve">Donošenje Zajedničke komunikacijske strategije također je preporuka za buduće razdoblje. </w:t>
      </w:r>
      <w:r w:rsidR="00C34E47" w:rsidRPr="006C74D8">
        <w:rPr>
          <w:rFonts w:ascii="Times New Roman" w:eastAsiaTheme="minorEastAsia" w:hAnsi="Times New Roman" w:cs="Times New Roman"/>
          <w:sz w:val="24"/>
          <w:szCs w:val="24"/>
          <w:lang w:val="hr-HR" w:eastAsia="hr-HR"/>
        </w:rPr>
        <w:t xml:space="preserve">Vezano za veće korištenje postojećih usluga ARPS-a, preporuka je poticati promociju </w:t>
      </w:r>
      <w:r w:rsidR="00C34E47" w:rsidRPr="006C74D8">
        <w:rPr>
          <w:rFonts w:ascii="Times New Roman" w:eastAsiaTheme="minorEastAsia" w:hAnsi="Times New Roman" w:cs="Times New Roman"/>
          <w:sz w:val="24"/>
          <w:szCs w:val="24"/>
          <w:lang w:val="hr-HR" w:eastAsia="hr-HR"/>
        </w:rPr>
        <w:lastRenderedPageBreak/>
        <w:t xml:space="preserve">i  informiranost na tom području kao zajednički, trajni i sustavni zadatak svih dionika u području zaštite potrošača. </w:t>
      </w:r>
      <w:r w:rsidRPr="006C74D8">
        <w:rPr>
          <w:rFonts w:ascii="Times New Roman" w:eastAsiaTheme="minorEastAsia" w:hAnsi="Times New Roman" w:cs="Times New Roman"/>
          <w:sz w:val="24"/>
          <w:szCs w:val="24"/>
          <w:lang w:val="hr-HR" w:eastAsia="hr-HR"/>
        </w:rPr>
        <w:t>U sljedećem četevrogodišnjem razdoblju predviđ</w:t>
      </w:r>
      <w:r w:rsidR="004E0116" w:rsidRPr="006C74D8">
        <w:rPr>
          <w:rFonts w:ascii="Times New Roman" w:eastAsiaTheme="minorEastAsia" w:hAnsi="Times New Roman" w:cs="Times New Roman"/>
          <w:sz w:val="24"/>
          <w:szCs w:val="24"/>
          <w:lang w:val="hr-HR" w:eastAsia="hr-HR"/>
        </w:rPr>
        <w:t>en je daljnji razvoj zakodnodav</w:t>
      </w:r>
      <w:r w:rsidRPr="006C74D8">
        <w:rPr>
          <w:rFonts w:ascii="Times New Roman" w:eastAsiaTheme="minorEastAsia" w:hAnsi="Times New Roman" w:cs="Times New Roman"/>
          <w:sz w:val="24"/>
          <w:szCs w:val="24"/>
          <w:lang w:val="hr-HR" w:eastAsia="hr-HR"/>
        </w:rPr>
        <w:t xml:space="preserve">nog okvira kroz aktivno praćenje promjena i trendova kako na nacionalnoj razini tako i na razini Europske unije, </w:t>
      </w:r>
      <w:r w:rsidR="00C34E47" w:rsidRPr="006C74D8">
        <w:rPr>
          <w:rFonts w:ascii="Times New Roman" w:eastAsiaTheme="minorEastAsia" w:hAnsi="Times New Roman" w:cs="Times New Roman"/>
          <w:sz w:val="24"/>
          <w:szCs w:val="24"/>
          <w:lang w:val="hr-HR" w:eastAsia="hr-HR"/>
        </w:rPr>
        <w:t xml:space="preserve">daljnje jačanje nadzora nad tržištem u području zaštite prava potrošača te </w:t>
      </w:r>
      <w:r w:rsidRPr="006C74D8">
        <w:rPr>
          <w:rFonts w:ascii="Times New Roman" w:eastAsiaTheme="minorEastAsia" w:hAnsi="Times New Roman" w:cs="Times New Roman"/>
          <w:sz w:val="24"/>
          <w:szCs w:val="24"/>
          <w:lang w:val="hr-HR" w:eastAsia="hr-HR"/>
        </w:rPr>
        <w:t xml:space="preserve">daljnji razvoj alata koji omogućuju jednostavnije ostvarivanje potrošačkih prava. </w:t>
      </w:r>
    </w:p>
    <w:p w14:paraId="5DE073FE" w14:textId="77777777" w:rsidR="00C021D3" w:rsidRPr="006C74D8" w:rsidRDefault="00C021D3" w:rsidP="00C34E47">
      <w:pPr>
        <w:jc w:val="both"/>
        <w:rPr>
          <w:rFonts w:ascii="Times New Roman" w:eastAsiaTheme="minorEastAsia" w:hAnsi="Times New Roman" w:cs="Times New Roman"/>
          <w:sz w:val="24"/>
          <w:szCs w:val="24"/>
          <w:lang w:val="hr-HR" w:eastAsia="hr-HR"/>
        </w:rPr>
      </w:pPr>
    </w:p>
    <w:p w14:paraId="06CEC306" w14:textId="77777777" w:rsidR="005C4684" w:rsidRPr="006C74D8" w:rsidRDefault="005C4684" w:rsidP="00C34E47">
      <w:pPr>
        <w:jc w:val="both"/>
        <w:rPr>
          <w:rFonts w:ascii="Times New Roman" w:eastAsiaTheme="minorEastAsia" w:hAnsi="Times New Roman" w:cs="Times New Roman"/>
          <w:sz w:val="24"/>
          <w:szCs w:val="24"/>
          <w:lang w:val="hr-HR" w:eastAsia="hr-HR"/>
        </w:rPr>
      </w:pPr>
    </w:p>
    <w:p w14:paraId="451C784C" w14:textId="77777777" w:rsidR="005C4684" w:rsidRPr="006C74D8" w:rsidRDefault="005C4684">
      <w:pPr>
        <w:rPr>
          <w:rFonts w:ascii="Times New Roman" w:eastAsiaTheme="minorEastAsia" w:hAnsi="Times New Roman" w:cs="Times New Roman"/>
          <w:sz w:val="24"/>
          <w:szCs w:val="24"/>
          <w:lang w:val="hr-HR" w:eastAsia="hr-HR"/>
        </w:rPr>
      </w:pPr>
      <w:r w:rsidRPr="006C74D8">
        <w:rPr>
          <w:rFonts w:ascii="Times New Roman" w:eastAsiaTheme="minorEastAsia" w:hAnsi="Times New Roman" w:cs="Times New Roman"/>
          <w:sz w:val="24"/>
          <w:szCs w:val="24"/>
          <w:lang w:val="hr-HR" w:eastAsia="hr-HR"/>
        </w:rPr>
        <w:br w:type="page"/>
      </w:r>
    </w:p>
    <w:p w14:paraId="703FE182" w14:textId="77777777" w:rsidR="005C4684" w:rsidRPr="006C74D8" w:rsidRDefault="005C4684" w:rsidP="00B00146">
      <w:pPr>
        <w:pStyle w:val="Heading1"/>
        <w:rPr>
          <w:rFonts w:ascii="Times New Roman" w:eastAsiaTheme="minorEastAsia" w:hAnsi="Times New Roman" w:cs="Times New Roman"/>
          <w:b/>
          <w:sz w:val="24"/>
          <w:szCs w:val="24"/>
          <w:lang w:val="hr-HR" w:eastAsia="hr-HR"/>
        </w:rPr>
      </w:pPr>
      <w:bookmarkStart w:id="26" w:name="_Toc74055464"/>
      <w:r w:rsidRPr="006C74D8">
        <w:rPr>
          <w:rFonts w:ascii="Times New Roman" w:eastAsiaTheme="minorEastAsia" w:hAnsi="Times New Roman" w:cs="Times New Roman"/>
          <w:b/>
          <w:sz w:val="24"/>
          <w:szCs w:val="24"/>
          <w:lang w:val="hr-HR" w:eastAsia="hr-HR"/>
        </w:rPr>
        <w:lastRenderedPageBreak/>
        <w:t>DODATAK I.</w:t>
      </w:r>
      <w:bookmarkEnd w:id="26"/>
    </w:p>
    <w:p w14:paraId="5DBB39A0" w14:textId="77777777" w:rsidR="005C4684" w:rsidRPr="006C74D8" w:rsidRDefault="005C4684" w:rsidP="00B00146">
      <w:pPr>
        <w:pStyle w:val="Heading1"/>
        <w:rPr>
          <w:rFonts w:ascii="Times New Roman" w:eastAsiaTheme="minorEastAsia" w:hAnsi="Times New Roman" w:cs="Times New Roman"/>
          <w:sz w:val="24"/>
          <w:szCs w:val="24"/>
          <w:lang w:val="hr-HR" w:eastAsia="hr-HR"/>
        </w:rPr>
      </w:pPr>
      <w:bookmarkStart w:id="27" w:name="_Toc74055465"/>
      <w:r w:rsidRPr="006C74D8">
        <w:rPr>
          <w:rFonts w:ascii="Times New Roman" w:eastAsiaTheme="minorEastAsia" w:hAnsi="Times New Roman" w:cs="Times New Roman"/>
          <w:sz w:val="24"/>
          <w:szCs w:val="24"/>
          <w:lang w:val="hr-HR" w:eastAsia="hr-HR"/>
        </w:rPr>
        <w:t>Aktivnosti udruga za zaštitu potrošača</w:t>
      </w:r>
      <w:r w:rsidR="00A75131" w:rsidRPr="006C74D8">
        <w:rPr>
          <w:rFonts w:ascii="Times New Roman" w:eastAsiaTheme="minorEastAsia" w:hAnsi="Times New Roman" w:cs="Times New Roman"/>
          <w:sz w:val="24"/>
          <w:szCs w:val="24"/>
          <w:lang w:val="hr-HR" w:eastAsia="hr-HR"/>
        </w:rPr>
        <w:t xml:space="preserve"> u izvještajnom razdoblju</w:t>
      </w:r>
      <w:bookmarkEnd w:id="27"/>
    </w:p>
    <w:p w14:paraId="729EA3A3" w14:textId="77777777" w:rsidR="00E73DBE" w:rsidRPr="006C74D8" w:rsidRDefault="00E73DBE" w:rsidP="003F0403">
      <w:pPr>
        <w:rPr>
          <w:lang w:val="hr-HR" w:eastAsia="hr-HR"/>
        </w:rPr>
      </w:pPr>
    </w:p>
    <w:p w14:paraId="4AF88F5D" w14:textId="77777777" w:rsidR="00E73DBE" w:rsidRPr="006C74D8" w:rsidRDefault="00E73DBE" w:rsidP="00E73DBE">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 xml:space="preserve">Društvo potrošača Međimurja </w:t>
      </w:r>
    </w:p>
    <w:p w14:paraId="3CA0B309" w14:textId="77777777" w:rsidR="00E73DBE" w:rsidRPr="006C74D8" w:rsidRDefault="00E73DBE"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Društvo potrošača Međimurja (dalje: DPM) ostvarilo je suradnju s jedinicama lokalne samouprave u Međimurskoj županiji i sa Međimurskoj županijom. Navedenom partnerskom suradnjom, DPM je provodilo projekte savjetovanja, informiranja i edukacije potrošača te je na taj način nastojalo podići razinu javne svijesti i znanja o potrebi zaštite potrošača u Međimurskoj županiji. Tijekom izvještajnog razdoblja, DPM je provodilo projekt: „Savjetovalište za zaštitu potrošača“ (koji je kasnije mijenjao ime u Međimursko savjetovalište potrošača, tj. Međimurski info centar potrošača“.</w:t>
      </w:r>
    </w:p>
    <w:p w14:paraId="7C012859" w14:textId="77777777" w:rsidR="00E73DBE" w:rsidRPr="006C74D8" w:rsidRDefault="00A75131" w:rsidP="00A75131">
      <w:pPr>
        <w:jc w:val="center"/>
        <w:rPr>
          <w:rFonts w:ascii="Times New Roman" w:hAnsi="Times New Roman" w:cs="Times New Roman"/>
          <w:sz w:val="24"/>
          <w:szCs w:val="24"/>
          <w:lang w:val="hr-HR"/>
        </w:rPr>
      </w:pPr>
      <w:r w:rsidRPr="006C74D8">
        <w:rPr>
          <w:noProof/>
          <w:lang w:val="hr-HR" w:eastAsia="hr-HR"/>
        </w:rPr>
        <w:lastRenderedPageBreak/>
        <w:drawing>
          <wp:inline distT="0" distB="0" distL="0" distR="0" wp14:anchorId="01764616" wp14:editId="316B66E0">
            <wp:extent cx="3800475" cy="2066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6282" t="29629" r="37179" b="35043"/>
                    <a:stretch/>
                  </pic:blipFill>
                  <pic:spPr bwMode="auto">
                    <a:xfrm>
                      <a:off x="0" y="0"/>
                      <a:ext cx="3807253" cy="2070611"/>
                    </a:xfrm>
                    <a:prstGeom prst="rect">
                      <a:avLst/>
                    </a:prstGeom>
                    <a:ln>
                      <a:noFill/>
                    </a:ln>
                    <a:extLst>
                      <a:ext uri="{53640926-AAD7-44D8-BBD7-CCE9431645EC}">
                        <a14:shadowObscured xmlns:a14="http://schemas.microsoft.com/office/drawing/2010/main"/>
                      </a:ext>
                    </a:extLst>
                  </pic:spPr>
                </pic:pic>
              </a:graphicData>
            </a:graphic>
          </wp:inline>
        </w:drawing>
      </w:r>
    </w:p>
    <w:p w14:paraId="5375D47E" w14:textId="77777777" w:rsidR="00E73DBE" w:rsidRPr="006C74D8" w:rsidRDefault="00E73DBE" w:rsidP="00E73DBE">
      <w:p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 </w:t>
      </w:r>
      <w:r w:rsidR="00A75131" w:rsidRPr="006C74D8">
        <w:rPr>
          <w:rFonts w:ascii="Times New Roman" w:hAnsi="Times New Roman" w:cs="Times New Roman"/>
          <w:sz w:val="24"/>
          <w:szCs w:val="24"/>
          <w:lang w:val="hr-HR"/>
        </w:rPr>
        <w:tab/>
      </w:r>
      <w:r w:rsidRPr="006C74D8">
        <w:rPr>
          <w:rFonts w:ascii="Times New Roman" w:hAnsi="Times New Roman" w:cs="Times New Roman"/>
          <w:sz w:val="24"/>
          <w:szCs w:val="24"/>
          <w:lang w:val="hr-HR"/>
        </w:rPr>
        <w:t>DPM je također provodilo i projekt „Trošilica info“. Projekt je sufinanciran iz javnih izvora lokalne samouprave u Međimurskoj županiji.</w:t>
      </w:r>
    </w:p>
    <w:p w14:paraId="6A65D0D8" w14:textId="77777777" w:rsidR="00E73DBE" w:rsidRPr="006C74D8" w:rsidRDefault="00E73DBE" w:rsidP="00A75131">
      <w:pPr>
        <w:jc w:val="center"/>
        <w:rPr>
          <w:rFonts w:ascii="Times New Roman" w:hAnsi="Times New Roman" w:cs="Times New Roman"/>
          <w:b/>
          <w:sz w:val="24"/>
          <w:szCs w:val="24"/>
          <w:lang w:val="hr-HR"/>
        </w:rPr>
      </w:pPr>
      <w:r w:rsidRPr="006C74D8">
        <w:rPr>
          <w:noProof/>
          <w:lang w:val="hr-HR" w:eastAsia="hr-HR"/>
        </w:rPr>
        <w:drawing>
          <wp:inline distT="0" distB="0" distL="0" distR="0" wp14:anchorId="5EC5B554" wp14:editId="61CA2DC2">
            <wp:extent cx="3391535"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8246" t="36539" r="39204" b="24833"/>
                    <a:stretch/>
                  </pic:blipFill>
                  <pic:spPr bwMode="auto">
                    <a:xfrm>
                      <a:off x="0" y="0"/>
                      <a:ext cx="3405246" cy="2113535"/>
                    </a:xfrm>
                    <a:prstGeom prst="rect">
                      <a:avLst/>
                    </a:prstGeom>
                    <a:ln>
                      <a:noFill/>
                    </a:ln>
                    <a:extLst>
                      <a:ext uri="{53640926-AAD7-44D8-BBD7-CCE9431645EC}">
                        <a14:shadowObscured xmlns:a14="http://schemas.microsoft.com/office/drawing/2010/main"/>
                      </a:ext>
                    </a:extLst>
                  </pic:spPr>
                </pic:pic>
              </a:graphicData>
            </a:graphic>
          </wp:inline>
        </w:drawing>
      </w:r>
    </w:p>
    <w:p w14:paraId="5F09DDF6" w14:textId="77777777" w:rsidR="00E73DBE" w:rsidRPr="006C74D8" w:rsidRDefault="00E73DBE" w:rsidP="00A75131">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2017. na inicijativu DPM organiziran je sastanak s predstavnicima Međimurske županije uz nazočnost predstavnika MINGOR-a. Rezultat sastanka bio je taj da je Međimurska županija počela objavljivati zasebne javne natječaje za potporu projektima udruga za zaštitu potrošača, otvarajući konto „za zaštitu“ potrošača u proračunu  te su odredili i koordinatoricu za provedbu projekata i aktivnosti udruga za zaštitu potrošača.</w:t>
      </w:r>
    </w:p>
    <w:p w14:paraId="18950B00" w14:textId="77777777" w:rsidR="00E73DBE" w:rsidRPr="006C74D8" w:rsidRDefault="00E73DBE" w:rsidP="00A75131">
      <w:pPr>
        <w:ind w:firstLine="72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Pored toga, Međimurska županija pomogla je da sve JLS prihvate zajedničko izvješće o provedbi projekta, iako se na natječaje prijavljivao svaki zasebno, što je </w:t>
      </w:r>
      <w:r w:rsidR="000A4D4D">
        <w:rPr>
          <w:rFonts w:ascii="Times New Roman" w:hAnsi="Times New Roman" w:cs="Times New Roman"/>
          <w:sz w:val="24"/>
          <w:szCs w:val="24"/>
          <w:lang w:val="hr-HR"/>
        </w:rPr>
        <w:t>znatno</w:t>
      </w:r>
      <w:r w:rsidRPr="006C74D8">
        <w:rPr>
          <w:rFonts w:ascii="Times New Roman" w:hAnsi="Times New Roman" w:cs="Times New Roman"/>
          <w:sz w:val="24"/>
          <w:szCs w:val="24"/>
          <w:lang w:val="hr-HR"/>
        </w:rPr>
        <w:t xml:space="preserve"> doprinijelo smanjenju administracije i racionalizaciji vremena.</w:t>
      </w:r>
    </w:p>
    <w:p w14:paraId="28D3B04E" w14:textId="77777777" w:rsidR="00E73DBE" w:rsidRPr="006C74D8" w:rsidRDefault="00E73DBE"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DPM je definiralo je svoju </w:t>
      </w:r>
      <w:hyperlink r:id="rId40" w:history="1">
        <w:r w:rsidRPr="006C74D8">
          <w:rPr>
            <w:rStyle w:val="Hyperlink"/>
            <w:rFonts w:ascii="Times New Roman" w:hAnsi="Times New Roman" w:cs="Times New Roman"/>
            <w:sz w:val="24"/>
            <w:szCs w:val="24"/>
            <w:lang w:val="hr-HR"/>
          </w:rPr>
          <w:t>Strategiju</w:t>
        </w:r>
      </w:hyperlink>
      <w:r w:rsidRPr="006C74D8">
        <w:rPr>
          <w:rFonts w:ascii="Times New Roman" w:hAnsi="Times New Roman" w:cs="Times New Roman"/>
          <w:sz w:val="24"/>
          <w:szCs w:val="24"/>
          <w:lang w:val="hr-HR"/>
        </w:rPr>
        <w:t>, koja je zamišljena kao suradnja s udrugama za zaštitu potrošača na provođenju koordiniranih, ciljanih, nacionalnih kampanja s ciljem poboljšanja osnaživanja potrošačkih prava.</w:t>
      </w:r>
    </w:p>
    <w:p w14:paraId="5C1F67BE" w14:textId="77777777" w:rsidR="00E73DBE" w:rsidRPr="006C74D8" w:rsidRDefault="00E73DBE" w:rsidP="00E73DBE">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Društvo „Potrošačica“</w:t>
      </w:r>
    </w:p>
    <w:p w14:paraId="3BDBC1D6" w14:textId="77777777" w:rsidR="00E73DBE" w:rsidRPr="006C74D8" w:rsidRDefault="00E73DBE" w:rsidP="00A75131">
      <w:pPr>
        <w:spacing w:after="0" w:line="276" w:lineRule="auto"/>
        <w:ind w:firstLine="360"/>
        <w:jc w:val="both"/>
        <w:rPr>
          <w:rFonts w:ascii="Times New Roman" w:hAnsi="Times New Roman" w:cs="Times New Roman"/>
          <w:sz w:val="24"/>
          <w:szCs w:val="24"/>
          <w:lang w:val="hr-HR" w:eastAsia="hr-HR"/>
        </w:rPr>
      </w:pPr>
      <w:r w:rsidRPr="006C74D8">
        <w:rPr>
          <w:rFonts w:ascii="Times New Roman" w:hAnsi="Times New Roman" w:cs="Times New Roman"/>
          <w:sz w:val="24"/>
          <w:szCs w:val="24"/>
          <w:lang w:val="hr-HR" w:eastAsia="hr-HR"/>
        </w:rPr>
        <w:lastRenderedPageBreak/>
        <w:t>Udruga Potrošačica – društvo za zaštitu potrošačica Hrvatske – osnovana je 2018. s ciljem informiranja, educiranja i savjetovanja potrošač(ic)a Hrvatske. Aktivnosti informiranja i edukacije potrošača Udruga provodi putem javnih tribina, radionica, konferencija te mrežne stranice potrosacica.hr i Facebook stranice Potrošačica – društvo za zaštitu potrošačica i potrošača Hrvatske, ali i suradnjom s lokalnim medijima.</w:t>
      </w:r>
    </w:p>
    <w:p w14:paraId="78A7F219" w14:textId="77777777" w:rsidR="00E73DBE" w:rsidRPr="006C74D8" w:rsidRDefault="00E73DBE" w:rsidP="00E73DBE">
      <w:pPr>
        <w:spacing w:after="0" w:line="276" w:lineRule="auto"/>
        <w:jc w:val="both"/>
        <w:rPr>
          <w:rFonts w:ascii="Times New Roman" w:hAnsi="Times New Roman" w:cs="Times New Roman"/>
          <w:sz w:val="24"/>
          <w:szCs w:val="24"/>
          <w:lang w:val="hr-HR" w:eastAsia="hr-HR"/>
        </w:rPr>
      </w:pPr>
    </w:p>
    <w:p w14:paraId="5DFFB499" w14:textId="77777777" w:rsidR="00E73DBE" w:rsidRPr="006C74D8" w:rsidRDefault="00E73DBE" w:rsidP="00A75131">
      <w:pPr>
        <w:spacing w:after="0" w:line="276" w:lineRule="auto"/>
        <w:ind w:firstLine="360"/>
        <w:jc w:val="both"/>
        <w:rPr>
          <w:rFonts w:ascii="Times New Roman" w:hAnsi="Times New Roman" w:cs="Times New Roman"/>
          <w:sz w:val="24"/>
          <w:szCs w:val="24"/>
          <w:lang w:val="hr-HR" w:eastAsia="hr-HR"/>
        </w:rPr>
      </w:pPr>
      <w:r w:rsidRPr="006C74D8">
        <w:rPr>
          <w:rFonts w:ascii="Times New Roman" w:hAnsi="Times New Roman" w:cs="Times New Roman"/>
          <w:sz w:val="24"/>
          <w:szCs w:val="24"/>
          <w:lang w:val="hr-HR" w:eastAsia="hr-HR"/>
        </w:rPr>
        <w:t xml:space="preserve">U prosincu 2019. Udruga je pokrenula </w:t>
      </w:r>
      <w:r w:rsidRPr="006C74D8">
        <w:rPr>
          <w:rFonts w:ascii="Times New Roman" w:hAnsi="Times New Roman" w:cs="Times New Roman"/>
          <w:i/>
          <w:sz w:val="24"/>
          <w:szCs w:val="24"/>
          <w:lang w:val="hr-HR" w:eastAsia="hr-HR"/>
        </w:rPr>
        <w:t>online</w:t>
      </w:r>
      <w:r w:rsidRPr="006C74D8">
        <w:rPr>
          <w:rFonts w:ascii="Times New Roman" w:hAnsi="Times New Roman" w:cs="Times New Roman"/>
          <w:sz w:val="24"/>
          <w:szCs w:val="24"/>
          <w:lang w:val="hr-HR" w:eastAsia="hr-HR"/>
        </w:rPr>
        <w:t xml:space="preserve"> peticiju „Zaustavimo oporezivanje potrošačica“ vezano za zahtjev za smanjenjem "poreza na njegu i tampone" odnosno da se na isti primijeni stopa PDV od 5% koja se inače primjenjuje na osnovne životne potrepštine. Peticija je dostupna na sljedećoj poveznici:</w:t>
      </w:r>
      <w:r w:rsidRPr="006C74D8">
        <w:rPr>
          <w:rFonts w:ascii="Times New Roman" w:hAnsi="Times New Roman" w:cs="Times New Roman"/>
          <w:color w:val="002060"/>
          <w:sz w:val="24"/>
          <w:szCs w:val="24"/>
          <w:lang w:val="hr-HR"/>
        </w:rPr>
        <w:t> </w:t>
      </w:r>
      <w:hyperlink r:id="rId41" w:history="1">
        <w:r w:rsidRPr="006C74D8">
          <w:rPr>
            <w:rStyle w:val="Hyperlink"/>
            <w:rFonts w:ascii="Times New Roman" w:hAnsi="Times New Roman" w:cs="Times New Roman"/>
            <w:color w:val="002060"/>
            <w:sz w:val="24"/>
            <w:szCs w:val="24"/>
            <w:lang w:val="hr-HR"/>
          </w:rPr>
          <w:t>https://www.ipetitions.com/petition/zaustavimo-oporezivanje-potrosacica</w:t>
        </w:r>
      </w:hyperlink>
    </w:p>
    <w:p w14:paraId="35C033D0" w14:textId="77777777" w:rsidR="00E73DBE" w:rsidRPr="006C74D8" w:rsidRDefault="00E73DBE" w:rsidP="00E73DBE">
      <w:pPr>
        <w:spacing w:after="0" w:line="240" w:lineRule="auto"/>
        <w:jc w:val="both"/>
        <w:rPr>
          <w:rFonts w:ascii="Times New Roman" w:hAnsi="Times New Roman" w:cs="Times New Roman"/>
          <w:sz w:val="24"/>
          <w:szCs w:val="24"/>
          <w:lang w:val="hr-HR" w:eastAsia="hr-HR"/>
        </w:rPr>
      </w:pPr>
    </w:p>
    <w:p w14:paraId="2990916C" w14:textId="77777777" w:rsidR="00A75131" w:rsidRPr="006C74D8" w:rsidRDefault="00A75131" w:rsidP="00A75131">
      <w:pPr>
        <w:spacing w:after="0" w:line="240" w:lineRule="auto"/>
        <w:ind w:firstLine="357"/>
        <w:jc w:val="both"/>
        <w:rPr>
          <w:rFonts w:ascii="Times New Roman" w:hAnsi="Times New Roman" w:cs="Times New Roman"/>
          <w:i/>
          <w:sz w:val="24"/>
          <w:szCs w:val="24"/>
          <w:lang w:val="hr-HR" w:eastAsia="hr-HR"/>
        </w:rPr>
      </w:pPr>
      <w:r w:rsidRPr="006C74D8">
        <w:rPr>
          <w:rFonts w:ascii="Times New Roman" w:hAnsi="Times New Roman" w:cs="Times New Roman"/>
          <w:i/>
          <w:sz w:val="24"/>
          <w:szCs w:val="24"/>
          <w:lang w:val="hr-HR" w:eastAsia="hr-HR"/>
        </w:rPr>
        <w:lastRenderedPageBreak/>
        <w:t xml:space="preserve">Provedeni projekti: </w:t>
      </w:r>
    </w:p>
    <w:p w14:paraId="2A27B46D" w14:textId="77777777" w:rsidR="00A75131" w:rsidRPr="006C74D8" w:rsidRDefault="00A75131" w:rsidP="00E73DBE">
      <w:pPr>
        <w:spacing w:after="0" w:line="240" w:lineRule="auto"/>
        <w:jc w:val="both"/>
        <w:rPr>
          <w:rFonts w:ascii="Times New Roman" w:hAnsi="Times New Roman" w:cs="Times New Roman"/>
          <w:i/>
          <w:sz w:val="24"/>
          <w:szCs w:val="24"/>
          <w:lang w:val="hr-HR" w:eastAsia="hr-HR"/>
        </w:rPr>
      </w:pPr>
    </w:p>
    <w:p w14:paraId="50418B6B" w14:textId="77777777" w:rsidR="00E73DBE" w:rsidRPr="006C74D8" w:rsidRDefault="00E73DBE" w:rsidP="00A75131">
      <w:pPr>
        <w:pStyle w:val="ListParagraph"/>
        <w:numPr>
          <w:ilvl w:val="0"/>
          <w:numId w:val="23"/>
        </w:numPr>
        <w:suppressAutoHyphens/>
        <w:autoSpaceDE w:val="0"/>
        <w:snapToGrid w:val="0"/>
        <w:spacing w:after="0" w:line="276" w:lineRule="auto"/>
        <w:ind w:left="357" w:hanging="357"/>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Potrošačka prava i obaveze</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 xml:space="preserve">financiran kroz Javni natječaj za dodjelu financijske podrške projektima udruga koje djeluju u području zaštite prava potrošača u 2019. od </w:t>
      </w:r>
      <w:r w:rsidR="009677FD" w:rsidRPr="006C74D8">
        <w:rPr>
          <w:rFonts w:ascii="Times New Roman" w:eastAsia="Arial Unicode MS" w:hAnsi="Times New Roman" w:cs="Times New Roman"/>
          <w:sz w:val="24"/>
          <w:szCs w:val="24"/>
          <w:lang w:val="hr-HR"/>
        </w:rPr>
        <w:t>MINGOR-a</w:t>
      </w:r>
      <w:r w:rsidRPr="006C74D8">
        <w:rPr>
          <w:rFonts w:ascii="Times New Roman" w:hAnsi="Times New Roman" w:cs="Times New Roman"/>
          <w:sz w:val="24"/>
          <w:szCs w:val="24"/>
          <w:lang w:val="hr-HR"/>
        </w:rPr>
        <w:t>, u vrijednosti</w:t>
      </w:r>
      <w:r w:rsidRPr="006C74D8">
        <w:rPr>
          <w:rFonts w:ascii="Times New Roman" w:eastAsia="Arial Unicode MS" w:hAnsi="Times New Roman" w:cs="Times New Roman"/>
          <w:sz w:val="24"/>
          <w:szCs w:val="24"/>
          <w:lang w:val="hr-HR"/>
        </w:rPr>
        <w:t xml:space="preserve"> od 63.897,51 kunu, u razdoblju od 08.05.2019. do 08.11.2019.</w:t>
      </w:r>
    </w:p>
    <w:p w14:paraId="7D8E6F32" w14:textId="77777777" w:rsidR="00E73DBE" w:rsidRPr="006C74D8" w:rsidRDefault="00E73DBE" w:rsidP="00A75131">
      <w:pPr>
        <w:pStyle w:val="ListParagraph"/>
        <w:numPr>
          <w:ilvl w:val="0"/>
          <w:numId w:val="23"/>
        </w:numPr>
        <w:suppressAutoHyphens/>
        <w:autoSpaceDE w:val="0"/>
        <w:snapToGrid w:val="0"/>
        <w:spacing w:after="0" w:line="276" w:lineRule="auto"/>
        <w:ind w:left="284" w:hanging="357"/>
        <w:jc w:val="both"/>
        <w:rPr>
          <w:rFonts w:ascii="Times New Roman" w:eastAsia="Arial Unicode MS" w:hAnsi="Times New Roman" w:cs="Times New Roman"/>
          <w:i/>
          <w:sz w:val="24"/>
          <w:szCs w:val="24"/>
          <w:lang w:val="hr-HR"/>
        </w:rPr>
      </w:pPr>
      <w:r w:rsidRPr="006C74D8">
        <w:rPr>
          <w:rFonts w:ascii="Times New Roman" w:hAnsi="Times New Roman" w:cs="Times New Roman"/>
          <w:i/>
          <w:sz w:val="24"/>
          <w:szCs w:val="24"/>
          <w:u w:val="single"/>
          <w:lang w:val="hr-HR"/>
        </w:rPr>
        <w:t>Potrošačka školica,</w:t>
      </w:r>
      <w:r w:rsidRPr="006C74D8">
        <w:rPr>
          <w:rFonts w:ascii="Times New Roman" w:hAnsi="Times New Roman" w:cs="Times New Roman"/>
          <w:sz w:val="24"/>
          <w:szCs w:val="24"/>
          <w:lang w:val="hr-HR"/>
        </w:rPr>
        <w:t xml:space="preserve"> financiran kroz Javni natječaj za dodjelu financijske podrške projektima udruga koje djeluju u području zaštite prava potrošača u 2019. godini od </w:t>
      </w:r>
      <w:r w:rsidR="009677FD" w:rsidRPr="006C74D8">
        <w:rPr>
          <w:rFonts w:ascii="Times New Roman" w:hAnsi="Times New Roman" w:cs="Times New Roman"/>
          <w:sz w:val="24"/>
          <w:szCs w:val="24"/>
          <w:lang w:val="hr-HR"/>
        </w:rPr>
        <w:t>MINGOR-a</w:t>
      </w:r>
      <w:r w:rsidRPr="006C74D8">
        <w:rPr>
          <w:rFonts w:ascii="Times New Roman" w:hAnsi="Times New Roman" w:cs="Times New Roman"/>
          <w:sz w:val="24"/>
          <w:szCs w:val="24"/>
          <w:lang w:val="hr-HR"/>
        </w:rPr>
        <w:t>, u vrijednosti od 47.704,55 kuna. Projekt je trajao od 08.05.2019. do 08.05.2020.</w:t>
      </w:r>
    </w:p>
    <w:p w14:paraId="5C4CBD82" w14:textId="77777777" w:rsidR="00E73DBE" w:rsidRPr="006C74D8" w:rsidRDefault="00E73DBE" w:rsidP="00A75131">
      <w:pPr>
        <w:pStyle w:val="ListParagraph"/>
        <w:numPr>
          <w:ilvl w:val="0"/>
          <w:numId w:val="23"/>
        </w:numPr>
        <w:suppressAutoHyphens/>
        <w:autoSpaceDE w:val="0"/>
        <w:snapToGrid w:val="0"/>
        <w:spacing w:after="0" w:line="276" w:lineRule="auto"/>
        <w:ind w:left="284"/>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Konferencija New Deal za potrošače</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 xml:space="preserve">sufinanciran kroz Javni poziv za dodjelu sredstava putem pokroviteljstva, financiranja manifestacija i drugih događaja koja se provode tijekom tekuće godine i od općeg su značaja za Primorsko-goransku županiju u 2019. godini i Općine </w:t>
      </w:r>
      <w:r w:rsidRPr="006C74D8">
        <w:rPr>
          <w:rFonts w:ascii="Times New Roman" w:eastAsia="Arial Unicode MS" w:hAnsi="Times New Roman" w:cs="Times New Roman"/>
          <w:sz w:val="24"/>
          <w:szCs w:val="24"/>
          <w:lang w:val="hr-HR"/>
        </w:rPr>
        <w:lastRenderedPageBreak/>
        <w:t>Viškovo u iznosu od 6.000,00 kuna, s vemenom provedbe od 10.07.2019. do 31.12.2019.</w:t>
      </w:r>
    </w:p>
    <w:p w14:paraId="070F173F" w14:textId="77777777" w:rsidR="00E73DBE" w:rsidRPr="006C74D8" w:rsidRDefault="00E73DBE" w:rsidP="00A75131">
      <w:pPr>
        <w:pStyle w:val="ListParagraph"/>
        <w:numPr>
          <w:ilvl w:val="0"/>
          <w:numId w:val="23"/>
        </w:numPr>
        <w:suppressAutoHyphens/>
        <w:autoSpaceDE w:val="0"/>
        <w:snapToGrid w:val="0"/>
        <w:spacing w:after="0" w:line="276" w:lineRule="auto"/>
        <w:ind w:left="284"/>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 xml:space="preserve">Prezentiranje New Deal za </w:t>
      </w:r>
      <w:r w:rsidRPr="006C74D8">
        <w:rPr>
          <w:rFonts w:ascii="Times New Roman" w:eastAsia="Arial Unicode MS" w:hAnsi="Times New Roman" w:cs="Times New Roman"/>
          <w:sz w:val="24"/>
          <w:szCs w:val="24"/>
          <w:u w:val="single"/>
          <w:lang w:val="hr-HR"/>
        </w:rPr>
        <w:t>potrošačice,</w:t>
      </w:r>
      <w:r w:rsidRPr="006C74D8">
        <w:rPr>
          <w:rFonts w:ascii="Times New Roman" w:eastAsia="Arial Unicode MS" w:hAnsi="Times New Roman" w:cs="Times New Roman"/>
          <w:sz w:val="24"/>
          <w:szCs w:val="24"/>
          <w:lang w:val="hr-HR"/>
        </w:rPr>
        <w:t xml:space="preserve"> financiran je kroz Natječaj za financiranje projekata udruga od općeg značaja za Splitsko-dalmatinsku županiju za 2019. godinu u iznosu od</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3.000,00 kuna, s vremenom provedbe od 25.10.2019. do 31.12.2019.</w:t>
      </w:r>
    </w:p>
    <w:p w14:paraId="68FB7864" w14:textId="77777777" w:rsidR="00E73DBE" w:rsidRPr="006C74D8" w:rsidRDefault="00E73DBE" w:rsidP="00A75131">
      <w:pPr>
        <w:pStyle w:val="ListParagraph"/>
        <w:numPr>
          <w:ilvl w:val="0"/>
          <w:numId w:val="23"/>
        </w:numPr>
        <w:suppressAutoHyphens/>
        <w:autoSpaceDE w:val="0"/>
        <w:snapToGrid w:val="0"/>
        <w:spacing w:after="0" w:line="276" w:lineRule="auto"/>
        <w:ind w:left="284"/>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Prezentacija novih pogodnosti za potrošače Istarske županije</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financiran temeljem Javnog poziva za dodjelu financijskih podrški za projekte malih vrijednosti u 2019. godini u iznosu od 2.536,85 kuna od Istarske županije, s vremenom provedbe od 08.11.2019. do 31.12.2019.</w:t>
      </w:r>
    </w:p>
    <w:p w14:paraId="1246907D" w14:textId="77777777" w:rsidR="00E73DBE" w:rsidRPr="006C74D8" w:rsidRDefault="00E73DBE" w:rsidP="00A75131">
      <w:pPr>
        <w:pStyle w:val="ListParagraph"/>
        <w:numPr>
          <w:ilvl w:val="0"/>
          <w:numId w:val="23"/>
        </w:numPr>
        <w:suppressAutoHyphens/>
        <w:autoSpaceDE w:val="0"/>
        <w:snapToGrid w:val="0"/>
        <w:spacing w:after="0" w:line="276" w:lineRule="auto"/>
        <w:ind w:left="284"/>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Zaštita potrošača u EU,</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 xml:space="preserve">financiran kroz Javni poziv za dodjelu sredstava putem pokroviteljstva, financiranja manifestacija i drugih događaja koja se provode tijekom tekuće godine i od općeg su značaja za Primorsko-goransku županiju u 2019. godini u iznosu od 3.500,00 </w:t>
      </w:r>
      <w:r w:rsidRPr="006C74D8">
        <w:rPr>
          <w:rFonts w:ascii="Times New Roman" w:eastAsia="Arial Unicode MS" w:hAnsi="Times New Roman" w:cs="Times New Roman"/>
          <w:sz w:val="24"/>
          <w:szCs w:val="24"/>
          <w:lang w:val="hr-HR"/>
        </w:rPr>
        <w:lastRenderedPageBreak/>
        <w:t>kuna, s vremenom provedbe od 13.11.2019. do 31.12.2019.</w:t>
      </w:r>
    </w:p>
    <w:p w14:paraId="3821BE10"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Tribina New Deal za potrošače</w:t>
      </w:r>
      <w:r w:rsidRPr="006C74D8">
        <w:rPr>
          <w:rFonts w:ascii="Times New Roman" w:eastAsia="Arial Unicode MS" w:hAnsi="Times New Roman" w:cs="Times New Roman"/>
          <w:sz w:val="24"/>
          <w:szCs w:val="24"/>
          <w:lang w:val="hr-HR"/>
        </w:rPr>
        <w:t>, financiran kroz Javni poziv za predlaganje programa i projekata za sufinanciranje iz Proračuna Općine Rakovica u 2019. godini u iznosu od 1.000,00 kuna, s vremenom provedbe od 15.11.2019. do 31.12.2019.</w:t>
      </w:r>
    </w:p>
    <w:p w14:paraId="01853D90"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Odgovorne potrošačice!,</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financijska podrška u iznosu od 116.290,80 kuna temeljem Javnog natječaja “Pametno s pametnim tehnologijama i održiva potrošnja za građane Republike Hrvatske”</w:t>
      </w:r>
      <w:r w:rsidRPr="006C74D8">
        <w:rPr>
          <w:rFonts w:ascii="Times New Roman" w:eastAsia="Arial Unicode MS" w:hAnsi="Times New Roman" w:cs="Times New Roman"/>
          <w:i/>
          <w:sz w:val="24"/>
          <w:szCs w:val="24"/>
          <w:lang w:val="hr-HR"/>
        </w:rPr>
        <w:t xml:space="preserve"> </w:t>
      </w:r>
      <w:r w:rsidR="009677FD" w:rsidRPr="006C74D8">
        <w:rPr>
          <w:rFonts w:ascii="Times New Roman" w:eastAsia="Arial Unicode MS" w:hAnsi="Times New Roman" w:cs="Times New Roman"/>
          <w:sz w:val="24"/>
          <w:szCs w:val="24"/>
          <w:lang w:val="hr-HR"/>
        </w:rPr>
        <w:t>MINGOR-a</w:t>
      </w:r>
      <w:r w:rsidRPr="006C74D8">
        <w:rPr>
          <w:rFonts w:ascii="Times New Roman" w:eastAsia="Arial Unicode MS" w:hAnsi="Times New Roman" w:cs="Times New Roman"/>
          <w:sz w:val="24"/>
          <w:szCs w:val="24"/>
          <w:lang w:val="hr-HR"/>
        </w:rPr>
        <w:t>, u trajanju od 12.12.2019. do 12.06.2020.</w:t>
      </w:r>
    </w:p>
    <w:p w14:paraId="6F97774E"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Uvod u Direktivu o plastici</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Javni poziv za predlaganje programa i projekata za sufinanciranje iz Proračuna Općine Rakovica u 2020. godini, u iznosu od 1.000,00 kuna, s vremenom provedbe od 15.01.2020. do 31.12.2020.</w:t>
      </w:r>
    </w:p>
    <w:p w14:paraId="20C8DBCF"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lastRenderedPageBreak/>
        <w:t>Konferencija Zaštita potrošača,</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financirana je kroz Javni poziv za dodjelu sredstava putem pokroviteljstva, financiranja manifestacija i drugih događanja koja se provode od 01.01. – 30.06.2020. godine i od općeg su značaja za Primorsko-goransku županiju u 2020. godini u iznosu od 3.000,00 kuna, s vremenom provedbe od 02.03.2020. do 30.06.2020.</w:t>
      </w:r>
    </w:p>
    <w:p w14:paraId="54A54593"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i/>
          <w:sz w:val="24"/>
          <w:szCs w:val="24"/>
          <w:lang w:val="hr-HR"/>
        </w:rPr>
      </w:pPr>
      <w:r w:rsidRPr="006C74D8">
        <w:rPr>
          <w:rFonts w:ascii="Times New Roman" w:eastAsia="Arial Unicode MS" w:hAnsi="Times New Roman" w:cs="Times New Roman"/>
          <w:i/>
          <w:sz w:val="24"/>
          <w:szCs w:val="24"/>
          <w:u w:val="single"/>
          <w:lang w:val="hr-HR"/>
        </w:rPr>
        <w:t>Konferencija Prava potrošača,</w:t>
      </w:r>
      <w:r w:rsidRPr="006C74D8">
        <w:rPr>
          <w:rFonts w:ascii="Times New Roman" w:eastAsia="Arial Unicode MS" w:hAnsi="Times New Roman" w:cs="Times New Roman"/>
          <w:i/>
          <w:sz w:val="24"/>
          <w:szCs w:val="24"/>
          <w:lang w:val="hr-HR"/>
        </w:rPr>
        <w:t xml:space="preserve"> </w:t>
      </w:r>
      <w:r w:rsidRPr="006C74D8">
        <w:rPr>
          <w:rFonts w:ascii="Times New Roman" w:eastAsia="Arial Unicode MS" w:hAnsi="Times New Roman" w:cs="Times New Roman"/>
          <w:sz w:val="24"/>
          <w:szCs w:val="24"/>
          <w:lang w:val="hr-HR"/>
        </w:rPr>
        <w:t>financirana temeljem Javnog poziva za dodjelu sredstava putem pokroviteljstva, financiranja manifestacija i drugih događanja koja se provode od 01.01. – 30.06.2020. godine i od općeg su značaja za Primorsko-goransku županiju u 2020. godini u iznosu od 3.500,00 kuna, s vremenom provedbe od 02.03.2020. do 30.06.2020.</w:t>
      </w:r>
    </w:p>
    <w:p w14:paraId="636B0D24"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sz w:val="24"/>
          <w:szCs w:val="24"/>
          <w:lang w:val="hr-HR"/>
        </w:rPr>
      </w:pPr>
      <w:r w:rsidRPr="006C74D8">
        <w:rPr>
          <w:rFonts w:ascii="Times New Roman" w:eastAsia="Arial Unicode MS" w:hAnsi="Times New Roman" w:cs="Times New Roman"/>
          <w:i/>
          <w:sz w:val="24"/>
          <w:szCs w:val="24"/>
          <w:u w:val="single"/>
          <w:lang w:val="hr-HR"/>
        </w:rPr>
        <w:t>Osviješteni potrošači</w:t>
      </w:r>
      <w:r w:rsidRPr="006C74D8">
        <w:rPr>
          <w:rFonts w:ascii="Times New Roman" w:eastAsia="Arial Unicode MS" w:hAnsi="Times New Roman" w:cs="Times New Roman"/>
          <w:sz w:val="24"/>
          <w:szCs w:val="24"/>
          <w:lang w:val="hr-HR"/>
        </w:rPr>
        <w:t xml:space="preserve">, projekt financiran kroz Javni poziv za dodjelu sredstava putem pokroviteljstva, financiranja manifestacija i drugih događaja koja se </w:t>
      </w:r>
      <w:r w:rsidRPr="006C74D8">
        <w:rPr>
          <w:rFonts w:ascii="Times New Roman" w:eastAsia="Arial Unicode MS" w:hAnsi="Times New Roman" w:cs="Times New Roman"/>
          <w:sz w:val="24"/>
          <w:szCs w:val="24"/>
          <w:lang w:val="hr-HR"/>
        </w:rPr>
        <w:lastRenderedPageBreak/>
        <w:t>provode tijekom tekuće godine i od općeg su značaja za Primorsko-goransku županiju u 2020. godini, u iznosu od 3.000,00 kuna, s vremenom provedbe od 07.09. do 31.12.2020.</w:t>
      </w:r>
    </w:p>
    <w:p w14:paraId="1CE3F7C5" w14:textId="77777777" w:rsidR="00E73DBE" w:rsidRPr="006C74D8" w:rsidRDefault="00E73DBE" w:rsidP="00A75131">
      <w:pPr>
        <w:pStyle w:val="ListParagraph"/>
        <w:numPr>
          <w:ilvl w:val="0"/>
          <w:numId w:val="23"/>
        </w:numPr>
        <w:suppressAutoHyphens/>
        <w:autoSpaceDE w:val="0"/>
        <w:snapToGrid w:val="0"/>
        <w:spacing w:after="0" w:line="276" w:lineRule="auto"/>
        <w:ind w:left="426"/>
        <w:jc w:val="both"/>
        <w:rPr>
          <w:rFonts w:ascii="Times New Roman" w:eastAsia="Arial Unicode MS" w:hAnsi="Times New Roman" w:cs="Times New Roman"/>
          <w:sz w:val="24"/>
          <w:szCs w:val="24"/>
          <w:lang w:val="hr-HR"/>
        </w:rPr>
      </w:pPr>
      <w:r w:rsidRPr="006C74D8">
        <w:rPr>
          <w:rFonts w:ascii="Times New Roman" w:eastAsia="Arial Unicode MS" w:hAnsi="Times New Roman" w:cs="Times New Roman"/>
          <w:i/>
          <w:sz w:val="24"/>
          <w:szCs w:val="24"/>
          <w:u w:val="single"/>
          <w:lang w:val="hr-HR"/>
        </w:rPr>
        <w:t>Osnove financijske pismenosti</w:t>
      </w:r>
      <w:r w:rsidRPr="006C74D8">
        <w:rPr>
          <w:rFonts w:ascii="Times New Roman" w:eastAsia="Arial Unicode MS" w:hAnsi="Times New Roman" w:cs="Times New Roman"/>
          <w:sz w:val="24"/>
          <w:szCs w:val="24"/>
          <w:lang w:val="hr-HR"/>
        </w:rPr>
        <w:t>, projekt financiran kroz Javni poziv za dodjelu sredstava putem pokroviteljstva, financiranja manifestacija i drugih događaja koja se provode tijekom tekuće godine i od općeg su značaja za Primorsko-goransku županiju u 2020. godini u iznosu od 3.000,00 kuna, s vremenom provedbe od 07.09. do 31.12.2020.</w:t>
      </w:r>
    </w:p>
    <w:p w14:paraId="70A5044D" w14:textId="77777777" w:rsidR="00E73DBE" w:rsidRPr="006C74D8" w:rsidRDefault="00E73DBE" w:rsidP="00E73DBE">
      <w:pPr>
        <w:pStyle w:val="ListParagraph"/>
        <w:suppressAutoHyphens/>
        <w:autoSpaceDE w:val="0"/>
        <w:snapToGrid w:val="0"/>
        <w:spacing w:after="0" w:line="240" w:lineRule="auto"/>
        <w:jc w:val="both"/>
        <w:rPr>
          <w:rFonts w:ascii="Times New Roman" w:eastAsia="Arial Unicode MS" w:hAnsi="Times New Roman" w:cs="Times New Roman"/>
          <w:sz w:val="24"/>
          <w:szCs w:val="24"/>
          <w:lang w:val="hr-HR"/>
        </w:rPr>
      </w:pPr>
    </w:p>
    <w:p w14:paraId="05A2DF9C" w14:textId="77777777" w:rsidR="00E73DBE" w:rsidRPr="006C74D8" w:rsidRDefault="00E73DBE" w:rsidP="00A75131">
      <w:pPr>
        <w:spacing w:after="0" w:line="276" w:lineRule="auto"/>
        <w:ind w:firstLine="426"/>
        <w:jc w:val="both"/>
        <w:rPr>
          <w:rFonts w:ascii="Times New Roman" w:hAnsi="Times New Roman" w:cs="Times New Roman"/>
          <w:sz w:val="24"/>
          <w:szCs w:val="24"/>
          <w:lang w:val="hr-HR" w:eastAsia="hr-HR"/>
        </w:rPr>
      </w:pPr>
      <w:r w:rsidRPr="006C74D8">
        <w:rPr>
          <w:rFonts w:ascii="Times New Roman" w:hAnsi="Times New Roman" w:cs="Times New Roman"/>
          <w:sz w:val="24"/>
          <w:szCs w:val="24"/>
          <w:lang w:val="hr-HR" w:eastAsia="hr-HR"/>
        </w:rPr>
        <w:t xml:space="preserve">Više o provedenim projektima nalazi se na sljedećoj poveznici: </w:t>
      </w:r>
      <w:hyperlink r:id="rId42" w:history="1">
        <w:r w:rsidRPr="006C74D8">
          <w:rPr>
            <w:rStyle w:val="Hyperlink"/>
            <w:rFonts w:ascii="Times New Roman" w:hAnsi="Times New Roman" w:cs="Times New Roman"/>
            <w:sz w:val="24"/>
            <w:szCs w:val="24"/>
            <w:lang w:val="hr-HR" w:eastAsia="hr-HR"/>
          </w:rPr>
          <w:t>https://potrosacica.hr/category/zavrseni-projekti/</w:t>
        </w:r>
      </w:hyperlink>
      <w:r w:rsidRPr="006C74D8">
        <w:rPr>
          <w:rFonts w:ascii="Times New Roman" w:hAnsi="Times New Roman" w:cs="Times New Roman"/>
          <w:sz w:val="24"/>
          <w:szCs w:val="24"/>
          <w:lang w:val="hr-HR" w:eastAsia="hr-HR"/>
        </w:rPr>
        <w:t>.</w:t>
      </w:r>
    </w:p>
    <w:p w14:paraId="54690ADC" w14:textId="77777777" w:rsidR="00E73DBE" w:rsidRPr="006C74D8" w:rsidRDefault="00E73DBE" w:rsidP="00E73DBE">
      <w:pPr>
        <w:spacing w:after="0" w:line="276" w:lineRule="auto"/>
        <w:jc w:val="both"/>
        <w:rPr>
          <w:rFonts w:ascii="Times New Roman" w:hAnsi="Times New Roman" w:cs="Times New Roman"/>
          <w:sz w:val="24"/>
          <w:szCs w:val="24"/>
          <w:lang w:val="hr-HR" w:eastAsia="hr-HR"/>
        </w:rPr>
      </w:pPr>
    </w:p>
    <w:p w14:paraId="5CD273AF" w14:textId="77777777" w:rsidR="00E73DBE" w:rsidRPr="006C74D8" w:rsidRDefault="00E73DBE" w:rsidP="00A75131">
      <w:pPr>
        <w:spacing w:after="0" w:line="276" w:lineRule="auto"/>
        <w:ind w:firstLine="426"/>
        <w:jc w:val="both"/>
        <w:rPr>
          <w:rFonts w:ascii="Times New Roman" w:hAnsi="Times New Roman" w:cs="Times New Roman"/>
          <w:color w:val="000000" w:themeColor="text1"/>
          <w:sz w:val="24"/>
          <w:szCs w:val="24"/>
          <w:lang w:val="hr-HR" w:eastAsia="hr-HR"/>
        </w:rPr>
      </w:pPr>
      <w:r w:rsidRPr="006C74D8">
        <w:rPr>
          <w:rFonts w:ascii="Times New Roman" w:hAnsi="Times New Roman" w:cs="Times New Roman"/>
          <w:color w:val="000000" w:themeColor="text1"/>
          <w:sz w:val="24"/>
          <w:szCs w:val="24"/>
          <w:lang w:val="hr-HR" w:eastAsia="hr-HR"/>
        </w:rPr>
        <w:lastRenderedPageBreak/>
        <w:t xml:space="preserve">Tijekom 2020. Udruga je izradila mrežnu stranicu na domeni potrosacica.hr koja je pregledna i na mobilnim uređajima, a na kojoj se redovito objavljuju novosti o tijeku provedbe projekata i aktivnosti Udruge, kao i druge relevantne informacije s ciljem informiranja i edukacije potrošača o njihovim pravima i obvezama. Nadalje, na mrežnoj stranici objavljen je i popis javnih ustanova i jedinica lokalne i regionalne samouprave, sukladno Zakonu o zaštiti potrošača, u čijim savjetodavnim tijelima Udruga ima svoje predstavnike: </w:t>
      </w:r>
      <w:hyperlink r:id="rId43" w:tgtFrame="_blank" w:history="1">
        <w:r w:rsidRPr="006C74D8">
          <w:rPr>
            <w:rStyle w:val="Hyperlink"/>
            <w:rFonts w:ascii="Times New Roman" w:hAnsi="Times New Roman" w:cs="Times New Roman"/>
            <w:color w:val="1155CC"/>
            <w:sz w:val="24"/>
            <w:szCs w:val="24"/>
            <w:shd w:val="clear" w:color="auto" w:fill="FFFFFF"/>
            <w:lang w:val="hr-HR"/>
          </w:rPr>
          <w:t>https://potrosacica.hr/suradnja/</w:t>
        </w:r>
      </w:hyperlink>
      <w:r w:rsidRPr="006C74D8">
        <w:rPr>
          <w:rFonts w:ascii="Times New Roman" w:hAnsi="Times New Roman" w:cs="Times New Roman"/>
          <w:color w:val="000000" w:themeColor="text1"/>
          <w:sz w:val="24"/>
          <w:szCs w:val="24"/>
          <w:lang w:val="hr-HR" w:eastAsia="hr-HR"/>
        </w:rPr>
        <w:t xml:space="preserve">. </w:t>
      </w:r>
    </w:p>
    <w:p w14:paraId="10ACF1A5" w14:textId="77777777" w:rsidR="00E73DBE" w:rsidRPr="006C74D8" w:rsidRDefault="00E73DBE" w:rsidP="00E73DBE">
      <w:pPr>
        <w:spacing w:after="0" w:line="276" w:lineRule="auto"/>
        <w:jc w:val="both"/>
        <w:rPr>
          <w:rFonts w:ascii="Times New Roman" w:hAnsi="Times New Roman" w:cs="Times New Roman"/>
          <w:color w:val="000000" w:themeColor="text1"/>
          <w:sz w:val="24"/>
          <w:szCs w:val="24"/>
          <w:lang w:val="hr-HR" w:eastAsia="hr-HR"/>
        </w:rPr>
      </w:pPr>
    </w:p>
    <w:p w14:paraId="55BEFE16" w14:textId="77777777" w:rsidR="00B00146" w:rsidRPr="006C74D8" w:rsidRDefault="00E73DBE" w:rsidP="00A75131">
      <w:pPr>
        <w:ind w:firstLine="360"/>
        <w:rPr>
          <w:rFonts w:ascii="Times New Roman" w:hAnsi="Times New Roman" w:cs="Times New Roman"/>
          <w:sz w:val="24"/>
          <w:szCs w:val="24"/>
          <w:lang w:val="hr-HR" w:eastAsia="hr-HR"/>
        </w:rPr>
      </w:pPr>
      <w:r w:rsidRPr="006C74D8">
        <w:rPr>
          <w:rFonts w:ascii="Times New Roman" w:hAnsi="Times New Roman" w:cs="Times New Roman"/>
          <w:color w:val="000000" w:themeColor="text1"/>
          <w:sz w:val="24"/>
          <w:szCs w:val="24"/>
          <w:lang w:val="hr-HR" w:eastAsia="hr-HR"/>
        </w:rPr>
        <w:t xml:space="preserve">Zamjenica predsjednice Udruge imenovana je 27. veljače 2019. kao </w:t>
      </w:r>
      <w:r w:rsidRPr="006C74D8">
        <w:rPr>
          <w:rFonts w:ascii="Times New Roman" w:hAnsi="Times New Roman" w:cs="Times New Roman"/>
          <w:sz w:val="24"/>
          <w:szCs w:val="24"/>
          <w:lang w:val="hr-HR" w:eastAsia="hr-HR"/>
        </w:rPr>
        <w:t>predstavnica Udruge u Savjetu za zaštitu potrošača javnih usluga Općine Viškovo. Nadalje, uspostavljena je i suradnja s Udrugom za pravnu pomoć, kako bi članovima te udruge mogli pomoći u rješavanju njihovih potrošačkih pritužbi i sporova.</w:t>
      </w:r>
    </w:p>
    <w:p w14:paraId="1B268635" w14:textId="77777777" w:rsidR="00A75131" w:rsidRPr="006C74D8" w:rsidRDefault="00A75131" w:rsidP="00A75131">
      <w:pPr>
        <w:ind w:firstLine="360"/>
        <w:rPr>
          <w:lang w:val="hr-HR" w:eastAsia="hr-HR"/>
        </w:rPr>
      </w:pPr>
    </w:p>
    <w:p w14:paraId="2FF76E88" w14:textId="77777777" w:rsidR="00FB5444" w:rsidRPr="006C74D8" w:rsidRDefault="00FB5444" w:rsidP="00FB5444">
      <w:pPr>
        <w:pStyle w:val="ListParagraph"/>
        <w:numPr>
          <w:ilvl w:val="0"/>
          <w:numId w:val="18"/>
        </w:numPr>
        <w:spacing w:after="0" w:line="240" w:lineRule="auto"/>
        <w:jc w:val="both"/>
        <w:rPr>
          <w:rFonts w:ascii="Times New Roman" w:hAnsi="Times New Roman" w:cs="Times New Roman"/>
          <w:b/>
          <w:sz w:val="24"/>
          <w:szCs w:val="24"/>
          <w:lang w:val="hr-HR" w:eastAsia="hr-HR"/>
        </w:rPr>
      </w:pPr>
      <w:r w:rsidRPr="006C74D8">
        <w:rPr>
          <w:rFonts w:ascii="Times New Roman" w:hAnsi="Times New Roman" w:cs="Times New Roman"/>
          <w:b/>
          <w:sz w:val="24"/>
          <w:szCs w:val="24"/>
          <w:lang w:val="hr-HR" w:eastAsia="hr-HR"/>
        </w:rPr>
        <w:t>Hrvatski institut za financijsku edukaciju</w:t>
      </w:r>
    </w:p>
    <w:p w14:paraId="425811A0"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Hrvatski institut za financijsku edukaciju u području edukacije potrošača u 2020. proveo je nekoliko projekata od kojih je potrebno izdvojiti sljedeće: </w:t>
      </w:r>
    </w:p>
    <w:p w14:paraId="47A90622" w14:textId="77777777" w:rsidR="006E6B9E" w:rsidRPr="006C74D8" w:rsidRDefault="007409BB" w:rsidP="007409BB">
      <w:p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ab/>
        <w:t xml:space="preserve"> „Kako smanjiti režije i zaštiti svoja prava?” i “Online vodič kroz komunalne i energetske djelatnosti Grada Zagreba” u sklopu kojih su objavljene online brošure, upitnici za provjeru znanja i online radionice za edukaciju potrošača o komunalnim uslugama grada Zagreba.</w:t>
      </w:r>
    </w:p>
    <w:p w14:paraId="3A5D2C7B" w14:textId="77777777" w:rsidR="00FB5444" w:rsidRPr="006C74D8" w:rsidRDefault="00FB5444" w:rsidP="00FB5444">
      <w:pPr>
        <w:numPr>
          <w:ilvl w:val="0"/>
          <w:numId w:val="20"/>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Iz područja edukacije potrošača korisnika financijskih usluga: </w:t>
      </w:r>
    </w:p>
    <w:p w14:paraId="23803444" w14:textId="77777777" w:rsidR="00FB5444" w:rsidRPr="006C74D8" w:rsidRDefault="00FB5444" w:rsidP="00FB5444">
      <w:pPr>
        <w:numPr>
          <w:ilvl w:val="1"/>
          <w:numId w:val="20"/>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„Potpisujem, znači razumijem“ u sklopu kojeg su organizirane radionice u školama i putem YouTube kanala, redizajnirana mrežna stranica udruge </w:t>
      </w:r>
      <w:hyperlink r:id="rId44" w:history="1">
        <w:r w:rsidRPr="006C74D8">
          <w:rPr>
            <w:rStyle w:val="Hyperlink"/>
            <w:rFonts w:ascii="Times New Roman" w:hAnsi="Times New Roman" w:cs="Times New Roman"/>
            <w:sz w:val="24"/>
            <w:szCs w:val="24"/>
            <w:lang w:val="hr-HR"/>
          </w:rPr>
          <w:t>www.hife.hr</w:t>
        </w:r>
      </w:hyperlink>
      <w:r w:rsidRPr="006C74D8">
        <w:rPr>
          <w:rFonts w:ascii="Times New Roman" w:hAnsi="Times New Roman" w:cs="Times New Roman"/>
          <w:sz w:val="24"/>
          <w:szCs w:val="24"/>
          <w:lang w:val="hr-HR"/>
        </w:rPr>
        <w:t xml:space="preserve"> na kojoj su objavljeni novi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ma</w:t>
      </w:r>
      <w:r w:rsidRPr="006C74D8">
        <w:rPr>
          <w:rFonts w:ascii="Times New Roman" w:hAnsi="Times New Roman" w:cs="Times New Roman"/>
          <w:sz w:val="24"/>
          <w:szCs w:val="24"/>
          <w:lang w:val="hr-HR"/>
        </w:rPr>
        <w:lastRenderedPageBreak/>
        <w:t>terijali za edukaciju potrošača, s krajnjim ciljem doprinijeti povećanju razine znanja korisnika financijskih usluga, kako financijske odluke utječu na financijsku poziciju svakog pojedinca, kako prepoznati i ublažiti rizike prilikom ugovaranja financijskih proizvoda/usluga.</w:t>
      </w:r>
    </w:p>
    <w:p w14:paraId="0861D66B" w14:textId="77777777" w:rsidR="00FB5444" w:rsidRPr="006C74D8" w:rsidRDefault="00FB5444" w:rsidP="00FB5444">
      <w:pPr>
        <w:numPr>
          <w:ilvl w:val="1"/>
          <w:numId w:val="20"/>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„Upoznaj svoja prava“ u sklopu kojeg je objavljeno 15 </w:t>
      </w:r>
      <w:r w:rsidRPr="006C74D8">
        <w:rPr>
          <w:rFonts w:ascii="Times New Roman" w:hAnsi="Times New Roman" w:cs="Times New Roman"/>
          <w:i/>
          <w:sz w:val="24"/>
          <w:szCs w:val="24"/>
          <w:lang w:val="hr-HR"/>
        </w:rPr>
        <w:t>online</w:t>
      </w:r>
      <w:r w:rsidRPr="006C74D8">
        <w:rPr>
          <w:rFonts w:ascii="Times New Roman" w:hAnsi="Times New Roman" w:cs="Times New Roman"/>
          <w:sz w:val="24"/>
          <w:szCs w:val="24"/>
          <w:lang w:val="hr-HR"/>
        </w:rPr>
        <w:t xml:space="preserve"> edukativnih brošura i šest članaka vezanih za edukaciju potrošača korisnika financijskih usluga.</w:t>
      </w:r>
    </w:p>
    <w:p w14:paraId="2C6B85D0" w14:textId="77777777" w:rsidR="00FB5444" w:rsidRPr="006C74D8" w:rsidRDefault="00FB5444" w:rsidP="00FB5444">
      <w:pPr>
        <w:numPr>
          <w:ilvl w:val="0"/>
          <w:numId w:val="20"/>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Projekti iz područja edukacije potrošača i financijske pismenosti, uglavnom usmjerene na edukaciju mladih:</w:t>
      </w:r>
    </w:p>
    <w:p w14:paraId="33F94638" w14:textId="77777777" w:rsidR="00FB5444" w:rsidRPr="006C74D8" w:rsidRDefault="00FB5444" w:rsidP="00FB5444">
      <w:pPr>
        <w:pStyle w:val="ListParagraph"/>
        <w:numPr>
          <w:ilvl w:val="0"/>
          <w:numId w:val="28"/>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2017.g. realizirani su projekti „Abeceda odgovornosti potrošača“ i „Uz manje troškove do veće kvalitete života“.</w:t>
      </w:r>
    </w:p>
    <w:p w14:paraId="7D079B05" w14:textId="77777777" w:rsidR="00FB5444" w:rsidRPr="006C74D8" w:rsidRDefault="00FB5444" w:rsidP="00FB5444">
      <w:pPr>
        <w:pStyle w:val="ListParagraph"/>
        <w:ind w:left="1080"/>
        <w:jc w:val="both"/>
        <w:rPr>
          <w:rFonts w:ascii="Times New Roman" w:hAnsi="Times New Roman" w:cs="Times New Roman"/>
          <w:sz w:val="24"/>
          <w:szCs w:val="24"/>
          <w:lang w:val="hr-HR"/>
        </w:rPr>
      </w:pPr>
    </w:p>
    <w:p w14:paraId="27D3165D" w14:textId="77777777" w:rsidR="00FB5444" w:rsidRPr="006C74D8" w:rsidRDefault="00FB5444" w:rsidP="00FB5444">
      <w:pPr>
        <w:pStyle w:val="ListParagraph"/>
        <w:numPr>
          <w:ilvl w:val="0"/>
          <w:numId w:val="28"/>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U 2018.g. realizirani su projekti: "Abeceda javnih usluga" i "Komunalne djelatnosti – saznaj više!" Tijekom Financial Week za studente Ekonomskog fakulteta organizirano je predavanje o upravljanju osobnim financijama.</w:t>
      </w:r>
    </w:p>
    <w:p w14:paraId="680DB7E3" w14:textId="77777777" w:rsidR="00FB5444" w:rsidRPr="006C74D8" w:rsidRDefault="00FB5444" w:rsidP="003F0403">
      <w:pPr>
        <w:pStyle w:val="ListParagraph"/>
        <w:ind w:left="1080"/>
        <w:jc w:val="both"/>
        <w:rPr>
          <w:rFonts w:ascii="Times New Roman" w:hAnsi="Times New Roman" w:cs="Times New Roman"/>
          <w:sz w:val="24"/>
          <w:szCs w:val="24"/>
          <w:lang w:val="hr-HR"/>
        </w:rPr>
      </w:pPr>
    </w:p>
    <w:p w14:paraId="715471F4" w14:textId="77777777" w:rsidR="00FB5444" w:rsidRPr="006C74D8" w:rsidRDefault="00FB5444" w:rsidP="00FB5444">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Hrvatska udruga za zaštitu potrošača</w:t>
      </w:r>
    </w:p>
    <w:p w14:paraId="4FA48C75"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Hrvatska udruga za zaštitu potrošača (dalje: HUZP) tijekom izvještajnog razdoblja bila je aktivna u savjetovanju, informiranju i educiranju potrošača. Udruga nema zaposlenih već sve obavlja volonterski, pa su tako svakog utorka i četvrtka volonteri primali stranke i odgovarali  na telefonske pozive odnosno e-mailove. Svake godine oko 6</w:t>
      </w:r>
      <w:r w:rsidR="00A7513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 xml:space="preserve">000 potrošača dobije savjet od HUZP-a. </w:t>
      </w:r>
    </w:p>
    <w:p w14:paraId="76AD5737"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Na web stranicama udruge (</w:t>
      </w:r>
      <w:hyperlink r:id="rId45" w:history="1">
        <w:r w:rsidRPr="006C74D8">
          <w:rPr>
            <w:rStyle w:val="Hyperlink"/>
            <w:rFonts w:ascii="Times New Roman" w:hAnsi="Times New Roman" w:cs="Times New Roman"/>
            <w:sz w:val="24"/>
            <w:szCs w:val="24"/>
            <w:lang w:val="hr-HR"/>
          </w:rPr>
          <w:t>http://www.huzp.hr/</w:t>
        </w:r>
      </w:hyperlink>
      <w:r w:rsidRPr="006C74D8">
        <w:rPr>
          <w:rFonts w:ascii="Times New Roman" w:hAnsi="Times New Roman" w:cs="Times New Roman"/>
          <w:sz w:val="24"/>
          <w:szCs w:val="24"/>
          <w:lang w:val="hr-HR"/>
        </w:rPr>
        <w:t>) u prosjeku je oko 12</w:t>
      </w:r>
      <w:r w:rsidR="00A75131" w:rsidRPr="006C74D8">
        <w:rPr>
          <w:rFonts w:ascii="Times New Roman" w:hAnsi="Times New Roman" w:cs="Times New Roman"/>
          <w:sz w:val="24"/>
          <w:szCs w:val="24"/>
          <w:lang w:val="hr-HR"/>
        </w:rPr>
        <w:t>.</w:t>
      </w:r>
      <w:r w:rsidRPr="006C74D8">
        <w:rPr>
          <w:rFonts w:ascii="Times New Roman" w:hAnsi="Times New Roman" w:cs="Times New Roman"/>
          <w:sz w:val="24"/>
          <w:szCs w:val="24"/>
          <w:lang w:val="hr-HR"/>
        </w:rPr>
        <w:t>500 posjeta mjesečno, a iste se gotovo svakodnevno ažuriraju te potrošači i zainteresirana javnost uvijek mogu vidjeti što je aktualno i što udruga radi.</w:t>
      </w:r>
    </w:p>
    <w:p w14:paraId="72F7DCB4"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HUZP je sudjelovao u projektima Grada Zagreba koji je prepoznao potrebu financiranja udruge potrošača kroz projekte zaštite potrošača (Edukacija potrošača, Informiranje potrošača i Savjetovanje potrošača). Kroz edukaciju i informiranje   potrošača  održano je svake godine više predavanja građanima grada Zagreba (umirovljenicima, studentima, učenicima i zaposlenima), a svake godine tiskaju se po  tri letka na različite teme pomoću kojih se educira potrošače o njihovim pravima.</w:t>
      </w:r>
    </w:p>
    <w:p w14:paraId="29DACBD2"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HUZP je tijekom 2020. odradila i dva projekta uz financijsku potporu </w:t>
      </w:r>
      <w:r w:rsidR="00A75131" w:rsidRPr="006C74D8">
        <w:rPr>
          <w:rFonts w:ascii="Times New Roman" w:hAnsi="Times New Roman" w:cs="Times New Roman"/>
          <w:sz w:val="24"/>
          <w:szCs w:val="24"/>
          <w:lang w:val="hr-HR"/>
        </w:rPr>
        <w:t>MINGOR-a:</w:t>
      </w:r>
    </w:p>
    <w:p w14:paraId="49C9F674" w14:textId="77777777" w:rsidR="00FB5444" w:rsidRPr="006C74D8" w:rsidRDefault="00FB5444" w:rsidP="00FB5444">
      <w:pPr>
        <w:pStyle w:val="ListParagraph"/>
        <w:numPr>
          <w:ilvl w:val="0"/>
          <w:numId w:val="27"/>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„Kako s pametnim tehnologijama i što o istima morate znati“ -  HUZP u partnerstvu sa Visokom školom za informacijske tehnologije iz Zagreba – vrijednost projekta je bila 96.512,50 kuna i</w:t>
      </w:r>
    </w:p>
    <w:p w14:paraId="64009EB3" w14:textId="77777777" w:rsidR="00FB5444" w:rsidRPr="006C74D8" w:rsidRDefault="00FB5444" w:rsidP="00FB5444">
      <w:pPr>
        <w:pStyle w:val="ListParagraph"/>
        <w:jc w:val="both"/>
        <w:rPr>
          <w:rFonts w:ascii="Times New Roman" w:hAnsi="Times New Roman" w:cs="Times New Roman"/>
          <w:sz w:val="24"/>
          <w:szCs w:val="24"/>
          <w:lang w:val="hr-HR"/>
        </w:rPr>
      </w:pPr>
    </w:p>
    <w:p w14:paraId="06D51BB6" w14:textId="77777777" w:rsidR="00FB5444" w:rsidRPr="006C74D8" w:rsidRDefault="00FB5444" w:rsidP="00FB5444">
      <w:pPr>
        <w:pStyle w:val="ListParagraph"/>
        <w:numPr>
          <w:ilvl w:val="0"/>
          <w:numId w:val="27"/>
        </w:numPr>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„#znano #neznano o pravima potrošača u eri digitalne transformacije“ HUZP  u partnerstvu sa Ekonomskim </w:t>
      </w:r>
      <w:r w:rsidRPr="006C74D8">
        <w:rPr>
          <w:rFonts w:ascii="Times New Roman" w:hAnsi="Times New Roman" w:cs="Times New Roman"/>
          <w:sz w:val="24"/>
          <w:szCs w:val="24"/>
          <w:lang w:val="hr-HR"/>
        </w:rPr>
        <w:lastRenderedPageBreak/>
        <w:t xml:space="preserve">fakultetom iz Zagreba – vrijednost projekta je bila 96.857,00 kuna. </w:t>
      </w:r>
    </w:p>
    <w:p w14:paraId="3894D110"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oba projekta provedeno je anketiranje oko 2200 studenata i učenika srednjih škola, kojima su nakon toga bila održana predavanja na teme digitalnih prava (predavanja su zbog pandemijskih razloga održana online, a 5 predavanja na Visokoj školi za informacijske tehnologije je održano u živo, snimljeno i stavljeno na YouTube kanal).</w:t>
      </w:r>
    </w:p>
    <w:p w14:paraId="40251247"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Oba projekta su završena tiskanjem brošura pod naslovom projekta, a brošure su podijeljene učenicima i studentima koji su sudjelovali u anketiranju, kao i članovima udruge, koji sva predavanja mogu također pogledati na web stranici udruge</w:t>
      </w:r>
      <w:r w:rsidRPr="006C74D8">
        <w:rPr>
          <w:rStyle w:val="FootnoteReference"/>
          <w:rFonts w:ascii="Times New Roman" w:hAnsi="Times New Roman" w:cs="Times New Roman"/>
          <w:sz w:val="24"/>
          <w:szCs w:val="24"/>
          <w:lang w:val="hr-HR"/>
        </w:rPr>
        <w:footnoteReference w:id="126"/>
      </w:r>
      <w:r w:rsidRPr="006C74D8">
        <w:rPr>
          <w:rFonts w:ascii="Times New Roman" w:hAnsi="Times New Roman" w:cs="Times New Roman"/>
          <w:sz w:val="24"/>
          <w:szCs w:val="24"/>
          <w:lang w:val="hr-HR"/>
        </w:rPr>
        <w:t>.</w:t>
      </w:r>
    </w:p>
    <w:p w14:paraId="17C34D7C"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HUZP je također, putem Saveza udruga za zaštitu potrošača tijekom 2018. i 2019. sudjelovao  kao partner u provođenju projekta  financiranog iz Europskog socijalnog fonda pod nazivom "Zajedništvo i dijalog za nova znanja i bolje vještine".</w:t>
      </w:r>
    </w:p>
    <w:p w14:paraId="3A804B7D"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Tijekom 2019. i 2020. HUZP je u okviru Unije potrošača Hrvatske sudjelovao kao partner u provođenju EU projekta „PRO FOOD“ koji se odnosi na testiranje proizvoda zbog dvojne kvalitete, nositelj projekta je bio slovenski savez potrošača ZPS, a ostali partneri su bili udruge i savezi potrošača iz Austrije, Mađarske, Češke i Slovačke.</w:t>
      </w:r>
    </w:p>
    <w:p w14:paraId="66DCD226"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Dodatno, HUZP je kao partner sudjelovao 2020. u EU projektu CLIKIS, koji se provodi i u Njemačkoj i u Estoniji, a radi se o uvođenju zdrave prehrane u osnovne škole i klimatski učinkovitim školskim kuhinjama, kao i reduciranju prehrambenog otpada. Projekt traje 2 godine, a provodi se u osnovnim školama u Sisku.</w:t>
      </w:r>
    </w:p>
    <w:p w14:paraId="4076F08B"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2019. HUZP je osnovao podružnicu za Sisačko-moslavačku županiju (dalje: SMŽ), sa sjedištem u Sisku, gdje povjerenica za SMŽ jednom tjedno savjetuje potrošače (volonterski).</w:t>
      </w:r>
    </w:p>
    <w:p w14:paraId="2DF6DE30"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Kao članica </w:t>
      </w:r>
      <w:r w:rsidRPr="006C74D8">
        <w:rPr>
          <w:rFonts w:ascii="Times New Roman" w:hAnsi="Times New Roman" w:cs="Times New Roman"/>
          <w:i/>
          <w:sz w:val="24"/>
          <w:szCs w:val="24"/>
          <w:lang w:val="hr-HR"/>
        </w:rPr>
        <w:t>Consumers Internationala</w:t>
      </w:r>
      <w:r w:rsidRPr="006C74D8">
        <w:rPr>
          <w:rFonts w:ascii="Times New Roman" w:hAnsi="Times New Roman" w:cs="Times New Roman"/>
          <w:sz w:val="24"/>
          <w:szCs w:val="24"/>
          <w:lang w:val="hr-HR"/>
        </w:rPr>
        <w:t xml:space="preserve"> (CI) – međunarodnog saveza potrošača, HUZP svake godine sudjeluje u kampanjama koje povodom Svjetskog dana prava potrošača – 15.ožujka organizira CI.</w:t>
      </w:r>
    </w:p>
    <w:p w14:paraId="72B69B2B"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Volonteri HUZP-a sudjeluju u radu oko 50 savjetodavnih tijela i povjerenstava za reklamacije potrošača.</w:t>
      </w:r>
    </w:p>
    <w:p w14:paraId="626BC89D"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Svake godine aktivisti HUZP-a sudjeluju i u oko 40 radio i TV emisija, a oko 20 tiskanih medija koristi informacije HUZP-a, HUZP ima i predstavnika u Nacionalnom vijeću za zaštitu potrošača.</w:t>
      </w:r>
    </w:p>
    <w:p w14:paraId="5BFC22F3" w14:textId="77777777" w:rsidR="00A75131" w:rsidRPr="006C74D8" w:rsidRDefault="00A75131" w:rsidP="00A75131">
      <w:pPr>
        <w:ind w:firstLine="360"/>
        <w:jc w:val="both"/>
        <w:rPr>
          <w:rFonts w:ascii="Times New Roman" w:hAnsi="Times New Roman" w:cs="Times New Roman"/>
          <w:sz w:val="24"/>
          <w:szCs w:val="24"/>
          <w:lang w:val="hr-HR"/>
        </w:rPr>
      </w:pPr>
    </w:p>
    <w:p w14:paraId="72D59E0A" w14:textId="77777777" w:rsidR="00FB5444" w:rsidRPr="006C74D8" w:rsidRDefault="00FB5444" w:rsidP="00FB5444">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Šibenski potrošač</w:t>
      </w:r>
    </w:p>
    <w:p w14:paraId="081CD6B4"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lastRenderedPageBreak/>
        <w:t>Društvo za zaštitu potrošača „Šibenski potrošač“ je tijekom izvještajnog razdoblja samostalno provelo projekte pod nazivom „Savjetovalište za zaštitu potrošača“ i „Savjetovalište za zaštitu potrošača Šibensko-kninske županije“ koja su financirala tijela jedinica lokalne i područne (regionalne) samouprave Grad Šibenik i Šibensko-kninska županija.</w:t>
      </w:r>
    </w:p>
    <w:p w14:paraId="55656E9D" w14:textId="77777777" w:rsidR="00FB5444" w:rsidRPr="006C74D8" w:rsidRDefault="00A75131"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U okviru</w:t>
      </w:r>
      <w:r w:rsidR="00FB5444" w:rsidRPr="006C74D8">
        <w:rPr>
          <w:rFonts w:ascii="Times New Roman" w:hAnsi="Times New Roman" w:cs="Times New Roman"/>
          <w:sz w:val="24"/>
          <w:szCs w:val="24"/>
          <w:lang w:val="hr-HR"/>
        </w:rPr>
        <w:t xml:space="preserve"> rada Savjetovališta volonteri su rješavali upite potrošača putem telefona, emailom i osobnim dolaskom potrošača u Savjetovalište. Najčešći upiti potrošača su se odnosili na telekomunikacije i elektroničke komunikacije (T-com, Optima, Internet), </w:t>
      </w:r>
      <w:r w:rsidRPr="006C74D8">
        <w:rPr>
          <w:rFonts w:ascii="Times New Roman" w:hAnsi="Times New Roman" w:cs="Times New Roman"/>
          <w:sz w:val="24"/>
          <w:szCs w:val="24"/>
          <w:lang w:val="hr-HR"/>
        </w:rPr>
        <w:t>visina cijene vodne naknade</w:t>
      </w:r>
      <w:r w:rsidR="00FB5444" w:rsidRPr="006C74D8">
        <w:rPr>
          <w:rFonts w:ascii="Times New Roman" w:hAnsi="Times New Roman" w:cs="Times New Roman"/>
          <w:sz w:val="24"/>
          <w:szCs w:val="24"/>
          <w:lang w:val="hr-HR"/>
        </w:rPr>
        <w:t xml:space="preserve"> te cijena električne energije. </w:t>
      </w:r>
    </w:p>
    <w:p w14:paraId="2F5151DB" w14:textId="77777777" w:rsidR="00FB5444" w:rsidRPr="006C74D8" w:rsidRDefault="00FB5444" w:rsidP="00A75131">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Ciljna skupina projekta su bili potrošači sa područja grada Šibenika i Šibensko-kninske županije. Cilj projekta je bilo savjetovati i informirati građane o njihovim potrošačkim pravima te o Zakonu o zaštiti potrošača. Sa provedbom projekta Savjetovalište za zaštitu potrošača, potrošači </w:t>
      </w:r>
      <w:r w:rsidRPr="006C74D8">
        <w:rPr>
          <w:rFonts w:ascii="Times New Roman" w:hAnsi="Times New Roman" w:cs="Times New Roman"/>
          <w:sz w:val="24"/>
          <w:szCs w:val="24"/>
          <w:lang w:val="hr-HR"/>
        </w:rPr>
        <w:lastRenderedPageBreak/>
        <w:t>sa područja grada Šibenika i Šibensko-kninske županije su bolje upoznati i informirani o svojim potrošačkim pravima.</w:t>
      </w:r>
    </w:p>
    <w:p w14:paraId="5DBE09B6" w14:textId="77777777" w:rsidR="00FB5444" w:rsidRPr="006C74D8" w:rsidRDefault="00FB5444" w:rsidP="0076555F">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U suradnji sa Udrugom mladih „Mladi u EU“ Šibenik </w:t>
      </w:r>
      <w:r w:rsidR="00C04676">
        <w:rPr>
          <w:rFonts w:ascii="Times New Roman" w:hAnsi="Times New Roman" w:cs="Times New Roman"/>
          <w:sz w:val="24"/>
          <w:szCs w:val="24"/>
          <w:lang w:val="hr-HR"/>
        </w:rPr>
        <w:t xml:space="preserve">tijekom izvještajnog razdoblja svake godine 15. ožujka </w:t>
      </w:r>
      <w:r w:rsidRPr="006C74D8">
        <w:rPr>
          <w:rFonts w:ascii="Times New Roman" w:hAnsi="Times New Roman" w:cs="Times New Roman"/>
          <w:sz w:val="24"/>
          <w:szCs w:val="24"/>
          <w:lang w:val="hr-HR"/>
        </w:rPr>
        <w:t>obilježen je Svjetski dan prava potrošača organizacijom info pulta po gradovima Šibenik, Knin, Drniš putem kojeg su volonteri i mladi informirali građane o potrošačkim pravima te dijelili letke koje su sami izradili o radu udruge i radu Savjetovališta.</w:t>
      </w:r>
    </w:p>
    <w:p w14:paraId="5E876C13" w14:textId="77777777" w:rsidR="0076555F" w:rsidRPr="00130A64" w:rsidRDefault="00FB5444" w:rsidP="00130A64">
      <w:pPr>
        <w:ind w:firstLine="360"/>
        <w:jc w:val="both"/>
        <w:rPr>
          <w:rFonts w:ascii="Times New Roman" w:hAnsi="Times New Roman" w:cs="Times New Roman"/>
          <w:sz w:val="24"/>
          <w:szCs w:val="24"/>
          <w:lang w:val="hr-HR"/>
        </w:rPr>
      </w:pPr>
      <w:r w:rsidRPr="006C74D8">
        <w:rPr>
          <w:rFonts w:ascii="Times New Roman" w:hAnsi="Times New Roman" w:cs="Times New Roman"/>
          <w:sz w:val="24"/>
          <w:szCs w:val="24"/>
          <w:lang w:val="hr-HR"/>
        </w:rPr>
        <w:t xml:space="preserve">Članovi društva za zaštitu potrošača „Šibenski potrošač“ su sudjelovali na lokalnim povjerenstvima za reklamacije potrošača (HEP, Vodovod i odvodnja, Zeleni grad). Povjerenstvo odlučuje o reklamacijama potrošača koje se odnose na javne usluge. Povjerenstvo odluke donosi većinom glasova, a svaki član Povjerenstva iznosi svoje izdvojeno mišljenje koje se unosi u zapisnik. Svaki član povjerenstva dobiva na uvid svoj primjerak zapisnika sastanka. Povjerenstvo ne može djelovati </w:t>
      </w:r>
      <w:r w:rsidR="000A4D4D">
        <w:rPr>
          <w:rFonts w:ascii="Times New Roman" w:hAnsi="Times New Roman" w:cs="Times New Roman"/>
          <w:sz w:val="24"/>
          <w:szCs w:val="24"/>
          <w:lang w:val="hr-HR"/>
        </w:rPr>
        <w:t>ako</w:t>
      </w:r>
      <w:r w:rsidRPr="006C74D8">
        <w:rPr>
          <w:rFonts w:ascii="Times New Roman" w:hAnsi="Times New Roman" w:cs="Times New Roman"/>
          <w:sz w:val="24"/>
          <w:szCs w:val="24"/>
          <w:lang w:val="hr-HR"/>
        </w:rPr>
        <w:t xml:space="preserve"> nema prisutnih predstavnika iz </w:t>
      </w:r>
      <w:r w:rsidRPr="006C74D8">
        <w:rPr>
          <w:rFonts w:ascii="Times New Roman" w:hAnsi="Times New Roman" w:cs="Times New Roman"/>
          <w:sz w:val="24"/>
          <w:szCs w:val="24"/>
          <w:lang w:val="hr-HR"/>
        </w:rPr>
        <w:lastRenderedPageBreak/>
        <w:t xml:space="preserve">udruga za zaštitu potrošača. Na dosadašnjim povjerenstvima </w:t>
      </w:r>
      <w:r w:rsidR="0076555F" w:rsidRPr="006C74D8">
        <w:rPr>
          <w:rFonts w:ascii="Times New Roman" w:hAnsi="Times New Roman" w:cs="Times New Roman"/>
          <w:sz w:val="24"/>
          <w:szCs w:val="24"/>
          <w:lang w:val="hr-HR"/>
        </w:rPr>
        <w:t>rješavali su se</w:t>
      </w:r>
      <w:r w:rsidRPr="006C74D8">
        <w:rPr>
          <w:rFonts w:ascii="Times New Roman" w:hAnsi="Times New Roman" w:cs="Times New Roman"/>
          <w:sz w:val="24"/>
          <w:szCs w:val="24"/>
          <w:lang w:val="hr-HR"/>
        </w:rPr>
        <w:t xml:space="preserve"> prigovori potrošača u vezi naplate duga za isporučenu vodu, otpisa zaračunatih kamata, zastare.</w:t>
      </w:r>
    </w:p>
    <w:p w14:paraId="0C49F065" w14:textId="77777777" w:rsidR="0076555F" w:rsidRPr="006C74D8" w:rsidRDefault="0076555F" w:rsidP="003F0403">
      <w:pPr>
        <w:pStyle w:val="ListParagraph"/>
        <w:ind w:left="1080"/>
        <w:jc w:val="both"/>
        <w:rPr>
          <w:rFonts w:ascii="Times New Roman" w:hAnsi="Times New Roman" w:cs="Times New Roman"/>
          <w:sz w:val="24"/>
          <w:szCs w:val="24"/>
          <w:lang w:val="hr-HR"/>
        </w:rPr>
      </w:pPr>
    </w:p>
    <w:p w14:paraId="0B97FDDB" w14:textId="77777777" w:rsidR="00251ADB" w:rsidRPr="006C74D8" w:rsidRDefault="00251ADB" w:rsidP="00251ADB">
      <w:pPr>
        <w:pStyle w:val="ListParagraph"/>
        <w:numPr>
          <w:ilvl w:val="0"/>
          <w:numId w:val="18"/>
        </w:numPr>
        <w:jc w:val="both"/>
        <w:rPr>
          <w:rFonts w:ascii="Times New Roman" w:hAnsi="Times New Roman" w:cs="Times New Roman"/>
          <w:b/>
          <w:sz w:val="24"/>
          <w:szCs w:val="24"/>
          <w:lang w:val="hr-HR"/>
        </w:rPr>
      </w:pPr>
      <w:r w:rsidRPr="006C74D8">
        <w:rPr>
          <w:rFonts w:ascii="Times New Roman" w:hAnsi="Times New Roman" w:cs="Times New Roman"/>
          <w:b/>
          <w:sz w:val="24"/>
          <w:szCs w:val="24"/>
          <w:lang w:val="hr-HR"/>
        </w:rPr>
        <w:t>Udruga za zaštitu potrošača Grada Samobora</w:t>
      </w:r>
    </w:p>
    <w:p w14:paraId="60F25FA5" w14:textId="77777777" w:rsidR="00251ADB" w:rsidRPr="006C74D8" w:rsidRDefault="00251ADB" w:rsidP="0076555F">
      <w:pPr>
        <w:spacing w:after="0" w:line="276"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MINGOR je 20. prosinca 2018. objavilo Javni natječaj za dodjelu financijske podrške projektima udruga koje djeluju u području zaštite prava potrošača u 2019. godini. Na predmetni Javni natječaj, predana je prijava Udruge za zaštitu potrošača Grada Samobora, pod nazivom  projekta: “Kupujem slobodno“.</w:t>
      </w:r>
    </w:p>
    <w:p w14:paraId="4D4C39C5" w14:textId="77777777" w:rsidR="00251ADB" w:rsidRPr="006C74D8" w:rsidRDefault="00251ADB" w:rsidP="00251ADB">
      <w:pPr>
        <w:spacing w:after="0" w:line="276" w:lineRule="auto"/>
        <w:jc w:val="both"/>
        <w:rPr>
          <w:rFonts w:ascii="Times New Roman" w:eastAsia="Times New Roman" w:hAnsi="Times New Roman" w:cs="Times New Roman"/>
          <w:sz w:val="24"/>
          <w:szCs w:val="24"/>
          <w:lang w:val="hr-HR" w:eastAsia="hr-HR"/>
        </w:rPr>
      </w:pPr>
    </w:p>
    <w:p w14:paraId="00512BF0" w14:textId="77777777" w:rsidR="00251ADB" w:rsidRPr="006C74D8" w:rsidRDefault="00251ADB" w:rsidP="0076555F">
      <w:pPr>
        <w:spacing w:after="0" w:line="276"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Temeljem navedenog natječaja za dodjelu financijske podrške projektima udruge koje djeluju na području zaštite prava potrošača, Udruzi za zaštitu potrošača Grada Samo</w:t>
      </w:r>
      <w:r w:rsidRPr="006C74D8">
        <w:rPr>
          <w:rFonts w:ascii="Times New Roman" w:eastAsia="Times New Roman" w:hAnsi="Times New Roman" w:cs="Times New Roman"/>
          <w:sz w:val="24"/>
          <w:szCs w:val="24"/>
          <w:lang w:val="hr-HR" w:eastAsia="hr-HR"/>
        </w:rPr>
        <w:lastRenderedPageBreak/>
        <w:t>bora, za projekt  “Kupujem slobodno“ dodijeljena su financijska sredstva u iznosu za 31.843,75 kuna.</w:t>
      </w:r>
      <w:r w:rsidR="0076555F" w:rsidRPr="006C74D8">
        <w:rPr>
          <w:rFonts w:ascii="Times New Roman" w:eastAsia="Times New Roman" w:hAnsi="Times New Roman" w:cs="Times New Roman"/>
          <w:sz w:val="24"/>
          <w:szCs w:val="24"/>
          <w:lang w:val="hr-HR" w:eastAsia="hr-HR"/>
        </w:rPr>
        <w:t xml:space="preserve"> </w:t>
      </w:r>
      <w:r w:rsidRPr="006C74D8">
        <w:rPr>
          <w:rFonts w:ascii="Times New Roman" w:hAnsi="Times New Roman" w:cs="Times New Roman"/>
          <w:sz w:val="24"/>
          <w:szCs w:val="24"/>
          <w:lang w:val="hr-HR"/>
        </w:rPr>
        <w:t xml:space="preserve">Dobivenim sredstvima od strane MINGOR-a nabavljeno je stolno računalo sa pripadajućim programima. Obnovljena je mrežna stranica udruge </w:t>
      </w:r>
      <w:hyperlink r:id="rId46" w:history="1">
        <w:r w:rsidRPr="006C74D8">
          <w:rPr>
            <w:rStyle w:val="Hyperlink"/>
            <w:rFonts w:ascii="Times New Roman" w:hAnsi="Times New Roman" w:cs="Times New Roman"/>
            <w:sz w:val="24"/>
            <w:szCs w:val="24"/>
            <w:lang w:val="hr-HR"/>
          </w:rPr>
          <w:t>www.up-samobor.hr</w:t>
        </w:r>
      </w:hyperlink>
      <w:r w:rsidRPr="006C74D8">
        <w:rPr>
          <w:rFonts w:ascii="Times New Roman" w:hAnsi="Times New Roman" w:cs="Times New Roman"/>
          <w:sz w:val="24"/>
          <w:szCs w:val="24"/>
          <w:lang w:val="hr-HR"/>
        </w:rPr>
        <w:t xml:space="preserve">, s adresom e-pošte predmetne Udruge koja glasi: </w:t>
      </w:r>
      <w:hyperlink r:id="rId47" w:history="1">
        <w:r w:rsidRPr="006C74D8">
          <w:rPr>
            <w:rStyle w:val="Hyperlink"/>
            <w:rFonts w:ascii="Times New Roman" w:hAnsi="Times New Roman" w:cs="Times New Roman"/>
            <w:sz w:val="24"/>
            <w:szCs w:val="24"/>
            <w:lang w:val="hr-HR"/>
          </w:rPr>
          <w:t>info@up-samobor.hr</w:t>
        </w:r>
      </w:hyperlink>
      <w:r w:rsidRPr="006C74D8">
        <w:rPr>
          <w:rFonts w:ascii="Times New Roman" w:hAnsi="Times New Roman" w:cs="Times New Roman"/>
          <w:sz w:val="24"/>
          <w:szCs w:val="24"/>
          <w:lang w:val="hr-HR"/>
        </w:rPr>
        <w:t>. Na stranici se objavljuju sve aktivnosti Udruge, kao i zapisnici Skupštine, ali i rezultati poslovanja, odnosno završni račun.</w:t>
      </w:r>
    </w:p>
    <w:p w14:paraId="450F42D8" w14:textId="77777777" w:rsidR="00251ADB" w:rsidRPr="006C74D8" w:rsidRDefault="0076555F" w:rsidP="00251ADB">
      <w:pPr>
        <w:spacing w:after="0" w:line="240" w:lineRule="auto"/>
        <w:jc w:val="both"/>
        <w:rPr>
          <w:rFonts w:ascii="Times New Roman" w:eastAsia="Times New Roman" w:hAnsi="Times New Roman" w:cs="Times New Roman"/>
          <w:b/>
          <w:sz w:val="24"/>
          <w:szCs w:val="24"/>
          <w:lang w:val="hr-HR" w:eastAsia="hr-HR"/>
        </w:rPr>
      </w:pPr>
      <w:r w:rsidRPr="006C74D8">
        <w:rPr>
          <w:rFonts w:ascii="Times New Roman" w:eastAsia="Times New Roman" w:hAnsi="Times New Roman" w:cs="Times New Roman"/>
          <w:b/>
          <w:sz w:val="24"/>
          <w:szCs w:val="24"/>
          <w:lang w:val="hr-HR" w:eastAsia="hr-HR"/>
        </w:rPr>
        <w:tab/>
      </w:r>
    </w:p>
    <w:p w14:paraId="75843C32" w14:textId="77777777" w:rsidR="00251ADB" w:rsidRPr="006C74D8" w:rsidRDefault="00251ADB" w:rsidP="0076555F">
      <w:pPr>
        <w:spacing w:after="0" w:line="240"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Vezano za daljnje aktivnosti Udruge tijekom izvještajnog razdoblja, Udruga je imenovala predstavnika u Savjet za zaštitu potrošača Grada Samobora, Grada Svete Nedjelje i Grada Krka.  U skladu sa Zakonom, Savjet rješava uglavnom pitanje cijena komunalnih usluga. Udruga za zaštitu potrošača Grada Samobora inicirala je i pitanje razvrstavanja otpada posebno krupnog otpada (građevinski materijal, metal i dr.).</w:t>
      </w:r>
    </w:p>
    <w:p w14:paraId="6D064FAF"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262BE0CA" w14:textId="77777777" w:rsidR="00251ADB" w:rsidRPr="006C74D8" w:rsidRDefault="00251ADB" w:rsidP="0076555F">
      <w:pPr>
        <w:spacing w:after="0" w:line="240"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lastRenderedPageBreak/>
        <w:t>Udruga je imenovala članove i zamjenike u povjerenstva za rješavanje reklamacija - u trgovačkim društvima „Komunalac“, Odvodnja Samobor d.o.o., Energometan d.o.o.</w:t>
      </w:r>
    </w:p>
    <w:p w14:paraId="7C5B74BB"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5B9A117C" w14:textId="77777777" w:rsidR="00251ADB" w:rsidRPr="006C74D8" w:rsidRDefault="00251ADB" w:rsidP="0076555F">
      <w:pPr>
        <w:ind w:firstLine="360"/>
        <w:jc w:val="both"/>
        <w:rPr>
          <w:rFonts w:ascii="Times New Roman" w:eastAsia="Times New Roman" w:hAnsi="Times New Roman" w:cs="Times New Roman"/>
          <w:sz w:val="24"/>
          <w:szCs w:val="24"/>
          <w:lang w:val="hr-HR"/>
        </w:rPr>
      </w:pPr>
      <w:r w:rsidRPr="006C74D8">
        <w:rPr>
          <w:rFonts w:ascii="Times New Roman" w:hAnsi="Times New Roman" w:cs="Times New Roman"/>
          <w:sz w:val="24"/>
          <w:szCs w:val="24"/>
          <w:lang w:val="hr-HR"/>
        </w:rPr>
        <w:t>Osim toga, Udruga je imenovala predstavnike u 1. i 2. stupanj Suda časti HOK-a za</w:t>
      </w:r>
      <w:r w:rsidRPr="006C74D8">
        <w:rPr>
          <w:rFonts w:ascii="Times New Roman" w:eastAsia="Times New Roman" w:hAnsi="Times New Roman" w:cs="Times New Roman"/>
          <w:bCs/>
          <w:sz w:val="24"/>
          <w:szCs w:val="24"/>
          <w:lang w:val="hr-HR"/>
        </w:rPr>
        <w:t xml:space="preserve"> razdoblje 2016.-2020.</w:t>
      </w:r>
    </w:p>
    <w:p w14:paraId="409D9D16" w14:textId="77777777" w:rsidR="00251ADB" w:rsidRPr="006C74D8" w:rsidRDefault="00251ADB" w:rsidP="0076555F">
      <w:pPr>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Tijekom izvještajnog razdoblja, Udruga za zaštitu potrošača Grada Samobora član je Saveza udruga za zaštitu potrošača Hrvatske. Predstavnik Udruge inicirao je objedinjavanje dva Saveza u Uniju potrošača Hrvatske. Unija je podnijela zahtjev za registraciju 2019.</w:t>
      </w:r>
    </w:p>
    <w:p w14:paraId="79A02310" w14:textId="77777777" w:rsidR="00251ADB" w:rsidRPr="006C74D8" w:rsidRDefault="00251ADB" w:rsidP="0076555F">
      <w:pPr>
        <w:ind w:firstLine="360"/>
        <w:jc w:val="both"/>
        <w:rPr>
          <w:rFonts w:ascii="Times New Roman" w:eastAsia="Times New Roman" w:hAnsi="Times New Roman" w:cs="Times New Roman"/>
          <w:bCs/>
          <w:sz w:val="24"/>
          <w:szCs w:val="24"/>
          <w:lang w:val="hr-HR"/>
        </w:rPr>
      </w:pPr>
      <w:r w:rsidRPr="006C74D8">
        <w:rPr>
          <w:rFonts w:ascii="Times New Roman" w:eastAsia="Times New Roman" w:hAnsi="Times New Roman" w:cs="Times New Roman"/>
          <w:bCs/>
          <w:sz w:val="24"/>
          <w:szCs w:val="24"/>
          <w:lang w:val="hr-HR"/>
        </w:rPr>
        <w:t xml:space="preserve">Na sastancima Savjeta za zaštitu potrošača Grada Samobora predmet rasprave bila su i pitanja vezana uz plin i troškove priključenja temeljem zahtjeva potrošača. </w:t>
      </w:r>
      <w:r w:rsidRPr="006C74D8">
        <w:rPr>
          <w:rFonts w:ascii="Times New Roman" w:eastAsia="Times New Roman" w:hAnsi="Times New Roman" w:cs="Times New Roman"/>
          <w:sz w:val="24"/>
          <w:szCs w:val="24"/>
          <w:lang w:val="hr-HR" w:eastAsia="hr-HR"/>
        </w:rPr>
        <w:t>Putem Savjeta za zaštitu potrošača iskazano je i protivljenje na povećanje cijena grijanja u Južnom naselju u Samoboru, HEP toplinarstvo.</w:t>
      </w:r>
    </w:p>
    <w:p w14:paraId="0F6E275C" w14:textId="77777777" w:rsidR="00251ADB" w:rsidRPr="006C74D8" w:rsidRDefault="00251ADB" w:rsidP="0076555F">
      <w:pPr>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lastRenderedPageBreak/>
        <w:t>Također, Udruga je sudjelovala u raspravi o povećanju cijene odvoza smeća kod Komunalca Samobor te su ukazivali na prigovore potrošača u vezi popravka aparata u garantnom roku.</w:t>
      </w:r>
    </w:p>
    <w:p w14:paraId="0FE8A25B" w14:textId="77777777" w:rsidR="00251ADB" w:rsidRPr="006C74D8" w:rsidRDefault="00251ADB" w:rsidP="0076555F">
      <w:pPr>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Nadalje, Udruga je bila redovito prisutna u medijima, na način da su redovito o svojim aktivnostima i informacijama važnim za građane obavještavali potrošače putem Radio Samobora i Radija Kaj, kao i novina Samoborskog glasnika.</w:t>
      </w:r>
    </w:p>
    <w:p w14:paraId="6AA93DCB" w14:textId="77777777" w:rsidR="00251ADB" w:rsidRPr="006C74D8" w:rsidRDefault="00251ADB" w:rsidP="0076555F">
      <w:pPr>
        <w:spacing w:after="0" w:line="276" w:lineRule="auto"/>
        <w:ind w:firstLine="360"/>
        <w:jc w:val="both"/>
        <w:rPr>
          <w:rFonts w:ascii="Times New Roman" w:eastAsia="Times New Roman" w:hAnsi="Times New Roman" w:cs="Times New Roman"/>
          <w:iCs/>
          <w:sz w:val="24"/>
          <w:szCs w:val="24"/>
          <w:lang w:val="hr-HR" w:eastAsia="hr-HR"/>
        </w:rPr>
      </w:pPr>
      <w:r w:rsidRPr="006C74D8">
        <w:rPr>
          <w:rFonts w:ascii="Times New Roman" w:eastAsia="Times New Roman" w:hAnsi="Times New Roman" w:cs="Times New Roman"/>
          <w:iCs/>
          <w:sz w:val="24"/>
          <w:szCs w:val="24"/>
          <w:lang w:val="hr-HR" w:eastAsia="hr-HR"/>
        </w:rPr>
        <w:t xml:space="preserve">Tijekom 2017. uz pomoć savjeta predstavnika Udruge riješeno je 15 potrošačkih pritužbi. Pritužbe su se uglavnom odnosile na potrošnju plina, telefonske usluge te ispravnost proizvoda. Osim navedenog, Udruga je organizirala ispitivanje tržišta u Gradu Zagrebu za zubnu pastu određenog proizvođača za društvo sa sjedištem u Sloveniji. Nadalje, predstavnici Udruge imenovani su kao članovi Suda časti </w:t>
      </w:r>
      <w:r w:rsidRPr="006C74D8">
        <w:rPr>
          <w:rFonts w:ascii="Times New Roman" w:eastAsia="Times New Roman" w:hAnsi="Times New Roman" w:cs="Times New Roman"/>
          <w:iCs/>
          <w:sz w:val="24"/>
          <w:szCs w:val="24"/>
          <w:lang w:val="hr-HR" w:eastAsia="hr-HR"/>
        </w:rPr>
        <w:lastRenderedPageBreak/>
        <w:t>Hrvatske obrtničke komore - gđa Diana Koller za prvostupanjski postupak i g Miran Šoić za drugostupanjski postupak.</w:t>
      </w:r>
    </w:p>
    <w:p w14:paraId="79B4928C"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1F670417" w14:textId="77777777" w:rsidR="00251ADB" w:rsidRPr="006C74D8" w:rsidRDefault="00251ADB" w:rsidP="0076555F">
      <w:pPr>
        <w:spacing w:after="0" w:line="276" w:lineRule="auto"/>
        <w:ind w:firstLine="360"/>
        <w:jc w:val="both"/>
        <w:rPr>
          <w:rFonts w:ascii="Times New Roman" w:eastAsia="Times New Roman" w:hAnsi="Times New Roman" w:cs="Times New Roman"/>
          <w:iCs/>
          <w:sz w:val="24"/>
          <w:szCs w:val="24"/>
          <w:lang w:val="hr-HR" w:eastAsia="hr-HR"/>
        </w:rPr>
      </w:pPr>
      <w:r w:rsidRPr="006C74D8">
        <w:rPr>
          <w:rFonts w:ascii="Times New Roman" w:eastAsia="Times New Roman" w:hAnsi="Times New Roman" w:cs="Times New Roman"/>
          <w:iCs/>
          <w:sz w:val="24"/>
          <w:szCs w:val="24"/>
          <w:lang w:val="hr-HR" w:eastAsia="hr-HR"/>
        </w:rPr>
        <w:t xml:space="preserve">Udruga je tijekom 2018. pružila pomoć u uspješnom rješavanju 15 potrošačkih pritužbi. Pritužbe su se uglavnom odnosile na telefonske usluge te ispravnost proizvoda. </w:t>
      </w:r>
    </w:p>
    <w:p w14:paraId="4E14AA51" w14:textId="77777777" w:rsidR="00251ADB" w:rsidRPr="006C74D8" w:rsidRDefault="00251ADB" w:rsidP="00251ADB">
      <w:pPr>
        <w:spacing w:after="0" w:line="240" w:lineRule="auto"/>
        <w:jc w:val="both"/>
        <w:rPr>
          <w:rFonts w:ascii="Times New Roman" w:eastAsia="Times New Roman" w:hAnsi="Times New Roman" w:cs="Times New Roman"/>
          <w:b/>
          <w:sz w:val="24"/>
          <w:szCs w:val="24"/>
          <w:lang w:val="hr-HR" w:eastAsia="hr-HR"/>
        </w:rPr>
      </w:pPr>
    </w:p>
    <w:p w14:paraId="09D6B59A" w14:textId="77777777" w:rsidR="00251ADB" w:rsidRPr="006C74D8" w:rsidRDefault="00251ADB" w:rsidP="0076555F">
      <w:pPr>
        <w:spacing w:after="0" w:line="240"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Ugovor o realizaciji projekta sa Udrugom za zaštitu potrošača Grada Samobora potpisan je s MINGOR-om 7. svibnja 2019. </w:t>
      </w:r>
    </w:p>
    <w:p w14:paraId="0D019610"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10E6915F" w14:textId="77777777" w:rsidR="00251ADB" w:rsidRPr="006C74D8" w:rsidRDefault="00251ADB" w:rsidP="0076555F">
      <w:pPr>
        <w:spacing w:after="0" w:line="240" w:lineRule="auto"/>
        <w:ind w:firstLine="360"/>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Financijskom podrškom MINGOR-a za projekte udruga koje djeluju na području zaštite prava potrošača, Udruga za zaštitu potrošača Grada Samobora provela je projekt  “Kupujem slobodno“. U realizaciji projekta sudjelovalo je kao partner Pučko otvoreno učilište Samobor, Trg Matice hrvatske 3, Samobor. </w:t>
      </w:r>
    </w:p>
    <w:p w14:paraId="7863ADC5"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230E4A9D" w14:textId="77777777" w:rsidR="00251ADB" w:rsidRPr="006C74D8" w:rsidRDefault="00251ADB" w:rsidP="0076555F">
      <w:pPr>
        <w:spacing w:after="0" w:line="240" w:lineRule="auto"/>
        <w:ind w:firstLine="284"/>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Vezano uz konkretne aktivnosti u 2019., provedeno je sljedeće:</w:t>
      </w:r>
    </w:p>
    <w:p w14:paraId="7651402C" w14:textId="77777777" w:rsidR="00251ADB" w:rsidRPr="006C74D8" w:rsidRDefault="00251ADB" w:rsidP="00251ADB">
      <w:pPr>
        <w:numPr>
          <w:ilvl w:val="0"/>
          <w:numId w:val="21"/>
        </w:numPr>
        <w:shd w:val="clear" w:color="auto" w:fill="FFFFFF"/>
        <w:spacing w:before="150" w:after="0" w:line="276" w:lineRule="auto"/>
        <w:ind w:left="284" w:hanging="284"/>
        <w:jc w:val="both"/>
        <w:rPr>
          <w:rFonts w:ascii="Times New Roman" w:eastAsia="Times New Roman" w:hAnsi="Times New Roman" w:cs="Times New Roman"/>
          <w:bCs/>
          <w:iCs/>
          <w:color w:val="202020"/>
          <w:sz w:val="24"/>
          <w:szCs w:val="24"/>
          <w:lang w:val="hr-HR" w:eastAsia="hr-HR"/>
        </w:rPr>
      </w:pPr>
      <w:r w:rsidRPr="006C74D8">
        <w:rPr>
          <w:rFonts w:ascii="Times New Roman" w:eastAsia="Times New Roman" w:hAnsi="Times New Roman" w:cs="Times New Roman"/>
          <w:iCs/>
          <w:color w:val="202020"/>
          <w:sz w:val="24"/>
          <w:szCs w:val="24"/>
          <w:lang w:val="hr-HR" w:eastAsia="hr-HR"/>
        </w:rPr>
        <w:t xml:space="preserve">Predavanje na </w:t>
      </w:r>
      <w:r w:rsidRPr="006C74D8">
        <w:rPr>
          <w:rFonts w:ascii="Times New Roman" w:eastAsia="Times New Roman" w:hAnsi="Times New Roman" w:cs="Times New Roman"/>
          <w:bCs/>
          <w:color w:val="202020"/>
          <w:kern w:val="36"/>
          <w:sz w:val="24"/>
          <w:szCs w:val="24"/>
          <w:lang w:val="hr-HR" w:eastAsia="hr-HR"/>
        </w:rPr>
        <w:t>Tribini potrošača</w:t>
      </w:r>
      <w:r w:rsidRPr="006C74D8">
        <w:rPr>
          <w:rFonts w:ascii="Times New Roman" w:eastAsia="Times New Roman" w:hAnsi="Times New Roman" w:cs="Times New Roman"/>
          <w:iCs/>
          <w:color w:val="202020"/>
          <w:sz w:val="24"/>
          <w:szCs w:val="24"/>
          <w:lang w:val="hr-HR" w:eastAsia="hr-HR"/>
        </w:rPr>
        <w:t xml:space="preserve"> održano 24. rujna 2019. na temu „K</w:t>
      </w:r>
      <w:r w:rsidRPr="006C74D8">
        <w:rPr>
          <w:rFonts w:ascii="Times New Roman" w:eastAsia="Times New Roman" w:hAnsi="Times New Roman" w:cs="Times New Roman"/>
          <w:bCs/>
          <w:iCs/>
          <w:color w:val="202020"/>
          <w:sz w:val="24"/>
          <w:szCs w:val="24"/>
          <w:lang w:val="hr-HR" w:eastAsia="hr-HR"/>
        </w:rPr>
        <w:t>ako postupiti ako nismo zadovoljni kupljenom robom (povrat ili zamjena)</w:t>
      </w:r>
      <w:r w:rsidR="0076555F" w:rsidRPr="006C74D8">
        <w:rPr>
          <w:rFonts w:ascii="Times New Roman" w:eastAsia="Times New Roman" w:hAnsi="Times New Roman" w:cs="Times New Roman"/>
          <w:bCs/>
          <w:iCs/>
          <w:color w:val="202020"/>
          <w:sz w:val="24"/>
          <w:szCs w:val="24"/>
          <w:lang w:val="hr-HR" w:eastAsia="hr-HR"/>
        </w:rPr>
        <w:t>‟</w:t>
      </w:r>
    </w:p>
    <w:p w14:paraId="2617E1B4" w14:textId="77777777" w:rsidR="00251ADB" w:rsidRPr="006C74D8" w:rsidRDefault="00251ADB" w:rsidP="00251ADB">
      <w:pPr>
        <w:numPr>
          <w:ilvl w:val="0"/>
          <w:numId w:val="21"/>
        </w:numPr>
        <w:shd w:val="clear" w:color="auto" w:fill="FFFFFF"/>
        <w:spacing w:before="150" w:after="0" w:line="276" w:lineRule="auto"/>
        <w:ind w:left="284" w:hanging="284"/>
        <w:jc w:val="both"/>
        <w:rPr>
          <w:rFonts w:ascii="Times New Roman" w:eastAsia="Times New Roman" w:hAnsi="Times New Roman" w:cs="Times New Roman"/>
          <w:bCs/>
          <w:color w:val="202020"/>
          <w:sz w:val="24"/>
          <w:szCs w:val="24"/>
          <w:lang w:val="hr-HR" w:eastAsia="hr-HR"/>
        </w:rPr>
      </w:pPr>
      <w:r w:rsidRPr="006C74D8">
        <w:rPr>
          <w:rFonts w:ascii="Times New Roman" w:eastAsia="Times New Roman" w:hAnsi="Times New Roman" w:cs="Times New Roman"/>
          <w:bCs/>
          <w:color w:val="202020"/>
          <w:kern w:val="36"/>
          <w:sz w:val="24"/>
          <w:szCs w:val="24"/>
          <w:lang w:val="hr-HR" w:eastAsia="hr-HR"/>
        </w:rPr>
        <w:t>Tribina potrošača</w:t>
      </w:r>
      <w:r w:rsidRPr="006C74D8">
        <w:rPr>
          <w:rFonts w:ascii="Times New Roman" w:eastAsia="Times New Roman" w:hAnsi="Times New Roman" w:cs="Times New Roman"/>
          <w:iCs/>
          <w:color w:val="202020"/>
          <w:sz w:val="24"/>
          <w:szCs w:val="24"/>
          <w:lang w:val="hr-HR" w:eastAsia="hr-HR"/>
        </w:rPr>
        <w:t xml:space="preserve"> o r</w:t>
      </w:r>
      <w:r w:rsidRPr="006C74D8">
        <w:rPr>
          <w:rFonts w:ascii="Times New Roman" w:eastAsia="Times New Roman" w:hAnsi="Times New Roman" w:cs="Times New Roman"/>
          <w:bCs/>
          <w:iCs/>
          <w:color w:val="202020"/>
          <w:kern w:val="36"/>
          <w:sz w:val="24"/>
          <w:szCs w:val="24"/>
          <w:lang w:val="hr-HR" w:eastAsia="hr-HR"/>
        </w:rPr>
        <w:t>ješavanju sporova</w:t>
      </w:r>
      <w:r w:rsidRPr="006C74D8">
        <w:rPr>
          <w:rFonts w:ascii="Times New Roman" w:eastAsia="Times New Roman" w:hAnsi="Times New Roman" w:cs="Times New Roman"/>
          <w:iCs/>
          <w:color w:val="202020"/>
          <w:sz w:val="24"/>
          <w:szCs w:val="24"/>
          <w:lang w:val="hr-HR" w:eastAsia="hr-HR"/>
        </w:rPr>
        <w:t xml:space="preserve"> </w:t>
      </w:r>
      <w:r w:rsidRPr="006C74D8">
        <w:rPr>
          <w:rFonts w:ascii="Times New Roman" w:eastAsia="Times New Roman" w:hAnsi="Times New Roman" w:cs="Times New Roman"/>
          <w:bCs/>
          <w:iCs/>
          <w:color w:val="202020"/>
          <w:kern w:val="36"/>
          <w:sz w:val="24"/>
          <w:szCs w:val="24"/>
          <w:lang w:val="hr-HR" w:eastAsia="hr-HR"/>
        </w:rPr>
        <w:t>kroz postupak mirenja odnosno medijacije, u</w:t>
      </w:r>
      <w:r w:rsidRPr="006C74D8">
        <w:rPr>
          <w:rFonts w:ascii="Times New Roman" w:eastAsia="Times New Roman" w:hAnsi="Times New Roman" w:cs="Times New Roman"/>
          <w:iCs/>
          <w:color w:val="202020"/>
          <w:sz w:val="24"/>
          <w:szCs w:val="24"/>
          <w:lang w:val="hr-HR" w:eastAsia="hr-HR"/>
        </w:rPr>
        <w:t xml:space="preserve"> </w:t>
      </w:r>
      <w:r w:rsidR="0076555F" w:rsidRPr="006C74D8">
        <w:rPr>
          <w:rFonts w:ascii="Times New Roman" w:eastAsia="Times New Roman" w:hAnsi="Times New Roman" w:cs="Times New Roman"/>
          <w:iCs/>
          <w:color w:val="202020"/>
          <w:sz w:val="24"/>
          <w:szCs w:val="24"/>
          <w:lang w:val="hr-HR" w:eastAsia="hr-HR"/>
        </w:rPr>
        <w:t>okviru</w:t>
      </w:r>
      <w:r w:rsidRPr="006C74D8">
        <w:rPr>
          <w:rFonts w:ascii="Times New Roman" w:eastAsia="Times New Roman" w:hAnsi="Times New Roman" w:cs="Times New Roman"/>
          <w:iCs/>
          <w:color w:val="202020"/>
          <w:sz w:val="24"/>
          <w:szCs w:val="24"/>
          <w:lang w:val="hr-HR" w:eastAsia="hr-HR"/>
        </w:rPr>
        <w:t xml:space="preserve"> programa </w:t>
      </w:r>
      <w:r w:rsidRPr="006C74D8">
        <w:rPr>
          <w:rFonts w:ascii="Times New Roman" w:eastAsia="Times New Roman" w:hAnsi="Times New Roman" w:cs="Times New Roman"/>
          <w:bCs/>
          <w:iCs/>
          <w:color w:val="202020"/>
          <w:sz w:val="24"/>
          <w:szCs w:val="24"/>
          <w:lang w:val="hr-HR" w:eastAsia="hr-HR"/>
        </w:rPr>
        <w:t>Građanskog utorka, održano 29. listopada u POP-UP kinu na Autobusnom kolodvoru u Samoboru</w:t>
      </w:r>
      <w:r w:rsidRPr="006C74D8">
        <w:rPr>
          <w:rFonts w:ascii="Times New Roman" w:eastAsia="Times New Roman" w:hAnsi="Times New Roman" w:cs="Times New Roman"/>
          <w:bCs/>
          <w:color w:val="202020"/>
          <w:sz w:val="24"/>
          <w:szCs w:val="24"/>
          <w:lang w:val="hr-HR" w:eastAsia="hr-HR"/>
        </w:rPr>
        <w:t xml:space="preserve"> </w:t>
      </w:r>
    </w:p>
    <w:p w14:paraId="7D3A8AD5" w14:textId="77777777" w:rsidR="00251ADB" w:rsidRPr="006C74D8" w:rsidRDefault="00251ADB" w:rsidP="00251ADB">
      <w:pPr>
        <w:numPr>
          <w:ilvl w:val="0"/>
          <w:numId w:val="21"/>
        </w:numPr>
        <w:shd w:val="clear" w:color="auto" w:fill="FFFFFF"/>
        <w:spacing w:before="150" w:after="0" w:line="276" w:lineRule="auto"/>
        <w:ind w:left="284" w:hanging="284"/>
        <w:jc w:val="both"/>
        <w:rPr>
          <w:rFonts w:ascii="Times New Roman" w:eastAsia="Times New Roman" w:hAnsi="Times New Roman" w:cs="Times New Roman"/>
          <w:bCs/>
          <w:color w:val="202020"/>
          <w:sz w:val="24"/>
          <w:szCs w:val="24"/>
          <w:lang w:val="hr-HR" w:eastAsia="hr-HR"/>
        </w:rPr>
      </w:pPr>
      <w:r w:rsidRPr="006C74D8">
        <w:rPr>
          <w:rFonts w:ascii="Times New Roman" w:eastAsia="Times New Roman" w:hAnsi="Times New Roman" w:cs="Times New Roman"/>
          <w:bCs/>
          <w:color w:val="202020"/>
          <w:sz w:val="24"/>
          <w:szCs w:val="24"/>
          <w:lang w:val="hr-HR" w:eastAsia="hr-HR"/>
        </w:rPr>
        <w:t xml:space="preserve"> </w:t>
      </w:r>
      <w:r w:rsidRPr="006C74D8">
        <w:rPr>
          <w:rFonts w:ascii="Times New Roman" w:eastAsia="Times New Roman" w:hAnsi="Times New Roman" w:cs="Times New Roman"/>
          <w:iCs/>
          <w:color w:val="202020"/>
          <w:sz w:val="24"/>
          <w:szCs w:val="24"/>
          <w:lang w:val="hr-HR" w:eastAsia="hr-HR"/>
        </w:rPr>
        <w:t xml:space="preserve">Predavanje na temu „Sklapanje ugovora na daljinu“ održano 19.11.2019. u POP-UP kinu. O pravima korisnika u elektroničkim komunikacijama </w:t>
      </w:r>
      <w:r w:rsidRPr="006C74D8">
        <w:rPr>
          <w:rFonts w:ascii="Times New Roman" w:eastAsia="Times New Roman" w:hAnsi="Times New Roman" w:cs="Times New Roman"/>
          <w:sz w:val="24"/>
          <w:szCs w:val="24"/>
          <w:lang w:val="hr-HR" w:eastAsia="hr-HR"/>
        </w:rPr>
        <w:t>govorili su predstavnici HAKOM-a</w:t>
      </w:r>
      <w:r w:rsidR="0076555F" w:rsidRPr="006C74D8">
        <w:rPr>
          <w:rFonts w:ascii="Times New Roman" w:eastAsia="Times New Roman" w:hAnsi="Times New Roman" w:cs="Times New Roman"/>
          <w:sz w:val="24"/>
          <w:szCs w:val="24"/>
          <w:lang w:val="hr-HR" w:eastAsia="hr-HR"/>
        </w:rPr>
        <w:t xml:space="preserve">. </w:t>
      </w:r>
    </w:p>
    <w:p w14:paraId="49ED026B" w14:textId="77777777" w:rsidR="00251ADB" w:rsidRPr="006C74D8" w:rsidRDefault="00251ADB" w:rsidP="00251ADB">
      <w:pPr>
        <w:numPr>
          <w:ilvl w:val="0"/>
          <w:numId w:val="21"/>
        </w:numPr>
        <w:shd w:val="clear" w:color="auto" w:fill="FFFFFF"/>
        <w:spacing w:before="150" w:after="0" w:line="276" w:lineRule="auto"/>
        <w:ind w:left="284" w:hanging="284"/>
        <w:jc w:val="both"/>
        <w:rPr>
          <w:rFonts w:ascii="Times New Roman" w:eastAsia="Times New Roman" w:hAnsi="Times New Roman" w:cs="Times New Roman"/>
          <w:bCs/>
          <w:color w:val="202020"/>
          <w:sz w:val="24"/>
          <w:szCs w:val="24"/>
          <w:lang w:val="hr-HR" w:eastAsia="hr-HR"/>
        </w:rPr>
      </w:pPr>
      <w:r w:rsidRPr="006C74D8">
        <w:rPr>
          <w:rFonts w:ascii="Times New Roman" w:eastAsia="Times New Roman" w:hAnsi="Times New Roman" w:cs="Times New Roman"/>
          <w:sz w:val="24"/>
          <w:szCs w:val="24"/>
          <w:lang w:val="hr-HR" w:eastAsia="hr-HR"/>
        </w:rPr>
        <w:t xml:space="preserve">Predavanje Udruge i partnera u projektu Pučkog otvorenog učilišta Samobor, održano 10. studenog 2019. u POP-UP kinu u okviru projekta „Kupujem sigurno“, pod nazivom „Kako postupiti kada stigne ovrha“. </w:t>
      </w:r>
    </w:p>
    <w:p w14:paraId="24829239" w14:textId="77777777" w:rsidR="00251ADB" w:rsidRPr="006C74D8" w:rsidRDefault="00251ADB" w:rsidP="00251ADB">
      <w:pPr>
        <w:numPr>
          <w:ilvl w:val="0"/>
          <w:numId w:val="21"/>
        </w:numPr>
        <w:shd w:val="clear" w:color="auto" w:fill="FFFFFF"/>
        <w:spacing w:before="150" w:after="0" w:line="276" w:lineRule="auto"/>
        <w:ind w:left="284" w:hanging="284"/>
        <w:jc w:val="both"/>
        <w:rPr>
          <w:rFonts w:ascii="Times New Roman" w:eastAsia="Times New Roman" w:hAnsi="Times New Roman" w:cs="Times New Roman"/>
          <w:bCs/>
          <w:color w:val="202020"/>
          <w:sz w:val="24"/>
          <w:szCs w:val="24"/>
          <w:lang w:val="hr-HR" w:eastAsia="hr-HR"/>
        </w:rPr>
      </w:pPr>
      <w:r w:rsidRPr="006C74D8">
        <w:rPr>
          <w:rFonts w:ascii="Times New Roman" w:eastAsia="Times New Roman" w:hAnsi="Times New Roman" w:cs="Times New Roman"/>
          <w:sz w:val="24"/>
          <w:szCs w:val="24"/>
          <w:lang w:val="hr-HR" w:eastAsia="hr-HR"/>
        </w:rPr>
        <w:t>28. siječnja 2020. u organizaciji udruga Centar za edukaciju i informiranje potrošača i Udruge održane su dvije aktivnosti na temu smanjenja bacanja hrane. Prva aktivnosti održana je u Ekonomskoj, trgovačkoj i ugostiteljskoj školi tijekom koje su učenici dijelili različite stavove o temi i kreirali moguća rješenja, dok je u okviru druge aktivnosti održano predavanje u sklopu Građanskog utorka. Tijekom predavanja govora je bilo o temi smanjenja bacanja hrane u kućanstvima. Aktivnosti su se provodile u sklopu projekta „Globalni pristup učenju o stvaranju otpada iz hrane“ koji sufinanciraju EK i Ured za udruge Vlade Republike Hrvatske, a ima za cilj popuniti prazninu niske osviještenosti i slabe obrazovne baze globalne međusobne povezanosti otpada s hranom. Također cilj je bio podići svijest ciljanih skupina o globalnoj međuovisnosti i pitanjima okoliša i društvenog razvoja, promicati vještine izbjegavanja stvaranja otpada hrane te doprinijeti smanjenju okolišnog i društvenog tereta na globalnoj razini.</w:t>
      </w:r>
    </w:p>
    <w:p w14:paraId="403055E5"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195C0D15" w14:textId="77777777" w:rsidR="00251ADB" w:rsidRPr="006C74D8" w:rsidRDefault="00251ADB" w:rsidP="0076555F">
      <w:pPr>
        <w:spacing w:after="0" w:line="276" w:lineRule="auto"/>
        <w:ind w:firstLine="284"/>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Proglašenjem pandemije COVID-19 tijekom ugovorenog vremena sve aktivnosti nije bilo moguće izvršiti u planiranom opsegu, radi čega je temeljem zahtjeva Udruge MINGOR odobrilo produljenje roka za njihovo izvršenje. Tako je Ugovorom o nastavku provedbe projekta „Kupujem slobodno“ utvrđen rok izvršenja do 30. rujna 2020. Tijekom dodatnog razdoblja provedbe projekta, provedene su sljedeće aktivnosti: u svibnju 2020. održano je predavanje „Kako riješiti spor ako je roba kupljena u zemljama EU“ te u lipnju 2020. održano je </w:t>
      </w:r>
      <w:r w:rsidRPr="006C74D8">
        <w:rPr>
          <w:rFonts w:ascii="Times New Roman" w:eastAsia="Times New Roman" w:hAnsi="Times New Roman" w:cs="Times New Roman"/>
          <w:i/>
          <w:sz w:val="24"/>
          <w:szCs w:val="24"/>
          <w:lang w:val="hr-HR" w:eastAsia="hr-HR"/>
        </w:rPr>
        <w:t>online</w:t>
      </w:r>
      <w:r w:rsidRPr="006C74D8">
        <w:rPr>
          <w:rFonts w:ascii="Times New Roman" w:eastAsia="Times New Roman" w:hAnsi="Times New Roman" w:cs="Times New Roman"/>
          <w:sz w:val="24"/>
          <w:szCs w:val="24"/>
          <w:lang w:val="hr-HR" w:eastAsia="hr-HR"/>
        </w:rPr>
        <w:t xml:space="preserve"> predavanje „Što učiniti nakon neuspješne nagodbe“. </w:t>
      </w:r>
    </w:p>
    <w:p w14:paraId="7B6E9EC4" w14:textId="77777777" w:rsidR="00251ADB" w:rsidRPr="006C74D8" w:rsidRDefault="00251ADB" w:rsidP="00251ADB">
      <w:pPr>
        <w:spacing w:after="0" w:line="240" w:lineRule="auto"/>
        <w:jc w:val="both"/>
        <w:rPr>
          <w:rFonts w:ascii="Times New Roman" w:eastAsia="Times New Roman" w:hAnsi="Times New Roman" w:cs="Times New Roman"/>
          <w:sz w:val="24"/>
          <w:szCs w:val="24"/>
          <w:lang w:val="hr-HR" w:eastAsia="hr-HR"/>
        </w:rPr>
      </w:pPr>
    </w:p>
    <w:p w14:paraId="5DCDB19F" w14:textId="77777777" w:rsidR="00251ADB" w:rsidRPr="006C74D8" w:rsidRDefault="00251ADB" w:rsidP="0076555F">
      <w:pPr>
        <w:spacing w:after="0" w:line="276" w:lineRule="auto"/>
        <w:ind w:firstLine="284"/>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 xml:space="preserve">Nakon svakog predavanja provedena je anketa o ocijeni teme te je polaznicima tribina omogućeno da navedu koje teme bi željeli da se obrađuju u sljedećem razdoblju. Predavanja su objavljena na mrežnoj stranici Pučkog otvorenog učilišta i na stranici </w:t>
      </w:r>
      <w:r w:rsidRPr="006C74D8">
        <w:rPr>
          <w:rFonts w:ascii="Times New Roman" w:eastAsia="Times New Roman" w:hAnsi="Times New Roman" w:cs="Times New Roman"/>
          <w:i/>
          <w:sz w:val="24"/>
          <w:szCs w:val="24"/>
          <w:lang w:val="hr-HR" w:eastAsia="hr-HR"/>
        </w:rPr>
        <w:t>Youtube.</w:t>
      </w:r>
    </w:p>
    <w:p w14:paraId="37241AAC" w14:textId="77777777" w:rsidR="00251ADB" w:rsidRPr="006C74D8" w:rsidRDefault="00251ADB" w:rsidP="00251ADB">
      <w:pPr>
        <w:spacing w:after="0" w:line="276" w:lineRule="auto"/>
        <w:jc w:val="both"/>
        <w:rPr>
          <w:rFonts w:ascii="Times New Roman" w:eastAsia="Times New Roman" w:hAnsi="Times New Roman" w:cs="Times New Roman"/>
          <w:sz w:val="24"/>
          <w:szCs w:val="24"/>
          <w:lang w:val="hr-HR" w:eastAsia="hr-HR"/>
        </w:rPr>
      </w:pPr>
    </w:p>
    <w:p w14:paraId="7F200043" w14:textId="77777777" w:rsidR="00251ADB" w:rsidRPr="006C74D8" w:rsidRDefault="00251ADB" w:rsidP="0076555F">
      <w:pPr>
        <w:spacing w:after="0" w:line="276" w:lineRule="auto"/>
        <w:ind w:firstLine="284"/>
        <w:jc w:val="both"/>
        <w:rPr>
          <w:rFonts w:ascii="Times New Roman" w:eastAsia="Times New Roman" w:hAnsi="Times New Roman" w:cs="Times New Roman"/>
          <w:sz w:val="24"/>
          <w:szCs w:val="24"/>
          <w:lang w:val="hr-HR" w:eastAsia="hr-HR"/>
        </w:rPr>
      </w:pPr>
      <w:r w:rsidRPr="006C74D8">
        <w:rPr>
          <w:rFonts w:ascii="Times New Roman" w:eastAsia="Times New Roman" w:hAnsi="Times New Roman" w:cs="Times New Roman"/>
          <w:sz w:val="24"/>
          <w:szCs w:val="24"/>
          <w:lang w:val="hr-HR" w:eastAsia="hr-HR"/>
        </w:rPr>
        <w:t>Udruga je tijekom cijelog izvještajnog razdoblja obavještavala potrošače, građane grada Samobora, o svojim aktivnostima putem Radio Samobora, Radio Sv. Nedelje sudjelovanjem u emisijama ili provođenjem intervjua sa predavačima. O tribinama i predavanjima redovno su objavljivani članci u novinama „Glasnik Samobora i Sv. Nedelje“ te Info Samobor.</w:t>
      </w:r>
    </w:p>
    <w:p w14:paraId="09B70AFF" w14:textId="77777777" w:rsidR="00251ADB" w:rsidRPr="006C74D8" w:rsidRDefault="00251ADB" w:rsidP="00251ADB">
      <w:pPr>
        <w:jc w:val="both"/>
        <w:rPr>
          <w:rFonts w:ascii="Times New Roman" w:hAnsi="Times New Roman" w:cs="Times New Roman"/>
          <w:b/>
          <w:sz w:val="24"/>
          <w:szCs w:val="24"/>
          <w:lang w:val="hr-HR"/>
        </w:rPr>
      </w:pPr>
    </w:p>
    <w:p w14:paraId="4E2D8777" w14:textId="77777777" w:rsidR="00251ADB" w:rsidRPr="006C74D8" w:rsidRDefault="00251ADB" w:rsidP="00251ADB">
      <w:pPr>
        <w:spacing w:after="0" w:line="276" w:lineRule="auto"/>
        <w:jc w:val="both"/>
        <w:rPr>
          <w:rFonts w:ascii="Times New Roman" w:hAnsi="Times New Roman" w:cs="Times New Roman"/>
          <w:sz w:val="24"/>
          <w:szCs w:val="24"/>
          <w:lang w:val="hr-HR" w:eastAsia="hr-HR"/>
        </w:rPr>
      </w:pPr>
    </w:p>
    <w:p w14:paraId="43B2CE3A" w14:textId="77777777" w:rsidR="00251ADB" w:rsidRPr="006C74D8" w:rsidRDefault="00251ADB" w:rsidP="00251ADB">
      <w:pPr>
        <w:spacing w:after="0" w:line="240" w:lineRule="auto"/>
        <w:jc w:val="both"/>
        <w:rPr>
          <w:rFonts w:ascii="Times New Roman" w:hAnsi="Times New Roman" w:cs="Times New Roman"/>
          <w:sz w:val="24"/>
          <w:szCs w:val="24"/>
          <w:lang w:val="hr-HR" w:eastAsia="hr-HR"/>
        </w:rPr>
      </w:pPr>
    </w:p>
    <w:p w14:paraId="3D9E536C" w14:textId="77777777" w:rsidR="00251ADB" w:rsidRPr="006C74D8" w:rsidRDefault="00251ADB" w:rsidP="00251ADB">
      <w:pPr>
        <w:pStyle w:val="ListParagraph"/>
        <w:jc w:val="both"/>
        <w:rPr>
          <w:rFonts w:ascii="Times New Roman" w:hAnsi="Times New Roman" w:cs="Times New Roman"/>
          <w:b/>
          <w:sz w:val="24"/>
          <w:szCs w:val="24"/>
          <w:lang w:val="hr-HR"/>
        </w:rPr>
      </w:pPr>
    </w:p>
    <w:p w14:paraId="7DF33397" w14:textId="77777777" w:rsidR="00251ADB" w:rsidRPr="006C74D8" w:rsidRDefault="00251ADB" w:rsidP="00251ADB">
      <w:pPr>
        <w:pStyle w:val="ListParagraph"/>
        <w:jc w:val="both"/>
        <w:rPr>
          <w:rFonts w:ascii="Times New Roman" w:hAnsi="Times New Roman" w:cs="Times New Roman"/>
          <w:b/>
          <w:sz w:val="24"/>
          <w:szCs w:val="24"/>
          <w:lang w:val="hr-HR"/>
        </w:rPr>
      </w:pPr>
    </w:p>
    <w:p w14:paraId="760F347E" w14:textId="77777777" w:rsidR="00251ADB" w:rsidRPr="006C74D8" w:rsidRDefault="00251ADB" w:rsidP="00251ADB">
      <w:pPr>
        <w:jc w:val="both"/>
        <w:rPr>
          <w:rFonts w:ascii="Times New Roman" w:hAnsi="Times New Roman" w:cs="Times New Roman"/>
          <w:sz w:val="24"/>
          <w:szCs w:val="24"/>
          <w:lang w:val="hr-HR"/>
        </w:rPr>
      </w:pPr>
    </w:p>
    <w:p w14:paraId="405DC3BA" w14:textId="77777777" w:rsidR="00251ADB" w:rsidRPr="006C74D8" w:rsidRDefault="00251ADB" w:rsidP="00251ADB">
      <w:pPr>
        <w:jc w:val="both"/>
        <w:rPr>
          <w:rFonts w:ascii="Times New Roman" w:hAnsi="Times New Roman" w:cs="Times New Roman"/>
          <w:sz w:val="24"/>
          <w:szCs w:val="24"/>
          <w:lang w:val="hr-HR"/>
        </w:rPr>
      </w:pPr>
    </w:p>
    <w:p w14:paraId="682A9D72" w14:textId="77777777" w:rsidR="00251ADB" w:rsidRPr="006C74D8" w:rsidRDefault="00251ADB" w:rsidP="00251ADB">
      <w:pPr>
        <w:jc w:val="both"/>
        <w:rPr>
          <w:rFonts w:ascii="Times New Roman" w:hAnsi="Times New Roman" w:cs="Times New Roman"/>
          <w:sz w:val="24"/>
          <w:szCs w:val="24"/>
          <w:lang w:val="hr-HR"/>
        </w:rPr>
      </w:pPr>
    </w:p>
    <w:p w14:paraId="45E70750" w14:textId="77777777" w:rsidR="00251ADB" w:rsidRPr="006C74D8" w:rsidRDefault="00251ADB" w:rsidP="00251ADB">
      <w:pPr>
        <w:rPr>
          <w:lang w:val="hr-HR"/>
        </w:rPr>
      </w:pPr>
    </w:p>
    <w:p w14:paraId="4B106D4A" w14:textId="77777777" w:rsidR="00251ADB" w:rsidRPr="006C74D8" w:rsidRDefault="00251ADB" w:rsidP="00251ADB">
      <w:pPr>
        <w:rPr>
          <w:lang w:val="hr-HR" w:eastAsia="hr-HR"/>
        </w:rPr>
      </w:pPr>
    </w:p>
    <w:p w14:paraId="503D98EE" w14:textId="77777777" w:rsidR="00251ADB" w:rsidRPr="006C74D8" w:rsidRDefault="00251ADB" w:rsidP="00251ADB">
      <w:pPr>
        <w:rPr>
          <w:lang w:val="hr-HR" w:eastAsia="hr-HR"/>
        </w:rPr>
      </w:pPr>
    </w:p>
    <w:p w14:paraId="6620D5A0" w14:textId="77777777" w:rsidR="00251ADB" w:rsidRPr="006C74D8" w:rsidRDefault="00251ADB" w:rsidP="00251ADB">
      <w:pPr>
        <w:rPr>
          <w:lang w:val="hr-HR" w:eastAsia="hr-HR"/>
        </w:rPr>
      </w:pPr>
    </w:p>
    <w:p w14:paraId="14B03BEF" w14:textId="77777777" w:rsidR="005C4684" w:rsidRPr="006C74D8" w:rsidRDefault="005C4684" w:rsidP="005C4684">
      <w:pPr>
        <w:jc w:val="both"/>
        <w:rPr>
          <w:rFonts w:ascii="Times New Roman" w:eastAsiaTheme="minorEastAsia" w:hAnsi="Times New Roman" w:cs="Times New Roman"/>
          <w:sz w:val="24"/>
          <w:szCs w:val="24"/>
          <w:lang w:val="hr-HR" w:eastAsia="hr-HR"/>
        </w:rPr>
      </w:pPr>
      <w:r w:rsidRPr="006C74D8">
        <w:rPr>
          <w:rFonts w:ascii="Times New Roman" w:eastAsiaTheme="minorEastAsia" w:hAnsi="Times New Roman" w:cs="Times New Roman"/>
          <w:sz w:val="24"/>
          <w:szCs w:val="24"/>
          <w:lang w:val="hr-HR" w:eastAsia="hr-HR"/>
        </w:rPr>
        <w:tab/>
      </w:r>
    </w:p>
    <w:p w14:paraId="47F80D60" w14:textId="77777777" w:rsidR="005C4684" w:rsidRPr="006C74D8" w:rsidRDefault="005C4684" w:rsidP="00C34E47">
      <w:pPr>
        <w:jc w:val="both"/>
        <w:rPr>
          <w:rFonts w:ascii="Times New Roman" w:eastAsiaTheme="minorEastAsia" w:hAnsi="Times New Roman" w:cs="Times New Roman"/>
          <w:sz w:val="24"/>
          <w:szCs w:val="24"/>
          <w:lang w:val="hr-HR" w:eastAsia="hr-HR"/>
        </w:rPr>
      </w:pPr>
    </w:p>
    <w:sectPr w:rsidR="005C4684" w:rsidRPr="006C74D8">
      <w:footerReference w:type="default" r:id="rId4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2644" w14:textId="77777777" w:rsidR="008F7C88" w:rsidRDefault="008F7C88">
      <w:pPr>
        <w:spacing w:after="0" w:line="240" w:lineRule="auto"/>
      </w:pPr>
      <w:r>
        <w:separator/>
      </w:r>
    </w:p>
  </w:endnote>
  <w:endnote w:type="continuationSeparator" w:id="0">
    <w:p w14:paraId="7702CE59" w14:textId="77777777" w:rsidR="008F7C88" w:rsidRDefault="008F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LT Pro">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5642"/>
      <w:docPartObj>
        <w:docPartGallery w:val="Page Numbers (Bottom of Page)"/>
        <w:docPartUnique/>
      </w:docPartObj>
    </w:sdtPr>
    <w:sdtEndPr>
      <w:rPr>
        <w:noProof/>
      </w:rPr>
    </w:sdtEndPr>
    <w:sdtContent>
      <w:p w14:paraId="554D5F48" w14:textId="55077F94" w:rsidR="00130A64" w:rsidRDefault="00130A64">
        <w:pPr>
          <w:pStyle w:val="Footer"/>
          <w:jc w:val="right"/>
        </w:pPr>
        <w:r>
          <w:fldChar w:fldCharType="begin"/>
        </w:r>
        <w:r>
          <w:instrText xml:space="preserve"> PAGE   \* MERGEFORMAT </w:instrText>
        </w:r>
        <w:r>
          <w:fldChar w:fldCharType="separate"/>
        </w:r>
        <w:r w:rsidR="00B2123B">
          <w:rPr>
            <w:noProof/>
          </w:rPr>
          <w:t>19</w:t>
        </w:r>
        <w:r>
          <w:rPr>
            <w:noProof/>
          </w:rPr>
          <w:fldChar w:fldCharType="end"/>
        </w:r>
      </w:p>
    </w:sdtContent>
  </w:sdt>
  <w:p w14:paraId="144D2AAB" w14:textId="77777777" w:rsidR="00130A64" w:rsidRDefault="0013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AFF8" w14:textId="77777777" w:rsidR="008F7C88" w:rsidRDefault="008F7C88">
      <w:pPr>
        <w:spacing w:after="0" w:line="240" w:lineRule="auto"/>
      </w:pPr>
      <w:r>
        <w:separator/>
      </w:r>
    </w:p>
  </w:footnote>
  <w:footnote w:type="continuationSeparator" w:id="0">
    <w:p w14:paraId="6AEDB2BB" w14:textId="77777777" w:rsidR="008F7C88" w:rsidRDefault="008F7C88">
      <w:pPr>
        <w:spacing w:after="0" w:line="240" w:lineRule="auto"/>
      </w:pPr>
      <w:r>
        <w:continuationSeparator/>
      </w:r>
    </w:p>
  </w:footnote>
  <w:footnote w:id="1">
    <w:p w14:paraId="3BEE90AB" w14:textId="77777777" w:rsidR="00130A64" w:rsidRPr="0085755F" w:rsidRDefault="00130A64">
      <w:pPr>
        <w:pStyle w:val="FootnoteText"/>
        <w:rPr>
          <w:lang w:val="en-GB"/>
        </w:rPr>
      </w:pPr>
      <w:r>
        <w:rPr>
          <w:rStyle w:val="FootnoteReference"/>
        </w:rPr>
        <w:footnoteRef/>
      </w:r>
      <w:r>
        <w:t xml:space="preserve"> </w:t>
      </w:r>
      <w:r w:rsidRPr="00DB5724">
        <w:rPr>
          <w:rFonts w:ascii="Times New Roman" w:hAnsi="Times New Roman" w:cs="Times New Roman"/>
          <w:sz w:val="16"/>
          <w:szCs w:val="16"/>
        </w:rPr>
        <w:t>“Narodne novine” br.</w:t>
      </w:r>
      <w:r>
        <w:rPr>
          <w:rFonts w:ascii="Times New Roman" w:hAnsi="Times New Roman" w:cs="Times New Roman"/>
          <w:sz w:val="16"/>
          <w:szCs w:val="16"/>
        </w:rPr>
        <w:t>20</w:t>
      </w:r>
      <w:r w:rsidRPr="00DB5724">
        <w:rPr>
          <w:rFonts w:ascii="Times New Roman" w:hAnsi="Times New Roman" w:cs="Times New Roman"/>
          <w:sz w:val="16"/>
          <w:szCs w:val="16"/>
        </w:rPr>
        <w:t>/</w:t>
      </w:r>
      <w:r>
        <w:rPr>
          <w:rFonts w:ascii="Times New Roman" w:hAnsi="Times New Roman" w:cs="Times New Roman"/>
          <w:sz w:val="16"/>
          <w:szCs w:val="16"/>
        </w:rPr>
        <w:t>18</w:t>
      </w:r>
    </w:p>
  </w:footnote>
  <w:footnote w:id="2">
    <w:p w14:paraId="4A30B6C7" w14:textId="77777777" w:rsidR="00130A64" w:rsidRPr="00DB5724" w:rsidRDefault="00130A64" w:rsidP="00A10871">
      <w:pPr>
        <w:pStyle w:val="FootnoteText"/>
        <w:jc w:val="both"/>
        <w:rPr>
          <w:rFonts w:ascii="Times New Roman" w:hAnsi="Times New Roman" w:cs="Times New Roman"/>
          <w:sz w:val="16"/>
          <w:szCs w:val="16"/>
        </w:rPr>
      </w:pPr>
      <w:r w:rsidRPr="00DB5724">
        <w:rPr>
          <w:rStyle w:val="FootnoteReference"/>
          <w:rFonts w:ascii="Times New Roman" w:hAnsi="Times New Roman" w:cs="Times New Roman"/>
          <w:sz w:val="16"/>
          <w:szCs w:val="16"/>
        </w:rPr>
        <w:footnoteRef/>
      </w:r>
      <w:r w:rsidRPr="00DB5724">
        <w:rPr>
          <w:rFonts w:ascii="Times New Roman" w:hAnsi="Times New Roman" w:cs="Times New Roman"/>
          <w:sz w:val="16"/>
          <w:szCs w:val="16"/>
        </w:rPr>
        <w:t xml:space="preserve"> “Narodne novine” br.85/20</w:t>
      </w:r>
    </w:p>
  </w:footnote>
  <w:footnote w:id="3">
    <w:p w14:paraId="49E0D525" w14:textId="77777777" w:rsidR="00130A64" w:rsidRPr="00DB5724" w:rsidRDefault="00130A64" w:rsidP="00A10871">
      <w:pPr>
        <w:pStyle w:val="FootnoteText"/>
        <w:jc w:val="both"/>
        <w:rPr>
          <w:rFonts w:ascii="Times New Roman" w:hAnsi="Times New Roman" w:cs="Times New Roman"/>
          <w:sz w:val="16"/>
          <w:szCs w:val="16"/>
          <w:lang w:val="hr-HR"/>
        </w:rPr>
      </w:pPr>
      <w:r w:rsidRPr="00DB5724">
        <w:rPr>
          <w:rStyle w:val="FootnoteReference"/>
          <w:rFonts w:ascii="Times New Roman" w:hAnsi="Times New Roman" w:cs="Times New Roman"/>
          <w:sz w:val="16"/>
          <w:szCs w:val="16"/>
        </w:rPr>
        <w:footnoteRef/>
      </w:r>
      <w:r w:rsidRPr="00DB5724">
        <w:rPr>
          <w:rFonts w:ascii="Times New Roman" w:hAnsi="Times New Roman" w:cs="Times New Roman"/>
          <w:sz w:val="16"/>
          <w:szCs w:val="16"/>
        </w:rPr>
        <w:t xml:space="preserve"> </w:t>
      </w:r>
      <w:r w:rsidRPr="00DB5724">
        <w:rPr>
          <w:rFonts w:ascii="Times New Roman" w:hAnsi="Times New Roman" w:cs="Times New Roman"/>
          <w:sz w:val="16"/>
          <w:szCs w:val="16"/>
          <w:lang w:val="hr-HR"/>
        </w:rPr>
        <w:t>Uredba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 koja se primjenjuje od 3. prosinca 2018. godine Tekst značajan za EGP, SL L 60I , 2.3.2018.</w:t>
      </w:r>
    </w:p>
  </w:footnote>
  <w:footnote w:id="4">
    <w:p w14:paraId="515DD903" w14:textId="77777777" w:rsidR="00130A64" w:rsidRPr="00DB5724" w:rsidRDefault="00130A64" w:rsidP="00A10871">
      <w:pPr>
        <w:pStyle w:val="FootnoteText"/>
        <w:jc w:val="both"/>
        <w:rPr>
          <w:rFonts w:ascii="Times New Roman" w:hAnsi="Times New Roman" w:cs="Times New Roman"/>
          <w:sz w:val="16"/>
          <w:szCs w:val="16"/>
          <w:lang w:val="hr-HR"/>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DB5724">
        <w:rPr>
          <w:rFonts w:ascii="Times New Roman" w:hAnsi="Times New Roman" w:cs="Times New Roman"/>
          <w:sz w:val="16"/>
          <w:szCs w:val="16"/>
          <w:lang w:val="hr-HR"/>
        </w:rPr>
        <w:t>25/19</w:t>
      </w:r>
    </w:p>
  </w:footnote>
  <w:footnote w:id="5">
    <w:p w14:paraId="185B2980" w14:textId="77777777" w:rsidR="00130A64" w:rsidRPr="00FA52EA" w:rsidRDefault="00130A64" w:rsidP="00360643">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41/14 i 110/15</w:t>
      </w:r>
    </w:p>
  </w:footnote>
  <w:footnote w:id="6">
    <w:p w14:paraId="7C53CC11" w14:textId="77777777" w:rsidR="00130A64" w:rsidRPr="00FA52EA" w:rsidRDefault="00130A64" w:rsidP="00360643">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14/19</w:t>
      </w:r>
    </w:p>
  </w:footnote>
  <w:footnote w:id="7">
    <w:p w14:paraId="35C8ADB3" w14:textId="77777777" w:rsidR="00130A64" w:rsidRPr="00DB5724" w:rsidRDefault="00130A64" w:rsidP="00360643">
      <w:pPr>
        <w:pStyle w:val="FootnoteText"/>
        <w:jc w:val="both"/>
        <w:rPr>
          <w:rFonts w:ascii="Times New Roman" w:hAnsi="Times New Roman" w:cs="Times New Roman"/>
          <w:sz w:val="16"/>
          <w:szCs w:val="16"/>
          <w:lang w:val="hr-HR"/>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54/20</w:t>
      </w:r>
    </w:p>
  </w:footnote>
  <w:footnote w:id="8">
    <w:p w14:paraId="6EBC79E0" w14:textId="77777777" w:rsidR="00130A64" w:rsidRPr="00DB5724" w:rsidRDefault="00130A64" w:rsidP="00360643">
      <w:pPr>
        <w:pStyle w:val="FootnoteText"/>
        <w:jc w:val="both"/>
        <w:rPr>
          <w:rFonts w:ascii="Times New Roman" w:hAnsi="Times New Roman" w:cs="Times New Roman"/>
          <w:sz w:val="16"/>
          <w:szCs w:val="16"/>
          <w:lang w:val="hr-HR"/>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Uredba (EU) 2017/2394 Europskog parlamenta i Vijeća od 12. prosinca 2017. o suradnji između nacionalnih tijela odgovornih za izvršavanje propis</w:t>
      </w:r>
      <w:r>
        <w:rPr>
          <w:rFonts w:ascii="Times New Roman" w:hAnsi="Times New Roman" w:cs="Times New Roman"/>
          <w:sz w:val="16"/>
          <w:szCs w:val="16"/>
          <w:lang w:val="hr-HR"/>
        </w:rPr>
        <w:t>a</w:t>
      </w:r>
      <w:r w:rsidRPr="00FA52EA">
        <w:rPr>
          <w:rFonts w:ascii="Times New Roman" w:hAnsi="Times New Roman" w:cs="Times New Roman"/>
          <w:sz w:val="16"/>
          <w:szCs w:val="16"/>
          <w:lang w:val="hr-HR"/>
        </w:rPr>
        <w:t xml:space="preserve"> o zaštiti potrošača i o stavljanju izvan snage Uredbe (EZ) br. 2006/2004 (Tekst značajan za EGP, SL L 345/1, 27.12.2017.</w:t>
      </w:r>
    </w:p>
  </w:footnote>
  <w:footnote w:id="9">
    <w:p w14:paraId="4F9C7C03" w14:textId="77777777" w:rsidR="00130A64" w:rsidRPr="00FA52EA" w:rsidRDefault="00130A64" w:rsidP="00360643">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DB5724">
        <w:rPr>
          <w:rFonts w:ascii="Times New Roman" w:hAnsi="Times New Roman" w:cs="Times New Roman"/>
          <w:sz w:val="16"/>
          <w:szCs w:val="16"/>
          <w:lang w:val="hr-HR"/>
        </w:rPr>
        <w:t>66/19</w:t>
      </w:r>
    </w:p>
  </w:footnote>
  <w:footnote w:id="10">
    <w:p w14:paraId="414E5FD3" w14:textId="77777777" w:rsidR="00130A64" w:rsidRPr="00FA52EA" w:rsidRDefault="00130A64" w:rsidP="00360643">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94/13, 73/17, 14/19, 98/19</w:t>
      </w:r>
    </w:p>
  </w:footnote>
  <w:footnote w:id="11">
    <w:p w14:paraId="76BEE83B" w14:textId="77777777" w:rsidR="00130A64" w:rsidRPr="00FA52EA" w:rsidRDefault="00130A64" w:rsidP="00360643">
      <w:pPr>
        <w:pStyle w:val="FootnoteText"/>
        <w:jc w:val="both"/>
        <w:rPr>
          <w:rFonts w:ascii="Times New Roman" w:hAnsi="Times New Roman" w:cs="Times New Roman"/>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w:t>
      </w:r>
      <w:r w:rsidRPr="00DB5724">
        <w:rPr>
          <w:rFonts w:ascii="Times New Roman" w:hAnsi="Times New Roman" w:cs="Times New Roman"/>
          <w:sz w:val="16"/>
          <w:szCs w:val="16"/>
          <w:lang w:val="hr-HR"/>
        </w:rPr>
        <w:t xml:space="preserve"> 50/17 i 84/19</w:t>
      </w:r>
    </w:p>
  </w:footnote>
  <w:footnote w:id="12">
    <w:p w14:paraId="14E023AF"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w:t>
      </w:r>
      <w:r w:rsidRPr="00DB5724">
        <w:rPr>
          <w:rFonts w:ascii="Times New Roman" w:hAnsi="Times New Roman" w:cs="Times New Roman"/>
          <w:sz w:val="16"/>
          <w:szCs w:val="16"/>
          <w:lang w:val="hr-HR"/>
        </w:rPr>
        <w:t xml:space="preserve"> </w:t>
      </w:r>
      <w:r w:rsidRPr="00FA52EA">
        <w:rPr>
          <w:rFonts w:ascii="Times New Roman" w:hAnsi="Times New Roman" w:cs="Times New Roman"/>
          <w:sz w:val="16"/>
          <w:szCs w:val="16"/>
          <w:lang w:val="it-IT"/>
        </w:rPr>
        <w:t>3/17</w:t>
      </w:r>
    </w:p>
  </w:footnote>
  <w:footnote w:id="13">
    <w:p w14:paraId="75C5BAFA"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w:t>
      </w:r>
      <w:r w:rsidRPr="00FA52EA">
        <w:rPr>
          <w:rFonts w:ascii="Times New Roman" w:hAnsi="Times New Roman" w:cs="Times New Roman"/>
          <w:sz w:val="16"/>
          <w:szCs w:val="16"/>
          <w:lang w:val="it-IT"/>
        </w:rPr>
        <w:t>“Narodne novine” br. 11/15</w:t>
      </w:r>
    </w:p>
  </w:footnote>
  <w:footnote w:id="14">
    <w:p w14:paraId="3DA2F0D2"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70/2017</w:t>
      </w:r>
    </w:p>
  </w:footnote>
  <w:footnote w:id="15">
    <w:p w14:paraId="2EFD86A0"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DB5724">
        <w:rPr>
          <w:rFonts w:ascii="Times New Roman" w:hAnsi="Times New Roman" w:cs="Times New Roman"/>
          <w:sz w:val="16"/>
          <w:szCs w:val="16"/>
          <w:lang w:val="hr-HR"/>
        </w:rPr>
        <w:t>101/2017</w:t>
      </w:r>
    </w:p>
  </w:footnote>
  <w:footnote w:id="16">
    <w:p w14:paraId="4F2275E6"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w:t>
      </w:r>
      <w:r w:rsidRPr="00FA52EA">
        <w:rPr>
          <w:rFonts w:ascii="Times New Roman" w:hAnsi="Times New Roman" w:cs="Times New Roman"/>
          <w:sz w:val="16"/>
          <w:szCs w:val="16"/>
          <w:lang w:val="it-IT"/>
        </w:rPr>
        <w:t>“Narodne novine” br. 66/2018</w:t>
      </w:r>
    </w:p>
  </w:footnote>
  <w:footnote w:id="17">
    <w:p w14:paraId="7811E738"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w:t>
      </w:r>
      <w:r w:rsidRPr="00FA52EA">
        <w:rPr>
          <w:rFonts w:ascii="Times New Roman" w:hAnsi="Times New Roman" w:cs="Times New Roman"/>
          <w:sz w:val="16"/>
          <w:szCs w:val="16"/>
          <w:lang w:val="it-IT"/>
        </w:rPr>
        <w:t>“Narodne novine” br. 64/2018</w:t>
      </w:r>
    </w:p>
  </w:footnote>
  <w:footnote w:id="18">
    <w:p w14:paraId="61E05A69" w14:textId="77777777" w:rsidR="00130A64" w:rsidRPr="00FA52EA" w:rsidRDefault="00130A64" w:rsidP="002A63E6">
      <w:pPr>
        <w:pStyle w:val="FootnoteText"/>
        <w:jc w:val="both"/>
        <w:rPr>
          <w:rFonts w:ascii="Times New Roman" w:hAnsi="Times New Roman" w:cs="Times New Roman"/>
          <w:sz w:val="16"/>
          <w:szCs w:val="16"/>
          <w:lang w:val="it-IT"/>
        </w:rPr>
      </w:pPr>
      <w:r w:rsidRPr="00DB5724">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Direktiva (EU) 2015/2366 Europskog parlamenta i Vijeća od 25. studenoga 2015. o platnim uslugama na unutarnjem tržištu, o izmjeni direktiva     </w:t>
      </w:r>
    </w:p>
    <w:p w14:paraId="76F94CC7" w14:textId="77777777" w:rsidR="00130A64" w:rsidRPr="00FA52EA" w:rsidRDefault="00130A64" w:rsidP="002A63E6">
      <w:pPr>
        <w:pStyle w:val="FootnoteText"/>
        <w:jc w:val="both"/>
        <w:rPr>
          <w:rFonts w:ascii="Times New Roman" w:hAnsi="Times New Roman" w:cs="Times New Roman"/>
          <w:sz w:val="16"/>
          <w:szCs w:val="16"/>
          <w:lang w:val="it-IT"/>
        </w:rPr>
      </w:pPr>
      <w:r w:rsidRPr="00FA52EA">
        <w:rPr>
          <w:rFonts w:ascii="Times New Roman" w:hAnsi="Times New Roman" w:cs="Times New Roman"/>
          <w:sz w:val="16"/>
          <w:szCs w:val="16"/>
          <w:lang w:val="it-IT"/>
        </w:rPr>
        <w:t xml:space="preserve">    2002/65/EZ, 2009/110/EZ i 2013/36/EU te Uredbe (EU) br. 1093/2010 i o stavljanju izvan snage Direktive 2007/64/EZ (Tekst značajan za EGP) </w:t>
      </w:r>
    </w:p>
    <w:p w14:paraId="550357F1" w14:textId="77777777" w:rsidR="00130A64" w:rsidRPr="00FA52EA" w:rsidRDefault="00130A64" w:rsidP="002A63E6">
      <w:pPr>
        <w:pStyle w:val="FootnoteText"/>
        <w:jc w:val="both"/>
        <w:rPr>
          <w:lang w:val="it-IT"/>
        </w:rPr>
      </w:pPr>
      <w:r w:rsidRPr="00FA52EA">
        <w:rPr>
          <w:rFonts w:ascii="Times New Roman" w:hAnsi="Times New Roman" w:cs="Times New Roman"/>
          <w:sz w:val="16"/>
          <w:szCs w:val="16"/>
          <w:lang w:val="it-IT"/>
        </w:rPr>
        <w:t xml:space="preserve">    (SL L 337, 23.12.2015.)</w:t>
      </w:r>
    </w:p>
  </w:footnote>
  <w:footnote w:id="19">
    <w:p w14:paraId="7C5196E2" w14:textId="77777777" w:rsidR="00130A64" w:rsidRPr="00FA52EA" w:rsidRDefault="00130A64" w:rsidP="00193C1A">
      <w:pPr>
        <w:pStyle w:val="FootnoteText"/>
        <w:rPr>
          <w:rFonts w:ascii="Times New Roman" w:hAnsi="Times New Roman" w:cs="Times New Roman"/>
          <w:sz w:val="16"/>
          <w:szCs w:val="16"/>
          <w:lang w:val="it-IT"/>
        </w:rPr>
      </w:pPr>
      <w:r w:rsidRPr="00D153C0">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80/13, 153/13, 78/15, 12/18 i 118/18</w:t>
      </w:r>
    </w:p>
  </w:footnote>
  <w:footnote w:id="20">
    <w:p w14:paraId="6116503D" w14:textId="77777777" w:rsidR="00130A64" w:rsidRPr="00FA52EA" w:rsidRDefault="00130A64" w:rsidP="00193C1A">
      <w:pPr>
        <w:pStyle w:val="FootnoteText"/>
        <w:rPr>
          <w:rFonts w:ascii="Times New Roman" w:hAnsi="Times New Roman" w:cs="Times New Roman"/>
          <w:lang w:val="it-IT"/>
        </w:rPr>
      </w:pPr>
      <w:r w:rsidRPr="00D153C0">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hyperlink r:id="rId1" w:history="1">
        <w:r w:rsidRPr="00FA52EA">
          <w:rPr>
            <w:rStyle w:val="Hyperlink"/>
            <w:rFonts w:ascii="Times New Roman" w:hAnsi="Times New Roman" w:cs="Times New Roman"/>
            <w:sz w:val="16"/>
            <w:szCs w:val="16"/>
            <w:lang w:val="it-IT"/>
          </w:rPr>
          <w:t>http://www.haop.hr/sites/default/files/uploads/uploads/REGISTAR_Ecolabel_9_2019.xlsx</w:t>
        </w:r>
      </w:hyperlink>
    </w:p>
  </w:footnote>
  <w:footnote w:id="21">
    <w:p w14:paraId="301122FB" w14:textId="77777777" w:rsidR="00130A64" w:rsidRPr="00F600D3" w:rsidRDefault="00130A64">
      <w:pPr>
        <w:pStyle w:val="FootnoteText"/>
        <w:rPr>
          <w:rFonts w:ascii="Times New Roman" w:hAnsi="Times New Roman" w:cs="Times New Roman"/>
          <w:sz w:val="16"/>
          <w:szCs w:val="16"/>
        </w:rPr>
      </w:pPr>
      <w:r w:rsidRPr="00F600D3">
        <w:rPr>
          <w:rStyle w:val="FootnoteReference"/>
          <w:rFonts w:ascii="Times New Roman" w:hAnsi="Times New Roman" w:cs="Times New Roman"/>
          <w:sz w:val="16"/>
          <w:szCs w:val="16"/>
        </w:rPr>
        <w:footnoteRef/>
      </w:r>
      <w:r w:rsidRPr="00F600D3">
        <w:rPr>
          <w:rFonts w:ascii="Times New Roman" w:hAnsi="Times New Roman" w:cs="Times New Roman"/>
          <w:sz w:val="16"/>
          <w:szCs w:val="16"/>
        </w:rPr>
        <w:t xml:space="preserve"> Primjerice </w:t>
      </w:r>
      <w:hyperlink r:id="rId2" w:history="1">
        <w:r w:rsidRPr="00F600D3">
          <w:rPr>
            <w:rStyle w:val="Hyperlink"/>
            <w:rFonts w:ascii="Times New Roman" w:hAnsi="Times New Roman" w:cs="Times New Roman"/>
            <w:sz w:val="16"/>
            <w:szCs w:val="16"/>
          </w:rPr>
          <w:t>HAKOM_LETAK A4.pdf</w:t>
        </w:r>
      </w:hyperlink>
    </w:p>
  </w:footnote>
  <w:footnote w:id="22">
    <w:p w14:paraId="1C77C377" w14:textId="77777777" w:rsidR="00130A64" w:rsidRDefault="00130A64">
      <w:pPr>
        <w:pStyle w:val="FootnoteText"/>
      </w:pPr>
      <w:r w:rsidRPr="00F600D3">
        <w:rPr>
          <w:rStyle w:val="FootnoteReference"/>
          <w:rFonts w:ascii="Times New Roman" w:hAnsi="Times New Roman" w:cs="Times New Roman"/>
          <w:sz w:val="16"/>
          <w:szCs w:val="16"/>
        </w:rPr>
        <w:footnoteRef/>
      </w:r>
      <w:r w:rsidRPr="00F600D3">
        <w:rPr>
          <w:rFonts w:ascii="Times New Roman" w:hAnsi="Times New Roman" w:cs="Times New Roman"/>
          <w:sz w:val="16"/>
          <w:szCs w:val="16"/>
        </w:rPr>
        <w:t xml:space="preserve"> </w:t>
      </w:r>
      <w:hyperlink r:id="rId3" w:history="1">
        <w:r w:rsidRPr="00346CBF">
          <w:rPr>
            <w:rStyle w:val="Hyperlink"/>
            <w:rFonts w:ascii="Times New Roman" w:hAnsi="Times New Roman" w:cs="Times New Roman"/>
            <w:sz w:val="16"/>
            <w:szCs w:val="16"/>
          </w:rPr>
          <w:t>https://www.hakom.hr/hr/zastita-djece-na-internetu-152/152</w:t>
        </w:r>
      </w:hyperlink>
      <w:r>
        <w:rPr>
          <w:rFonts w:ascii="Times New Roman" w:hAnsi="Times New Roman" w:cs="Times New Roman"/>
          <w:sz w:val="16"/>
          <w:szCs w:val="16"/>
        </w:rPr>
        <w:t xml:space="preserve"> </w:t>
      </w:r>
    </w:p>
  </w:footnote>
  <w:footnote w:id="23">
    <w:p w14:paraId="39925C43" w14:textId="77777777" w:rsidR="00130A64" w:rsidRPr="0024446D" w:rsidRDefault="00130A64" w:rsidP="00067065">
      <w:pPr>
        <w:pStyle w:val="FootnoteText"/>
        <w:rPr>
          <w:rFonts w:ascii="Times New Roman" w:hAnsi="Times New Roman" w:cs="Times New Roman"/>
          <w:sz w:val="16"/>
          <w:szCs w:val="16"/>
        </w:rPr>
      </w:pPr>
      <w:r w:rsidRPr="0024446D">
        <w:rPr>
          <w:rStyle w:val="FootnoteReference"/>
          <w:rFonts w:ascii="Times New Roman" w:hAnsi="Times New Roman" w:cs="Times New Roman"/>
          <w:sz w:val="16"/>
          <w:szCs w:val="16"/>
        </w:rPr>
        <w:footnoteRef/>
      </w:r>
      <w:r w:rsidRPr="0024446D">
        <w:rPr>
          <w:rFonts w:ascii="Times New Roman" w:hAnsi="Times New Roman" w:cs="Times New Roman"/>
          <w:sz w:val="16"/>
          <w:szCs w:val="16"/>
        </w:rPr>
        <w:t xml:space="preserve"> </w:t>
      </w:r>
      <w:hyperlink r:id="rId4" w:history="1">
        <w:r w:rsidRPr="0024446D">
          <w:rPr>
            <w:rStyle w:val="Hyperlink"/>
            <w:rFonts w:ascii="Times New Roman" w:hAnsi="Times New Roman" w:cs="Times New Roman"/>
            <w:sz w:val="16"/>
            <w:szCs w:val="16"/>
          </w:rPr>
          <w:t>HAKOM putem dnevnog tiska distribuirao informativni letak za korisnike poštanskih usluga</w:t>
        </w:r>
      </w:hyperlink>
    </w:p>
  </w:footnote>
  <w:footnote w:id="24">
    <w:p w14:paraId="3EEA3A60" w14:textId="77777777" w:rsidR="00130A64" w:rsidRPr="00C213FF" w:rsidRDefault="00130A64">
      <w:pPr>
        <w:pStyle w:val="FootnoteText"/>
        <w:rPr>
          <w:rFonts w:ascii="Times New Roman" w:hAnsi="Times New Roman" w:cs="Times New Roman"/>
          <w:sz w:val="16"/>
          <w:szCs w:val="16"/>
        </w:rPr>
      </w:pPr>
      <w:r w:rsidRPr="00C213FF">
        <w:rPr>
          <w:rStyle w:val="FootnoteReference"/>
          <w:rFonts w:ascii="Times New Roman" w:hAnsi="Times New Roman" w:cs="Times New Roman"/>
          <w:sz w:val="16"/>
          <w:szCs w:val="16"/>
        </w:rPr>
        <w:footnoteRef/>
      </w:r>
      <w:r w:rsidRPr="00C213FF">
        <w:rPr>
          <w:rFonts w:ascii="Times New Roman" w:hAnsi="Times New Roman" w:cs="Times New Roman"/>
          <w:sz w:val="16"/>
          <w:szCs w:val="16"/>
        </w:rPr>
        <w:t xml:space="preserve"> </w:t>
      </w:r>
      <w:hyperlink r:id="rId5" w:history="1">
        <w:r w:rsidRPr="00C213FF">
          <w:rPr>
            <w:rStyle w:val="Hyperlink"/>
            <w:rFonts w:ascii="Times New Roman" w:hAnsi="Times New Roman" w:cs="Times New Roman"/>
            <w:sz w:val="16"/>
            <w:szCs w:val="16"/>
          </w:rPr>
          <w:t>HAKOMbrosura_zeljeznicki_ putnicki_ prijevoz_20201218.pdf</w:t>
        </w:r>
      </w:hyperlink>
    </w:p>
  </w:footnote>
  <w:footnote w:id="25">
    <w:p w14:paraId="3ACE4C04" w14:textId="77777777" w:rsidR="00130A64" w:rsidRDefault="00130A64" w:rsidP="00045CCB">
      <w:pPr>
        <w:pStyle w:val="FootnoteText"/>
      </w:pPr>
      <w:r>
        <w:rPr>
          <w:rStyle w:val="FootnoteReference"/>
        </w:rPr>
        <w:footnoteRef/>
      </w:r>
      <w:r>
        <w:t xml:space="preserve"> </w:t>
      </w:r>
      <w:r w:rsidRPr="00111A37">
        <w:rPr>
          <w:rFonts w:ascii="Times New Roman" w:hAnsi="Times New Roman" w:cs="Times New Roman"/>
          <w:sz w:val="16"/>
          <w:szCs w:val="16"/>
          <w:lang w:val="hr-HR"/>
        </w:rPr>
        <w:t>Narodne novine“ br.104/17</w:t>
      </w:r>
    </w:p>
  </w:footnote>
  <w:footnote w:id="26">
    <w:p w14:paraId="174718D0" w14:textId="77777777" w:rsidR="00130A64" w:rsidRPr="00D153C0" w:rsidRDefault="00130A64" w:rsidP="00FB0C2D">
      <w:pPr>
        <w:pStyle w:val="CommentText"/>
        <w:rPr>
          <w:rFonts w:ascii="Times New Roman" w:hAnsi="Times New Roman" w:cs="Times New Roman"/>
          <w:sz w:val="16"/>
          <w:szCs w:val="16"/>
        </w:rPr>
      </w:pPr>
      <w:r w:rsidRPr="00D153C0">
        <w:rPr>
          <w:rStyle w:val="FootnoteReference"/>
          <w:rFonts w:ascii="Times New Roman" w:hAnsi="Times New Roman" w:cs="Times New Roman"/>
          <w:sz w:val="16"/>
          <w:szCs w:val="16"/>
        </w:rPr>
        <w:footnoteRef/>
      </w:r>
      <w:hyperlink r:id="rId6" w:history="1">
        <w:r w:rsidRPr="00735C59">
          <w:rPr>
            <w:rStyle w:val="Hyperlink"/>
            <w:rFonts w:ascii="Times New Roman" w:hAnsi="Times New Roman" w:cs="Times New Roman"/>
            <w:sz w:val="16"/>
            <w:szCs w:val="16"/>
          </w:rPr>
          <w:t>http://www.stop-krivotvorinama-i-piratstvu.hr/hr/novosti/odrzana-konferencija-%e2%80%9eintelektualno-vlasnistvo-te-zdravlje-i-sigurnost,1236.html</w:t>
        </w:r>
      </w:hyperlink>
      <w:r>
        <w:rPr>
          <w:rFonts w:ascii="Times New Roman" w:hAnsi="Times New Roman" w:cs="Times New Roman"/>
          <w:sz w:val="16"/>
          <w:szCs w:val="16"/>
        </w:rPr>
        <w:t xml:space="preserve"> </w:t>
      </w:r>
      <w:r w:rsidRPr="00D153C0">
        <w:rPr>
          <w:rFonts w:ascii="Times New Roman" w:hAnsi="Times New Roman" w:cs="Times New Roman"/>
          <w:sz w:val="16"/>
          <w:szCs w:val="16"/>
        </w:rPr>
        <w:t xml:space="preserve"> (u šestom odlomku vijesti)</w:t>
      </w:r>
    </w:p>
    <w:p w14:paraId="1D8F917F" w14:textId="77777777" w:rsidR="00130A64" w:rsidRDefault="00130A64">
      <w:pPr>
        <w:pStyle w:val="FootnoteText"/>
      </w:pPr>
    </w:p>
  </w:footnote>
  <w:footnote w:id="27">
    <w:p w14:paraId="27CD75E0" w14:textId="77777777" w:rsidR="00130A64" w:rsidRPr="009B42DE" w:rsidRDefault="00130A64" w:rsidP="00545CB2">
      <w:pPr>
        <w:pStyle w:val="FootnoteText"/>
        <w:rPr>
          <w:rFonts w:ascii="Times New Roman" w:hAnsi="Times New Roman" w:cs="Times New Roman"/>
          <w:sz w:val="16"/>
          <w:szCs w:val="16"/>
        </w:rPr>
      </w:pPr>
      <w:r w:rsidRPr="009B42DE">
        <w:rPr>
          <w:rStyle w:val="FootnoteReference"/>
          <w:rFonts w:ascii="Times New Roman" w:hAnsi="Times New Roman" w:cs="Times New Roman"/>
          <w:sz w:val="16"/>
          <w:szCs w:val="16"/>
        </w:rPr>
        <w:footnoteRef/>
      </w:r>
      <w:r w:rsidRPr="009B42DE">
        <w:rPr>
          <w:rFonts w:ascii="Times New Roman" w:hAnsi="Times New Roman" w:cs="Times New Roman"/>
          <w:sz w:val="16"/>
          <w:szCs w:val="16"/>
        </w:rPr>
        <w:t xml:space="preserve"> </w:t>
      </w:r>
      <w:hyperlink r:id="rId7" w:history="1">
        <w:r w:rsidRPr="009B42DE">
          <w:rPr>
            <w:rStyle w:val="Hyperlink"/>
            <w:rFonts w:ascii="Times New Roman" w:hAnsi="Times New Roman" w:cs="Times New Roman"/>
            <w:sz w:val="16"/>
            <w:szCs w:val="16"/>
          </w:rPr>
          <w:t>Mobilna pristupačnost - Pristupačni prozor u svijet informacija o ponudama telekom-operatoraPristupačni prozor u svijet informacija o ponudama telekom-operatora (ict-aac.hr)</w:t>
        </w:r>
      </w:hyperlink>
    </w:p>
  </w:footnote>
  <w:footnote w:id="28">
    <w:p w14:paraId="102FE9D2" w14:textId="77777777" w:rsidR="00130A64" w:rsidRPr="00FA52EA" w:rsidRDefault="00130A64" w:rsidP="00E6497F">
      <w:pPr>
        <w:pStyle w:val="FootnoteText"/>
        <w:rPr>
          <w:rFonts w:ascii="Times New Roman" w:hAnsi="Times New Roman" w:cs="Times New Roman"/>
          <w:sz w:val="16"/>
          <w:szCs w:val="16"/>
          <w:lang w:val="it-IT"/>
        </w:rPr>
      </w:pPr>
      <w:r w:rsidRPr="00A643C9">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Dostupno na poveznici </w:t>
      </w:r>
      <w:hyperlink r:id="rId8" w:history="1">
        <w:r w:rsidRPr="00FA52EA">
          <w:rPr>
            <w:rStyle w:val="Hyperlink"/>
            <w:rFonts w:ascii="Times New Roman" w:hAnsi="Times New Roman" w:cs="Times New Roman"/>
            <w:sz w:val="16"/>
            <w:szCs w:val="16"/>
            <w:lang w:val="it-IT"/>
          </w:rPr>
          <w:t>HERA</w:t>
        </w:r>
      </w:hyperlink>
      <w:r w:rsidRPr="00FA52EA">
        <w:rPr>
          <w:rFonts w:ascii="Times New Roman" w:hAnsi="Times New Roman" w:cs="Times New Roman"/>
          <w:sz w:val="16"/>
          <w:szCs w:val="16"/>
          <w:lang w:val="it-IT"/>
        </w:rPr>
        <w:t xml:space="preserve"> pod rubrikom Česta pitanja</w:t>
      </w:r>
    </w:p>
  </w:footnote>
  <w:footnote w:id="29">
    <w:p w14:paraId="1929CFCB" w14:textId="77777777" w:rsidR="00130A64" w:rsidRPr="0000163E" w:rsidRDefault="00130A64">
      <w:pPr>
        <w:pStyle w:val="FootnoteText"/>
        <w:rPr>
          <w:rFonts w:ascii="Times New Roman" w:hAnsi="Times New Roman" w:cs="Times New Roman"/>
          <w:sz w:val="16"/>
          <w:szCs w:val="16"/>
        </w:rPr>
      </w:pPr>
      <w:r w:rsidRPr="0000163E">
        <w:rPr>
          <w:rStyle w:val="FootnoteReference"/>
          <w:rFonts w:ascii="Times New Roman" w:hAnsi="Times New Roman" w:cs="Times New Roman"/>
          <w:sz w:val="16"/>
          <w:szCs w:val="16"/>
        </w:rPr>
        <w:footnoteRef/>
      </w:r>
      <w:r w:rsidRPr="0000163E">
        <w:rPr>
          <w:rFonts w:ascii="Times New Roman" w:hAnsi="Times New Roman" w:cs="Times New Roman"/>
          <w:sz w:val="16"/>
          <w:szCs w:val="16"/>
        </w:rPr>
        <w:t xml:space="preserve"> </w:t>
      </w:r>
      <w:hyperlink r:id="rId9" w:history="1">
        <w:r w:rsidRPr="0000163E">
          <w:rPr>
            <w:rStyle w:val="Hyperlink"/>
            <w:rFonts w:ascii="Times New Roman" w:hAnsi="Times New Roman" w:cs="Times New Roman"/>
            <w:sz w:val="16"/>
            <w:szCs w:val="16"/>
          </w:rPr>
          <w:t>Registri (hanfa.hr)</w:t>
        </w:r>
      </w:hyperlink>
    </w:p>
  </w:footnote>
  <w:footnote w:id="30">
    <w:p w14:paraId="7415628E" w14:textId="77777777" w:rsidR="00130A64" w:rsidRPr="006571F1" w:rsidRDefault="00130A64">
      <w:pPr>
        <w:pStyle w:val="FootnoteText"/>
        <w:rPr>
          <w:rFonts w:ascii="Times New Roman" w:hAnsi="Times New Roman" w:cs="Times New Roman"/>
          <w:sz w:val="16"/>
          <w:szCs w:val="16"/>
        </w:rPr>
      </w:pPr>
      <w:r w:rsidRPr="006571F1">
        <w:rPr>
          <w:rStyle w:val="FootnoteReference"/>
          <w:rFonts w:ascii="Times New Roman" w:hAnsi="Times New Roman" w:cs="Times New Roman"/>
          <w:sz w:val="16"/>
          <w:szCs w:val="16"/>
        </w:rPr>
        <w:footnoteRef/>
      </w:r>
      <w:r w:rsidRPr="006571F1">
        <w:rPr>
          <w:rFonts w:ascii="Times New Roman" w:hAnsi="Times New Roman" w:cs="Times New Roman"/>
          <w:sz w:val="16"/>
          <w:szCs w:val="16"/>
        </w:rPr>
        <w:t xml:space="preserve"> </w:t>
      </w:r>
      <w:hyperlink r:id="rId10" w:history="1">
        <w:r w:rsidRPr="006571F1">
          <w:rPr>
            <w:rStyle w:val="Hyperlink"/>
            <w:rFonts w:ascii="Times New Roman" w:hAnsi="Times New Roman" w:cs="Times New Roman"/>
            <w:sz w:val="16"/>
            <w:szCs w:val="16"/>
            <w:lang w:val="hr-HR"/>
          </w:rPr>
          <w:t>https://www.hanfa.hr/upozorenja-hanfe/</w:t>
        </w:r>
      </w:hyperlink>
    </w:p>
  </w:footnote>
  <w:footnote w:id="31">
    <w:p w14:paraId="7372CA2F" w14:textId="77777777" w:rsidR="00130A64" w:rsidRDefault="00130A64">
      <w:pPr>
        <w:pStyle w:val="FootnoteText"/>
      </w:pPr>
      <w:r w:rsidRPr="0000163E">
        <w:rPr>
          <w:rStyle w:val="FootnoteReference"/>
          <w:rFonts w:ascii="Times New Roman" w:hAnsi="Times New Roman" w:cs="Times New Roman"/>
          <w:sz w:val="16"/>
          <w:szCs w:val="16"/>
        </w:rPr>
        <w:footnoteRef/>
      </w:r>
      <w:r w:rsidRPr="0000163E">
        <w:rPr>
          <w:rFonts w:ascii="Times New Roman" w:hAnsi="Times New Roman" w:cs="Times New Roman"/>
          <w:sz w:val="16"/>
          <w:szCs w:val="16"/>
        </w:rPr>
        <w:t xml:space="preserve"> </w:t>
      </w:r>
      <w:hyperlink r:id="rId11" w:history="1">
        <w:r w:rsidRPr="0000163E">
          <w:rPr>
            <w:rStyle w:val="Hyperlink"/>
            <w:rFonts w:ascii="Times New Roman" w:hAnsi="Times New Roman" w:cs="Times New Roman"/>
            <w:sz w:val="16"/>
            <w:szCs w:val="16"/>
          </w:rPr>
          <w:t>https://www.hanfa.hr/media/5372/tablica-kasko-uvjeti-20-01-2021.pdf</w:t>
        </w:r>
      </w:hyperlink>
    </w:p>
  </w:footnote>
  <w:footnote w:id="32">
    <w:p w14:paraId="15C35CCC" w14:textId="77777777" w:rsidR="00130A64" w:rsidRPr="007A0B09" w:rsidRDefault="00130A64">
      <w:pPr>
        <w:pStyle w:val="FootnoteText"/>
        <w:rPr>
          <w:sz w:val="16"/>
          <w:szCs w:val="16"/>
          <w:lang w:val="en-GB"/>
        </w:rPr>
      </w:pPr>
      <w:r w:rsidRPr="007A0B09">
        <w:rPr>
          <w:rFonts w:ascii="Times New Roman" w:hAnsi="Times New Roman" w:cs="Times New Roman"/>
          <w:sz w:val="16"/>
          <w:szCs w:val="16"/>
          <w:lang w:val="it-IT"/>
        </w:rPr>
        <w:footnoteRef/>
      </w:r>
      <w:r w:rsidRPr="007A0B09">
        <w:rPr>
          <w:rFonts w:ascii="Times New Roman" w:hAnsi="Times New Roman" w:cs="Times New Roman"/>
          <w:sz w:val="16"/>
          <w:szCs w:val="16"/>
          <w:lang w:val="it-IT"/>
        </w:rPr>
        <w:t xml:space="preserve"> “Narodne novine”, br. 11/15</w:t>
      </w:r>
    </w:p>
  </w:footnote>
  <w:footnote w:id="33">
    <w:p w14:paraId="02CBAAFF" w14:textId="77777777" w:rsidR="00130A64" w:rsidRPr="00FA52EA" w:rsidRDefault="00130A64" w:rsidP="0058534C">
      <w:pPr>
        <w:pStyle w:val="FootnoteText"/>
        <w:jc w:val="both"/>
        <w:rPr>
          <w:rFonts w:ascii="Times New Roman" w:hAnsi="Times New Roman" w:cs="Times New Roman"/>
          <w:sz w:val="16"/>
          <w:szCs w:val="16"/>
          <w:lang w:val="it-IT"/>
        </w:rPr>
      </w:pPr>
      <w:r w:rsidRPr="007C3CB0">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hyperlink r:id="rId12" w:history="1">
        <w:r w:rsidRPr="00FA52EA">
          <w:rPr>
            <w:rStyle w:val="Hyperlink"/>
            <w:rFonts w:ascii="Times New Roman" w:hAnsi="Times New Roman" w:cs="Times New Roman"/>
            <w:sz w:val="16"/>
            <w:szCs w:val="16"/>
            <w:lang w:val="it-IT"/>
          </w:rPr>
          <w:t>Hrvatska gospodarska komora (hgk.hr)</w:t>
        </w:r>
      </w:hyperlink>
    </w:p>
  </w:footnote>
  <w:footnote w:id="34">
    <w:p w14:paraId="5A6BA48B" w14:textId="77777777" w:rsidR="00130A64" w:rsidRPr="007C3CB0" w:rsidRDefault="00130A64" w:rsidP="0058534C">
      <w:pPr>
        <w:pStyle w:val="FootnoteText"/>
        <w:jc w:val="both"/>
        <w:rPr>
          <w:rFonts w:ascii="Times New Roman" w:hAnsi="Times New Roman" w:cs="Times New Roman"/>
          <w:sz w:val="16"/>
          <w:szCs w:val="16"/>
          <w:lang w:val="hr-HR"/>
        </w:rPr>
      </w:pPr>
      <w:r w:rsidRPr="007C3CB0">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7C3CB0">
        <w:rPr>
          <w:rFonts w:ascii="Times New Roman" w:hAnsi="Times New Roman" w:cs="Times New Roman"/>
          <w:sz w:val="16"/>
          <w:szCs w:val="16"/>
          <w:lang w:val="hr-HR"/>
        </w:rPr>
        <w:t>Narodne novine” br. 107/07, 144/12, 14/14, 32/19</w:t>
      </w:r>
    </w:p>
  </w:footnote>
  <w:footnote w:id="35">
    <w:p w14:paraId="6E945345" w14:textId="77777777" w:rsidR="00130A64" w:rsidRDefault="00130A64" w:rsidP="0058534C">
      <w:pPr>
        <w:pStyle w:val="FootnoteText"/>
        <w:jc w:val="both"/>
        <w:rPr>
          <w:rFonts w:ascii="Times New Roman" w:hAnsi="Times New Roman" w:cs="Times New Roman"/>
          <w:sz w:val="16"/>
          <w:szCs w:val="16"/>
          <w:lang w:val="hr-HR"/>
        </w:rPr>
      </w:pPr>
      <w:r w:rsidRPr="007C3CB0">
        <w:rPr>
          <w:rStyle w:val="FootnoteReference"/>
          <w:rFonts w:ascii="Times New Roman" w:hAnsi="Times New Roman" w:cs="Times New Roman"/>
          <w:sz w:val="16"/>
          <w:szCs w:val="16"/>
          <w:lang w:val="hr-HR"/>
        </w:rPr>
        <w:footnoteRef/>
      </w:r>
      <w:r w:rsidRPr="007C3CB0">
        <w:rPr>
          <w:rFonts w:ascii="Times New Roman" w:hAnsi="Times New Roman" w:cs="Times New Roman"/>
          <w:sz w:val="16"/>
          <w:szCs w:val="16"/>
          <w:lang w:val="hr-HR"/>
        </w:rPr>
        <w:t xml:space="preserve"> Pravilnik o Programu osposobljavanja za agenta posredovanja u prometu nekretnina (NN br. 56/08, 99/13, 115/13), Pravilnik o stručnom ispitu </w:t>
      </w:r>
      <w:r>
        <w:rPr>
          <w:rFonts w:ascii="Times New Roman" w:hAnsi="Times New Roman" w:cs="Times New Roman"/>
          <w:sz w:val="16"/>
          <w:szCs w:val="16"/>
          <w:lang w:val="hr-HR"/>
        </w:rPr>
        <w:t xml:space="preserve"> </w:t>
      </w:r>
    </w:p>
    <w:p w14:paraId="4B4B68B0" w14:textId="77777777" w:rsidR="00130A64" w:rsidRPr="00FA52EA" w:rsidRDefault="00130A64" w:rsidP="0058534C">
      <w:pPr>
        <w:pStyle w:val="FootnoteText"/>
        <w:jc w:val="both"/>
        <w:rPr>
          <w:rFonts w:ascii="Times New Roman" w:hAnsi="Times New Roman" w:cs="Times New Roman"/>
          <w:sz w:val="16"/>
          <w:szCs w:val="16"/>
          <w:lang w:val="it-IT"/>
        </w:rPr>
      </w:pPr>
      <w:r>
        <w:rPr>
          <w:rFonts w:ascii="Times New Roman" w:hAnsi="Times New Roman" w:cs="Times New Roman"/>
          <w:sz w:val="16"/>
          <w:szCs w:val="16"/>
          <w:lang w:val="hr-HR"/>
        </w:rPr>
        <w:t xml:space="preserve">    </w:t>
      </w:r>
      <w:r w:rsidRPr="007C3CB0">
        <w:rPr>
          <w:rFonts w:ascii="Times New Roman" w:hAnsi="Times New Roman" w:cs="Times New Roman"/>
          <w:sz w:val="16"/>
          <w:szCs w:val="16"/>
          <w:lang w:val="hr-HR"/>
        </w:rPr>
        <w:t xml:space="preserve">za agenta posredovanja u prometu nekretnina (NN br. 65/08, 77/10, 26/17), </w:t>
      </w:r>
    </w:p>
  </w:footnote>
  <w:footnote w:id="36">
    <w:p w14:paraId="26FC1410" w14:textId="77777777" w:rsidR="00130A64" w:rsidRPr="009C2F5F" w:rsidRDefault="00130A64" w:rsidP="0058534C">
      <w:pPr>
        <w:pStyle w:val="FootnoteText"/>
        <w:jc w:val="both"/>
        <w:rPr>
          <w:rFonts w:ascii="Times New Roman" w:hAnsi="Times New Roman" w:cs="Times New Roman"/>
          <w:sz w:val="16"/>
          <w:szCs w:val="16"/>
          <w:lang w:val="hr-HR"/>
        </w:rPr>
      </w:pPr>
      <w:r w:rsidRPr="009C2F5F">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9C2F5F">
        <w:rPr>
          <w:rFonts w:ascii="Times New Roman" w:hAnsi="Times New Roman" w:cs="Times New Roman"/>
          <w:sz w:val="16"/>
          <w:szCs w:val="16"/>
          <w:lang w:val="hr-HR"/>
        </w:rPr>
        <w:t xml:space="preserve">Pravilnik o Registru posrednika u prometu nekretnina (NN br. 56/08) i Pravilnik o Imeniku agenata posredovanja u prometu nekretnina (NN  </w:t>
      </w:r>
    </w:p>
    <w:p w14:paraId="2F9A6169" w14:textId="77777777" w:rsidR="00130A64" w:rsidRPr="00FA52EA" w:rsidRDefault="00130A64" w:rsidP="0058534C">
      <w:pPr>
        <w:pStyle w:val="FootnoteText"/>
        <w:jc w:val="both"/>
        <w:rPr>
          <w:rFonts w:ascii="Times New Roman" w:hAnsi="Times New Roman" w:cs="Times New Roman"/>
          <w:sz w:val="16"/>
          <w:szCs w:val="16"/>
          <w:lang w:val="it-IT"/>
        </w:rPr>
      </w:pPr>
      <w:r w:rsidRPr="009C2F5F">
        <w:rPr>
          <w:rFonts w:ascii="Times New Roman" w:hAnsi="Times New Roman" w:cs="Times New Roman"/>
          <w:sz w:val="16"/>
          <w:szCs w:val="16"/>
          <w:lang w:val="hr-HR"/>
        </w:rPr>
        <w:t xml:space="preserve">     br. 56/08 i 137/08)</w:t>
      </w:r>
    </w:p>
  </w:footnote>
  <w:footnote w:id="37">
    <w:p w14:paraId="5097CA71" w14:textId="77777777" w:rsidR="00130A64" w:rsidRPr="00FA52EA" w:rsidRDefault="00130A64" w:rsidP="0058534C">
      <w:pPr>
        <w:pStyle w:val="FootnoteText"/>
        <w:jc w:val="both"/>
        <w:rPr>
          <w:rFonts w:ascii="Times New Roman" w:hAnsi="Times New Roman" w:cs="Times New Roman"/>
          <w:sz w:val="16"/>
          <w:szCs w:val="16"/>
          <w:lang w:val="it-IT"/>
        </w:rPr>
      </w:pPr>
      <w:r w:rsidRPr="009C2F5F">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121/2016, 32/2019</w:t>
      </w:r>
    </w:p>
  </w:footnote>
  <w:footnote w:id="38">
    <w:p w14:paraId="6A3E2DF6" w14:textId="77777777" w:rsidR="00130A64" w:rsidRPr="009C2F5F" w:rsidRDefault="00130A64" w:rsidP="0058534C">
      <w:pPr>
        <w:pStyle w:val="FootnoteText"/>
        <w:jc w:val="both"/>
        <w:rPr>
          <w:rFonts w:ascii="Times New Roman" w:hAnsi="Times New Roman" w:cs="Times New Roman"/>
          <w:sz w:val="16"/>
          <w:szCs w:val="16"/>
          <w:lang w:val="hr-HR"/>
        </w:rPr>
      </w:pPr>
      <w:r w:rsidRPr="009C2F5F">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9C2F5F">
        <w:rPr>
          <w:rFonts w:ascii="Times New Roman" w:hAnsi="Times New Roman" w:cs="Times New Roman"/>
          <w:sz w:val="16"/>
          <w:szCs w:val="16"/>
          <w:lang w:val="hr-HR"/>
        </w:rPr>
        <w:t xml:space="preserve">Direktiva 2013/11/EU Europskog parlamenta i Vijeća od 21. svibnja 2013. o alternativnom rješavanju potrošačkih sporova i izmjeni Uredbe </w:t>
      </w:r>
    </w:p>
    <w:p w14:paraId="6E761932" w14:textId="77777777" w:rsidR="00130A64" w:rsidRPr="009C2F5F" w:rsidRDefault="00130A64" w:rsidP="0058534C">
      <w:pPr>
        <w:pStyle w:val="FootnoteText"/>
        <w:jc w:val="both"/>
        <w:rPr>
          <w:rFonts w:ascii="Times New Roman" w:hAnsi="Times New Roman" w:cs="Times New Roman"/>
          <w:sz w:val="16"/>
          <w:szCs w:val="16"/>
          <w:lang w:val="hr-HR"/>
        </w:rPr>
      </w:pPr>
      <w:r w:rsidRPr="009C2F5F">
        <w:rPr>
          <w:rFonts w:ascii="Times New Roman" w:hAnsi="Times New Roman" w:cs="Times New Roman"/>
          <w:sz w:val="16"/>
          <w:szCs w:val="16"/>
          <w:lang w:val="hr-HR"/>
        </w:rPr>
        <w:t xml:space="preserve">    (EZ) br. 2006/2004 i Direktive 2009/22/EZ (SL L 165, 18.6.2013.)</w:t>
      </w:r>
    </w:p>
  </w:footnote>
  <w:footnote w:id="39">
    <w:p w14:paraId="43B18368" w14:textId="77777777" w:rsidR="00130A64" w:rsidRPr="009C2F5F" w:rsidRDefault="00130A64" w:rsidP="0058534C">
      <w:pPr>
        <w:pStyle w:val="FootnoteText"/>
        <w:jc w:val="both"/>
        <w:rPr>
          <w:rFonts w:ascii="Times New Roman" w:hAnsi="Times New Roman" w:cs="Times New Roman"/>
          <w:sz w:val="16"/>
          <w:szCs w:val="16"/>
          <w:lang w:val="hr-HR"/>
        </w:rPr>
      </w:pPr>
      <w:r w:rsidRPr="009C2F5F">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KLASA: 330-01/17-01/36, URBROJ: 526-06-01-02-01/2-17-1</w:t>
      </w:r>
    </w:p>
  </w:footnote>
  <w:footnote w:id="40">
    <w:p w14:paraId="0C0B0A85" w14:textId="77777777" w:rsidR="00130A64" w:rsidRPr="00EC0BFB" w:rsidRDefault="00130A64" w:rsidP="0058534C">
      <w:pPr>
        <w:pStyle w:val="FootnoteText"/>
        <w:jc w:val="both"/>
        <w:rPr>
          <w:lang w:val="hr-HR"/>
        </w:rPr>
      </w:pPr>
      <w:r w:rsidRPr="009C2F5F">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9C2F5F">
        <w:rPr>
          <w:rFonts w:ascii="Times New Roman" w:hAnsi="Times New Roman" w:cs="Times New Roman"/>
          <w:sz w:val="16"/>
          <w:szCs w:val="16"/>
          <w:lang w:val="hr-HR"/>
        </w:rPr>
        <w:t xml:space="preserve"> KLASA: 330-01/17-01/36, UR.BROJ: 526-06-01-02-01/2-17-13 od 11. svibnja 2017.</w:t>
      </w:r>
    </w:p>
  </w:footnote>
  <w:footnote w:id="41">
    <w:p w14:paraId="1E9F4CB6" w14:textId="77777777" w:rsidR="00130A64" w:rsidRPr="007C3CB0" w:rsidRDefault="00130A64" w:rsidP="0058534C">
      <w:pPr>
        <w:pStyle w:val="FootnoteText"/>
        <w:jc w:val="both"/>
        <w:rPr>
          <w:rFonts w:ascii="Times New Roman" w:hAnsi="Times New Roman" w:cs="Times New Roman"/>
          <w:sz w:val="16"/>
          <w:szCs w:val="16"/>
          <w:lang w:val="hr-HR"/>
        </w:rPr>
      </w:pPr>
      <w:r w:rsidRPr="007C3CB0">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7C3CB0">
        <w:rPr>
          <w:rFonts w:ascii="Times New Roman" w:hAnsi="Times New Roman" w:cs="Times New Roman"/>
          <w:sz w:val="16"/>
          <w:szCs w:val="16"/>
          <w:lang w:val="hr-HR"/>
        </w:rPr>
        <w:t>Prema rješenju Gradskog ureda za opću upravu od 11. ožujka 2020. Centar za mirenje Hrvatske udruge za mirenje, sa sjedištem u Zagrebu, Teslina 1, promijenjen je u Centar za medijaciju Hrvatske udruge za medijaciju, Zagreb, Kneza Mislava 12.</w:t>
      </w:r>
    </w:p>
  </w:footnote>
  <w:footnote w:id="42">
    <w:p w14:paraId="604EA507" w14:textId="77777777" w:rsidR="00130A64" w:rsidRPr="0058534C" w:rsidRDefault="00130A64">
      <w:pPr>
        <w:pStyle w:val="FootnoteText"/>
        <w:rPr>
          <w:rFonts w:ascii="Times New Roman" w:hAnsi="Times New Roman" w:cs="Times New Roman"/>
          <w:sz w:val="16"/>
          <w:szCs w:val="16"/>
          <w:lang w:val="hr-HR"/>
        </w:rPr>
      </w:pPr>
      <w:r w:rsidRPr="0058534C">
        <w:rPr>
          <w:rStyle w:val="FootnoteReference"/>
          <w:rFonts w:ascii="Times New Roman" w:hAnsi="Times New Roman" w:cs="Times New Roman"/>
          <w:sz w:val="16"/>
          <w:szCs w:val="16"/>
        </w:rPr>
        <w:footnoteRef/>
      </w:r>
      <w:r w:rsidRPr="0058534C">
        <w:rPr>
          <w:rFonts w:ascii="Times New Roman" w:hAnsi="Times New Roman" w:cs="Times New Roman"/>
          <w:sz w:val="16"/>
          <w:szCs w:val="16"/>
          <w:lang w:val="hr-HR"/>
        </w:rPr>
        <w:t xml:space="preserve"> “Narodne novine” br. 143/13, 127/19 i 41/20</w:t>
      </w:r>
    </w:p>
  </w:footnote>
  <w:footnote w:id="43">
    <w:p w14:paraId="441DDF40" w14:textId="77777777" w:rsidR="00130A64" w:rsidRPr="0058534C" w:rsidRDefault="00130A64">
      <w:pPr>
        <w:pStyle w:val="FootnoteText"/>
        <w:rPr>
          <w:rFonts w:ascii="Times New Roman" w:hAnsi="Times New Roman" w:cs="Times New Roman"/>
          <w:sz w:val="16"/>
          <w:szCs w:val="16"/>
          <w:lang w:val="hr-HR"/>
        </w:rPr>
      </w:pPr>
      <w:r w:rsidRPr="0058534C">
        <w:rPr>
          <w:rStyle w:val="FootnoteReference"/>
          <w:rFonts w:ascii="Times New Roman" w:hAnsi="Times New Roman" w:cs="Times New Roman"/>
          <w:sz w:val="16"/>
          <w:szCs w:val="16"/>
        </w:rPr>
        <w:footnoteRef/>
      </w:r>
      <w:r w:rsidRPr="0058534C">
        <w:rPr>
          <w:rFonts w:ascii="Times New Roman" w:hAnsi="Times New Roman" w:cs="Times New Roman"/>
          <w:sz w:val="16"/>
          <w:szCs w:val="16"/>
          <w:lang w:val="hr-HR"/>
        </w:rPr>
        <w:t xml:space="preserve"> “Narodne novine” br. 112/12, 25/13, 93/14, 55/16, 73/17, 131/20</w:t>
      </w:r>
    </w:p>
  </w:footnote>
  <w:footnote w:id="44">
    <w:p w14:paraId="490A6EB2" w14:textId="77777777" w:rsidR="00130A64" w:rsidRPr="00071E5D" w:rsidRDefault="00130A64">
      <w:pPr>
        <w:pStyle w:val="FootnoteText"/>
        <w:rPr>
          <w:lang w:val="hr-HR"/>
        </w:rPr>
      </w:pPr>
      <w:r w:rsidRPr="0058534C">
        <w:rPr>
          <w:rStyle w:val="FootnoteReference"/>
          <w:rFonts w:ascii="Times New Roman" w:hAnsi="Times New Roman" w:cs="Times New Roman"/>
          <w:sz w:val="16"/>
          <w:szCs w:val="16"/>
        </w:rPr>
        <w:footnoteRef/>
      </w:r>
      <w:r w:rsidRPr="0058534C">
        <w:rPr>
          <w:rFonts w:ascii="Times New Roman" w:hAnsi="Times New Roman" w:cs="Times New Roman"/>
          <w:sz w:val="16"/>
          <w:szCs w:val="16"/>
          <w:lang w:val="it-IT"/>
        </w:rPr>
        <w:t xml:space="preserve"> </w:t>
      </w:r>
      <w:r w:rsidRPr="0058534C">
        <w:rPr>
          <w:rFonts w:ascii="Times New Roman" w:hAnsi="Times New Roman" w:cs="Times New Roman"/>
          <w:sz w:val="16"/>
          <w:szCs w:val="16"/>
          <w:lang w:val="hr-HR"/>
        </w:rPr>
        <w:t>“Narodne novine” br. 18/11</w:t>
      </w:r>
    </w:p>
  </w:footnote>
  <w:footnote w:id="45">
    <w:p w14:paraId="30457157" w14:textId="77777777" w:rsidR="00130A64" w:rsidRPr="007C3CB0" w:rsidRDefault="00130A64">
      <w:pPr>
        <w:pStyle w:val="FootnoteText"/>
        <w:rPr>
          <w:rFonts w:ascii="Times New Roman" w:hAnsi="Times New Roman" w:cs="Times New Roman"/>
          <w:sz w:val="16"/>
          <w:szCs w:val="16"/>
          <w:lang w:val="hr-HR"/>
        </w:rPr>
      </w:pPr>
      <w:r w:rsidRPr="007C3CB0">
        <w:rPr>
          <w:rStyle w:val="FootnoteReference"/>
          <w:rFonts w:ascii="Times New Roman" w:hAnsi="Times New Roman" w:cs="Times New Roman"/>
          <w:sz w:val="16"/>
          <w:szCs w:val="16"/>
        </w:rPr>
        <w:footnoteRef/>
      </w:r>
      <w:r w:rsidRPr="007C3CB0">
        <w:rPr>
          <w:rFonts w:ascii="Times New Roman" w:hAnsi="Times New Roman" w:cs="Times New Roman"/>
          <w:sz w:val="16"/>
          <w:szCs w:val="16"/>
          <w:lang w:val="hr-HR"/>
        </w:rPr>
        <w:t xml:space="preserve"> “Narodne novine” b</w:t>
      </w:r>
      <w:r>
        <w:rPr>
          <w:rFonts w:ascii="Times New Roman" w:hAnsi="Times New Roman" w:cs="Times New Roman"/>
          <w:sz w:val="16"/>
          <w:szCs w:val="16"/>
          <w:lang w:val="hr-HR"/>
        </w:rPr>
        <w:t>r. 30/15, 112/18, 63/20, 133/20</w:t>
      </w:r>
    </w:p>
  </w:footnote>
  <w:footnote w:id="46">
    <w:p w14:paraId="7319E5CD"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w:t>
      </w:r>
      <w:r>
        <w:rPr>
          <w:rFonts w:ascii="Times New Roman" w:hAnsi="Times New Roman" w:cs="Times New Roman"/>
          <w:sz w:val="16"/>
          <w:szCs w:val="16"/>
          <w:lang w:val="it-IT"/>
        </w:rPr>
        <w:t xml:space="preserve"> novine” br. 115/1</w:t>
      </w:r>
      <w:r w:rsidRPr="00FA52EA">
        <w:rPr>
          <w:rFonts w:ascii="Times New Roman" w:hAnsi="Times New Roman" w:cs="Times New Roman"/>
          <w:sz w:val="16"/>
          <w:szCs w:val="16"/>
          <w:lang w:val="it-IT"/>
        </w:rPr>
        <w:t>8</w:t>
      </w:r>
    </w:p>
  </w:footnote>
  <w:footnote w:id="47">
    <w:p w14:paraId="4391E973"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br.54/20</w:t>
      </w:r>
    </w:p>
  </w:footnote>
  <w:footnote w:id="48">
    <w:p w14:paraId="4FB5C3E8" w14:textId="77777777" w:rsidR="00130A64" w:rsidRPr="00DA1F8F" w:rsidRDefault="00130A64">
      <w:pPr>
        <w:pStyle w:val="FootnoteText"/>
        <w:rPr>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“Narodne novine” br.</w:t>
      </w:r>
      <w:r w:rsidRPr="00335548">
        <w:rPr>
          <w:rFonts w:ascii="Times New Roman" w:hAnsi="Times New Roman" w:cs="Times New Roman"/>
          <w:color w:val="000000" w:themeColor="text1"/>
          <w:sz w:val="16"/>
          <w:szCs w:val="16"/>
          <w:lang w:val="hr-HR"/>
        </w:rPr>
        <w:t xml:space="preserve"> 5/11, 120/14, 39/19</w:t>
      </w:r>
      <w:r w:rsidRPr="00C6632F">
        <w:rPr>
          <w:rFonts w:ascii="Times New Roman" w:hAnsi="Times New Roman" w:cs="Times New Roman"/>
          <w:color w:val="000000" w:themeColor="text1"/>
          <w:sz w:val="24"/>
          <w:szCs w:val="24"/>
          <w:lang w:val="hr-HR"/>
        </w:rPr>
        <w:t xml:space="preserve"> </w:t>
      </w:r>
    </w:p>
  </w:footnote>
  <w:footnote w:id="49">
    <w:p w14:paraId="0B29810A"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Uredba (EZ) br. 765/2008 Europskog parlamenta i Vijeća od 9. srpnja 2008. o utvrđivanju zahtjeva za akreditaciju i za nadzor tržišta u odnosu na stavljanje proizvoda na tržište i o stavljanju izvan snage Uredbe (EEZ) br. 339/93 (SL L 218, 13.8.2008.)</w:t>
      </w:r>
    </w:p>
  </w:footnote>
  <w:footnote w:id="50">
    <w:p w14:paraId="5248035F" w14:textId="77777777" w:rsidR="00130A64" w:rsidRPr="00075EF4" w:rsidRDefault="00130A64">
      <w:pPr>
        <w:pStyle w:val="FootnoteText"/>
        <w:rPr>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Uredba (EZ) br. 1222/2009 o označivanju guma s obzirom na učinkovitost potrošnje goriva i druge bitne parametre (Tekst značajan za EGP) (SL L  342, 22.12.2009.)</w:t>
      </w:r>
    </w:p>
  </w:footnote>
  <w:footnote w:id="51">
    <w:p w14:paraId="2FB629D5"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„Narodne novine“, br. 30/20, 53/20 i 88/20;</w:t>
      </w:r>
    </w:p>
  </w:footnote>
  <w:footnote w:id="52">
    <w:p w14:paraId="7A6F8D71" w14:textId="77777777" w:rsidR="00130A64" w:rsidRPr="00335548" w:rsidRDefault="00130A64" w:rsidP="004B5E8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Uredba (EU) 2016/425 o osobnoj zaštitnoj opremi</w:t>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i o stavljanju izvan snage Direktive Vijeća 89/686/EEZ (Tekst značajan za EGP) (SL L 81, 31.3.2016.).</w:t>
      </w:r>
    </w:p>
  </w:footnote>
  <w:footnote w:id="53">
    <w:p w14:paraId="249229AE"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335548">
        <w:rPr>
          <w:rFonts w:ascii="Times New Roman" w:hAnsi="Times New Roman" w:cs="Times New Roman"/>
          <w:sz w:val="16"/>
          <w:szCs w:val="16"/>
          <w:lang w:val="hr-HR"/>
        </w:rPr>
        <w:t xml:space="preserve"> “Narodne novine” br. 81/13, 14/14, 56/15 i 32/19</w:t>
      </w:r>
    </w:p>
  </w:footnote>
  <w:footnote w:id="54">
    <w:p w14:paraId="1655B4FB"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335548">
        <w:rPr>
          <w:rFonts w:ascii="Times New Roman" w:hAnsi="Times New Roman" w:cs="Times New Roman"/>
          <w:sz w:val="16"/>
          <w:szCs w:val="16"/>
          <w:lang w:val="hr-HR"/>
        </w:rPr>
        <w:t xml:space="preserve"> „Narodne novine“ br. 39/13,47/14,114/18</w:t>
      </w:r>
    </w:p>
  </w:footnote>
  <w:footnote w:id="55">
    <w:p w14:paraId="710CC092" w14:textId="77777777" w:rsidR="00130A64" w:rsidRPr="00335548" w:rsidRDefault="00130A64">
      <w:pPr>
        <w:pStyle w:val="FootnoteText"/>
        <w:rPr>
          <w:rFonts w:ascii="Times New Roman" w:hAnsi="Times New Roman" w:cs="Times New Roman"/>
          <w:sz w:val="16"/>
          <w:szCs w:val="16"/>
          <w:lang w:val="hr-HR"/>
        </w:rPr>
      </w:pPr>
      <w:r w:rsidRPr="00335548">
        <w:rPr>
          <w:rStyle w:val="FootnoteReference"/>
          <w:rFonts w:ascii="Times New Roman" w:hAnsi="Times New Roman" w:cs="Times New Roman"/>
          <w:sz w:val="16"/>
          <w:szCs w:val="16"/>
        </w:rPr>
        <w:footnoteRef/>
      </w:r>
      <w:r w:rsidRPr="00335548">
        <w:rPr>
          <w:rFonts w:ascii="Times New Roman" w:hAnsi="Times New Roman" w:cs="Times New Roman"/>
          <w:sz w:val="16"/>
          <w:szCs w:val="16"/>
          <w:lang w:val="hr-HR"/>
        </w:rPr>
        <w:t xml:space="preserve"> „Narodne novine“ br. 56/13,64/15,104/17,115/18,16/20</w:t>
      </w:r>
    </w:p>
  </w:footnote>
  <w:footnote w:id="56">
    <w:p w14:paraId="11449482" w14:textId="77777777" w:rsidR="00130A64" w:rsidRDefault="00130A64">
      <w:pPr>
        <w:pStyle w:val="FootnoteText"/>
        <w:rPr>
          <w:rFonts w:ascii="Times New Roman" w:hAnsi="Times New Roman" w:cs="Times New Roman"/>
          <w:color w:val="000000" w:themeColor="text1"/>
          <w:sz w:val="16"/>
          <w:szCs w:val="16"/>
          <w:lang w:val="hr-HR"/>
        </w:rPr>
      </w:pPr>
      <w:r w:rsidRPr="003355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335548">
        <w:rPr>
          <w:rFonts w:ascii="Times New Roman" w:hAnsi="Times New Roman" w:cs="Times New Roman"/>
          <w:color w:val="000000" w:themeColor="text1"/>
          <w:sz w:val="16"/>
          <w:szCs w:val="16"/>
          <w:lang w:val="hr-HR"/>
        </w:rPr>
        <w:t xml:space="preserve">Uredba 528/2012 Europskog parlamenta i Vijeća u vezi sa stavljanjem na raspolaganje na tržištu i uporabi biocidnih proizvoda (Tekst značajan </w:t>
      </w:r>
      <w:r>
        <w:rPr>
          <w:rFonts w:ascii="Times New Roman" w:hAnsi="Times New Roman" w:cs="Times New Roman"/>
          <w:color w:val="000000" w:themeColor="text1"/>
          <w:sz w:val="16"/>
          <w:szCs w:val="16"/>
          <w:lang w:val="hr-HR"/>
        </w:rPr>
        <w:t xml:space="preserve">  </w:t>
      </w:r>
    </w:p>
    <w:p w14:paraId="0F01EF42" w14:textId="77777777" w:rsidR="00130A64" w:rsidRPr="00936DC1" w:rsidRDefault="00130A64">
      <w:pPr>
        <w:pStyle w:val="FootnoteText"/>
        <w:rPr>
          <w:rFonts w:ascii="Times New Roman" w:hAnsi="Times New Roman" w:cs="Times New Roman"/>
          <w:lang w:val="hr-HR"/>
        </w:rPr>
      </w:pPr>
      <w:r>
        <w:rPr>
          <w:rFonts w:ascii="Times New Roman" w:hAnsi="Times New Roman" w:cs="Times New Roman"/>
          <w:color w:val="000000" w:themeColor="text1"/>
          <w:sz w:val="16"/>
          <w:szCs w:val="16"/>
          <w:lang w:val="hr-HR"/>
        </w:rPr>
        <w:t xml:space="preserve">     za EGP) (SL L 167, 27.06.2012.)</w:t>
      </w:r>
    </w:p>
  </w:footnote>
  <w:footnote w:id="57">
    <w:p w14:paraId="58447B03" w14:textId="77777777" w:rsidR="00130A64" w:rsidRPr="00FA52EA" w:rsidRDefault="00130A64">
      <w:pPr>
        <w:pStyle w:val="FootnoteText"/>
        <w:rPr>
          <w:rFonts w:ascii="Times New Roman" w:hAnsi="Times New Roman" w:cs="Times New Roman"/>
          <w:sz w:val="16"/>
          <w:szCs w:val="16"/>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118/18 i 42/20</w:t>
      </w:r>
    </w:p>
  </w:footnote>
  <w:footnote w:id="58">
    <w:p w14:paraId="562FF93B" w14:textId="77777777" w:rsidR="00130A64" w:rsidRPr="00FA52EA" w:rsidRDefault="00130A64">
      <w:pPr>
        <w:pStyle w:val="FootnoteText"/>
        <w:rPr>
          <w:rFonts w:ascii="Times New Roman" w:hAnsi="Times New Roman" w:cs="Times New Roman"/>
          <w:sz w:val="16"/>
          <w:szCs w:val="16"/>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81/13, 14/14, 56/15 i 32/19</w:t>
      </w:r>
    </w:p>
  </w:footnote>
  <w:footnote w:id="59">
    <w:p w14:paraId="09792FCB" w14:textId="77777777" w:rsidR="00130A64" w:rsidRPr="00FA52EA" w:rsidRDefault="00130A64">
      <w:pPr>
        <w:pStyle w:val="FootnoteText"/>
        <w:rPr>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56/13, 14/14, 56/16 i 32/19</w:t>
      </w:r>
      <w:r w:rsidRPr="00FA52EA">
        <w:rPr>
          <w:lang w:val="it-IT"/>
        </w:rPr>
        <w:t xml:space="preserve"> </w:t>
      </w:r>
    </w:p>
  </w:footnote>
  <w:footnote w:id="60">
    <w:p w14:paraId="092B2CAE" w14:textId="77777777" w:rsidR="00130A64" w:rsidRPr="00FA52EA" w:rsidRDefault="00130A64">
      <w:pPr>
        <w:pStyle w:val="FootnoteText"/>
        <w:rPr>
          <w:rFonts w:ascii="Times New Roman" w:hAnsi="Times New Roman" w:cs="Times New Roman"/>
          <w:sz w:val="16"/>
          <w:szCs w:val="16"/>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82/13, 148/13 i 115/18</w:t>
      </w:r>
    </w:p>
  </w:footnote>
  <w:footnote w:id="61">
    <w:p w14:paraId="585DCFF3" w14:textId="77777777" w:rsidR="00130A64" w:rsidRPr="00FA52EA" w:rsidRDefault="00130A64">
      <w:pPr>
        <w:pStyle w:val="FootnoteText"/>
        <w:rPr>
          <w:rFonts w:ascii="Times New Roman" w:hAnsi="Times New Roman" w:cs="Times New Roman"/>
          <w:sz w:val="16"/>
          <w:szCs w:val="16"/>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81/13, 14/14, 56/15 i 32/19</w:t>
      </w:r>
    </w:p>
  </w:footnote>
  <w:footnote w:id="62">
    <w:p w14:paraId="21FF74B9" w14:textId="77777777" w:rsidR="00130A64" w:rsidRPr="00FA52EA" w:rsidRDefault="00130A64" w:rsidP="00DE36C5">
      <w:pPr>
        <w:pStyle w:val="FootnoteText"/>
        <w:jc w:val="both"/>
        <w:rPr>
          <w:rFonts w:ascii="Times New Roman" w:hAnsi="Times New Roman" w:cs="Times New Roman"/>
          <w:sz w:val="16"/>
          <w:szCs w:val="16"/>
          <w:lang w:val="it-IT"/>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Uredba (EU) 2017/625 Europskog parlamenta i Vijeća od 15. ožujka 2017. o službenim kontrolama i drugim službenim aktivnostima kojima se </w:t>
      </w:r>
    </w:p>
    <w:p w14:paraId="602D8FB5" w14:textId="77777777" w:rsidR="00130A64" w:rsidRPr="00FA52EA" w:rsidRDefault="00130A64" w:rsidP="00DE36C5">
      <w:pPr>
        <w:pStyle w:val="FootnoteText"/>
        <w:jc w:val="both"/>
        <w:rPr>
          <w:rFonts w:ascii="Times New Roman" w:hAnsi="Times New Roman" w:cs="Times New Roman"/>
          <w:sz w:val="16"/>
          <w:szCs w:val="16"/>
          <w:lang w:val="it-IT"/>
        </w:rPr>
      </w:pPr>
      <w:r w:rsidRPr="00FA52EA">
        <w:rPr>
          <w:rFonts w:ascii="Times New Roman" w:hAnsi="Times New Roman" w:cs="Times New Roman"/>
          <w:sz w:val="16"/>
          <w:szCs w:val="16"/>
          <w:lang w:val="it-IT"/>
        </w:rPr>
        <w:t xml:space="preserve">    osigurava primjena propisa o hrani i hrani za životinje, pravila o zdravlju i dobrobiti životinja, zdravlju bilja i sredstvima za zaštitu bilja, o izmjeni </w:t>
      </w:r>
    </w:p>
    <w:p w14:paraId="4EEEFCED" w14:textId="77777777" w:rsidR="00130A64" w:rsidRPr="00FA52EA" w:rsidRDefault="00130A64" w:rsidP="00DE36C5">
      <w:pPr>
        <w:pStyle w:val="FootnoteText"/>
        <w:jc w:val="both"/>
        <w:rPr>
          <w:rFonts w:ascii="Times New Roman" w:hAnsi="Times New Roman" w:cs="Times New Roman"/>
          <w:sz w:val="16"/>
          <w:szCs w:val="16"/>
          <w:lang w:val="fr-FR"/>
        </w:rPr>
      </w:pPr>
      <w:r w:rsidRPr="00FA52EA">
        <w:rPr>
          <w:rFonts w:ascii="Times New Roman" w:hAnsi="Times New Roman" w:cs="Times New Roman"/>
          <w:sz w:val="16"/>
          <w:szCs w:val="16"/>
          <w:lang w:val="it-IT"/>
        </w:rPr>
        <w:t xml:space="preserve">    </w:t>
      </w:r>
      <w:r w:rsidRPr="00FA52EA">
        <w:rPr>
          <w:rFonts w:ascii="Times New Roman" w:hAnsi="Times New Roman" w:cs="Times New Roman"/>
          <w:sz w:val="16"/>
          <w:szCs w:val="16"/>
          <w:lang w:val="fr-FR"/>
        </w:rPr>
        <w:t xml:space="preserve">uredaba (EZ) br. 999/2001, (EZ) br. 396/2005, (EZ) br. 1069/2009, (EZ) br. 1107/2009, (EU) br. 1151/2012, (EU) br. 652/2014, (EU) 2016/429 </w:t>
      </w:r>
    </w:p>
    <w:p w14:paraId="4169F8B3" w14:textId="77777777" w:rsidR="00130A64" w:rsidRPr="00FA52EA" w:rsidRDefault="00130A64" w:rsidP="00DE36C5">
      <w:pPr>
        <w:pStyle w:val="FootnoteText"/>
        <w:jc w:val="both"/>
        <w:rPr>
          <w:rFonts w:ascii="Times New Roman" w:hAnsi="Times New Roman" w:cs="Times New Roman"/>
          <w:sz w:val="16"/>
          <w:szCs w:val="16"/>
          <w:lang w:val="it-IT"/>
        </w:rPr>
      </w:pPr>
      <w:r w:rsidRPr="00FA52EA">
        <w:rPr>
          <w:rFonts w:ascii="Times New Roman" w:hAnsi="Times New Roman" w:cs="Times New Roman"/>
          <w:sz w:val="16"/>
          <w:szCs w:val="16"/>
          <w:lang w:val="fr-FR"/>
        </w:rPr>
        <w:t xml:space="preserve">    </w:t>
      </w:r>
      <w:r w:rsidRPr="00FA52EA">
        <w:rPr>
          <w:rFonts w:ascii="Times New Roman" w:hAnsi="Times New Roman" w:cs="Times New Roman"/>
          <w:sz w:val="16"/>
          <w:szCs w:val="16"/>
          <w:lang w:val="it-IT"/>
        </w:rPr>
        <w:t xml:space="preserve">i (EU) 2016/2031 Europskog parlamenta i Vijeća, uredaba Vijeća (EZ) br. 1/2005 i (EZ) br. 1099/2009 i direktiva Vijeća 98/58/EZ, 1999/74/EZ, </w:t>
      </w:r>
    </w:p>
    <w:p w14:paraId="1976B463" w14:textId="77777777" w:rsidR="00130A64" w:rsidRPr="00FA52EA" w:rsidRDefault="00130A64" w:rsidP="00DE36C5">
      <w:pPr>
        <w:pStyle w:val="FootnoteText"/>
        <w:jc w:val="both"/>
        <w:rPr>
          <w:rFonts w:ascii="Times New Roman" w:hAnsi="Times New Roman" w:cs="Times New Roman"/>
          <w:sz w:val="16"/>
          <w:szCs w:val="16"/>
          <w:lang w:val="it-IT"/>
        </w:rPr>
      </w:pPr>
      <w:r w:rsidRPr="00FA52EA">
        <w:rPr>
          <w:rFonts w:ascii="Times New Roman" w:hAnsi="Times New Roman" w:cs="Times New Roman"/>
          <w:sz w:val="16"/>
          <w:szCs w:val="16"/>
          <w:lang w:val="it-IT"/>
        </w:rPr>
        <w:t xml:space="preserve">   2007/43/EZ, 2008/119/EZ i 2008/120/EZ te o stavljanju izvan snage uredaba (EZ) br. 854/2004 i (EZ) br. 882/2004 Europskog parlamenta i </w:t>
      </w:r>
    </w:p>
    <w:p w14:paraId="79F2E6C5" w14:textId="77777777" w:rsidR="00130A64" w:rsidRPr="00FA52EA" w:rsidRDefault="00130A64" w:rsidP="00DE36C5">
      <w:pPr>
        <w:pStyle w:val="FootnoteText"/>
        <w:jc w:val="both"/>
        <w:rPr>
          <w:rFonts w:ascii="Times New Roman" w:hAnsi="Times New Roman" w:cs="Times New Roman"/>
          <w:sz w:val="16"/>
          <w:szCs w:val="16"/>
          <w:lang w:val="it-IT"/>
        </w:rPr>
      </w:pPr>
      <w:r w:rsidRPr="00FA52EA">
        <w:rPr>
          <w:rFonts w:ascii="Times New Roman" w:hAnsi="Times New Roman" w:cs="Times New Roman"/>
          <w:sz w:val="16"/>
          <w:szCs w:val="16"/>
          <w:lang w:val="it-IT"/>
        </w:rPr>
        <w:t xml:space="preserve">   Vijeća, direktiva Vijeća 89/608/EEZ, 89/662/EEZ, 90/425/EEZ, 91/496/EEZ, 96/23/EZ, 96/93/EZ i 97/78/EZ te Odluke Vijeća 92/438/EEZ </w:t>
      </w:r>
    </w:p>
    <w:p w14:paraId="768C053B" w14:textId="77777777" w:rsidR="00130A64" w:rsidRPr="000E711B" w:rsidRDefault="00130A64" w:rsidP="00DE36C5">
      <w:pPr>
        <w:pStyle w:val="FootnoteText"/>
        <w:jc w:val="both"/>
        <w:rPr>
          <w:rFonts w:ascii="Times New Roman" w:hAnsi="Times New Roman" w:cs="Times New Roman"/>
          <w:sz w:val="16"/>
          <w:szCs w:val="16"/>
          <w:lang w:val="hr-HR"/>
        </w:rPr>
      </w:pPr>
      <w:r w:rsidRPr="00FA52EA">
        <w:rPr>
          <w:rFonts w:ascii="Times New Roman" w:hAnsi="Times New Roman" w:cs="Times New Roman"/>
          <w:sz w:val="16"/>
          <w:szCs w:val="16"/>
          <w:lang w:val="it-IT"/>
        </w:rPr>
        <w:t xml:space="preserve">   (Uredba o službenim kontrolama) (Tekst značajan za EGP) (SL L 95, 7.4.2017)</w:t>
      </w:r>
    </w:p>
  </w:footnote>
  <w:footnote w:id="63">
    <w:p w14:paraId="74B19766" w14:textId="77777777" w:rsidR="00130A64" w:rsidRDefault="00130A64" w:rsidP="00DE36C5">
      <w:pPr>
        <w:pStyle w:val="FootnoteText"/>
        <w:jc w:val="both"/>
        <w:rPr>
          <w:rFonts w:ascii="Times New Roman" w:hAnsi="Times New Roman" w:cs="Times New Roman"/>
          <w:sz w:val="16"/>
          <w:szCs w:val="16"/>
          <w:lang w:val="hr-HR"/>
        </w:rPr>
      </w:pPr>
      <w:r w:rsidRPr="000E711B">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Provedbena </w:t>
      </w:r>
      <w:r w:rsidRPr="000E711B">
        <w:rPr>
          <w:rFonts w:ascii="Times New Roman" w:hAnsi="Times New Roman" w:cs="Times New Roman"/>
          <w:sz w:val="16"/>
          <w:szCs w:val="16"/>
          <w:lang w:val="hr-HR"/>
        </w:rPr>
        <w:t xml:space="preserve">Uredba (EU) 2019/1715 o utvrđivanju pravila za funkcioniranje sustava za upravljanje informacijama za službene kontrole i njegovih </w:t>
      </w:r>
    </w:p>
    <w:p w14:paraId="5C0A24B5" w14:textId="77777777" w:rsidR="00130A64" w:rsidRPr="00474433" w:rsidRDefault="00130A64" w:rsidP="00DE36C5">
      <w:pPr>
        <w:pStyle w:val="FootnoteText"/>
        <w:jc w:val="both"/>
        <w:rPr>
          <w:lang w:val="hr-HR"/>
        </w:rPr>
      </w:pPr>
      <w:r>
        <w:rPr>
          <w:rFonts w:ascii="Times New Roman" w:hAnsi="Times New Roman" w:cs="Times New Roman"/>
          <w:sz w:val="16"/>
          <w:szCs w:val="16"/>
          <w:lang w:val="hr-HR"/>
        </w:rPr>
        <w:t xml:space="preserve">    </w:t>
      </w:r>
      <w:r w:rsidRPr="000E711B">
        <w:rPr>
          <w:rFonts w:ascii="Times New Roman" w:hAnsi="Times New Roman" w:cs="Times New Roman"/>
          <w:sz w:val="16"/>
          <w:szCs w:val="16"/>
          <w:lang w:val="hr-HR"/>
        </w:rPr>
        <w:t xml:space="preserve">sistemskih komponenata (Uredba o IMSOC-u) (Tekst značajan </w:t>
      </w:r>
      <w:r>
        <w:rPr>
          <w:rFonts w:ascii="Times New Roman" w:hAnsi="Times New Roman" w:cs="Times New Roman"/>
          <w:sz w:val="16"/>
          <w:szCs w:val="16"/>
          <w:lang w:val="hr-HR"/>
        </w:rPr>
        <w:t>za EGP) (SL L 261, 14.10.2019.)</w:t>
      </w:r>
    </w:p>
  </w:footnote>
  <w:footnote w:id="64">
    <w:p w14:paraId="0C2F08F3" w14:textId="77777777" w:rsidR="00130A64" w:rsidRPr="00361748" w:rsidRDefault="00130A64">
      <w:pPr>
        <w:pStyle w:val="FootnoteText"/>
        <w:rPr>
          <w:rFonts w:ascii="Times New Roman" w:hAnsi="Times New Roman" w:cs="Times New Roman"/>
          <w:sz w:val="16"/>
          <w:szCs w:val="16"/>
          <w:lang w:val="hr-HR"/>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361748">
        <w:rPr>
          <w:rFonts w:ascii="Times New Roman" w:hAnsi="Times New Roman" w:cs="Times New Roman"/>
          <w:color w:val="000000" w:themeColor="text1"/>
          <w:sz w:val="16"/>
          <w:szCs w:val="16"/>
          <w:lang w:val="hr-HR"/>
        </w:rPr>
        <w:t>„Narodne novine“, broj: 130/17, 25/19, 98/19 i 42/20</w:t>
      </w:r>
    </w:p>
  </w:footnote>
  <w:footnote w:id="65">
    <w:p w14:paraId="037719EA" w14:textId="77777777" w:rsidR="00130A64" w:rsidRPr="00FA52EA" w:rsidRDefault="00130A64">
      <w:pPr>
        <w:pStyle w:val="FootnoteText"/>
        <w:rPr>
          <w:rFonts w:ascii="Times New Roman" w:hAnsi="Times New Roman" w:cs="Times New Roman"/>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68/13, 30/14, 115/16, 39/19. i 98/19</w:t>
      </w:r>
    </w:p>
  </w:footnote>
  <w:footnote w:id="66">
    <w:p w14:paraId="0B29CC00" w14:textId="77777777" w:rsidR="00130A64" w:rsidRPr="00FA52EA" w:rsidRDefault="00130A64">
      <w:pPr>
        <w:pStyle w:val="FootnoteText"/>
        <w:rPr>
          <w:rFonts w:ascii="Times New Roman" w:hAnsi="Times New Roman" w:cs="Times New Roman"/>
          <w:sz w:val="16"/>
          <w:szCs w:val="16"/>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167/2003, 79/2007, 80/2011, 125/2011, 141/2013, 127/2014, 62/2017 i 96/2018</w:t>
      </w:r>
    </w:p>
  </w:footnote>
  <w:footnote w:id="67">
    <w:p w14:paraId="5D83D2FF" w14:textId="77777777" w:rsidR="00130A64" w:rsidRPr="00FA52EA" w:rsidRDefault="00130A64">
      <w:pPr>
        <w:pStyle w:val="FootnoteText"/>
        <w:rPr>
          <w:rFonts w:ascii="Times New Roman" w:hAnsi="Times New Roman" w:cs="Times New Roman"/>
          <w:sz w:val="16"/>
          <w:szCs w:val="16"/>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173/2003, 76/2007, 30/2009, 49/2011, 46/2018 </w:t>
      </w:r>
    </w:p>
  </w:footnote>
  <w:footnote w:id="68">
    <w:p w14:paraId="254266EA" w14:textId="77777777" w:rsidR="00130A64" w:rsidRPr="00FA52EA" w:rsidRDefault="00130A64">
      <w:pPr>
        <w:pStyle w:val="FootnoteText"/>
        <w:rPr>
          <w:rFonts w:ascii="Times New Roman" w:hAnsi="Times New Roman" w:cs="Times New Roman"/>
          <w:sz w:val="16"/>
          <w:szCs w:val="16"/>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16/2020</w:t>
      </w:r>
    </w:p>
  </w:footnote>
  <w:footnote w:id="69">
    <w:p w14:paraId="7F72F685" w14:textId="77777777" w:rsidR="00130A64" w:rsidRPr="00FA52EA" w:rsidRDefault="00130A64">
      <w:pPr>
        <w:pStyle w:val="FootnoteText"/>
        <w:rPr>
          <w:rFonts w:ascii="Times New Roman" w:hAnsi="Times New Roman" w:cs="Times New Roman"/>
          <w:sz w:val="16"/>
          <w:szCs w:val="16"/>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14/2019</w:t>
      </w:r>
    </w:p>
  </w:footnote>
  <w:footnote w:id="70">
    <w:p w14:paraId="78685283" w14:textId="77777777" w:rsidR="00130A64" w:rsidRPr="00FA52EA" w:rsidRDefault="00130A64">
      <w:pPr>
        <w:pStyle w:val="FootnoteText"/>
        <w:rPr>
          <w:rFonts w:ascii="Times New Roman" w:hAnsi="Times New Roman" w:cs="Times New Roman"/>
          <w:sz w:val="16"/>
          <w:szCs w:val="16"/>
          <w:lang w:val="it-IT"/>
        </w:rPr>
      </w:pPr>
      <w:r w:rsidRPr="00361748">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w:t>
      </w:r>
      <w:r>
        <w:rPr>
          <w:rFonts w:ascii="Times New Roman" w:hAnsi="Times New Roman" w:cs="Times New Roman"/>
          <w:sz w:val="16"/>
          <w:szCs w:val="16"/>
          <w:lang w:val="it-IT"/>
        </w:rPr>
        <w:t>novine” br. 173/03, 186/03, 76/07, 49/11, 46/</w:t>
      </w:r>
      <w:r w:rsidRPr="00FA52EA">
        <w:rPr>
          <w:rFonts w:ascii="Times New Roman" w:hAnsi="Times New Roman" w:cs="Times New Roman"/>
          <w:sz w:val="16"/>
          <w:szCs w:val="16"/>
          <w:lang w:val="it-IT"/>
        </w:rPr>
        <w:t>18</w:t>
      </w:r>
    </w:p>
  </w:footnote>
  <w:footnote w:id="71">
    <w:p w14:paraId="553251B7" w14:textId="77777777" w:rsidR="00130A64" w:rsidRPr="00FA52EA" w:rsidRDefault="00130A64">
      <w:pPr>
        <w:pStyle w:val="FootnoteText"/>
        <w:rPr>
          <w:lang w:val="it-IT"/>
        </w:rPr>
      </w:pPr>
      <w:r w:rsidRPr="00361748">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“Narodne novine” br. 173/03, 76/07, 30/09, 49/</w:t>
      </w:r>
      <w:r w:rsidRPr="00FA52EA">
        <w:rPr>
          <w:rFonts w:ascii="Times New Roman" w:hAnsi="Times New Roman" w:cs="Times New Roman"/>
          <w:sz w:val="16"/>
          <w:szCs w:val="16"/>
          <w:lang w:val="it-IT"/>
        </w:rPr>
        <w:t>11</w:t>
      </w:r>
      <w:r>
        <w:rPr>
          <w:rFonts w:ascii="Times New Roman" w:hAnsi="Times New Roman" w:cs="Times New Roman"/>
          <w:sz w:val="16"/>
          <w:szCs w:val="16"/>
          <w:lang w:val="it-IT"/>
        </w:rPr>
        <w:t>, 46/18</w:t>
      </w:r>
    </w:p>
  </w:footnote>
  <w:footnote w:id="72">
    <w:p w14:paraId="0675C981" w14:textId="77777777" w:rsidR="00130A64" w:rsidRPr="00FA52EA" w:rsidRDefault="00130A64" w:rsidP="0058534C">
      <w:pPr>
        <w:pStyle w:val="FootnoteText"/>
        <w:jc w:val="both"/>
        <w:rPr>
          <w:rFonts w:ascii="Times New Roman" w:hAnsi="Times New Roman" w:cs="Times New Roman"/>
          <w:sz w:val="16"/>
          <w:szCs w:val="16"/>
          <w:lang w:val="it-IT"/>
        </w:rPr>
      </w:pPr>
      <w:r w:rsidRPr="00713715">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181/04, 76/07, 146/08, 61/11, 56/13, 26/15 i 17/19</w:t>
      </w:r>
    </w:p>
  </w:footnote>
  <w:footnote w:id="73">
    <w:p w14:paraId="6FBFFC2E" w14:textId="77777777" w:rsidR="00130A64" w:rsidRPr="00FA52EA" w:rsidRDefault="00130A64" w:rsidP="0058534C">
      <w:pPr>
        <w:pStyle w:val="FootnoteText"/>
        <w:jc w:val="both"/>
        <w:rPr>
          <w:rFonts w:ascii="Times New Roman" w:hAnsi="Times New Roman" w:cs="Times New Roman"/>
          <w:sz w:val="16"/>
          <w:szCs w:val="16"/>
          <w:lang w:val="it-IT"/>
        </w:rPr>
      </w:pPr>
      <w:r w:rsidRPr="00713715">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33/06, 38/09, 87/09, 18/11, 80/13, 56/16 i 121/19</w:t>
      </w:r>
    </w:p>
  </w:footnote>
  <w:footnote w:id="74">
    <w:p w14:paraId="333A51E5" w14:textId="77777777" w:rsidR="00130A64" w:rsidRDefault="00130A64" w:rsidP="0058534C">
      <w:pPr>
        <w:pStyle w:val="FootnoteText"/>
        <w:jc w:val="both"/>
        <w:rPr>
          <w:rFonts w:ascii="Times New Roman" w:hAnsi="Times New Roman" w:cs="Times New Roman"/>
          <w:noProof/>
          <w:sz w:val="16"/>
          <w:szCs w:val="16"/>
          <w:lang w:val="hr-HR"/>
        </w:rPr>
      </w:pPr>
      <w:r w:rsidRPr="00713715">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713715">
        <w:rPr>
          <w:rFonts w:ascii="Times New Roman" w:hAnsi="Times New Roman" w:cs="Times New Roman"/>
          <w:noProof/>
          <w:sz w:val="16"/>
          <w:szCs w:val="16"/>
          <w:lang w:val="hr-HR"/>
        </w:rPr>
        <w:t xml:space="preserve">Uredba (EU) br. 1177/2010 Europskog parlamenta i Vijeća od 24. studenoga 2010. o pravima putnika kada putuju morem ili unutarnjim </w:t>
      </w:r>
      <w:r>
        <w:rPr>
          <w:rFonts w:ascii="Times New Roman" w:hAnsi="Times New Roman" w:cs="Times New Roman"/>
          <w:noProof/>
          <w:sz w:val="16"/>
          <w:szCs w:val="16"/>
          <w:lang w:val="hr-HR"/>
        </w:rPr>
        <w:t xml:space="preserve"> </w:t>
      </w:r>
    </w:p>
    <w:p w14:paraId="5F64884B" w14:textId="77777777" w:rsidR="00130A64" w:rsidRPr="007D62F7" w:rsidRDefault="00130A64" w:rsidP="0058534C">
      <w:pPr>
        <w:pStyle w:val="FootnoteText"/>
        <w:jc w:val="both"/>
        <w:rPr>
          <w:lang w:val="hr-HR"/>
        </w:rPr>
      </w:pPr>
      <w:r>
        <w:rPr>
          <w:rFonts w:ascii="Times New Roman" w:hAnsi="Times New Roman" w:cs="Times New Roman"/>
          <w:noProof/>
          <w:sz w:val="16"/>
          <w:szCs w:val="16"/>
          <w:lang w:val="hr-HR"/>
        </w:rPr>
        <w:t xml:space="preserve">   </w:t>
      </w:r>
      <w:r w:rsidRPr="00713715">
        <w:rPr>
          <w:rFonts w:ascii="Times New Roman" w:hAnsi="Times New Roman" w:cs="Times New Roman"/>
          <w:noProof/>
          <w:sz w:val="16"/>
          <w:szCs w:val="16"/>
          <w:lang w:val="hr-HR"/>
        </w:rPr>
        <w:t>plovnim putovima i o izmjeni Uredbe (EZ) br. 2006/2004 (SL L 334, 17.12.2010.)</w:t>
      </w:r>
    </w:p>
  </w:footnote>
  <w:footnote w:id="75">
    <w:p w14:paraId="2ECD97BD"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111A37">
        <w:rPr>
          <w:rFonts w:ascii="Times New Roman" w:hAnsi="Times New Roman" w:cs="Times New Roman"/>
          <w:sz w:val="16"/>
          <w:szCs w:val="16"/>
          <w:lang w:val="hr-HR"/>
        </w:rPr>
        <w:t>„Narodne novine“ br. 127/13</w:t>
      </w:r>
    </w:p>
  </w:footnote>
  <w:footnote w:id="76">
    <w:p w14:paraId="2042F61E" w14:textId="77777777" w:rsidR="00130A64" w:rsidRPr="005867B7" w:rsidRDefault="00130A64">
      <w:pPr>
        <w:pStyle w:val="FootnoteText"/>
        <w:rPr>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111A37">
        <w:rPr>
          <w:rFonts w:ascii="Times New Roman" w:hAnsi="Times New Roman" w:cs="Times New Roman"/>
          <w:sz w:val="16"/>
          <w:szCs w:val="16"/>
          <w:lang w:val="hr-HR"/>
        </w:rPr>
        <w:t xml:space="preserve"> „Narodne novine", br. 41/18, 98/19 i 30/21</w:t>
      </w:r>
    </w:p>
  </w:footnote>
  <w:footnote w:id="77">
    <w:p w14:paraId="43E8A92D"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132/98, 63/08, 134/09 i 94/13</w:t>
      </w:r>
    </w:p>
  </w:footnote>
  <w:footnote w:id="78">
    <w:p w14:paraId="4FAEF9BD" w14:textId="77777777" w:rsidR="00130A64" w:rsidRPr="008E2498" w:rsidRDefault="00130A64">
      <w:pPr>
        <w:pStyle w:val="FootnoteText"/>
        <w:rPr>
          <w:rFonts w:ascii="Times New Roman" w:hAnsi="Times New Roman" w:cs="Times New Roman"/>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69/09, 84/11, 54/13, 127/13 i 92/14</w:t>
      </w:r>
    </w:p>
  </w:footnote>
  <w:footnote w:id="79">
    <w:p w14:paraId="06AFB210"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73/08, 90/11, 133/12, 80/13, 71/14 i 72/17</w:t>
      </w:r>
    </w:p>
  </w:footnote>
  <w:footnote w:id="80">
    <w:p w14:paraId="1D4EC098" w14:textId="77777777" w:rsidR="00130A64" w:rsidRPr="009775DF" w:rsidRDefault="00130A64" w:rsidP="009775DF">
      <w:pPr>
        <w:pStyle w:val="FootnoteText"/>
        <w:rPr>
          <w:rFonts w:ascii="Times New Roman" w:hAnsi="Times New Roman" w:cs="Times New Roman"/>
          <w:sz w:val="16"/>
          <w:szCs w:val="16"/>
          <w:lang w:val="it-IT"/>
        </w:rPr>
      </w:pPr>
      <w:r w:rsidRPr="00796C87">
        <w:rPr>
          <w:rStyle w:val="FootnoteReference"/>
          <w:rFonts w:ascii="Times New Roman" w:hAnsi="Times New Roman" w:cs="Times New Roman"/>
          <w:sz w:val="16"/>
          <w:szCs w:val="16"/>
        </w:rPr>
        <w:footnoteRef/>
      </w:r>
      <w:r w:rsidRPr="009775DF">
        <w:rPr>
          <w:rFonts w:ascii="Times New Roman" w:hAnsi="Times New Roman" w:cs="Times New Roman"/>
          <w:sz w:val="16"/>
          <w:szCs w:val="16"/>
          <w:lang w:val="it-IT"/>
        </w:rPr>
        <w:t xml:space="preserve"> Pravilnik</w:t>
      </w:r>
      <w:r>
        <w:rPr>
          <w:rFonts w:ascii="Times New Roman" w:hAnsi="Times New Roman" w:cs="Times New Roman"/>
          <w:sz w:val="16"/>
          <w:szCs w:val="16"/>
          <w:lang w:val="it-IT"/>
        </w:rPr>
        <w:t xml:space="preserve"> </w:t>
      </w:r>
      <w:r w:rsidRPr="009775DF">
        <w:rPr>
          <w:rFonts w:ascii="Times New Roman" w:hAnsi="Times New Roman" w:cs="Times New Roman"/>
          <w:sz w:val="16"/>
          <w:szCs w:val="16"/>
          <w:lang w:val="it-IT"/>
        </w:rPr>
        <w:t xml:space="preserve">o izmjenama i dopunama pravilnika o načinu i uvjetima obavljanja djelatnosti elektroničkih komunikacijskih mreža i usluga </w:t>
      </w:r>
      <w:r>
        <w:rPr>
          <w:rFonts w:ascii="Times New Roman" w:hAnsi="Times New Roman" w:cs="Times New Roman"/>
          <w:sz w:val="16"/>
          <w:szCs w:val="16"/>
          <w:lang w:val="it-IT"/>
        </w:rPr>
        <w:t xml:space="preserve">  </w:t>
      </w:r>
      <w:r w:rsidRPr="00796C87">
        <w:rPr>
          <w:rFonts w:ascii="Times New Roman" w:hAnsi="Times New Roman" w:cs="Times New Roman"/>
          <w:sz w:val="16"/>
          <w:szCs w:val="16"/>
          <w:lang w:val="it-IT"/>
        </w:rPr>
        <w:t xml:space="preserve">“Narodne novine” br. </w:t>
      </w:r>
      <w:r w:rsidRPr="009775DF">
        <w:rPr>
          <w:rFonts w:ascii="Times New Roman" w:hAnsi="Times New Roman" w:cs="Times New Roman"/>
          <w:sz w:val="16"/>
          <w:szCs w:val="16"/>
          <w:lang w:val="it-IT"/>
        </w:rPr>
        <w:t xml:space="preserve">68/2019   </w:t>
      </w:r>
    </w:p>
  </w:footnote>
  <w:footnote w:id="81">
    <w:p w14:paraId="713F4435"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144/12., 153/13. i 78/15 i 110/19</w:t>
      </w:r>
    </w:p>
  </w:footnote>
  <w:footnote w:id="82">
    <w:p w14:paraId="23289FEA" w14:textId="77777777" w:rsidR="00130A64" w:rsidRPr="00D22A82" w:rsidRDefault="00130A64">
      <w:pPr>
        <w:pStyle w:val="FootnoteText"/>
        <w:rPr>
          <w:rFonts w:ascii="Times New Roman" w:hAnsi="Times New Roman" w:cs="Times New Roman"/>
          <w:sz w:val="16"/>
          <w:szCs w:val="16"/>
          <w:lang w:val="it-IT"/>
        </w:rPr>
      </w:pPr>
      <w:r w:rsidRPr="00D22A82">
        <w:rPr>
          <w:rStyle w:val="FootnoteReference"/>
          <w:rFonts w:ascii="Times New Roman" w:hAnsi="Times New Roman" w:cs="Times New Roman"/>
          <w:sz w:val="16"/>
          <w:szCs w:val="16"/>
        </w:rPr>
        <w:footnoteRef/>
      </w:r>
      <w:r w:rsidRPr="00D22A82">
        <w:rPr>
          <w:rFonts w:ascii="Times New Roman" w:hAnsi="Times New Roman" w:cs="Times New Roman"/>
          <w:sz w:val="16"/>
          <w:szCs w:val="16"/>
          <w:lang w:val="it-IT"/>
        </w:rPr>
        <w:t xml:space="preserve"> </w:t>
      </w:r>
      <w:hyperlink r:id="rId13" w:history="1">
        <w:r w:rsidRPr="00DF379A">
          <w:rPr>
            <w:rStyle w:val="Hyperlink"/>
            <w:rFonts w:ascii="Times New Roman" w:hAnsi="Times New Roman" w:cs="Times New Roman"/>
            <w:sz w:val="16"/>
            <w:szCs w:val="16"/>
            <w:lang w:val="it-IT"/>
          </w:rPr>
          <w:t>e-Agencija (hakom.hr)</w:t>
        </w:r>
      </w:hyperlink>
    </w:p>
  </w:footnote>
  <w:footnote w:id="83">
    <w:p w14:paraId="688B94D2" w14:textId="77777777" w:rsidR="00130A64" w:rsidRPr="00C80E1C" w:rsidRDefault="00130A64">
      <w:pPr>
        <w:pStyle w:val="FootnoteText"/>
        <w:rPr>
          <w:lang w:val="it-IT"/>
        </w:rPr>
      </w:pPr>
      <w:r w:rsidRPr="00C80E1C">
        <w:rPr>
          <w:rStyle w:val="FootnoteReference"/>
          <w:rFonts w:ascii="Times New Roman" w:hAnsi="Times New Roman" w:cs="Times New Roman"/>
          <w:sz w:val="16"/>
          <w:szCs w:val="16"/>
        </w:rPr>
        <w:footnoteRef/>
      </w:r>
      <w:r w:rsidRPr="00C80E1C">
        <w:rPr>
          <w:rFonts w:ascii="Times New Roman" w:hAnsi="Times New Roman" w:cs="Times New Roman"/>
          <w:sz w:val="16"/>
          <w:szCs w:val="16"/>
          <w:lang w:val="it-IT"/>
        </w:rPr>
        <w:t xml:space="preserve"> </w:t>
      </w:r>
      <w:r w:rsidRPr="00C80E1C">
        <w:rPr>
          <w:rFonts w:ascii="Times New Roman" w:hAnsi="Times New Roman" w:cs="Times New Roman"/>
          <w:sz w:val="16"/>
          <w:szCs w:val="16"/>
          <w:lang w:val="hr-HR"/>
        </w:rPr>
        <w:t xml:space="preserve">vidi </w:t>
      </w:r>
      <w:r w:rsidRPr="00C80E1C">
        <w:rPr>
          <w:rFonts w:ascii="Times New Roman" w:hAnsi="Times New Roman" w:cs="Times New Roman"/>
          <w:i/>
          <w:sz w:val="16"/>
          <w:szCs w:val="16"/>
          <w:lang w:val="hr-HR"/>
        </w:rPr>
        <w:t>infra</w:t>
      </w:r>
      <w:r w:rsidRPr="00C80E1C">
        <w:rPr>
          <w:rFonts w:ascii="Times New Roman" w:hAnsi="Times New Roman" w:cs="Times New Roman"/>
          <w:sz w:val="16"/>
          <w:szCs w:val="16"/>
          <w:lang w:val="hr-HR"/>
        </w:rPr>
        <w:t xml:space="preserve"> Nacionalno vijeće za zaštitu potrošača</w:t>
      </w:r>
    </w:p>
  </w:footnote>
  <w:footnote w:id="84">
    <w:p w14:paraId="4DD91AB3"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120/12., 14/14., 102/15. i 68/18</w:t>
      </w:r>
    </w:p>
  </w:footnote>
  <w:footnote w:id="85">
    <w:p w14:paraId="1CE219C6"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“Narodne novine” br. 120/12 i 68/18</w:t>
      </w:r>
    </w:p>
  </w:footnote>
  <w:footnote w:id="86">
    <w:p w14:paraId="2903851E"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“Narodne novine” br. 18/18. i 23/20</w:t>
      </w:r>
    </w:p>
  </w:footnote>
  <w:footnote w:id="87">
    <w:p w14:paraId="07168E9E"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22/13., 102/15., 68/18 i 52/19</w:t>
      </w:r>
    </w:p>
  </w:footnote>
  <w:footnote w:id="88">
    <w:p w14:paraId="0769F827" w14:textId="77777777" w:rsidR="00130A64" w:rsidRPr="00FA52EA" w:rsidRDefault="00130A64">
      <w:pPr>
        <w:pStyle w:val="FootnoteText"/>
        <w:rPr>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80/13., 14/14., 102/14., 95/15., 76/18 i 86/19</w:t>
      </w:r>
    </w:p>
  </w:footnote>
  <w:footnote w:id="89">
    <w:p w14:paraId="07619EDA" w14:textId="77777777" w:rsidR="00130A64" w:rsidRDefault="00130A64" w:rsidP="00B51518">
      <w:pPr>
        <w:pStyle w:val="FootnoteText"/>
        <w:jc w:val="both"/>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111A37">
        <w:rPr>
          <w:rFonts w:ascii="Times New Roman" w:hAnsi="Times New Roman" w:cs="Times New Roman"/>
          <w:sz w:val="16"/>
          <w:szCs w:val="16"/>
          <w:lang w:val="hr-HR"/>
        </w:rPr>
        <w:t xml:space="preserve">Direktiva 2001/95/EZ Europskog parlamenta i Vijeća od 3. prosinca 2001. o općoj sigurnosti proizvoda (Tekst značajan za EGP) (SL L 11, </w:t>
      </w:r>
    </w:p>
    <w:p w14:paraId="4717CAE4" w14:textId="77777777" w:rsidR="00130A64" w:rsidRPr="00111A37" w:rsidRDefault="00130A64" w:rsidP="00B51518">
      <w:pPr>
        <w:pStyle w:val="FootnoteText"/>
        <w:jc w:val="both"/>
        <w:rPr>
          <w:rFonts w:ascii="Times New Roman" w:hAnsi="Times New Roman" w:cs="Times New Roman"/>
          <w:sz w:val="16"/>
          <w:szCs w:val="16"/>
          <w:lang w:val="hr-HR"/>
        </w:rPr>
      </w:pPr>
      <w:r>
        <w:rPr>
          <w:rFonts w:ascii="Times New Roman" w:hAnsi="Times New Roman" w:cs="Times New Roman"/>
          <w:sz w:val="16"/>
          <w:szCs w:val="16"/>
          <w:lang w:val="hr-HR"/>
        </w:rPr>
        <w:t xml:space="preserve">    </w:t>
      </w:r>
      <w:r w:rsidRPr="00111A37">
        <w:rPr>
          <w:rFonts w:ascii="Times New Roman" w:hAnsi="Times New Roman" w:cs="Times New Roman"/>
          <w:sz w:val="16"/>
          <w:szCs w:val="16"/>
          <w:lang w:val="hr-HR"/>
        </w:rPr>
        <w:t>15.1.2002.) (Direktiva 2001/95/EZ</w:t>
      </w:r>
    </w:p>
  </w:footnote>
  <w:footnote w:id="90">
    <w:p w14:paraId="76CF616B" w14:textId="77777777" w:rsidR="00130A64" w:rsidRPr="00FA52EA" w:rsidRDefault="00130A64" w:rsidP="00B51518">
      <w:pPr>
        <w:pStyle w:val="FootnoteText"/>
        <w:jc w:val="both"/>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56/13, 14/14, 56/16 i 32/19</w:t>
      </w:r>
    </w:p>
  </w:footnote>
  <w:footnote w:id="91">
    <w:p w14:paraId="0CD948D9" w14:textId="77777777" w:rsidR="00130A64" w:rsidRPr="00FA52EA" w:rsidRDefault="00130A64" w:rsidP="00B51518">
      <w:pPr>
        <w:pStyle w:val="FootnoteText"/>
        <w:jc w:val="both"/>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118/18 i 42/20</w:t>
      </w:r>
    </w:p>
  </w:footnote>
  <w:footnote w:id="92">
    <w:p w14:paraId="06CC73CB" w14:textId="77777777" w:rsidR="00130A64" w:rsidRPr="00FA52EA" w:rsidRDefault="00130A64" w:rsidP="00B51518">
      <w:pPr>
        <w:pStyle w:val="FootnoteText"/>
        <w:jc w:val="both"/>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br.81/13, 14/14 i 115/18</w:t>
      </w:r>
    </w:p>
  </w:footnote>
  <w:footnote w:id="93">
    <w:p w14:paraId="6C82E6BE" w14:textId="77777777" w:rsidR="00130A64" w:rsidRPr="00FA52EA" w:rsidRDefault="00130A64" w:rsidP="00B51518">
      <w:pPr>
        <w:pStyle w:val="FootnoteText"/>
        <w:jc w:val="both"/>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81/13, 14/14,  56/15 i 32/19</w:t>
      </w:r>
    </w:p>
  </w:footnote>
  <w:footnote w:id="94">
    <w:p w14:paraId="74DB0978" w14:textId="77777777" w:rsidR="00130A64" w:rsidRPr="00111A37" w:rsidRDefault="00130A64" w:rsidP="00B51518">
      <w:pPr>
        <w:jc w:val="both"/>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sidRPr="00111A37">
        <w:rPr>
          <w:rFonts w:ascii="Times New Roman" w:hAnsi="Times New Roman" w:cs="Times New Roman"/>
          <w:sz w:val="16"/>
          <w:szCs w:val="16"/>
          <w:lang w:val="hr-HR"/>
        </w:rPr>
        <w:t xml:space="preserve">Uredba (EU) br. 1169/2011 Europskog parlamenta i Vijeća od 25. listopada 2011. o informiranju potrošača o hrani, izmjeni Uredbe (EZ) br. </w:t>
      </w:r>
      <w:r>
        <w:rPr>
          <w:rFonts w:ascii="Times New Roman" w:hAnsi="Times New Roman" w:cs="Times New Roman"/>
          <w:sz w:val="16"/>
          <w:szCs w:val="16"/>
          <w:lang w:val="hr-HR"/>
        </w:rPr>
        <w:t xml:space="preserve">  </w:t>
      </w:r>
      <w:r w:rsidRPr="00111A37">
        <w:rPr>
          <w:rFonts w:ascii="Times New Roman" w:hAnsi="Times New Roman" w:cs="Times New Roman"/>
          <w:sz w:val="16"/>
          <w:szCs w:val="16"/>
          <w:lang w:val="hr-HR"/>
        </w:rPr>
        <w:t>1942/2006. i (EZ) br. 1925/2006 Europskog parlamenta i Vijeća te stavljanju izvan snage Direktive Komisije 87/250/EEZ, Direktive Vijeća</w:t>
      </w:r>
      <w:r>
        <w:rPr>
          <w:rFonts w:ascii="Times New Roman" w:hAnsi="Times New Roman" w:cs="Times New Roman"/>
          <w:sz w:val="16"/>
          <w:szCs w:val="16"/>
          <w:lang w:val="hr-HR"/>
        </w:rPr>
        <w:t xml:space="preserve"> </w:t>
      </w:r>
      <w:r w:rsidRPr="00111A37">
        <w:rPr>
          <w:rFonts w:ascii="Times New Roman" w:hAnsi="Times New Roman" w:cs="Times New Roman"/>
          <w:sz w:val="16"/>
          <w:szCs w:val="16"/>
          <w:lang w:val="hr-HR"/>
        </w:rPr>
        <w:t>90/496/EEZ, Direktive Komisije 1999/10/EZ, Direktive 2000/13/EZ Europskog parlamenta i Vijeća, Direktive Komisije 2002/67/EZ i 2008/5/EZ i Uredbe Komisije (EZ) br.608/2004 (SL L 304, 22.11.2011.)</w:t>
      </w:r>
      <w:r>
        <w:rPr>
          <w:rFonts w:ascii="Times New Roman" w:hAnsi="Times New Roman" w:cs="Times New Roman"/>
          <w:sz w:val="16"/>
          <w:szCs w:val="16"/>
          <w:lang w:val="hr-HR"/>
        </w:rPr>
        <w:t xml:space="preserve"> </w:t>
      </w:r>
      <w:r w:rsidRPr="00111A37">
        <w:rPr>
          <w:rFonts w:ascii="Times New Roman" w:hAnsi="Times New Roman" w:cs="Times New Roman"/>
          <w:sz w:val="16"/>
          <w:szCs w:val="16"/>
          <w:lang w:val="hr-HR"/>
        </w:rPr>
        <w:t>(Uredba (EU) br. 1169/2011).</w:t>
      </w:r>
    </w:p>
  </w:footnote>
  <w:footnote w:id="95">
    <w:p w14:paraId="120749F1"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64/20</w:t>
      </w:r>
    </w:p>
  </w:footnote>
  <w:footnote w:id="96">
    <w:p w14:paraId="3CAC5414"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53/15 i 47/17</w:t>
      </w:r>
    </w:p>
  </w:footnote>
  <w:footnote w:id="97">
    <w:p w14:paraId="3A225F94"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11/19</w:t>
      </w:r>
    </w:p>
  </w:footnote>
  <w:footnote w:id="98">
    <w:p w14:paraId="53B98236"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62/18</w:t>
      </w:r>
    </w:p>
  </w:footnote>
  <w:footnote w:id="99">
    <w:p w14:paraId="0EC53C78"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70/19</w:t>
      </w:r>
    </w:p>
  </w:footnote>
  <w:footnote w:id="100">
    <w:p w14:paraId="3FAD7BD2"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84/19</w:t>
      </w:r>
    </w:p>
  </w:footnote>
  <w:footnote w:id="101">
    <w:p w14:paraId="7D73F1EA"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“Narodne novine” br. </w:t>
      </w:r>
      <w:r w:rsidRPr="00111A37">
        <w:rPr>
          <w:rFonts w:ascii="Times New Roman" w:hAnsi="Times New Roman" w:cs="Times New Roman"/>
          <w:sz w:val="16"/>
          <w:szCs w:val="16"/>
          <w:lang w:val="hr-HR"/>
        </w:rPr>
        <w:t>85/19</w:t>
      </w:r>
    </w:p>
  </w:footnote>
  <w:footnote w:id="102">
    <w:p w14:paraId="64149AE9" w14:textId="77777777" w:rsidR="00130A64" w:rsidRPr="00FA52EA" w:rsidRDefault="00130A64" w:rsidP="00066AF2">
      <w:pPr>
        <w:pStyle w:val="FootnoteText"/>
        <w:rPr>
          <w:rFonts w:ascii="Times New Roman" w:hAnsi="Times New Roman" w:cs="Times New Roman"/>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Pr>
          <w:rFonts w:ascii="Times New Roman" w:hAnsi="Times New Roman" w:cs="Times New Roman"/>
          <w:sz w:val="16"/>
          <w:szCs w:val="16"/>
          <w:lang w:val="hr-HR"/>
        </w:rPr>
        <w:t xml:space="preserve">„Narodne novine“ </w:t>
      </w:r>
      <w:r w:rsidRPr="00FA52EA">
        <w:rPr>
          <w:rFonts w:ascii="Times New Roman" w:hAnsi="Times New Roman" w:cs="Times New Roman"/>
          <w:sz w:val="16"/>
          <w:szCs w:val="16"/>
          <w:lang w:val="hr-HR"/>
        </w:rPr>
        <w:t>br. 61/19</w:t>
      </w:r>
    </w:p>
  </w:footnote>
  <w:footnote w:id="103">
    <w:p w14:paraId="0587D50F" w14:textId="77777777" w:rsidR="00130A64" w:rsidRPr="00111A37" w:rsidRDefault="00130A64">
      <w:pPr>
        <w:pStyle w:val="FootnoteText"/>
        <w:rPr>
          <w:rFonts w:ascii="Times New Roman" w:hAnsi="Times New Roman" w:cs="Times New Roman"/>
          <w:sz w:val="16"/>
          <w:szCs w:val="16"/>
          <w:lang w:val="hr-HR"/>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w:t>
      </w:r>
      <w:r w:rsidRPr="00111A37">
        <w:rPr>
          <w:rFonts w:ascii="Times New Roman" w:hAnsi="Times New Roman" w:cs="Times New Roman"/>
          <w:sz w:val="16"/>
          <w:szCs w:val="16"/>
          <w:lang w:val="hr-HR"/>
        </w:rPr>
        <w:t>91/19</w:t>
      </w:r>
    </w:p>
  </w:footnote>
  <w:footnote w:id="104">
    <w:p w14:paraId="47054FF4"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Smjernice se mogu pronaći na sljedećoj poveznici: </w:t>
      </w:r>
      <w:hyperlink r:id="rId14" w:history="1">
        <w:r w:rsidRPr="0018549D">
          <w:rPr>
            <w:rStyle w:val="Hyperlink"/>
            <w:rFonts w:ascii="Times New Roman" w:hAnsi="Times New Roman" w:cs="Times New Roman"/>
            <w:sz w:val="16"/>
            <w:szCs w:val="16"/>
            <w:lang w:val="it-IT"/>
          </w:rPr>
          <w:t>https://www.hapih.hr/smjernice-za-doniranje-hrane/</w:t>
        </w:r>
      </w:hyperlink>
    </w:p>
  </w:footnote>
  <w:footnote w:id="105">
    <w:p w14:paraId="31D923A0" w14:textId="77777777" w:rsidR="00130A64" w:rsidRPr="001C6A43"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1C6A43">
        <w:rPr>
          <w:rFonts w:ascii="Times New Roman" w:hAnsi="Times New Roman" w:cs="Times New Roman"/>
          <w:sz w:val="16"/>
          <w:szCs w:val="16"/>
          <w:lang w:val="it-IT"/>
        </w:rPr>
        <w:t xml:space="preserve"> Više  informacija o studiji izvedivosti mogu se pronaći na sljedećoj poveznici: </w:t>
      </w:r>
      <w:r>
        <w:rPr>
          <w:rFonts w:ascii="Times New Roman" w:hAnsi="Times New Roman" w:cs="Times New Roman"/>
          <w:sz w:val="16"/>
          <w:szCs w:val="16"/>
        </w:rPr>
        <w:fldChar w:fldCharType="begin"/>
      </w:r>
      <w:r w:rsidRPr="001C6A43">
        <w:rPr>
          <w:rFonts w:ascii="Times New Roman" w:hAnsi="Times New Roman" w:cs="Times New Roman"/>
          <w:sz w:val="16"/>
          <w:szCs w:val="16"/>
          <w:lang w:val="it-IT"/>
        </w:rPr>
        <w:instrText xml:space="preserve"> HYPERLINK "https://poljoprivreda.gov.hr/vijesti/osnivanje-banke-hrane-u-  </w:instrText>
      </w:r>
    </w:p>
    <w:p w14:paraId="72387EBF" w14:textId="77777777" w:rsidR="00130A64" w:rsidRPr="001C6A43" w:rsidRDefault="00130A64">
      <w:pPr>
        <w:pStyle w:val="FootnoteText"/>
        <w:rPr>
          <w:rStyle w:val="Hyperlink"/>
          <w:rFonts w:ascii="Times New Roman" w:hAnsi="Times New Roman" w:cs="Times New Roman"/>
          <w:sz w:val="16"/>
          <w:szCs w:val="16"/>
          <w:lang w:val="it-IT"/>
        </w:rPr>
      </w:pPr>
      <w:r w:rsidRPr="001C6A43">
        <w:rPr>
          <w:rFonts w:ascii="Times New Roman" w:hAnsi="Times New Roman" w:cs="Times New Roman"/>
          <w:sz w:val="16"/>
          <w:szCs w:val="16"/>
          <w:lang w:val="it-IT"/>
        </w:rPr>
        <w:instrText xml:space="preserve">rh/3883" </w:instrText>
      </w:r>
      <w:r>
        <w:rPr>
          <w:rFonts w:ascii="Times New Roman" w:hAnsi="Times New Roman" w:cs="Times New Roman"/>
          <w:sz w:val="16"/>
          <w:szCs w:val="16"/>
        </w:rPr>
        <w:fldChar w:fldCharType="separate"/>
      </w:r>
      <w:r w:rsidRPr="001C6A43">
        <w:rPr>
          <w:rStyle w:val="Hyperlink"/>
          <w:rFonts w:ascii="Times New Roman" w:hAnsi="Times New Roman" w:cs="Times New Roman"/>
          <w:sz w:val="16"/>
          <w:szCs w:val="16"/>
          <w:lang w:val="it-IT"/>
        </w:rPr>
        <w:t xml:space="preserve">https://poljoprivreda.gov.hr/vijesti/osnivanje-banke-hrane-u-  </w:t>
      </w:r>
    </w:p>
    <w:p w14:paraId="7C636C7B" w14:textId="77777777" w:rsidR="00130A64" w:rsidRPr="00FA52EA" w:rsidRDefault="00130A64">
      <w:pPr>
        <w:pStyle w:val="FootnoteText"/>
        <w:rPr>
          <w:lang w:val="it-IT"/>
        </w:rPr>
      </w:pPr>
      <w:r w:rsidRPr="00FA52EA">
        <w:rPr>
          <w:rStyle w:val="Hyperlink"/>
          <w:rFonts w:ascii="Times New Roman" w:hAnsi="Times New Roman" w:cs="Times New Roman"/>
          <w:sz w:val="16"/>
          <w:szCs w:val="16"/>
          <w:lang w:val="it-IT"/>
        </w:rPr>
        <w:t>rh/3883</w:t>
      </w:r>
      <w:r>
        <w:rPr>
          <w:rFonts w:ascii="Times New Roman" w:hAnsi="Times New Roman" w:cs="Times New Roman"/>
          <w:sz w:val="16"/>
          <w:szCs w:val="16"/>
        </w:rPr>
        <w:fldChar w:fldCharType="end"/>
      </w:r>
      <w:r w:rsidRPr="00FA52EA">
        <w:rPr>
          <w:lang w:val="it-IT"/>
        </w:rPr>
        <w:t xml:space="preserve"> </w:t>
      </w:r>
    </w:p>
  </w:footnote>
  <w:footnote w:id="106">
    <w:p w14:paraId="0D4597B5"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Mobilna aplikacija dostupna je na sljedećoj poveznici: https://hrana.mps.hr/HRana/</w:t>
      </w:r>
    </w:p>
  </w:footnote>
  <w:footnote w:id="107">
    <w:p w14:paraId="41D9B952"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56/13, 64/15, 104/17, 115/18 i 16/20</w:t>
      </w:r>
    </w:p>
  </w:footnote>
  <w:footnote w:id="108">
    <w:p w14:paraId="58A74BF7" w14:textId="77777777" w:rsidR="00130A64" w:rsidRPr="00FA52EA" w:rsidRDefault="00130A64" w:rsidP="00AB1CB7">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hyperlink r:id="rId15" w:history="1">
        <w:r w:rsidRPr="00FA52EA">
          <w:rPr>
            <w:rStyle w:val="Hyperlink"/>
            <w:rFonts w:ascii="Times New Roman" w:hAnsi="Times New Roman" w:cs="Times New Roman"/>
            <w:sz w:val="16"/>
            <w:szCs w:val="16"/>
            <w:lang w:val="it-IT"/>
          </w:rPr>
          <w:t>https://www.hzjz.hr/sluzba-zdravstvena-ekologija/izvjestaj-o-zdravstvenoj-ispravnosti-vode-za-ljudsku-potrosnju-u-republici-hrvatskoj-za-2017-godinu/</w:t>
        </w:r>
      </w:hyperlink>
      <w:r w:rsidRPr="00FA52EA">
        <w:rPr>
          <w:rFonts w:ascii="Times New Roman" w:hAnsi="Times New Roman" w:cs="Times New Roman"/>
          <w:sz w:val="16"/>
          <w:szCs w:val="16"/>
          <w:lang w:val="it-IT"/>
        </w:rPr>
        <w:t xml:space="preserve">; </w:t>
      </w:r>
      <w:hyperlink r:id="rId16" w:history="1">
        <w:r w:rsidRPr="00FA52EA">
          <w:rPr>
            <w:rStyle w:val="Hyperlink"/>
            <w:rFonts w:ascii="Times New Roman" w:hAnsi="Times New Roman" w:cs="Times New Roman"/>
            <w:sz w:val="16"/>
            <w:szCs w:val="16"/>
            <w:lang w:val="it-IT"/>
          </w:rPr>
          <w:t>https://www.hzjz.hr/sluzba-zdravstvena-ekologija/izvjestaj-o-zdravstvenoj-ispravnosti-vode-za-ljudsku-potrosnju-u-republici-hrvatskoj-za-2018-godinu/</w:t>
        </w:r>
      </w:hyperlink>
      <w:r w:rsidRPr="00FA52EA">
        <w:rPr>
          <w:rFonts w:ascii="Times New Roman" w:hAnsi="Times New Roman" w:cs="Times New Roman"/>
          <w:sz w:val="16"/>
          <w:szCs w:val="16"/>
          <w:lang w:val="it-IT"/>
        </w:rPr>
        <w:t xml:space="preserve">; </w:t>
      </w:r>
      <w:hyperlink r:id="rId17" w:history="1">
        <w:r w:rsidRPr="00FA52EA">
          <w:rPr>
            <w:rStyle w:val="Hyperlink"/>
            <w:rFonts w:ascii="Times New Roman" w:hAnsi="Times New Roman" w:cs="Times New Roman"/>
            <w:sz w:val="16"/>
            <w:szCs w:val="16"/>
            <w:lang w:val="it-IT"/>
          </w:rPr>
          <w:t>https://www.hzjz.hr/sluzba-zdravstvena-ekologija/izvjestaj-o-zdravstvenoj-ispravnosti-vode-za-ljudsku-potrosnju-u-republici-hrvatskoj-za-2019-godinu/</w:t>
        </w:r>
      </w:hyperlink>
      <w:r w:rsidRPr="00FA52EA">
        <w:rPr>
          <w:rFonts w:ascii="Times New Roman" w:hAnsi="Times New Roman" w:cs="Times New Roman"/>
          <w:sz w:val="16"/>
          <w:szCs w:val="16"/>
          <w:lang w:val="it-IT"/>
        </w:rPr>
        <w:t xml:space="preserve">; </w:t>
      </w:r>
    </w:p>
  </w:footnote>
  <w:footnote w:id="109">
    <w:p w14:paraId="251A2005" w14:textId="77777777" w:rsidR="00130A64" w:rsidRPr="00FA52EA" w:rsidRDefault="00130A64" w:rsidP="003873EF">
      <w:pPr>
        <w:pStyle w:val="FootnoteText"/>
        <w:rPr>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“Narodne novine” br. 39/13, 47/14 i 114/18</w:t>
      </w:r>
    </w:p>
  </w:footnote>
  <w:footnote w:id="110">
    <w:p w14:paraId="764B18C2" w14:textId="77777777" w:rsidR="00130A64" w:rsidRPr="00FA52EA" w:rsidRDefault="00130A64">
      <w:pPr>
        <w:pStyle w:val="FootnoteText"/>
        <w:rPr>
          <w:rFonts w:ascii="Times New Roman" w:hAnsi="Times New Roman" w:cs="Times New Roman"/>
          <w:sz w:val="16"/>
          <w:szCs w:val="16"/>
          <w:lang w:val="it-IT"/>
        </w:rPr>
      </w:pPr>
      <w:r w:rsidRPr="00111A37">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Javni natječaj za dodjelu financijske potpore za provedbu projekta "Savjetovanje potrošača" u 2018. godini KLASA: 330-01/17-01/322, URBROJ: 526-05-02-01/2-17-1; Javni natječaj za dodjelu financijske podrške za provedbu projekta “Savjetovanje potrošača” II. /2018. KLASA: 330-01/18-01/308, URBROJ: 526-05-02-01/2-18-4 od 7. svibnja 2018. godine</w:t>
      </w:r>
    </w:p>
  </w:footnote>
  <w:footnote w:id="111">
    <w:p w14:paraId="3A01CC7A" w14:textId="77777777" w:rsidR="00130A64" w:rsidRPr="0058534C" w:rsidRDefault="00130A64" w:rsidP="0058534C">
      <w:pPr>
        <w:pStyle w:val="FootnoteText"/>
        <w:jc w:val="both"/>
        <w:rPr>
          <w:sz w:val="16"/>
          <w:szCs w:val="16"/>
          <w:lang w:val="it-IT"/>
        </w:rPr>
      </w:pPr>
      <w:r w:rsidRPr="0058534C">
        <w:rPr>
          <w:rStyle w:val="FootnoteReference"/>
          <w:sz w:val="16"/>
          <w:szCs w:val="16"/>
        </w:rPr>
        <w:footnoteRef/>
      </w:r>
      <w:r w:rsidRPr="0058534C">
        <w:rPr>
          <w:sz w:val="16"/>
          <w:szCs w:val="16"/>
          <w:lang w:val="it-IT"/>
        </w:rPr>
        <w:t xml:space="preserve"> </w:t>
      </w:r>
      <w:r w:rsidRPr="0058534C">
        <w:rPr>
          <w:rFonts w:ascii="Times New Roman" w:hAnsi="Times New Roman" w:cs="Times New Roman"/>
          <w:sz w:val="16"/>
          <w:szCs w:val="16"/>
          <w:lang w:val="it-IT"/>
        </w:rPr>
        <w:t>Uvidom u registar udruga vidljivo je da je danom 01.02.2019 udruga u prestanku djelovanja. Razlog prestanka djelovanja je protek dvostruko više vremena od vremena predviđenog za održavanje redovne sjednice skupštine, a ona nije održana</w:t>
      </w:r>
    </w:p>
  </w:footnote>
  <w:footnote w:id="112">
    <w:p w14:paraId="720E43DA" w14:textId="77777777" w:rsidR="00130A64" w:rsidRPr="005F2FF0" w:rsidRDefault="00130A64" w:rsidP="0058534C">
      <w:pPr>
        <w:pStyle w:val="FootnoteText"/>
        <w:jc w:val="both"/>
        <w:rPr>
          <w:lang w:val="fr-FR"/>
        </w:rPr>
      </w:pPr>
      <w:r w:rsidRPr="0058534C">
        <w:rPr>
          <w:rStyle w:val="FootnoteReference"/>
          <w:sz w:val="16"/>
          <w:szCs w:val="16"/>
        </w:rPr>
        <w:footnoteRef/>
      </w:r>
      <w:r w:rsidRPr="0058534C">
        <w:rPr>
          <w:sz w:val="16"/>
          <w:szCs w:val="16"/>
          <w:lang w:val="fr-FR"/>
        </w:rPr>
        <w:t xml:space="preserve"> </w:t>
      </w:r>
      <w:r w:rsidRPr="0058534C">
        <w:rPr>
          <w:rFonts w:ascii="Times New Roman" w:hAnsi="Times New Roman" w:cs="Times New Roman"/>
          <w:sz w:val="16"/>
          <w:szCs w:val="16"/>
          <w:lang w:val="fr-FR"/>
        </w:rPr>
        <w:t>Uvidom u registar udruga vidljivo je da je danom 15.11.2019 udruga u prestanku djelovanja. Razlog prestanka djelovanja: Na zahtjev člana, ako je broj članova udruge pao ispod broja osnivača potrebnog za osnivanje udruge, a nadležno tijelo udruge u roku od godinu dana od nastupanja te činjenice nije donijelo odluku o prijmu novih članova. Također, datum pravomoćnosti rješenja o likvidaciji je 29.1.2020.</w:t>
      </w:r>
    </w:p>
  </w:footnote>
  <w:footnote w:id="113">
    <w:p w14:paraId="284DF2BD" w14:textId="77777777" w:rsidR="00130A64" w:rsidRPr="00785E5D" w:rsidRDefault="00130A64" w:rsidP="0058534C">
      <w:pPr>
        <w:pStyle w:val="FootnoteText"/>
        <w:jc w:val="both"/>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1C6A43">
        <w:rPr>
          <w:rFonts w:ascii="Times New Roman" w:hAnsi="Times New Roman" w:cs="Times New Roman"/>
          <w:sz w:val="16"/>
          <w:szCs w:val="16"/>
          <w:lang w:val="it-IT"/>
        </w:rPr>
        <w:t xml:space="preserve"> “Narodne novine“ br. </w:t>
      </w:r>
      <w:r w:rsidRPr="00785E5D">
        <w:rPr>
          <w:rFonts w:ascii="Times New Roman" w:hAnsi="Times New Roman" w:cs="Times New Roman"/>
          <w:bCs/>
          <w:sz w:val="16"/>
          <w:szCs w:val="16"/>
          <w:lang w:val="hr-HR"/>
        </w:rPr>
        <w:t>57/19</w:t>
      </w:r>
    </w:p>
  </w:footnote>
  <w:footnote w:id="114">
    <w:p w14:paraId="51660FE8" w14:textId="77777777" w:rsidR="00130A64" w:rsidRPr="00785E5D" w:rsidRDefault="00130A64" w:rsidP="0058534C">
      <w:pPr>
        <w:pStyle w:val="FootnoteText"/>
        <w:jc w:val="both"/>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1C6A43">
        <w:rPr>
          <w:rFonts w:ascii="Times New Roman" w:hAnsi="Times New Roman" w:cs="Times New Roman"/>
          <w:sz w:val="16"/>
          <w:szCs w:val="16"/>
          <w:lang w:val="it-IT"/>
        </w:rPr>
        <w:t xml:space="preserve">“Narodne novine“ br. </w:t>
      </w:r>
      <w:r w:rsidRPr="00785E5D">
        <w:rPr>
          <w:rFonts w:ascii="Times New Roman" w:hAnsi="Times New Roman" w:cs="Times New Roman"/>
          <w:bCs/>
          <w:sz w:val="16"/>
          <w:szCs w:val="16"/>
          <w:lang w:val="hr-HR"/>
        </w:rPr>
        <w:t>150/11, 119/14, 93/16 i 116/18)</w:t>
      </w:r>
    </w:p>
  </w:footnote>
  <w:footnote w:id="115">
    <w:p w14:paraId="537D098D" w14:textId="77777777" w:rsidR="00130A64" w:rsidRPr="00785E5D" w:rsidRDefault="00130A64" w:rsidP="0058534C">
      <w:pPr>
        <w:pStyle w:val="FootnoteText"/>
        <w:jc w:val="both"/>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it-IT"/>
        </w:rPr>
        <w:t xml:space="preserve"> </w:t>
      </w:r>
      <w:r>
        <w:rPr>
          <w:rFonts w:ascii="Times New Roman" w:hAnsi="Times New Roman" w:cs="Times New Roman"/>
          <w:sz w:val="16"/>
          <w:szCs w:val="16"/>
          <w:lang w:val="it-IT"/>
        </w:rPr>
        <w:t>“</w:t>
      </w:r>
      <w:r w:rsidRPr="00FA52EA">
        <w:rPr>
          <w:rFonts w:ascii="Times New Roman" w:hAnsi="Times New Roman" w:cs="Times New Roman"/>
          <w:sz w:val="16"/>
          <w:szCs w:val="16"/>
          <w:lang w:val="it-IT"/>
        </w:rPr>
        <w:t xml:space="preserve">Narodne novine“ br. </w:t>
      </w:r>
      <w:r w:rsidRPr="00785E5D">
        <w:rPr>
          <w:rFonts w:ascii="Times New Roman" w:hAnsi="Times New Roman" w:cs="Times New Roman"/>
          <w:bCs/>
          <w:sz w:val="16"/>
          <w:szCs w:val="16"/>
          <w:lang w:val="hr-HR"/>
        </w:rPr>
        <w:t>57/19</w:t>
      </w:r>
    </w:p>
  </w:footnote>
  <w:footnote w:id="116">
    <w:p w14:paraId="7EE450FE" w14:textId="77777777" w:rsidR="00130A64" w:rsidRPr="00540455" w:rsidRDefault="00130A64">
      <w:pPr>
        <w:pStyle w:val="FootnoteText"/>
        <w:rPr>
          <w:rFonts w:ascii="Times New Roman" w:hAnsi="Times New Roman" w:cs="Times New Roman"/>
          <w:sz w:val="16"/>
          <w:szCs w:val="16"/>
          <w:lang w:val="en-GB"/>
        </w:rPr>
      </w:pPr>
      <w:r w:rsidRPr="00540455">
        <w:rPr>
          <w:rStyle w:val="FootnoteReference"/>
          <w:rFonts w:ascii="Times New Roman" w:hAnsi="Times New Roman" w:cs="Times New Roman"/>
          <w:sz w:val="16"/>
          <w:szCs w:val="16"/>
        </w:rPr>
        <w:footnoteRef/>
      </w:r>
      <w:r w:rsidRPr="00540455">
        <w:rPr>
          <w:rFonts w:ascii="Times New Roman" w:hAnsi="Times New Roman" w:cs="Times New Roman"/>
          <w:sz w:val="16"/>
          <w:szCs w:val="16"/>
        </w:rPr>
        <w:t xml:space="preserve"> “Narodne novine” br. 104/2019</w:t>
      </w:r>
    </w:p>
  </w:footnote>
  <w:footnote w:id="117">
    <w:p w14:paraId="18041A42" w14:textId="77777777" w:rsidR="00130A64" w:rsidRPr="00540455" w:rsidRDefault="00130A64" w:rsidP="0058534C">
      <w:pPr>
        <w:pStyle w:val="FootnoteText"/>
        <w:jc w:val="both"/>
        <w:rPr>
          <w:rFonts w:ascii="Times New Roman" w:hAnsi="Times New Roman" w:cs="Times New Roman"/>
          <w:sz w:val="16"/>
          <w:szCs w:val="16"/>
          <w:lang w:val="hr-HR"/>
        </w:rPr>
      </w:pPr>
      <w:r w:rsidRPr="00540455">
        <w:rPr>
          <w:rStyle w:val="FootnoteReference"/>
          <w:rFonts w:ascii="Times New Roman" w:hAnsi="Times New Roman" w:cs="Times New Roman"/>
          <w:sz w:val="16"/>
          <w:szCs w:val="16"/>
        </w:rPr>
        <w:footnoteRef/>
      </w:r>
      <w:r w:rsidRPr="00540455">
        <w:rPr>
          <w:rFonts w:ascii="Times New Roman" w:hAnsi="Times New Roman" w:cs="Times New Roman"/>
          <w:sz w:val="16"/>
          <w:szCs w:val="16"/>
          <w:lang w:val="it-IT"/>
        </w:rPr>
        <w:t xml:space="preserve"> </w:t>
      </w:r>
      <w:r w:rsidRPr="00540455">
        <w:rPr>
          <w:rFonts w:ascii="Times New Roman" w:hAnsi="Times New Roman" w:cs="Times New Roman"/>
          <w:bCs/>
          <w:sz w:val="16"/>
          <w:szCs w:val="16"/>
          <w:lang w:val="hr-HR"/>
        </w:rPr>
        <w:t xml:space="preserve">KLASA: 330-01/19-01/589, URBROJ: 526-05-02-03-01/1-19-1 od 1. srpnja 2019. </w:t>
      </w:r>
    </w:p>
  </w:footnote>
  <w:footnote w:id="118">
    <w:p w14:paraId="707024B9" w14:textId="77777777" w:rsidR="00130A64" w:rsidRPr="00540455" w:rsidRDefault="00130A64" w:rsidP="0058534C">
      <w:pPr>
        <w:pStyle w:val="FootnoteText"/>
        <w:jc w:val="both"/>
        <w:rPr>
          <w:rFonts w:ascii="Times New Roman" w:hAnsi="Times New Roman" w:cs="Times New Roman"/>
          <w:sz w:val="16"/>
          <w:szCs w:val="16"/>
          <w:lang w:val="hr-HR"/>
        </w:rPr>
      </w:pPr>
      <w:r w:rsidRPr="00540455">
        <w:rPr>
          <w:rStyle w:val="FootnoteReference"/>
          <w:rFonts w:ascii="Times New Roman" w:hAnsi="Times New Roman" w:cs="Times New Roman"/>
          <w:sz w:val="16"/>
          <w:szCs w:val="16"/>
        </w:rPr>
        <w:footnoteRef/>
      </w:r>
      <w:r w:rsidRPr="00540455">
        <w:rPr>
          <w:rFonts w:ascii="Times New Roman" w:hAnsi="Times New Roman" w:cs="Times New Roman"/>
          <w:sz w:val="16"/>
          <w:szCs w:val="16"/>
          <w:lang w:val="it-IT"/>
        </w:rPr>
        <w:t xml:space="preserve"> </w:t>
      </w:r>
      <w:r w:rsidRPr="00540455">
        <w:rPr>
          <w:rFonts w:ascii="Times New Roman" w:hAnsi="Times New Roman" w:cs="Times New Roman"/>
          <w:bCs/>
          <w:sz w:val="16"/>
          <w:szCs w:val="16"/>
          <w:lang w:val="hr-HR"/>
        </w:rPr>
        <w:t>KLASA: 330-01/19-01/386, URBROJ: 526-05-02-03-01/4-19-66 od 2. rujna 2019.</w:t>
      </w:r>
    </w:p>
  </w:footnote>
  <w:footnote w:id="119">
    <w:p w14:paraId="193DC9BE" w14:textId="77777777" w:rsidR="00130A64" w:rsidRPr="00540455" w:rsidRDefault="00130A64" w:rsidP="0058534C">
      <w:pPr>
        <w:pStyle w:val="FootnoteText"/>
        <w:jc w:val="both"/>
        <w:rPr>
          <w:rFonts w:ascii="Times New Roman" w:hAnsi="Times New Roman" w:cs="Times New Roman"/>
          <w:sz w:val="16"/>
          <w:szCs w:val="16"/>
          <w:lang w:val="it-IT"/>
        </w:rPr>
      </w:pPr>
      <w:r w:rsidRPr="00540455">
        <w:rPr>
          <w:rStyle w:val="FootnoteReference"/>
          <w:rFonts w:ascii="Times New Roman" w:hAnsi="Times New Roman" w:cs="Times New Roman"/>
          <w:sz w:val="16"/>
          <w:szCs w:val="16"/>
        </w:rPr>
        <w:footnoteRef/>
      </w:r>
      <w:r w:rsidRPr="00540455">
        <w:rPr>
          <w:rFonts w:ascii="Times New Roman" w:hAnsi="Times New Roman" w:cs="Times New Roman"/>
          <w:sz w:val="16"/>
          <w:szCs w:val="16"/>
          <w:lang w:val="it-IT"/>
        </w:rPr>
        <w:t>“ Narodne novine“ br. 104/19</w:t>
      </w:r>
    </w:p>
  </w:footnote>
  <w:footnote w:id="120">
    <w:p w14:paraId="72712D4D" w14:textId="77777777" w:rsidR="00130A64" w:rsidRPr="00540455" w:rsidRDefault="00130A64" w:rsidP="0058534C">
      <w:pPr>
        <w:pStyle w:val="FootnoteText"/>
        <w:jc w:val="both"/>
        <w:rPr>
          <w:rFonts w:ascii="Times New Roman" w:hAnsi="Times New Roman" w:cs="Times New Roman"/>
          <w:lang w:val="hr-HR"/>
        </w:rPr>
      </w:pPr>
      <w:r w:rsidRPr="00540455">
        <w:rPr>
          <w:rStyle w:val="FootnoteReference"/>
          <w:rFonts w:ascii="Times New Roman" w:hAnsi="Times New Roman" w:cs="Times New Roman"/>
          <w:sz w:val="16"/>
          <w:szCs w:val="16"/>
        </w:rPr>
        <w:footnoteRef/>
      </w:r>
      <w:r w:rsidRPr="00540455">
        <w:rPr>
          <w:rFonts w:ascii="Times New Roman" w:hAnsi="Times New Roman" w:cs="Times New Roman"/>
          <w:sz w:val="16"/>
          <w:szCs w:val="16"/>
          <w:lang w:val="it-IT"/>
        </w:rPr>
        <w:t xml:space="preserve"> </w:t>
      </w:r>
      <w:r w:rsidRPr="00540455">
        <w:rPr>
          <w:rFonts w:ascii="Times New Roman" w:hAnsi="Times New Roman" w:cs="Times New Roman"/>
          <w:bCs/>
          <w:sz w:val="16"/>
          <w:szCs w:val="16"/>
          <w:lang w:val="hr-HR"/>
        </w:rPr>
        <w:t>KLASA: 330-01/19-01/589, URBROJ: 526-05-02-03-01/1-20-12.</w:t>
      </w:r>
    </w:p>
  </w:footnote>
  <w:footnote w:id="121">
    <w:p w14:paraId="7AE3D469" w14:textId="77777777" w:rsidR="00130A64" w:rsidRPr="00FA52EA" w:rsidRDefault="00130A64">
      <w:pPr>
        <w:pStyle w:val="FootnoteText"/>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hyperlink r:id="rId18" w:history="1">
        <w:r w:rsidRPr="00FA52EA">
          <w:rPr>
            <w:rStyle w:val="Hyperlink"/>
            <w:rFonts w:ascii="Times New Roman" w:hAnsi="Times New Roman" w:cs="Times New Roman"/>
            <w:sz w:val="16"/>
            <w:szCs w:val="16"/>
            <w:lang w:val="hr-HR"/>
          </w:rPr>
          <w:t>http://www.stop-krivotvorinama-i-piratstvu.hr/hr/novosti/odrzana-konferencija-%e2%80%9eintelektualno-vlasnistvo-te-zdravlje-i-sigurnost,1236.html</w:t>
        </w:r>
      </w:hyperlink>
    </w:p>
  </w:footnote>
  <w:footnote w:id="122">
    <w:p w14:paraId="1158C0A6" w14:textId="77777777" w:rsidR="00130A64" w:rsidRPr="00FA52EA" w:rsidRDefault="00130A64">
      <w:pPr>
        <w:pStyle w:val="FootnoteText"/>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Direktiva (EU) 2020/1828 Europskog parlamenta i Vijeća od 25. studenoga 2020. o predstavničkim tužbama za zaštitu kolektivnih interesa potrošačâ i stavljanju izvan snage Direktive 2009/22/EZ (Tekst značajan za EGP) (SL L 409, 4.12.2020.)</w:t>
      </w:r>
    </w:p>
  </w:footnote>
  <w:footnote w:id="123">
    <w:p w14:paraId="14E36790" w14:textId="77777777" w:rsidR="00130A64" w:rsidRPr="00FA52EA" w:rsidRDefault="00130A64">
      <w:pPr>
        <w:pStyle w:val="FootnoteText"/>
        <w:rPr>
          <w:rFonts w:ascii="Times New Roman" w:hAnsi="Times New Roman" w:cs="Times New Roman"/>
          <w:sz w:val="16"/>
          <w:szCs w:val="16"/>
          <w:lang w:val="hr-HR"/>
        </w:rPr>
      </w:pPr>
      <w:r w:rsidRPr="00785E5D">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w:t>
      </w:r>
      <w:r w:rsidRPr="00785E5D">
        <w:rPr>
          <w:rFonts w:ascii="Times New Roman" w:hAnsi="Times New Roman" w:cs="Times New Roman"/>
          <w:sz w:val="16"/>
          <w:szCs w:val="16"/>
          <w:lang w:val="hr-HR"/>
        </w:rPr>
        <w:t xml:space="preserve">Nova strategija za potrošače dostupna je na poveznici: </w:t>
      </w:r>
      <w:hyperlink r:id="rId19" w:history="1">
        <w:r w:rsidRPr="00B36CDC">
          <w:rPr>
            <w:rStyle w:val="Hyperlink"/>
            <w:rFonts w:ascii="Times New Roman" w:hAnsi="Times New Roman" w:cs="Times New Roman"/>
            <w:sz w:val="16"/>
            <w:szCs w:val="16"/>
            <w:lang w:val="hr-HR"/>
          </w:rPr>
          <w:t>https://eur-lex.europa.eu/legal content/HR/TXT/PDF/?uri=CELEX:52020DC0696&amp;from=EN</w:t>
        </w:r>
      </w:hyperlink>
    </w:p>
  </w:footnote>
  <w:footnote w:id="124">
    <w:p w14:paraId="7308CF2F" w14:textId="77777777" w:rsidR="00130A64" w:rsidRPr="00785E5D" w:rsidRDefault="00130A64" w:rsidP="00CE52A5">
      <w:pPr>
        <w:pStyle w:val="FootnoteText"/>
        <w:jc w:val="both"/>
        <w:rPr>
          <w:rFonts w:ascii="Times New Roman" w:hAnsi="Times New Roman" w:cs="Times New Roman"/>
          <w:sz w:val="16"/>
          <w:szCs w:val="16"/>
        </w:rPr>
      </w:pPr>
      <w:r w:rsidRPr="00785E5D">
        <w:rPr>
          <w:rStyle w:val="FootnoteReference"/>
          <w:rFonts w:ascii="Times New Roman" w:hAnsi="Times New Roman" w:cs="Times New Roman"/>
          <w:sz w:val="16"/>
          <w:szCs w:val="16"/>
        </w:rPr>
        <w:footnoteRef/>
      </w:r>
      <w:r w:rsidRPr="00FA52EA">
        <w:rPr>
          <w:rFonts w:ascii="Times New Roman" w:hAnsi="Times New Roman" w:cs="Times New Roman"/>
          <w:sz w:val="16"/>
          <w:szCs w:val="16"/>
          <w:lang w:val="hr-HR"/>
        </w:rPr>
        <w:t xml:space="preserve"> Direktiva (EU) 2019/770 Europskog parlamenta i Vijeća od 20. svibnja 2019. o određenim aspektima ugovora o isporuci digitalnog sadržaja i digitalnih usluga (Tekst značajan za EGP.) (SL L 136, 22.5.2019.) i Direktiva (EU) 2019/771 Europskog parlamenta i Vijeća od 20. svibnja 2019. o određenim aspektima ugovora o kupoprodaji robe, izmjeni Uredbe (EU) 2017/2394 i Direktive 2009/22/EZ te stavljanju izvan snage Direktive 1999/44/EZ (Tekst značajan za EGP.) </w:t>
      </w:r>
      <w:r w:rsidRPr="00785E5D">
        <w:rPr>
          <w:rFonts w:ascii="Times New Roman" w:hAnsi="Times New Roman" w:cs="Times New Roman"/>
          <w:sz w:val="16"/>
          <w:szCs w:val="16"/>
        </w:rPr>
        <w:t>(SL L 136, 22.5.2019.)</w:t>
      </w:r>
    </w:p>
  </w:footnote>
  <w:footnote w:id="125">
    <w:p w14:paraId="3401300B" w14:textId="77777777" w:rsidR="00130A64" w:rsidRDefault="00130A64">
      <w:pPr>
        <w:pStyle w:val="FootnoteText"/>
        <w:rPr>
          <w:rFonts w:ascii="Times New Roman" w:hAnsi="Times New Roman" w:cs="Times New Roman"/>
          <w:sz w:val="16"/>
          <w:szCs w:val="16"/>
        </w:rPr>
      </w:pPr>
      <w:r w:rsidRPr="00785E5D">
        <w:rPr>
          <w:rStyle w:val="FootnoteReference"/>
          <w:rFonts w:ascii="Times New Roman" w:hAnsi="Times New Roman" w:cs="Times New Roman"/>
          <w:sz w:val="16"/>
          <w:szCs w:val="16"/>
        </w:rPr>
        <w:footnoteRef/>
      </w:r>
      <w:r w:rsidRPr="00785E5D">
        <w:rPr>
          <w:rFonts w:ascii="Times New Roman" w:hAnsi="Times New Roman" w:cs="Times New Roman"/>
          <w:sz w:val="16"/>
          <w:szCs w:val="16"/>
        </w:rPr>
        <w:t xml:space="preserve"> “</w:t>
      </w:r>
      <w:hyperlink r:id="rId20" w:history="1">
        <w:r w:rsidRPr="00785E5D">
          <w:rPr>
            <w:rStyle w:val="Hyperlink"/>
            <w:rFonts w:ascii="Times New Roman" w:hAnsi="Times New Roman" w:cs="Times New Roman"/>
            <w:sz w:val="16"/>
            <w:szCs w:val="16"/>
          </w:rPr>
          <w:t>Narodne novine” br. 146/2020</w:t>
        </w:r>
      </w:hyperlink>
    </w:p>
  </w:footnote>
  <w:footnote w:id="126">
    <w:p w14:paraId="2C9CD41D" w14:textId="77777777" w:rsidR="00130A64" w:rsidRPr="00B21F58" w:rsidRDefault="00130A64" w:rsidP="00FB5444">
      <w:pPr>
        <w:pStyle w:val="FootnoteText"/>
        <w:rPr>
          <w:lang w:val="it-IT"/>
        </w:rPr>
      </w:pPr>
      <w:r>
        <w:rPr>
          <w:rStyle w:val="FootnoteReference"/>
        </w:rPr>
        <w:footnoteRef/>
      </w:r>
      <w:r w:rsidRPr="00B21F58">
        <w:rPr>
          <w:lang w:val="it-IT"/>
        </w:rPr>
        <w:t xml:space="preserve"> </w:t>
      </w:r>
      <w:hyperlink r:id="rId21" w:history="1">
        <w:r w:rsidRPr="00033DCC">
          <w:rPr>
            <w:rStyle w:val="Hyperlink"/>
            <w:rFonts w:ascii="Times New Roman" w:hAnsi="Times New Roman" w:cs="Times New Roman"/>
            <w:sz w:val="16"/>
            <w:szCs w:val="16"/>
            <w:lang w:val="it-IT"/>
          </w:rPr>
          <w:t>http://www.huzp.hr/wp-content/uploads/2015/03/HUZP-210301-Bro%C5%A1ura-Kako-s-pametnim-tehnologijama.pdf</w:t>
        </w:r>
      </w:hyperlink>
      <w:r>
        <w:rPr>
          <w:rFonts w:ascii="Times New Roman" w:hAnsi="Times New Roman" w:cs="Times New Roman"/>
          <w:sz w:val="16"/>
          <w:szCs w:val="16"/>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23E"/>
    <w:multiLevelType w:val="hybridMultilevel"/>
    <w:tmpl w:val="BCE2C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B8"/>
    <w:multiLevelType w:val="hybridMultilevel"/>
    <w:tmpl w:val="5DC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28A"/>
    <w:multiLevelType w:val="multilevel"/>
    <w:tmpl w:val="60DAF4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8D4AF9"/>
    <w:multiLevelType w:val="multilevel"/>
    <w:tmpl w:val="9536CB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682A45"/>
    <w:multiLevelType w:val="hybridMultilevel"/>
    <w:tmpl w:val="5DC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2CB1"/>
    <w:multiLevelType w:val="multilevel"/>
    <w:tmpl w:val="8514D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02BD0"/>
    <w:multiLevelType w:val="hybridMultilevel"/>
    <w:tmpl w:val="97D0B252"/>
    <w:lvl w:ilvl="0" w:tplc="8EF2812C">
      <w:start w:val="1"/>
      <w:numFmt w:val="decimal"/>
      <w:lvlText w:val="%1."/>
      <w:lvlJc w:val="left"/>
      <w:pPr>
        <w:ind w:left="786" w:hanging="360"/>
      </w:pPr>
      <w:rPr>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7128D0"/>
    <w:multiLevelType w:val="hybridMultilevel"/>
    <w:tmpl w:val="18607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6A57"/>
    <w:multiLevelType w:val="hybridMultilevel"/>
    <w:tmpl w:val="7D70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16E3"/>
    <w:multiLevelType w:val="multilevel"/>
    <w:tmpl w:val="84401D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3D6BDE"/>
    <w:multiLevelType w:val="hybridMultilevel"/>
    <w:tmpl w:val="B0B23A56"/>
    <w:lvl w:ilvl="0" w:tplc="0E8C512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67188"/>
    <w:multiLevelType w:val="hybridMultilevel"/>
    <w:tmpl w:val="5FEAF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086C79"/>
    <w:multiLevelType w:val="hybridMultilevel"/>
    <w:tmpl w:val="C37E3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69D"/>
    <w:multiLevelType w:val="multilevel"/>
    <w:tmpl w:val="60DAF4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8C7394"/>
    <w:multiLevelType w:val="multilevel"/>
    <w:tmpl w:val="9494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43DC0"/>
    <w:multiLevelType w:val="hybridMultilevel"/>
    <w:tmpl w:val="8496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763A8"/>
    <w:multiLevelType w:val="hybridMultilevel"/>
    <w:tmpl w:val="FA0E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244C5"/>
    <w:multiLevelType w:val="hybridMultilevel"/>
    <w:tmpl w:val="5DC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0474D"/>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16526D"/>
    <w:multiLevelType w:val="hybridMultilevel"/>
    <w:tmpl w:val="CEC85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0B6387"/>
    <w:multiLevelType w:val="hybridMultilevel"/>
    <w:tmpl w:val="BCE2C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13B9D"/>
    <w:multiLevelType w:val="hybridMultilevel"/>
    <w:tmpl w:val="907A13F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4CC6231"/>
    <w:multiLevelType w:val="hybridMultilevel"/>
    <w:tmpl w:val="8496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D5B66"/>
    <w:multiLevelType w:val="hybridMultilevel"/>
    <w:tmpl w:val="1A94283A"/>
    <w:lvl w:ilvl="0" w:tplc="BB785D4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081711"/>
    <w:multiLevelType w:val="multilevel"/>
    <w:tmpl w:val="9536CB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9050E6D"/>
    <w:multiLevelType w:val="hybridMultilevel"/>
    <w:tmpl w:val="77EC0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9D556C"/>
    <w:multiLevelType w:val="hybridMultilevel"/>
    <w:tmpl w:val="BD1C52CC"/>
    <w:lvl w:ilvl="0" w:tplc="041A0001">
      <w:start w:val="1"/>
      <w:numFmt w:val="bullet"/>
      <w:lvlText w:val=""/>
      <w:lvlJc w:val="left"/>
      <w:pPr>
        <w:ind w:left="1110" w:hanging="360"/>
      </w:pPr>
      <w:rPr>
        <w:rFonts w:ascii="Symbol" w:hAnsi="Symbol"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27" w15:restartNumberingAfterBreak="0">
    <w:nsid w:val="7E986BB5"/>
    <w:multiLevelType w:val="hybridMultilevel"/>
    <w:tmpl w:val="0DC6EB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2"/>
  </w:num>
  <w:num w:numId="4">
    <w:abstractNumId w:val="13"/>
  </w:num>
  <w:num w:numId="5">
    <w:abstractNumId w:val="22"/>
  </w:num>
  <w:num w:numId="6">
    <w:abstractNumId w:val="15"/>
  </w:num>
  <w:num w:numId="7">
    <w:abstractNumId w:val="1"/>
  </w:num>
  <w:num w:numId="8">
    <w:abstractNumId w:val="17"/>
  </w:num>
  <w:num w:numId="9">
    <w:abstractNumId w:val="4"/>
  </w:num>
  <w:num w:numId="10">
    <w:abstractNumId w:val="14"/>
  </w:num>
  <w:num w:numId="11">
    <w:abstractNumId w:val="5"/>
  </w:num>
  <w:num w:numId="12">
    <w:abstractNumId w:val="9"/>
  </w:num>
  <w:num w:numId="13">
    <w:abstractNumId w:val="10"/>
  </w:num>
  <w:num w:numId="14">
    <w:abstractNumId w:val="18"/>
  </w:num>
  <w:num w:numId="15">
    <w:abstractNumId w:val="3"/>
  </w:num>
  <w:num w:numId="16">
    <w:abstractNumId w:val="0"/>
  </w:num>
  <w:num w:numId="17">
    <w:abstractNumId w:val="19"/>
  </w:num>
  <w:num w:numId="18">
    <w:abstractNumId w:val="12"/>
  </w:num>
  <w:num w:numId="19">
    <w:abstractNumId w:val="26"/>
  </w:num>
  <w:num w:numId="20">
    <w:abstractNumId w:val="21"/>
  </w:num>
  <w:num w:numId="21">
    <w:abstractNumId w:val="25"/>
  </w:num>
  <w:num w:numId="22">
    <w:abstractNumId w:val="23"/>
  </w:num>
  <w:num w:numId="23">
    <w:abstractNumId w:val="6"/>
  </w:num>
  <w:num w:numId="24">
    <w:abstractNumId w:val="11"/>
  </w:num>
  <w:num w:numId="25">
    <w:abstractNumId w:val="8"/>
  </w:num>
  <w:num w:numId="26">
    <w:abstractNumId w:val="16"/>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activeWritingStyle w:appName="MSWord" w:lang="fr-FR"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D3"/>
    <w:rsid w:val="0000095F"/>
    <w:rsid w:val="0000128E"/>
    <w:rsid w:val="000012CF"/>
    <w:rsid w:val="000013C0"/>
    <w:rsid w:val="0000163E"/>
    <w:rsid w:val="0000211E"/>
    <w:rsid w:val="000025DD"/>
    <w:rsid w:val="0000283C"/>
    <w:rsid w:val="00004299"/>
    <w:rsid w:val="00004D34"/>
    <w:rsid w:val="00005A9F"/>
    <w:rsid w:val="000128DB"/>
    <w:rsid w:val="00013C99"/>
    <w:rsid w:val="0001503F"/>
    <w:rsid w:val="00020047"/>
    <w:rsid w:val="00021562"/>
    <w:rsid w:val="00024708"/>
    <w:rsid w:val="00024F09"/>
    <w:rsid w:val="0002509E"/>
    <w:rsid w:val="00030BAE"/>
    <w:rsid w:val="0003118E"/>
    <w:rsid w:val="000316C5"/>
    <w:rsid w:val="00031FA6"/>
    <w:rsid w:val="00040786"/>
    <w:rsid w:val="00041049"/>
    <w:rsid w:val="0004188F"/>
    <w:rsid w:val="000421FB"/>
    <w:rsid w:val="00044FCC"/>
    <w:rsid w:val="00045664"/>
    <w:rsid w:val="00045CCB"/>
    <w:rsid w:val="000474B6"/>
    <w:rsid w:val="00051031"/>
    <w:rsid w:val="0005443A"/>
    <w:rsid w:val="000545DE"/>
    <w:rsid w:val="00054F1A"/>
    <w:rsid w:val="00055876"/>
    <w:rsid w:val="00055884"/>
    <w:rsid w:val="00055D48"/>
    <w:rsid w:val="0005674E"/>
    <w:rsid w:val="000603F5"/>
    <w:rsid w:val="00063243"/>
    <w:rsid w:val="0006520E"/>
    <w:rsid w:val="00065C8A"/>
    <w:rsid w:val="00066AF2"/>
    <w:rsid w:val="00067065"/>
    <w:rsid w:val="000671F8"/>
    <w:rsid w:val="0006752F"/>
    <w:rsid w:val="00070180"/>
    <w:rsid w:val="00070B6D"/>
    <w:rsid w:val="00071E5D"/>
    <w:rsid w:val="00073B84"/>
    <w:rsid w:val="00074D16"/>
    <w:rsid w:val="0007549F"/>
    <w:rsid w:val="00075EF4"/>
    <w:rsid w:val="00076B18"/>
    <w:rsid w:val="00077CB6"/>
    <w:rsid w:val="00082878"/>
    <w:rsid w:val="0008392D"/>
    <w:rsid w:val="00083FAA"/>
    <w:rsid w:val="00084046"/>
    <w:rsid w:val="00084C99"/>
    <w:rsid w:val="00085AE8"/>
    <w:rsid w:val="00087A8A"/>
    <w:rsid w:val="000901B3"/>
    <w:rsid w:val="00090BE7"/>
    <w:rsid w:val="00096112"/>
    <w:rsid w:val="00096277"/>
    <w:rsid w:val="00096B82"/>
    <w:rsid w:val="000A065B"/>
    <w:rsid w:val="000A0996"/>
    <w:rsid w:val="000A0DF7"/>
    <w:rsid w:val="000A0E69"/>
    <w:rsid w:val="000A4D4D"/>
    <w:rsid w:val="000A7E44"/>
    <w:rsid w:val="000B0CF3"/>
    <w:rsid w:val="000B45A6"/>
    <w:rsid w:val="000B4B6E"/>
    <w:rsid w:val="000B76E3"/>
    <w:rsid w:val="000C09EC"/>
    <w:rsid w:val="000C23C1"/>
    <w:rsid w:val="000C2C36"/>
    <w:rsid w:val="000C4CC5"/>
    <w:rsid w:val="000C6419"/>
    <w:rsid w:val="000C6DD1"/>
    <w:rsid w:val="000C71BA"/>
    <w:rsid w:val="000D3F83"/>
    <w:rsid w:val="000E326C"/>
    <w:rsid w:val="000E33A9"/>
    <w:rsid w:val="000E33DE"/>
    <w:rsid w:val="000E469B"/>
    <w:rsid w:val="000E56AA"/>
    <w:rsid w:val="000E5E6F"/>
    <w:rsid w:val="000E6720"/>
    <w:rsid w:val="000E681E"/>
    <w:rsid w:val="000E6D46"/>
    <w:rsid w:val="000E711B"/>
    <w:rsid w:val="000F0479"/>
    <w:rsid w:val="000F0CFE"/>
    <w:rsid w:val="000F34E7"/>
    <w:rsid w:val="000F417D"/>
    <w:rsid w:val="000F5013"/>
    <w:rsid w:val="000F5A74"/>
    <w:rsid w:val="000F6CAE"/>
    <w:rsid w:val="000F77CF"/>
    <w:rsid w:val="00100D19"/>
    <w:rsid w:val="001017B8"/>
    <w:rsid w:val="00101972"/>
    <w:rsid w:val="00103BDE"/>
    <w:rsid w:val="00107322"/>
    <w:rsid w:val="00107C9A"/>
    <w:rsid w:val="00111A37"/>
    <w:rsid w:val="001142BA"/>
    <w:rsid w:val="00115B33"/>
    <w:rsid w:val="00116852"/>
    <w:rsid w:val="0012361D"/>
    <w:rsid w:val="001238D6"/>
    <w:rsid w:val="001248E3"/>
    <w:rsid w:val="00125C6B"/>
    <w:rsid w:val="00130A64"/>
    <w:rsid w:val="00131A1A"/>
    <w:rsid w:val="00131DEC"/>
    <w:rsid w:val="001329EB"/>
    <w:rsid w:val="001337B3"/>
    <w:rsid w:val="00133CDF"/>
    <w:rsid w:val="00137B8C"/>
    <w:rsid w:val="0014210D"/>
    <w:rsid w:val="00144ED2"/>
    <w:rsid w:val="001479BE"/>
    <w:rsid w:val="00150200"/>
    <w:rsid w:val="001522AB"/>
    <w:rsid w:val="0015324B"/>
    <w:rsid w:val="00153270"/>
    <w:rsid w:val="0015397F"/>
    <w:rsid w:val="001541B7"/>
    <w:rsid w:val="001541E8"/>
    <w:rsid w:val="0015467B"/>
    <w:rsid w:val="00155E7A"/>
    <w:rsid w:val="00156CEA"/>
    <w:rsid w:val="00160B80"/>
    <w:rsid w:val="00161D21"/>
    <w:rsid w:val="0016393B"/>
    <w:rsid w:val="001646B3"/>
    <w:rsid w:val="0016543A"/>
    <w:rsid w:val="00165C92"/>
    <w:rsid w:val="00166977"/>
    <w:rsid w:val="00173187"/>
    <w:rsid w:val="00174AF1"/>
    <w:rsid w:val="00176563"/>
    <w:rsid w:val="00176920"/>
    <w:rsid w:val="00176CF3"/>
    <w:rsid w:val="001807AD"/>
    <w:rsid w:val="001809D3"/>
    <w:rsid w:val="001813B2"/>
    <w:rsid w:val="001821B6"/>
    <w:rsid w:val="001833DC"/>
    <w:rsid w:val="001859A1"/>
    <w:rsid w:val="00186FF6"/>
    <w:rsid w:val="00187878"/>
    <w:rsid w:val="00187ADC"/>
    <w:rsid w:val="00187F4C"/>
    <w:rsid w:val="001903B9"/>
    <w:rsid w:val="001911CE"/>
    <w:rsid w:val="0019274D"/>
    <w:rsid w:val="00193C1A"/>
    <w:rsid w:val="00193FE2"/>
    <w:rsid w:val="001947CC"/>
    <w:rsid w:val="00195DDC"/>
    <w:rsid w:val="001967E4"/>
    <w:rsid w:val="00197904"/>
    <w:rsid w:val="001A0A2F"/>
    <w:rsid w:val="001A28F0"/>
    <w:rsid w:val="001A57B3"/>
    <w:rsid w:val="001A6DB5"/>
    <w:rsid w:val="001A6EE5"/>
    <w:rsid w:val="001A7F2D"/>
    <w:rsid w:val="001B13A5"/>
    <w:rsid w:val="001B16C9"/>
    <w:rsid w:val="001B1B1A"/>
    <w:rsid w:val="001B2F8A"/>
    <w:rsid w:val="001B7B5B"/>
    <w:rsid w:val="001C2B74"/>
    <w:rsid w:val="001C2DEA"/>
    <w:rsid w:val="001C43D9"/>
    <w:rsid w:val="001C6A43"/>
    <w:rsid w:val="001D0A0E"/>
    <w:rsid w:val="001D0D1E"/>
    <w:rsid w:val="001D4152"/>
    <w:rsid w:val="001D63CD"/>
    <w:rsid w:val="001E0CF9"/>
    <w:rsid w:val="001E2058"/>
    <w:rsid w:val="001E39DA"/>
    <w:rsid w:val="001E4711"/>
    <w:rsid w:val="001E497D"/>
    <w:rsid w:val="001E6D78"/>
    <w:rsid w:val="001F056F"/>
    <w:rsid w:val="001F09B4"/>
    <w:rsid w:val="001F2352"/>
    <w:rsid w:val="001F26D2"/>
    <w:rsid w:val="001F641A"/>
    <w:rsid w:val="001F6561"/>
    <w:rsid w:val="001F660F"/>
    <w:rsid w:val="001F7134"/>
    <w:rsid w:val="002006F7"/>
    <w:rsid w:val="0020265D"/>
    <w:rsid w:val="00202CBB"/>
    <w:rsid w:val="0020440A"/>
    <w:rsid w:val="00204DE8"/>
    <w:rsid w:val="00205248"/>
    <w:rsid w:val="002058D1"/>
    <w:rsid w:val="00206248"/>
    <w:rsid w:val="00206393"/>
    <w:rsid w:val="00206596"/>
    <w:rsid w:val="00206E6C"/>
    <w:rsid w:val="00207401"/>
    <w:rsid w:val="00212532"/>
    <w:rsid w:val="002132E1"/>
    <w:rsid w:val="0021465A"/>
    <w:rsid w:val="002159F8"/>
    <w:rsid w:val="002165CB"/>
    <w:rsid w:val="00216681"/>
    <w:rsid w:val="00216B53"/>
    <w:rsid w:val="002176D0"/>
    <w:rsid w:val="00221ABC"/>
    <w:rsid w:val="00222B84"/>
    <w:rsid w:val="002256D0"/>
    <w:rsid w:val="0022711D"/>
    <w:rsid w:val="0023002F"/>
    <w:rsid w:val="00230626"/>
    <w:rsid w:val="002307A0"/>
    <w:rsid w:val="00230BE0"/>
    <w:rsid w:val="00230E21"/>
    <w:rsid w:val="00234209"/>
    <w:rsid w:val="00234A53"/>
    <w:rsid w:val="00234FE3"/>
    <w:rsid w:val="002353EF"/>
    <w:rsid w:val="00241C98"/>
    <w:rsid w:val="0024263A"/>
    <w:rsid w:val="0024446D"/>
    <w:rsid w:val="00245355"/>
    <w:rsid w:val="002461D3"/>
    <w:rsid w:val="002463EB"/>
    <w:rsid w:val="00250BEB"/>
    <w:rsid w:val="00250D67"/>
    <w:rsid w:val="00251ADB"/>
    <w:rsid w:val="00251D12"/>
    <w:rsid w:val="002541FC"/>
    <w:rsid w:val="002620EC"/>
    <w:rsid w:val="00262172"/>
    <w:rsid w:val="00263DAB"/>
    <w:rsid w:val="00263DBE"/>
    <w:rsid w:val="0026572C"/>
    <w:rsid w:val="00265AB8"/>
    <w:rsid w:val="00266B02"/>
    <w:rsid w:val="0026706A"/>
    <w:rsid w:val="00267093"/>
    <w:rsid w:val="00267B2A"/>
    <w:rsid w:val="00267F5C"/>
    <w:rsid w:val="00270866"/>
    <w:rsid w:val="00270AE6"/>
    <w:rsid w:val="00270BB1"/>
    <w:rsid w:val="00273BB7"/>
    <w:rsid w:val="002754B7"/>
    <w:rsid w:val="002758F0"/>
    <w:rsid w:val="002759D2"/>
    <w:rsid w:val="00277BA3"/>
    <w:rsid w:val="00277E52"/>
    <w:rsid w:val="00277FDC"/>
    <w:rsid w:val="00280965"/>
    <w:rsid w:val="0028150F"/>
    <w:rsid w:val="002841EF"/>
    <w:rsid w:val="002842D8"/>
    <w:rsid w:val="00290314"/>
    <w:rsid w:val="00291993"/>
    <w:rsid w:val="00293DFF"/>
    <w:rsid w:val="002967EF"/>
    <w:rsid w:val="00297D52"/>
    <w:rsid w:val="002A1606"/>
    <w:rsid w:val="002A2122"/>
    <w:rsid w:val="002A4395"/>
    <w:rsid w:val="002A63E6"/>
    <w:rsid w:val="002B091E"/>
    <w:rsid w:val="002B125D"/>
    <w:rsid w:val="002B2570"/>
    <w:rsid w:val="002B544E"/>
    <w:rsid w:val="002B5713"/>
    <w:rsid w:val="002B7589"/>
    <w:rsid w:val="002B7D4C"/>
    <w:rsid w:val="002C0632"/>
    <w:rsid w:val="002C093D"/>
    <w:rsid w:val="002C1A28"/>
    <w:rsid w:val="002C2E7E"/>
    <w:rsid w:val="002C365F"/>
    <w:rsid w:val="002C48CE"/>
    <w:rsid w:val="002D2BDB"/>
    <w:rsid w:val="002D4658"/>
    <w:rsid w:val="002D5B1A"/>
    <w:rsid w:val="002D74DC"/>
    <w:rsid w:val="002E064C"/>
    <w:rsid w:val="002E1F44"/>
    <w:rsid w:val="002E2703"/>
    <w:rsid w:val="002E27F4"/>
    <w:rsid w:val="002E4F39"/>
    <w:rsid w:val="002E53F1"/>
    <w:rsid w:val="002E76BF"/>
    <w:rsid w:val="002F0534"/>
    <w:rsid w:val="002F0AB2"/>
    <w:rsid w:val="002F1454"/>
    <w:rsid w:val="002F6667"/>
    <w:rsid w:val="00304AAB"/>
    <w:rsid w:val="00307E73"/>
    <w:rsid w:val="00311735"/>
    <w:rsid w:val="003152EE"/>
    <w:rsid w:val="00315E55"/>
    <w:rsid w:val="00316D00"/>
    <w:rsid w:val="0031737C"/>
    <w:rsid w:val="00317EB2"/>
    <w:rsid w:val="00321B9E"/>
    <w:rsid w:val="003278AE"/>
    <w:rsid w:val="00330266"/>
    <w:rsid w:val="003325D0"/>
    <w:rsid w:val="00332B52"/>
    <w:rsid w:val="00332D90"/>
    <w:rsid w:val="00333047"/>
    <w:rsid w:val="0033398E"/>
    <w:rsid w:val="00333A68"/>
    <w:rsid w:val="00334AB7"/>
    <w:rsid w:val="00334EA4"/>
    <w:rsid w:val="00335548"/>
    <w:rsid w:val="00342B8B"/>
    <w:rsid w:val="00343360"/>
    <w:rsid w:val="00344344"/>
    <w:rsid w:val="00345AC1"/>
    <w:rsid w:val="00345E38"/>
    <w:rsid w:val="00346DB7"/>
    <w:rsid w:val="00347FC6"/>
    <w:rsid w:val="00351FFC"/>
    <w:rsid w:val="003525AF"/>
    <w:rsid w:val="003526EF"/>
    <w:rsid w:val="00353907"/>
    <w:rsid w:val="00357B33"/>
    <w:rsid w:val="003605DE"/>
    <w:rsid w:val="00360643"/>
    <w:rsid w:val="00360DA0"/>
    <w:rsid w:val="00361164"/>
    <w:rsid w:val="0036160A"/>
    <w:rsid w:val="00361748"/>
    <w:rsid w:val="0036276D"/>
    <w:rsid w:val="00363488"/>
    <w:rsid w:val="00363D28"/>
    <w:rsid w:val="003643C8"/>
    <w:rsid w:val="0036460A"/>
    <w:rsid w:val="00364FA1"/>
    <w:rsid w:val="00367307"/>
    <w:rsid w:val="00370956"/>
    <w:rsid w:val="00371480"/>
    <w:rsid w:val="00371C40"/>
    <w:rsid w:val="00373E0D"/>
    <w:rsid w:val="00373F37"/>
    <w:rsid w:val="00373F84"/>
    <w:rsid w:val="00374A7E"/>
    <w:rsid w:val="00374C24"/>
    <w:rsid w:val="00375959"/>
    <w:rsid w:val="0037679B"/>
    <w:rsid w:val="00376FF5"/>
    <w:rsid w:val="00377462"/>
    <w:rsid w:val="003774B5"/>
    <w:rsid w:val="003808AB"/>
    <w:rsid w:val="00381363"/>
    <w:rsid w:val="00381472"/>
    <w:rsid w:val="00381A52"/>
    <w:rsid w:val="00381B9F"/>
    <w:rsid w:val="0038426B"/>
    <w:rsid w:val="00384650"/>
    <w:rsid w:val="00385A61"/>
    <w:rsid w:val="003873EF"/>
    <w:rsid w:val="00393C27"/>
    <w:rsid w:val="00394566"/>
    <w:rsid w:val="003A0031"/>
    <w:rsid w:val="003A13C6"/>
    <w:rsid w:val="003A23FF"/>
    <w:rsid w:val="003A322D"/>
    <w:rsid w:val="003A35D9"/>
    <w:rsid w:val="003B3B90"/>
    <w:rsid w:val="003B5621"/>
    <w:rsid w:val="003B6AB0"/>
    <w:rsid w:val="003B7E46"/>
    <w:rsid w:val="003C15DB"/>
    <w:rsid w:val="003C4CF7"/>
    <w:rsid w:val="003C505A"/>
    <w:rsid w:val="003C5CD2"/>
    <w:rsid w:val="003D01D8"/>
    <w:rsid w:val="003D05A4"/>
    <w:rsid w:val="003D1EC6"/>
    <w:rsid w:val="003D54D2"/>
    <w:rsid w:val="003D5B42"/>
    <w:rsid w:val="003D713C"/>
    <w:rsid w:val="003D7AD0"/>
    <w:rsid w:val="003E090D"/>
    <w:rsid w:val="003E0DC5"/>
    <w:rsid w:val="003E18B8"/>
    <w:rsid w:val="003E1A89"/>
    <w:rsid w:val="003E4913"/>
    <w:rsid w:val="003E7A7F"/>
    <w:rsid w:val="003F0403"/>
    <w:rsid w:val="003F0B49"/>
    <w:rsid w:val="003F0D12"/>
    <w:rsid w:val="003F2789"/>
    <w:rsid w:val="003F2FE8"/>
    <w:rsid w:val="003F4A1E"/>
    <w:rsid w:val="003F541F"/>
    <w:rsid w:val="003F564E"/>
    <w:rsid w:val="003F6D92"/>
    <w:rsid w:val="004003FC"/>
    <w:rsid w:val="004043C7"/>
    <w:rsid w:val="00404911"/>
    <w:rsid w:val="0040567B"/>
    <w:rsid w:val="00405FC2"/>
    <w:rsid w:val="0040694D"/>
    <w:rsid w:val="00410BA8"/>
    <w:rsid w:val="00411ABC"/>
    <w:rsid w:val="00412023"/>
    <w:rsid w:val="00412DFB"/>
    <w:rsid w:val="00413280"/>
    <w:rsid w:val="00413AFC"/>
    <w:rsid w:val="00413DC1"/>
    <w:rsid w:val="00415691"/>
    <w:rsid w:val="00415BA8"/>
    <w:rsid w:val="004161EC"/>
    <w:rsid w:val="00417ECE"/>
    <w:rsid w:val="004228D8"/>
    <w:rsid w:val="00422A59"/>
    <w:rsid w:val="00425345"/>
    <w:rsid w:val="00425989"/>
    <w:rsid w:val="004267C3"/>
    <w:rsid w:val="00430FA1"/>
    <w:rsid w:val="00431A6A"/>
    <w:rsid w:val="00435236"/>
    <w:rsid w:val="00435D05"/>
    <w:rsid w:val="00440137"/>
    <w:rsid w:val="00440E80"/>
    <w:rsid w:val="004410A0"/>
    <w:rsid w:val="00442106"/>
    <w:rsid w:val="004452CA"/>
    <w:rsid w:val="00453230"/>
    <w:rsid w:val="00453A02"/>
    <w:rsid w:val="00453FFC"/>
    <w:rsid w:val="00455729"/>
    <w:rsid w:val="00455730"/>
    <w:rsid w:val="00455A45"/>
    <w:rsid w:val="004575C4"/>
    <w:rsid w:val="00457A40"/>
    <w:rsid w:val="00457BF8"/>
    <w:rsid w:val="00457E99"/>
    <w:rsid w:val="004605D7"/>
    <w:rsid w:val="00460673"/>
    <w:rsid w:val="00460F8B"/>
    <w:rsid w:val="00464EB7"/>
    <w:rsid w:val="00465134"/>
    <w:rsid w:val="004660FF"/>
    <w:rsid w:val="00466233"/>
    <w:rsid w:val="00470DDC"/>
    <w:rsid w:val="00471523"/>
    <w:rsid w:val="00471FDC"/>
    <w:rsid w:val="00472894"/>
    <w:rsid w:val="00472BF1"/>
    <w:rsid w:val="00473F9A"/>
    <w:rsid w:val="00474433"/>
    <w:rsid w:val="00476422"/>
    <w:rsid w:val="00476F8B"/>
    <w:rsid w:val="00480C6B"/>
    <w:rsid w:val="004813DC"/>
    <w:rsid w:val="00481E87"/>
    <w:rsid w:val="00481FF1"/>
    <w:rsid w:val="00483AF8"/>
    <w:rsid w:val="00486101"/>
    <w:rsid w:val="004866B7"/>
    <w:rsid w:val="004876E2"/>
    <w:rsid w:val="00490F8F"/>
    <w:rsid w:val="0049230F"/>
    <w:rsid w:val="00493FF6"/>
    <w:rsid w:val="00494C0A"/>
    <w:rsid w:val="0049540D"/>
    <w:rsid w:val="00495FF9"/>
    <w:rsid w:val="004966C1"/>
    <w:rsid w:val="00496F0A"/>
    <w:rsid w:val="004976B3"/>
    <w:rsid w:val="004A0C31"/>
    <w:rsid w:val="004A0E50"/>
    <w:rsid w:val="004A2483"/>
    <w:rsid w:val="004A29FB"/>
    <w:rsid w:val="004A4663"/>
    <w:rsid w:val="004B1B4C"/>
    <w:rsid w:val="004B26FC"/>
    <w:rsid w:val="004B3BE9"/>
    <w:rsid w:val="004B5E84"/>
    <w:rsid w:val="004B69CF"/>
    <w:rsid w:val="004C2358"/>
    <w:rsid w:val="004C2A84"/>
    <w:rsid w:val="004C2B21"/>
    <w:rsid w:val="004C2C9B"/>
    <w:rsid w:val="004C3DBD"/>
    <w:rsid w:val="004C4092"/>
    <w:rsid w:val="004C5BE9"/>
    <w:rsid w:val="004D2DEB"/>
    <w:rsid w:val="004D40EA"/>
    <w:rsid w:val="004D5488"/>
    <w:rsid w:val="004D7D8C"/>
    <w:rsid w:val="004E0116"/>
    <w:rsid w:val="004E3994"/>
    <w:rsid w:val="004E5C99"/>
    <w:rsid w:val="004E66A2"/>
    <w:rsid w:val="004E6958"/>
    <w:rsid w:val="004F0A11"/>
    <w:rsid w:val="004F1CB7"/>
    <w:rsid w:val="004F5722"/>
    <w:rsid w:val="0050041A"/>
    <w:rsid w:val="0050263C"/>
    <w:rsid w:val="00502C6B"/>
    <w:rsid w:val="0050583E"/>
    <w:rsid w:val="005061B5"/>
    <w:rsid w:val="00506BC9"/>
    <w:rsid w:val="00507096"/>
    <w:rsid w:val="00510042"/>
    <w:rsid w:val="0051129D"/>
    <w:rsid w:val="00511776"/>
    <w:rsid w:val="00511BB9"/>
    <w:rsid w:val="005121C0"/>
    <w:rsid w:val="005142A8"/>
    <w:rsid w:val="005148E4"/>
    <w:rsid w:val="00515417"/>
    <w:rsid w:val="00515ABA"/>
    <w:rsid w:val="00517255"/>
    <w:rsid w:val="0052244D"/>
    <w:rsid w:val="00522B4C"/>
    <w:rsid w:val="00522D16"/>
    <w:rsid w:val="00523917"/>
    <w:rsid w:val="00523951"/>
    <w:rsid w:val="00524C37"/>
    <w:rsid w:val="005257E8"/>
    <w:rsid w:val="005279B5"/>
    <w:rsid w:val="005304D9"/>
    <w:rsid w:val="00536029"/>
    <w:rsid w:val="00537779"/>
    <w:rsid w:val="00537F2C"/>
    <w:rsid w:val="00540455"/>
    <w:rsid w:val="00540AF0"/>
    <w:rsid w:val="0054117F"/>
    <w:rsid w:val="0054118A"/>
    <w:rsid w:val="005416C5"/>
    <w:rsid w:val="005420E8"/>
    <w:rsid w:val="005440E4"/>
    <w:rsid w:val="00545738"/>
    <w:rsid w:val="00545B08"/>
    <w:rsid w:val="00545CB2"/>
    <w:rsid w:val="00547ABF"/>
    <w:rsid w:val="005571BD"/>
    <w:rsid w:val="00557788"/>
    <w:rsid w:val="00562A45"/>
    <w:rsid w:val="00562AD0"/>
    <w:rsid w:val="005702D4"/>
    <w:rsid w:val="00570CD5"/>
    <w:rsid w:val="0057131F"/>
    <w:rsid w:val="0057211C"/>
    <w:rsid w:val="005727D0"/>
    <w:rsid w:val="0057421D"/>
    <w:rsid w:val="00574DC5"/>
    <w:rsid w:val="005779A9"/>
    <w:rsid w:val="00580B93"/>
    <w:rsid w:val="0058100A"/>
    <w:rsid w:val="00582396"/>
    <w:rsid w:val="00582586"/>
    <w:rsid w:val="005852D1"/>
    <w:rsid w:val="0058534C"/>
    <w:rsid w:val="00586162"/>
    <w:rsid w:val="005862E9"/>
    <w:rsid w:val="005867B7"/>
    <w:rsid w:val="005869C1"/>
    <w:rsid w:val="005900B6"/>
    <w:rsid w:val="0059131E"/>
    <w:rsid w:val="00592590"/>
    <w:rsid w:val="0059313B"/>
    <w:rsid w:val="005934E3"/>
    <w:rsid w:val="0059370D"/>
    <w:rsid w:val="00596335"/>
    <w:rsid w:val="0059637E"/>
    <w:rsid w:val="0059672E"/>
    <w:rsid w:val="005971CA"/>
    <w:rsid w:val="00597A33"/>
    <w:rsid w:val="00597EFD"/>
    <w:rsid w:val="005A0774"/>
    <w:rsid w:val="005A0A2C"/>
    <w:rsid w:val="005A0A52"/>
    <w:rsid w:val="005A1222"/>
    <w:rsid w:val="005A1F4C"/>
    <w:rsid w:val="005A58DD"/>
    <w:rsid w:val="005A6995"/>
    <w:rsid w:val="005A756F"/>
    <w:rsid w:val="005B07B5"/>
    <w:rsid w:val="005B0F46"/>
    <w:rsid w:val="005B3029"/>
    <w:rsid w:val="005B307F"/>
    <w:rsid w:val="005B3261"/>
    <w:rsid w:val="005B3C18"/>
    <w:rsid w:val="005B447C"/>
    <w:rsid w:val="005B469F"/>
    <w:rsid w:val="005B65E1"/>
    <w:rsid w:val="005B684A"/>
    <w:rsid w:val="005B6B09"/>
    <w:rsid w:val="005B6C04"/>
    <w:rsid w:val="005B778E"/>
    <w:rsid w:val="005C0F41"/>
    <w:rsid w:val="005C2193"/>
    <w:rsid w:val="005C2B74"/>
    <w:rsid w:val="005C3A22"/>
    <w:rsid w:val="005C3D75"/>
    <w:rsid w:val="005C4684"/>
    <w:rsid w:val="005C4FED"/>
    <w:rsid w:val="005D129F"/>
    <w:rsid w:val="005D273B"/>
    <w:rsid w:val="005D4C9D"/>
    <w:rsid w:val="005D5BA0"/>
    <w:rsid w:val="005D78CD"/>
    <w:rsid w:val="005D79AE"/>
    <w:rsid w:val="005E18F4"/>
    <w:rsid w:val="005E1BF8"/>
    <w:rsid w:val="005E3844"/>
    <w:rsid w:val="005E4070"/>
    <w:rsid w:val="005E4566"/>
    <w:rsid w:val="005E476D"/>
    <w:rsid w:val="005F2AE6"/>
    <w:rsid w:val="005F2FF0"/>
    <w:rsid w:val="005F5343"/>
    <w:rsid w:val="005F60E3"/>
    <w:rsid w:val="005F7CEC"/>
    <w:rsid w:val="006008F6"/>
    <w:rsid w:val="006009D4"/>
    <w:rsid w:val="006024BC"/>
    <w:rsid w:val="00602BA6"/>
    <w:rsid w:val="006033B9"/>
    <w:rsid w:val="00604611"/>
    <w:rsid w:val="00605C54"/>
    <w:rsid w:val="00607447"/>
    <w:rsid w:val="00607EBD"/>
    <w:rsid w:val="0061253F"/>
    <w:rsid w:val="00612D18"/>
    <w:rsid w:val="00613CEA"/>
    <w:rsid w:val="006147C8"/>
    <w:rsid w:val="0061577B"/>
    <w:rsid w:val="00616B06"/>
    <w:rsid w:val="00617733"/>
    <w:rsid w:val="00617D7C"/>
    <w:rsid w:val="00624F7D"/>
    <w:rsid w:val="00625422"/>
    <w:rsid w:val="006254E8"/>
    <w:rsid w:val="00625951"/>
    <w:rsid w:val="00625997"/>
    <w:rsid w:val="006268D8"/>
    <w:rsid w:val="00630210"/>
    <w:rsid w:val="00630589"/>
    <w:rsid w:val="006308F4"/>
    <w:rsid w:val="00630C75"/>
    <w:rsid w:val="00631F5A"/>
    <w:rsid w:val="00632170"/>
    <w:rsid w:val="006328D0"/>
    <w:rsid w:val="00633249"/>
    <w:rsid w:val="00634554"/>
    <w:rsid w:val="006347CC"/>
    <w:rsid w:val="00634CB3"/>
    <w:rsid w:val="00637AAD"/>
    <w:rsid w:val="0064332B"/>
    <w:rsid w:val="006453AE"/>
    <w:rsid w:val="00646829"/>
    <w:rsid w:val="00651B18"/>
    <w:rsid w:val="00653157"/>
    <w:rsid w:val="0065364B"/>
    <w:rsid w:val="006539AD"/>
    <w:rsid w:val="00654AB3"/>
    <w:rsid w:val="006563B8"/>
    <w:rsid w:val="0065671D"/>
    <w:rsid w:val="00656F5F"/>
    <w:rsid w:val="006571F1"/>
    <w:rsid w:val="006572BF"/>
    <w:rsid w:val="006617A1"/>
    <w:rsid w:val="00661BEE"/>
    <w:rsid w:val="0066784E"/>
    <w:rsid w:val="00672C8A"/>
    <w:rsid w:val="00673CE0"/>
    <w:rsid w:val="00674435"/>
    <w:rsid w:val="00674939"/>
    <w:rsid w:val="00677B22"/>
    <w:rsid w:val="0068324A"/>
    <w:rsid w:val="0068515B"/>
    <w:rsid w:val="00687881"/>
    <w:rsid w:val="00690209"/>
    <w:rsid w:val="0069113E"/>
    <w:rsid w:val="006925C8"/>
    <w:rsid w:val="006948C0"/>
    <w:rsid w:val="006959D4"/>
    <w:rsid w:val="00695F3A"/>
    <w:rsid w:val="006961A6"/>
    <w:rsid w:val="00696754"/>
    <w:rsid w:val="006A13EE"/>
    <w:rsid w:val="006A18EC"/>
    <w:rsid w:val="006A24D2"/>
    <w:rsid w:val="006A2622"/>
    <w:rsid w:val="006A4C1F"/>
    <w:rsid w:val="006A4C31"/>
    <w:rsid w:val="006A4CE4"/>
    <w:rsid w:val="006A4F6B"/>
    <w:rsid w:val="006A6698"/>
    <w:rsid w:val="006A6C65"/>
    <w:rsid w:val="006B0D30"/>
    <w:rsid w:val="006B1D1A"/>
    <w:rsid w:val="006B285D"/>
    <w:rsid w:val="006B2C74"/>
    <w:rsid w:val="006B2E26"/>
    <w:rsid w:val="006B5BB8"/>
    <w:rsid w:val="006B775B"/>
    <w:rsid w:val="006B7F33"/>
    <w:rsid w:val="006C0E37"/>
    <w:rsid w:val="006C10AD"/>
    <w:rsid w:val="006C1262"/>
    <w:rsid w:val="006C1D92"/>
    <w:rsid w:val="006C1FDF"/>
    <w:rsid w:val="006C25C7"/>
    <w:rsid w:val="006C35EE"/>
    <w:rsid w:val="006C4389"/>
    <w:rsid w:val="006C74D8"/>
    <w:rsid w:val="006D23C5"/>
    <w:rsid w:val="006D4741"/>
    <w:rsid w:val="006D5AC2"/>
    <w:rsid w:val="006D5C19"/>
    <w:rsid w:val="006E36B5"/>
    <w:rsid w:val="006E5226"/>
    <w:rsid w:val="006E65D2"/>
    <w:rsid w:val="006E6B9E"/>
    <w:rsid w:val="006F04DC"/>
    <w:rsid w:val="006F28A7"/>
    <w:rsid w:val="006F632A"/>
    <w:rsid w:val="006F68B6"/>
    <w:rsid w:val="006F6D99"/>
    <w:rsid w:val="00701795"/>
    <w:rsid w:val="00705A96"/>
    <w:rsid w:val="00705DCA"/>
    <w:rsid w:val="00705ED1"/>
    <w:rsid w:val="007101CA"/>
    <w:rsid w:val="007112FD"/>
    <w:rsid w:val="007114E0"/>
    <w:rsid w:val="007125ED"/>
    <w:rsid w:val="00712607"/>
    <w:rsid w:val="00712BF0"/>
    <w:rsid w:val="00713715"/>
    <w:rsid w:val="00714115"/>
    <w:rsid w:val="00714222"/>
    <w:rsid w:val="00714A80"/>
    <w:rsid w:val="00715936"/>
    <w:rsid w:val="00716014"/>
    <w:rsid w:val="00716DE6"/>
    <w:rsid w:val="00720B81"/>
    <w:rsid w:val="00721BDD"/>
    <w:rsid w:val="0072212C"/>
    <w:rsid w:val="007233F8"/>
    <w:rsid w:val="007234D6"/>
    <w:rsid w:val="00724230"/>
    <w:rsid w:val="00725299"/>
    <w:rsid w:val="007268CB"/>
    <w:rsid w:val="0072765D"/>
    <w:rsid w:val="00730D26"/>
    <w:rsid w:val="007320A2"/>
    <w:rsid w:val="00733DC5"/>
    <w:rsid w:val="00734C2A"/>
    <w:rsid w:val="00735A8E"/>
    <w:rsid w:val="007366FE"/>
    <w:rsid w:val="0073696F"/>
    <w:rsid w:val="00736DBF"/>
    <w:rsid w:val="00736ED4"/>
    <w:rsid w:val="007409BB"/>
    <w:rsid w:val="00740C53"/>
    <w:rsid w:val="00741682"/>
    <w:rsid w:val="00741E80"/>
    <w:rsid w:val="007425A6"/>
    <w:rsid w:val="007436AF"/>
    <w:rsid w:val="007451CC"/>
    <w:rsid w:val="00745773"/>
    <w:rsid w:val="00747DA4"/>
    <w:rsid w:val="00750982"/>
    <w:rsid w:val="007510B7"/>
    <w:rsid w:val="00751B1D"/>
    <w:rsid w:val="00751C87"/>
    <w:rsid w:val="0075522D"/>
    <w:rsid w:val="00755842"/>
    <w:rsid w:val="00763380"/>
    <w:rsid w:val="00763475"/>
    <w:rsid w:val="00764B7E"/>
    <w:rsid w:val="00764FB7"/>
    <w:rsid w:val="0076555F"/>
    <w:rsid w:val="007658C5"/>
    <w:rsid w:val="007704DC"/>
    <w:rsid w:val="007706B6"/>
    <w:rsid w:val="007728E3"/>
    <w:rsid w:val="00773571"/>
    <w:rsid w:val="00773734"/>
    <w:rsid w:val="007746D2"/>
    <w:rsid w:val="007757C5"/>
    <w:rsid w:val="007768CD"/>
    <w:rsid w:val="00777241"/>
    <w:rsid w:val="00777AEA"/>
    <w:rsid w:val="00780575"/>
    <w:rsid w:val="00782FC6"/>
    <w:rsid w:val="0078492E"/>
    <w:rsid w:val="00785E5D"/>
    <w:rsid w:val="007863DA"/>
    <w:rsid w:val="0078664E"/>
    <w:rsid w:val="00791711"/>
    <w:rsid w:val="007925C6"/>
    <w:rsid w:val="00793751"/>
    <w:rsid w:val="007963F8"/>
    <w:rsid w:val="00796C87"/>
    <w:rsid w:val="00797EEE"/>
    <w:rsid w:val="007A0B09"/>
    <w:rsid w:val="007A2281"/>
    <w:rsid w:val="007A2B73"/>
    <w:rsid w:val="007B2E71"/>
    <w:rsid w:val="007B3C9D"/>
    <w:rsid w:val="007B48CC"/>
    <w:rsid w:val="007B4E17"/>
    <w:rsid w:val="007B53CC"/>
    <w:rsid w:val="007B58B4"/>
    <w:rsid w:val="007C0FC1"/>
    <w:rsid w:val="007C1FED"/>
    <w:rsid w:val="007C2C15"/>
    <w:rsid w:val="007C300E"/>
    <w:rsid w:val="007C3CB0"/>
    <w:rsid w:val="007C5537"/>
    <w:rsid w:val="007C5A49"/>
    <w:rsid w:val="007C71B3"/>
    <w:rsid w:val="007C76BE"/>
    <w:rsid w:val="007D03B3"/>
    <w:rsid w:val="007D62F7"/>
    <w:rsid w:val="007D6C39"/>
    <w:rsid w:val="007E28AF"/>
    <w:rsid w:val="007E6A98"/>
    <w:rsid w:val="007E7D42"/>
    <w:rsid w:val="007F046C"/>
    <w:rsid w:val="007F2B18"/>
    <w:rsid w:val="007F3102"/>
    <w:rsid w:val="007F3674"/>
    <w:rsid w:val="007F6D32"/>
    <w:rsid w:val="00802051"/>
    <w:rsid w:val="008022F8"/>
    <w:rsid w:val="008023D1"/>
    <w:rsid w:val="00802545"/>
    <w:rsid w:val="00806278"/>
    <w:rsid w:val="00806544"/>
    <w:rsid w:val="00810898"/>
    <w:rsid w:val="00811735"/>
    <w:rsid w:val="00813565"/>
    <w:rsid w:val="00813968"/>
    <w:rsid w:val="0081413C"/>
    <w:rsid w:val="00816D06"/>
    <w:rsid w:val="00817730"/>
    <w:rsid w:val="00817A74"/>
    <w:rsid w:val="00821A16"/>
    <w:rsid w:val="00821B47"/>
    <w:rsid w:val="00826C72"/>
    <w:rsid w:val="0082754F"/>
    <w:rsid w:val="00830638"/>
    <w:rsid w:val="008307AE"/>
    <w:rsid w:val="008312D5"/>
    <w:rsid w:val="00834214"/>
    <w:rsid w:val="0083564C"/>
    <w:rsid w:val="0083704F"/>
    <w:rsid w:val="0083711D"/>
    <w:rsid w:val="00837D9F"/>
    <w:rsid w:val="00840874"/>
    <w:rsid w:val="00841328"/>
    <w:rsid w:val="0084213D"/>
    <w:rsid w:val="00842D88"/>
    <w:rsid w:val="008431CA"/>
    <w:rsid w:val="0084326B"/>
    <w:rsid w:val="00843552"/>
    <w:rsid w:val="00843773"/>
    <w:rsid w:val="00844336"/>
    <w:rsid w:val="008447E1"/>
    <w:rsid w:val="00845A49"/>
    <w:rsid w:val="008516A9"/>
    <w:rsid w:val="0085214A"/>
    <w:rsid w:val="0085366A"/>
    <w:rsid w:val="008539F0"/>
    <w:rsid w:val="00853FC2"/>
    <w:rsid w:val="008565BA"/>
    <w:rsid w:val="0085755F"/>
    <w:rsid w:val="00857589"/>
    <w:rsid w:val="00857E0A"/>
    <w:rsid w:val="008600E3"/>
    <w:rsid w:val="00862E9C"/>
    <w:rsid w:val="008635B0"/>
    <w:rsid w:val="00863C7A"/>
    <w:rsid w:val="0086715C"/>
    <w:rsid w:val="008671C0"/>
    <w:rsid w:val="00867D88"/>
    <w:rsid w:val="00872314"/>
    <w:rsid w:val="008728C3"/>
    <w:rsid w:val="00872EC0"/>
    <w:rsid w:val="00875A7C"/>
    <w:rsid w:val="0087742D"/>
    <w:rsid w:val="00881024"/>
    <w:rsid w:val="008829E4"/>
    <w:rsid w:val="00884D20"/>
    <w:rsid w:val="00886218"/>
    <w:rsid w:val="008872C1"/>
    <w:rsid w:val="00887627"/>
    <w:rsid w:val="00890BED"/>
    <w:rsid w:val="008915DC"/>
    <w:rsid w:val="008933DB"/>
    <w:rsid w:val="00894CE3"/>
    <w:rsid w:val="008A0B3A"/>
    <w:rsid w:val="008A1C4E"/>
    <w:rsid w:val="008A4F19"/>
    <w:rsid w:val="008A55D5"/>
    <w:rsid w:val="008A5DDF"/>
    <w:rsid w:val="008A60A8"/>
    <w:rsid w:val="008B3267"/>
    <w:rsid w:val="008B3957"/>
    <w:rsid w:val="008B4E18"/>
    <w:rsid w:val="008B55F8"/>
    <w:rsid w:val="008B7D59"/>
    <w:rsid w:val="008C0618"/>
    <w:rsid w:val="008C0A48"/>
    <w:rsid w:val="008C1C82"/>
    <w:rsid w:val="008C4E67"/>
    <w:rsid w:val="008C5507"/>
    <w:rsid w:val="008C65D6"/>
    <w:rsid w:val="008C6AC9"/>
    <w:rsid w:val="008C6EEB"/>
    <w:rsid w:val="008C7B28"/>
    <w:rsid w:val="008D53EB"/>
    <w:rsid w:val="008D77AD"/>
    <w:rsid w:val="008D7845"/>
    <w:rsid w:val="008E00A1"/>
    <w:rsid w:val="008E0B7D"/>
    <w:rsid w:val="008E20F8"/>
    <w:rsid w:val="008E2498"/>
    <w:rsid w:val="008E2FA7"/>
    <w:rsid w:val="008E4CB0"/>
    <w:rsid w:val="008E5371"/>
    <w:rsid w:val="008F0DAE"/>
    <w:rsid w:val="008F1077"/>
    <w:rsid w:val="008F6877"/>
    <w:rsid w:val="008F7C88"/>
    <w:rsid w:val="00900676"/>
    <w:rsid w:val="00900750"/>
    <w:rsid w:val="00902176"/>
    <w:rsid w:val="00903520"/>
    <w:rsid w:val="00904FB1"/>
    <w:rsid w:val="00905F4E"/>
    <w:rsid w:val="00907973"/>
    <w:rsid w:val="00907C96"/>
    <w:rsid w:val="00910AAD"/>
    <w:rsid w:val="00912767"/>
    <w:rsid w:val="00914474"/>
    <w:rsid w:val="009145F0"/>
    <w:rsid w:val="00915172"/>
    <w:rsid w:val="00920CDD"/>
    <w:rsid w:val="009214D6"/>
    <w:rsid w:val="00921D62"/>
    <w:rsid w:val="0092371C"/>
    <w:rsid w:val="00923961"/>
    <w:rsid w:val="00926796"/>
    <w:rsid w:val="00931192"/>
    <w:rsid w:val="00932083"/>
    <w:rsid w:val="009326CC"/>
    <w:rsid w:val="00933E4A"/>
    <w:rsid w:val="009340E0"/>
    <w:rsid w:val="009345B0"/>
    <w:rsid w:val="00936DC1"/>
    <w:rsid w:val="00937AD6"/>
    <w:rsid w:val="0094069F"/>
    <w:rsid w:val="0094130D"/>
    <w:rsid w:val="009415AB"/>
    <w:rsid w:val="0094254B"/>
    <w:rsid w:val="0094321B"/>
    <w:rsid w:val="0094705A"/>
    <w:rsid w:val="00947A36"/>
    <w:rsid w:val="00950207"/>
    <w:rsid w:val="009507B4"/>
    <w:rsid w:val="0095175C"/>
    <w:rsid w:val="009538DB"/>
    <w:rsid w:val="00955DFF"/>
    <w:rsid w:val="0096004C"/>
    <w:rsid w:val="00961A10"/>
    <w:rsid w:val="009629EE"/>
    <w:rsid w:val="00962D07"/>
    <w:rsid w:val="0096349E"/>
    <w:rsid w:val="00965B09"/>
    <w:rsid w:val="009677FD"/>
    <w:rsid w:val="00967CE8"/>
    <w:rsid w:val="0097040F"/>
    <w:rsid w:val="00970A34"/>
    <w:rsid w:val="009721BB"/>
    <w:rsid w:val="009758E8"/>
    <w:rsid w:val="00975B9B"/>
    <w:rsid w:val="009775DF"/>
    <w:rsid w:val="0098096A"/>
    <w:rsid w:val="00980BB0"/>
    <w:rsid w:val="00980F2C"/>
    <w:rsid w:val="00982253"/>
    <w:rsid w:val="00983609"/>
    <w:rsid w:val="009839EC"/>
    <w:rsid w:val="00983C4B"/>
    <w:rsid w:val="009849D0"/>
    <w:rsid w:val="00984AF5"/>
    <w:rsid w:val="00986740"/>
    <w:rsid w:val="009869B3"/>
    <w:rsid w:val="0099039D"/>
    <w:rsid w:val="00990E3A"/>
    <w:rsid w:val="00991838"/>
    <w:rsid w:val="00992E6C"/>
    <w:rsid w:val="00994985"/>
    <w:rsid w:val="00996297"/>
    <w:rsid w:val="009A4782"/>
    <w:rsid w:val="009A49A0"/>
    <w:rsid w:val="009A7591"/>
    <w:rsid w:val="009B01FD"/>
    <w:rsid w:val="009B0C82"/>
    <w:rsid w:val="009B1370"/>
    <w:rsid w:val="009B3534"/>
    <w:rsid w:val="009B39D9"/>
    <w:rsid w:val="009B42DE"/>
    <w:rsid w:val="009B5561"/>
    <w:rsid w:val="009B58E7"/>
    <w:rsid w:val="009C028C"/>
    <w:rsid w:val="009C2F5F"/>
    <w:rsid w:val="009C311C"/>
    <w:rsid w:val="009C4764"/>
    <w:rsid w:val="009C5D6D"/>
    <w:rsid w:val="009C61A8"/>
    <w:rsid w:val="009D0B8F"/>
    <w:rsid w:val="009D23E4"/>
    <w:rsid w:val="009D3182"/>
    <w:rsid w:val="009D63BB"/>
    <w:rsid w:val="009D6BEE"/>
    <w:rsid w:val="009E28AC"/>
    <w:rsid w:val="009F03C6"/>
    <w:rsid w:val="009F2A9D"/>
    <w:rsid w:val="009F50FC"/>
    <w:rsid w:val="009F571E"/>
    <w:rsid w:val="009F7104"/>
    <w:rsid w:val="009F749E"/>
    <w:rsid w:val="00A01785"/>
    <w:rsid w:val="00A02FC3"/>
    <w:rsid w:val="00A0307E"/>
    <w:rsid w:val="00A03D9D"/>
    <w:rsid w:val="00A04935"/>
    <w:rsid w:val="00A054EA"/>
    <w:rsid w:val="00A06811"/>
    <w:rsid w:val="00A10871"/>
    <w:rsid w:val="00A11A27"/>
    <w:rsid w:val="00A127F8"/>
    <w:rsid w:val="00A14E67"/>
    <w:rsid w:val="00A15826"/>
    <w:rsid w:val="00A164FD"/>
    <w:rsid w:val="00A16B46"/>
    <w:rsid w:val="00A16DF6"/>
    <w:rsid w:val="00A20471"/>
    <w:rsid w:val="00A220F3"/>
    <w:rsid w:val="00A22789"/>
    <w:rsid w:val="00A22CC1"/>
    <w:rsid w:val="00A2334D"/>
    <w:rsid w:val="00A24C8E"/>
    <w:rsid w:val="00A250CA"/>
    <w:rsid w:val="00A25B30"/>
    <w:rsid w:val="00A27EC7"/>
    <w:rsid w:val="00A3061B"/>
    <w:rsid w:val="00A306F9"/>
    <w:rsid w:val="00A3169D"/>
    <w:rsid w:val="00A31D8C"/>
    <w:rsid w:val="00A336FE"/>
    <w:rsid w:val="00A33DF5"/>
    <w:rsid w:val="00A34000"/>
    <w:rsid w:val="00A35430"/>
    <w:rsid w:val="00A35711"/>
    <w:rsid w:val="00A35860"/>
    <w:rsid w:val="00A3591F"/>
    <w:rsid w:val="00A35FEE"/>
    <w:rsid w:val="00A37E45"/>
    <w:rsid w:val="00A40F2B"/>
    <w:rsid w:val="00A425D1"/>
    <w:rsid w:val="00A4468A"/>
    <w:rsid w:val="00A4731F"/>
    <w:rsid w:val="00A47EE0"/>
    <w:rsid w:val="00A5233D"/>
    <w:rsid w:val="00A528D4"/>
    <w:rsid w:val="00A53572"/>
    <w:rsid w:val="00A547EC"/>
    <w:rsid w:val="00A54F4E"/>
    <w:rsid w:val="00A55658"/>
    <w:rsid w:val="00A56FE4"/>
    <w:rsid w:val="00A57A66"/>
    <w:rsid w:val="00A61464"/>
    <w:rsid w:val="00A63AED"/>
    <w:rsid w:val="00A643C9"/>
    <w:rsid w:val="00A657FA"/>
    <w:rsid w:val="00A66943"/>
    <w:rsid w:val="00A6719A"/>
    <w:rsid w:val="00A75131"/>
    <w:rsid w:val="00A75B6F"/>
    <w:rsid w:val="00A817A1"/>
    <w:rsid w:val="00A850A4"/>
    <w:rsid w:val="00A858D5"/>
    <w:rsid w:val="00A878E5"/>
    <w:rsid w:val="00A909D0"/>
    <w:rsid w:val="00A91559"/>
    <w:rsid w:val="00A94416"/>
    <w:rsid w:val="00A94DC5"/>
    <w:rsid w:val="00A95247"/>
    <w:rsid w:val="00A96510"/>
    <w:rsid w:val="00A96C33"/>
    <w:rsid w:val="00AA19D3"/>
    <w:rsid w:val="00AA211D"/>
    <w:rsid w:val="00AA3310"/>
    <w:rsid w:val="00AA3E1B"/>
    <w:rsid w:val="00AA477D"/>
    <w:rsid w:val="00AA56CF"/>
    <w:rsid w:val="00AA5A9C"/>
    <w:rsid w:val="00AA5B7D"/>
    <w:rsid w:val="00AA7CE6"/>
    <w:rsid w:val="00AB0034"/>
    <w:rsid w:val="00AB0A04"/>
    <w:rsid w:val="00AB196C"/>
    <w:rsid w:val="00AB1A4A"/>
    <w:rsid w:val="00AB1CB7"/>
    <w:rsid w:val="00AB217A"/>
    <w:rsid w:val="00AB2F00"/>
    <w:rsid w:val="00AB4DF1"/>
    <w:rsid w:val="00AB534D"/>
    <w:rsid w:val="00AB5733"/>
    <w:rsid w:val="00AB75F3"/>
    <w:rsid w:val="00AC2158"/>
    <w:rsid w:val="00AC2DBC"/>
    <w:rsid w:val="00AC514B"/>
    <w:rsid w:val="00AC6EC5"/>
    <w:rsid w:val="00AC7C29"/>
    <w:rsid w:val="00AD0078"/>
    <w:rsid w:val="00AD0BD7"/>
    <w:rsid w:val="00AD15BB"/>
    <w:rsid w:val="00AD64BA"/>
    <w:rsid w:val="00AD66E0"/>
    <w:rsid w:val="00AD67E8"/>
    <w:rsid w:val="00AD7444"/>
    <w:rsid w:val="00AD7B89"/>
    <w:rsid w:val="00AE17BF"/>
    <w:rsid w:val="00AE23A5"/>
    <w:rsid w:val="00AE2AFF"/>
    <w:rsid w:val="00AE3B58"/>
    <w:rsid w:val="00AE49BF"/>
    <w:rsid w:val="00AE4E00"/>
    <w:rsid w:val="00AE5B98"/>
    <w:rsid w:val="00AE5CF0"/>
    <w:rsid w:val="00AE6041"/>
    <w:rsid w:val="00AF06DB"/>
    <w:rsid w:val="00AF0E01"/>
    <w:rsid w:val="00AF17B0"/>
    <w:rsid w:val="00AF30DC"/>
    <w:rsid w:val="00AF342F"/>
    <w:rsid w:val="00AF4192"/>
    <w:rsid w:val="00AF4930"/>
    <w:rsid w:val="00AF4BF3"/>
    <w:rsid w:val="00AF4DED"/>
    <w:rsid w:val="00AF54C7"/>
    <w:rsid w:val="00AF634B"/>
    <w:rsid w:val="00AF6CB5"/>
    <w:rsid w:val="00B00146"/>
    <w:rsid w:val="00B00A80"/>
    <w:rsid w:val="00B01794"/>
    <w:rsid w:val="00B01F71"/>
    <w:rsid w:val="00B0544C"/>
    <w:rsid w:val="00B06771"/>
    <w:rsid w:val="00B100C8"/>
    <w:rsid w:val="00B102AF"/>
    <w:rsid w:val="00B13AFF"/>
    <w:rsid w:val="00B13ED6"/>
    <w:rsid w:val="00B1407F"/>
    <w:rsid w:val="00B1408A"/>
    <w:rsid w:val="00B16303"/>
    <w:rsid w:val="00B201E4"/>
    <w:rsid w:val="00B2123B"/>
    <w:rsid w:val="00B21F58"/>
    <w:rsid w:val="00B22B5E"/>
    <w:rsid w:val="00B22F15"/>
    <w:rsid w:val="00B2355D"/>
    <w:rsid w:val="00B2452A"/>
    <w:rsid w:val="00B25568"/>
    <w:rsid w:val="00B25FDE"/>
    <w:rsid w:val="00B2604D"/>
    <w:rsid w:val="00B27F92"/>
    <w:rsid w:val="00B30A77"/>
    <w:rsid w:val="00B311AA"/>
    <w:rsid w:val="00B32CC0"/>
    <w:rsid w:val="00B32E5B"/>
    <w:rsid w:val="00B3312C"/>
    <w:rsid w:val="00B35BE6"/>
    <w:rsid w:val="00B4073F"/>
    <w:rsid w:val="00B40C69"/>
    <w:rsid w:val="00B42F63"/>
    <w:rsid w:val="00B44706"/>
    <w:rsid w:val="00B462D2"/>
    <w:rsid w:val="00B462ED"/>
    <w:rsid w:val="00B46AF4"/>
    <w:rsid w:val="00B50E20"/>
    <w:rsid w:val="00B5147C"/>
    <w:rsid w:val="00B51518"/>
    <w:rsid w:val="00B52668"/>
    <w:rsid w:val="00B52D52"/>
    <w:rsid w:val="00B53EA8"/>
    <w:rsid w:val="00B550D9"/>
    <w:rsid w:val="00B5632C"/>
    <w:rsid w:val="00B563AA"/>
    <w:rsid w:val="00B5686D"/>
    <w:rsid w:val="00B61053"/>
    <w:rsid w:val="00B62CC4"/>
    <w:rsid w:val="00B62D3E"/>
    <w:rsid w:val="00B62D74"/>
    <w:rsid w:val="00B62F75"/>
    <w:rsid w:val="00B63F1C"/>
    <w:rsid w:val="00B64363"/>
    <w:rsid w:val="00B71CE0"/>
    <w:rsid w:val="00B725AB"/>
    <w:rsid w:val="00B725DF"/>
    <w:rsid w:val="00B727D5"/>
    <w:rsid w:val="00B72FAF"/>
    <w:rsid w:val="00B76536"/>
    <w:rsid w:val="00B76F4D"/>
    <w:rsid w:val="00B8161D"/>
    <w:rsid w:val="00B81D93"/>
    <w:rsid w:val="00B8245E"/>
    <w:rsid w:val="00B84156"/>
    <w:rsid w:val="00B845E2"/>
    <w:rsid w:val="00B85FA3"/>
    <w:rsid w:val="00B9187A"/>
    <w:rsid w:val="00B91A5C"/>
    <w:rsid w:val="00B93D7A"/>
    <w:rsid w:val="00B94BAD"/>
    <w:rsid w:val="00B963D0"/>
    <w:rsid w:val="00B96BE6"/>
    <w:rsid w:val="00BA1CED"/>
    <w:rsid w:val="00BA3FAD"/>
    <w:rsid w:val="00BA41F8"/>
    <w:rsid w:val="00BA5186"/>
    <w:rsid w:val="00BA5C5F"/>
    <w:rsid w:val="00BA757F"/>
    <w:rsid w:val="00BB21E6"/>
    <w:rsid w:val="00BB4B5B"/>
    <w:rsid w:val="00BB4E7F"/>
    <w:rsid w:val="00BB59E3"/>
    <w:rsid w:val="00BB6467"/>
    <w:rsid w:val="00BC048F"/>
    <w:rsid w:val="00BC0572"/>
    <w:rsid w:val="00BC0A0D"/>
    <w:rsid w:val="00BC14EE"/>
    <w:rsid w:val="00BC37B3"/>
    <w:rsid w:val="00BC3920"/>
    <w:rsid w:val="00BC3D93"/>
    <w:rsid w:val="00BC4440"/>
    <w:rsid w:val="00BC4EE3"/>
    <w:rsid w:val="00BC537D"/>
    <w:rsid w:val="00BC5915"/>
    <w:rsid w:val="00BC5AE9"/>
    <w:rsid w:val="00BC6463"/>
    <w:rsid w:val="00BD0766"/>
    <w:rsid w:val="00BD0DAC"/>
    <w:rsid w:val="00BD360A"/>
    <w:rsid w:val="00BD3BB9"/>
    <w:rsid w:val="00BD3F32"/>
    <w:rsid w:val="00BD4BCC"/>
    <w:rsid w:val="00BD5B1E"/>
    <w:rsid w:val="00BD7550"/>
    <w:rsid w:val="00BE1673"/>
    <w:rsid w:val="00BE2485"/>
    <w:rsid w:val="00BE27A9"/>
    <w:rsid w:val="00BE3F98"/>
    <w:rsid w:val="00BE49CF"/>
    <w:rsid w:val="00BE54E7"/>
    <w:rsid w:val="00BE5606"/>
    <w:rsid w:val="00BE6132"/>
    <w:rsid w:val="00BE6DE5"/>
    <w:rsid w:val="00BE7513"/>
    <w:rsid w:val="00BF0542"/>
    <w:rsid w:val="00BF0D00"/>
    <w:rsid w:val="00BF151E"/>
    <w:rsid w:val="00BF17EC"/>
    <w:rsid w:val="00BF194C"/>
    <w:rsid w:val="00BF2529"/>
    <w:rsid w:val="00BF66D1"/>
    <w:rsid w:val="00BF7E37"/>
    <w:rsid w:val="00C016E0"/>
    <w:rsid w:val="00C0214D"/>
    <w:rsid w:val="00C021D3"/>
    <w:rsid w:val="00C04099"/>
    <w:rsid w:val="00C04676"/>
    <w:rsid w:val="00C050DF"/>
    <w:rsid w:val="00C05119"/>
    <w:rsid w:val="00C05BBC"/>
    <w:rsid w:val="00C0602F"/>
    <w:rsid w:val="00C06468"/>
    <w:rsid w:val="00C0766F"/>
    <w:rsid w:val="00C07C4B"/>
    <w:rsid w:val="00C10A15"/>
    <w:rsid w:val="00C11012"/>
    <w:rsid w:val="00C11DBF"/>
    <w:rsid w:val="00C140D9"/>
    <w:rsid w:val="00C14808"/>
    <w:rsid w:val="00C15918"/>
    <w:rsid w:val="00C17B40"/>
    <w:rsid w:val="00C213FF"/>
    <w:rsid w:val="00C2172A"/>
    <w:rsid w:val="00C217E4"/>
    <w:rsid w:val="00C21B4B"/>
    <w:rsid w:val="00C21B74"/>
    <w:rsid w:val="00C21C90"/>
    <w:rsid w:val="00C22B81"/>
    <w:rsid w:val="00C241DF"/>
    <w:rsid w:val="00C24D28"/>
    <w:rsid w:val="00C25437"/>
    <w:rsid w:val="00C25542"/>
    <w:rsid w:val="00C3125E"/>
    <w:rsid w:val="00C328D0"/>
    <w:rsid w:val="00C329DE"/>
    <w:rsid w:val="00C3434E"/>
    <w:rsid w:val="00C34E47"/>
    <w:rsid w:val="00C35CA0"/>
    <w:rsid w:val="00C36396"/>
    <w:rsid w:val="00C403FA"/>
    <w:rsid w:val="00C42CBF"/>
    <w:rsid w:val="00C42E71"/>
    <w:rsid w:val="00C4347B"/>
    <w:rsid w:val="00C43709"/>
    <w:rsid w:val="00C44B1B"/>
    <w:rsid w:val="00C44C66"/>
    <w:rsid w:val="00C462A1"/>
    <w:rsid w:val="00C507E7"/>
    <w:rsid w:val="00C50E3D"/>
    <w:rsid w:val="00C53060"/>
    <w:rsid w:val="00C54B86"/>
    <w:rsid w:val="00C56FE9"/>
    <w:rsid w:val="00C61D80"/>
    <w:rsid w:val="00C62114"/>
    <w:rsid w:val="00C622A7"/>
    <w:rsid w:val="00C62376"/>
    <w:rsid w:val="00C63A09"/>
    <w:rsid w:val="00C63EDE"/>
    <w:rsid w:val="00C64B86"/>
    <w:rsid w:val="00C6512D"/>
    <w:rsid w:val="00C657E2"/>
    <w:rsid w:val="00C65AA1"/>
    <w:rsid w:val="00C66498"/>
    <w:rsid w:val="00C6673E"/>
    <w:rsid w:val="00C71F31"/>
    <w:rsid w:val="00C73D01"/>
    <w:rsid w:val="00C75829"/>
    <w:rsid w:val="00C80551"/>
    <w:rsid w:val="00C80E1C"/>
    <w:rsid w:val="00C81D6E"/>
    <w:rsid w:val="00C83509"/>
    <w:rsid w:val="00C837CB"/>
    <w:rsid w:val="00C87A5B"/>
    <w:rsid w:val="00CA08C7"/>
    <w:rsid w:val="00CA1811"/>
    <w:rsid w:val="00CA37F5"/>
    <w:rsid w:val="00CA3C67"/>
    <w:rsid w:val="00CA50AD"/>
    <w:rsid w:val="00CA523B"/>
    <w:rsid w:val="00CA5C6B"/>
    <w:rsid w:val="00CA6E0A"/>
    <w:rsid w:val="00CB0596"/>
    <w:rsid w:val="00CB067C"/>
    <w:rsid w:val="00CB0931"/>
    <w:rsid w:val="00CB116B"/>
    <w:rsid w:val="00CB16A4"/>
    <w:rsid w:val="00CB2367"/>
    <w:rsid w:val="00CB29F1"/>
    <w:rsid w:val="00CB41EF"/>
    <w:rsid w:val="00CB47CF"/>
    <w:rsid w:val="00CB4F65"/>
    <w:rsid w:val="00CB59F5"/>
    <w:rsid w:val="00CC0038"/>
    <w:rsid w:val="00CC2301"/>
    <w:rsid w:val="00CC3736"/>
    <w:rsid w:val="00CC3D66"/>
    <w:rsid w:val="00CC3F62"/>
    <w:rsid w:val="00CC5064"/>
    <w:rsid w:val="00CC7E87"/>
    <w:rsid w:val="00CD16A6"/>
    <w:rsid w:val="00CD1C3A"/>
    <w:rsid w:val="00CD2E42"/>
    <w:rsid w:val="00CD412F"/>
    <w:rsid w:val="00CD413A"/>
    <w:rsid w:val="00CD4BE4"/>
    <w:rsid w:val="00CD4EAD"/>
    <w:rsid w:val="00CD66A6"/>
    <w:rsid w:val="00CD77C1"/>
    <w:rsid w:val="00CE11EC"/>
    <w:rsid w:val="00CE1ABC"/>
    <w:rsid w:val="00CE2AE6"/>
    <w:rsid w:val="00CE2D23"/>
    <w:rsid w:val="00CE52A5"/>
    <w:rsid w:val="00CE6C12"/>
    <w:rsid w:val="00CE74D0"/>
    <w:rsid w:val="00CE76E7"/>
    <w:rsid w:val="00CE7754"/>
    <w:rsid w:val="00CE7FD2"/>
    <w:rsid w:val="00CF1400"/>
    <w:rsid w:val="00CF3075"/>
    <w:rsid w:val="00CF46EB"/>
    <w:rsid w:val="00CF639E"/>
    <w:rsid w:val="00CF77C2"/>
    <w:rsid w:val="00D01ADE"/>
    <w:rsid w:val="00D0409A"/>
    <w:rsid w:val="00D04285"/>
    <w:rsid w:val="00D05403"/>
    <w:rsid w:val="00D101BD"/>
    <w:rsid w:val="00D11286"/>
    <w:rsid w:val="00D11BA2"/>
    <w:rsid w:val="00D127DA"/>
    <w:rsid w:val="00D1454C"/>
    <w:rsid w:val="00D14B9F"/>
    <w:rsid w:val="00D1520D"/>
    <w:rsid w:val="00D153C0"/>
    <w:rsid w:val="00D2017E"/>
    <w:rsid w:val="00D21D30"/>
    <w:rsid w:val="00D22A82"/>
    <w:rsid w:val="00D23162"/>
    <w:rsid w:val="00D2320A"/>
    <w:rsid w:val="00D24B86"/>
    <w:rsid w:val="00D25376"/>
    <w:rsid w:val="00D321C7"/>
    <w:rsid w:val="00D33157"/>
    <w:rsid w:val="00D34233"/>
    <w:rsid w:val="00D40B48"/>
    <w:rsid w:val="00D40C3C"/>
    <w:rsid w:val="00D41A15"/>
    <w:rsid w:val="00D42D2D"/>
    <w:rsid w:val="00D43378"/>
    <w:rsid w:val="00D43621"/>
    <w:rsid w:val="00D43DB3"/>
    <w:rsid w:val="00D4681C"/>
    <w:rsid w:val="00D4713A"/>
    <w:rsid w:val="00D506B5"/>
    <w:rsid w:val="00D508BB"/>
    <w:rsid w:val="00D511AB"/>
    <w:rsid w:val="00D51921"/>
    <w:rsid w:val="00D52C32"/>
    <w:rsid w:val="00D53F69"/>
    <w:rsid w:val="00D54F6C"/>
    <w:rsid w:val="00D55892"/>
    <w:rsid w:val="00D56EA9"/>
    <w:rsid w:val="00D56F0E"/>
    <w:rsid w:val="00D62746"/>
    <w:rsid w:val="00D6305D"/>
    <w:rsid w:val="00D63910"/>
    <w:rsid w:val="00D65479"/>
    <w:rsid w:val="00D659A3"/>
    <w:rsid w:val="00D66A29"/>
    <w:rsid w:val="00D678CC"/>
    <w:rsid w:val="00D7016C"/>
    <w:rsid w:val="00D70F37"/>
    <w:rsid w:val="00D73E4E"/>
    <w:rsid w:val="00D75559"/>
    <w:rsid w:val="00D7606E"/>
    <w:rsid w:val="00D760E3"/>
    <w:rsid w:val="00D76B82"/>
    <w:rsid w:val="00D77DFB"/>
    <w:rsid w:val="00D77E6C"/>
    <w:rsid w:val="00D80849"/>
    <w:rsid w:val="00D80903"/>
    <w:rsid w:val="00D81B44"/>
    <w:rsid w:val="00D81DC7"/>
    <w:rsid w:val="00D83841"/>
    <w:rsid w:val="00D83A86"/>
    <w:rsid w:val="00D84DEE"/>
    <w:rsid w:val="00D84E09"/>
    <w:rsid w:val="00D875D8"/>
    <w:rsid w:val="00D923E8"/>
    <w:rsid w:val="00D92BF3"/>
    <w:rsid w:val="00D952FC"/>
    <w:rsid w:val="00D95F6D"/>
    <w:rsid w:val="00D9630E"/>
    <w:rsid w:val="00D965DF"/>
    <w:rsid w:val="00D96C5B"/>
    <w:rsid w:val="00D97DDF"/>
    <w:rsid w:val="00DA0A94"/>
    <w:rsid w:val="00DA102A"/>
    <w:rsid w:val="00DA1183"/>
    <w:rsid w:val="00DA14D3"/>
    <w:rsid w:val="00DA1F8F"/>
    <w:rsid w:val="00DA4468"/>
    <w:rsid w:val="00DA5F0A"/>
    <w:rsid w:val="00DA629C"/>
    <w:rsid w:val="00DB07AF"/>
    <w:rsid w:val="00DB0BBA"/>
    <w:rsid w:val="00DB1659"/>
    <w:rsid w:val="00DB5724"/>
    <w:rsid w:val="00DB5939"/>
    <w:rsid w:val="00DC02FA"/>
    <w:rsid w:val="00DC0ABA"/>
    <w:rsid w:val="00DC5480"/>
    <w:rsid w:val="00DC5EE7"/>
    <w:rsid w:val="00DC65FD"/>
    <w:rsid w:val="00DD08EC"/>
    <w:rsid w:val="00DD0E3C"/>
    <w:rsid w:val="00DD3661"/>
    <w:rsid w:val="00DD3784"/>
    <w:rsid w:val="00DD40D9"/>
    <w:rsid w:val="00DE25EC"/>
    <w:rsid w:val="00DE2A94"/>
    <w:rsid w:val="00DE3571"/>
    <w:rsid w:val="00DE36C5"/>
    <w:rsid w:val="00DE5AD6"/>
    <w:rsid w:val="00DE5C50"/>
    <w:rsid w:val="00DE60BF"/>
    <w:rsid w:val="00DE6B87"/>
    <w:rsid w:val="00DF018A"/>
    <w:rsid w:val="00DF26A1"/>
    <w:rsid w:val="00DF2EFA"/>
    <w:rsid w:val="00DF379A"/>
    <w:rsid w:val="00DF3D77"/>
    <w:rsid w:val="00DF3F87"/>
    <w:rsid w:val="00DF713A"/>
    <w:rsid w:val="00E019E0"/>
    <w:rsid w:val="00E01AED"/>
    <w:rsid w:val="00E039C3"/>
    <w:rsid w:val="00E04526"/>
    <w:rsid w:val="00E05976"/>
    <w:rsid w:val="00E06053"/>
    <w:rsid w:val="00E0742E"/>
    <w:rsid w:val="00E07F83"/>
    <w:rsid w:val="00E1025E"/>
    <w:rsid w:val="00E10B22"/>
    <w:rsid w:val="00E10EBF"/>
    <w:rsid w:val="00E10FF0"/>
    <w:rsid w:val="00E1177C"/>
    <w:rsid w:val="00E1203A"/>
    <w:rsid w:val="00E140AA"/>
    <w:rsid w:val="00E15432"/>
    <w:rsid w:val="00E1734E"/>
    <w:rsid w:val="00E17FE1"/>
    <w:rsid w:val="00E21B54"/>
    <w:rsid w:val="00E23F10"/>
    <w:rsid w:val="00E24253"/>
    <w:rsid w:val="00E24AD2"/>
    <w:rsid w:val="00E25806"/>
    <w:rsid w:val="00E30442"/>
    <w:rsid w:val="00E30545"/>
    <w:rsid w:val="00E31D53"/>
    <w:rsid w:val="00E33461"/>
    <w:rsid w:val="00E415AB"/>
    <w:rsid w:val="00E41811"/>
    <w:rsid w:val="00E451E5"/>
    <w:rsid w:val="00E45D9B"/>
    <w:rsid w:val="00E46683"/>
    <w:rsid w:val="00E62379"/>
    <w:rsid w:val="00E63235"/>
    <w:rsid w:val="00E6497F"/>
    <w:rsid w:val="00E6553F"/>
    <w:rsid w:val="00E66385"/>
    <w:rsid w:val="00E668F7"/>
    <w:rsid w:val="00E67BB8"/>
    <w:rsid w:val="00E7121E"/>
    <w:rsid w:val="00E71BC6"/>
    <w:rsid w:val="00E7334B"/>
    <w:rsid w:val="00E73CE6"/>
    <w:rsid w:val="00E73CFF"/>
    <w:rsid w:val="00E73DBE"/>
    <w:rsid w:val="00E758C2"/>
    <w:rsid w:val="00E80850"/>
    <w:rsid w:val="00E80B3A"/>
    <w:rsid w:val="00E823C1"/>
    <w:rsid w:val="00E82943"/>
    <w:rsid w:val="00E83477"/>
    <w:rsid w:val="00E8603C"/>
    <w:rsid w:val="00E86D0D"/>
    <w:rsid w:val="00E87DBD"/>
    <w:rsid w:val="00E926FC"/>
    <w:rsid w:val="00E954C6"/>
    <w:rsid w:val="00E96C3B"/>
    <w:rsid w:val="00E9704C"/>
    <w:rsid w:val="00E97FFB"/>
    <w:rsid w:val="00EA13E2"/>
    <w:rsid w:val="00EA174D"/>
    <w:rsid w:val="00EA1C10"/>
    <w:rsid w:val="00EA1D96"/>
    <w:rsid w:val="00EA259A"/>
    <w:rsid w:val="00EA2837"/>
    <w:rsid w:val="00EA4F15"/>
    <w:rsid w:val="00EA5871"/>
    <w:rsid w:val="00EA6228"/>
    <w:rsid w:val="00EA645E"/>
    <w:rsid w:val="00EB2E97"/>
    <w:rsid w:val="00EB487D"/>
    <w:rsid w:val="00EB4F6D"/>
    <w:rsid w:val="00EB5473"/>
    <w:rsid w:val="00EB6619"/>
    <w:rsid w:val="00EB6E35"/>
    <w:rsid w:val="00EC0BEB"/>
    <w:rsid w:val="00EC0BFB"/>
    <w:rsid w:val="00EC3FC0"/>
    <w:rsid w:val="00EC503D"/>
    <w:rsid w:val="00EC5414"/>
    <w:rsid w:val="00EC57B6"/>
    <w:rsid w:val="00EC6D3E"/>
    <w:rsid w:val="00EC70B4"/>
    <w:rsid w:val="00ED2C63"/>
    <w:rsid w:val="00ED3BF9"/>
    <w:rsid w:val="00ED48C0"/>
    <w:rsid w:val="00ED6BF3"/>
    <w:rsid w:val="00EE1EBB"/>
    <w:rsid w:val="00EE614F"/>
    <w:rsid w:val="00EE698A"/>
    <w:rsid w:val="00EE71D1"/>
    <w:rsid w:val="00EE7E49"/>
    <w:rsid w:val="00EF0004"/>
    <w:rsid w:val="00EF0FB4"/>
    <w:rsid w:val="00EF42AD"/>
    <w:rsid w:val="00EF50A8"/>
    <w:rsid w:val="00EF52C4"/>
    <w:rsid w:val="00EF5748"/>
    <w:rsid w:val="00EF74FE"/>
    <w:rsid w:val="00F00F99"/>
    <w:rsid w:val="00F02EB5"/>
    <w:rsid w:val="00F03FC1"/>
    <w:rsid w:val="00F05E51"/>
    <w:rsid w:val="00F06723"/>
    <w:rsid w:val="00F06A71"/>
    <w:rsid w:val="00F11396"/>
    <w:rsid w:val="00F11AC2"/>
    <w:rsid w:val="00F13B3F"/>
    <w:rsid w:val="00F14A0C"/>
    <w:rsid w:val="00F14E2B"/>
    <w:rsid w:val="00F15063"/>
    <w:rsid w:val="00F1515E"/>
    <w:rsid w:val="00F207A3"/>
    <w:rsid w:val="00F214CE"/>
    <w:rsid w:val="00F26009"/>
    <w:rsid w:val="00F2618C"/>
    <w:rsid w:val="00F263ED"/>
    <w:rsid w:val="00F33DFF"/>
    <w:rsid w:val="00F347FE"/>
    <w:rsid w:val="00F35A08"/>
    <w:rsid w:val="00F36DC7"/>
    <w:rsid w:val="00F371D6"/>
    <w:rsid w:val="00F37400"/>
    <w:rsid w:val="00F37610"/>
    <w:rsid w:val="00F42CED"/>
    <w:rsid w:val="00F43B3F"/>
    <w:rsid w:val="00F43CB9"/>
    <w:rsid w:val="00F44B6B"/>
    <w:rsid w:val="00F44F50"/>
    <w:rsid w:val="00F455D9"/>
    <w:rsid w:val="00F45A75"/>
    <w:rsid w:val="00F4633A"/>
    <w:rsid w:val="00F46A0F"/>
    <w:rsid w:val="00F47EDC"/>
    <w:rsid w:val="00F5037B"/>
    <w:rsid w:val="00F50E5F"/>
    <w:rsid w:val="00F514F9"/>
    <w:rsid w:val="00F524B0"/>
    <w:rsid w:val="00F53668"/>
    <w:rsid w:val="00F54CE9"/>
    <w:rsid w:val="00F600D3"/>
    <w:rsid w:val="00F61E10"/>
    <w:rsid w:val="00F6495A"/>
    <w:rsid w:val="00F6782E"/>
    <w:rsid w:val="00F678E2"/>
    <w:rsid w:val="00F7124C"/>
    <w:rsid w:val="00F729D9"/>
    <w:rsid w:val="00F73F8C"/>
    <w:rsid w:val="00F743B0"/>
    <w:rsid w:val="00F75DF7"/>
    <w:rsid w:val="00F77D8E"/>
    <w:rsid w:val="00F80758"/>
    <w:rsid w:val="00F83264"/>
    <w:rsid w:val="00F85AE8"/>
    <w:rsid w:val="00F876C7"/>
    <w:rsid w:val="00F9018B"/>
    <w:rsid w:val="00F90CCE"/>
    <w:rsid w:val="00F92222"/>
    <w:rsid w:val="00F92499"/>
    <w:rsid w:val="00F92CE0"/>
    <w:rsid w:val="00F9389F"/>
    <w:rsid w:val="00F952D1"/>
    <w:rsid w:val="00FA176A"/>
    <w:rsid w:val="00FA1D94"/>
    <w:rsid w:val="00FA21D9"/>
    <w:rsid w:val="00FA4521"/>
    <w:rsid w:val="00FA52EA"/>
    <w:rsid w:val="00FA5553"/>
    <w:rsid w:val="00FA5C4B"/>
    <w:rsid w:val="00FA60B6"/>
    <w:rsid w:val="00FA67E2"/>
    <w:rsid w:val="00FA6BDB"/>
    <w:rsid w:val="00FA722D"/>
    <w:rsid w:val="00FB0C2D"/>
    <w:rsid w:val="00FB33C3"/>
    <w:rsid w:val="00FB3E89"/>
    <w:rsid w:val="00FB4718"/>
    <w:rsid w:val="00FB475D"/>
    <w:rsid w:val="00FB4D2F"/>
    <w:rsid w:val="00FB4E74"/>
    <w:rsid w:val="00FB511F"/>
    <w:rsid w:val="00FB5444"/>
    <w:rsid w:val="00FB6156"/>
    <w:rsid w:val="00FC1CA5"/>
    <w:rsid w:val="00FC2D6E"/>
    <w:rsid w:val="00FC55D1"/>
    <w:rsid w:val="00FC6707"/>
    <w:rsid w:val="00FC6A12"/>
    <w:rsid w:val="00FC6C90"/>
    <w:rsid w:val="00FC7C15"/>
    <w:rsid w:val="00FD1DDF"/>
    <w:rsid w:val="00FD47C6"/>
    <w:rsid w:val="00FD7577"/>
    <w:rsid w:val="00FE09E5"/>
    <w:rsid w:val="00FE1000"/>
    <w:rsid w:val="00FE1A1D"/>
    <w:rsid w:val="00FE1A4C"/>
    <w:rsid w:val="00FE3FCC"/>
    <w:rsid w:val="00FE695A"/>
    <w:rsid w:val="00FE7FE3"/>
    <w:rsid w:val="00FF24AD"/>
    <w:rsid w:val="00FF34CA"/>
    <w:rsid w:val="00FF4A65"/>
    <w:rsid w:val="00FF4E08"/>
    <w:rsid w:val="00FF4F52"/>
    <w:rsid w:val="00FF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3750D"/>
  <w15:chartTrackingRefBased/>
  <w15:docId w15:val="{802CAA42-3E3F-4912-B892-E44312FE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7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6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uiPriority w:val="34"/>
    <w:qFormat/>
    <w:pPr>
      <w:ind w:left="720"/>
      <w:contextualSpacing/>
    </w:pPr>
  </w:style>
  <w:style w:type="paragraph" w:customStyle="1" w:styleId="box457068">
    <w:name w:val="box_457068"/>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rPr>
      <w:rFonts w:eastAsiaTheme="minorEastAsia" w:cs="Times New Roman"/>
    </w:rPr>
  </w:style>
  <w:style w:type="paragraph" w:styleId="TOC1">
    <w:name w:val="toc 1"/>
    <w:basedOn w:val="Normal"/>
    <w:next w:val="Normal"/>
    <w:autoRedefine/>
    <w:uiPriority w:val="39"/>
    <w:unhideWhenUsed/>
    <w:rsid w:val="006563B8"/>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pPr>
      <w:spacing w:after="100"/>
      <w:ind w:left="440"/>
    </w:pPr>
    <w:rPr>
      <w:rFonts w:eastAsiaTheme="minorEastAsia" w:cs="Times New Roman"/>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x459644">
    <w:name w:val="box_459644"/>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1E205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B140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66A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835">
      <w:bodyDiv w:val="1"/>
      <w:marLeft w:val="0"/>
      <w:marRight w:val="0"/>
      <w:marTop w:val="0"/>
      <w:marBottom w:val="0"/>
      <w:divBdr>
        <w:top w:val="none" w:sz="0" w:space="0" w:color="auto"/>
        <w:left w:val="none" w:sz="0" w:space="0" w:color="auto"/>
        <w:bottom w:val="none" w:sz="0" w:space="0" w:color="auto"/>
        <w:right w:val="none" w:sz="0" w:space="0" w:color="auto"/>
      </w:divBdr>
    </w:div>
    <w:div w:id="56099487">
      <w:bodyDiv w:val="1"/>
      <w:marLeft w:val="0"/>
      <w:marRight w:val="0"/>
      <w:marTop w:val="0"/>
      <w:marBottom w:val="0"/>
      <w:divBdr>
        <w:top w:val="none" w:sz="0" w:space="0" w:color="auto"/>
        <w:left w:val="none" w:sz="0" w:space="0" w:color="auto"/>
        <w:bottom w:val="none" w:sz="0" w:space="0" w:color="auto"/>
        <w:right w:val="none" w:sz="0" w:space="0" w:color="auto"/>
      </w:divBdr>
    </w:div>
    <w:div w:id="132331535">
      <w:bodyDiv w:val="1"/>
      <w:marLeft w:val="0"/>
      <w:marRight w:val="0"/>
      <w:marTop w:val="0"/>
      <w:marBottom w:val="0"/>
      <w:divBdr>
        <w:top w:val="none" w:sz="0" w:space="0" w:color="auto"/>
        <w:left w:val="none" w:sz="0" w:space="0" w:color="auto"/>
        <w:bottom w:val="none" w:sz="0" w:space="0" w:color="auto"/>
        <w:right w:val="none" w:sz="0" w:space="0" w:color="auto"/>
      </w:divBdr>
    </w:div>
    <w:div w:id="145097387">
      <w:bodyDiv w:val="1"/>
      <w:marLeft w:val="0"/>
      <w:marRight w:val="0"/>
      <w:marTop w:val="0"/>
      <w:marBottom w:val="0"/>
      <w:divBdr>
        <w:top w:val="none" w:sz="0" w:space="0" w:color="auto"/>
        <w:left w:val="none" w:sz="0" w:space="0" w:color="auto"/>
        <w:bottom w:val="none" w:sz="0" w:space="0" w:color="auto"/>
        <w:right w:val="none" w:sz="0" w:space="0" w:color="auto"/>
      </w:divBdr>
    </w:div>
    <w:div w:id="149057065">
      <w:bodyDiv w:val="1"/>
      <w:marLeft w:val="0"/>
      <w:marRight w:val="0"/>
      <w:marTop w:val="0"/>
      <w:marBottom w:val="0"/>
      <w:divBdr>
        <w:top w:val="none" w:sz="0" w:space="0" w:color="auto"/>
        <w:left w:val="none" w:sz="0" w:space="0" w:color="auto"/>
        <w:bottom w:val="none" w:sz="0" w:space="0" w:color="auto"/>
        <w:right w:val="none" w:sz="0" w:space="0" w:color="auto"/>
      </w:divBdr>
    </w:div>
    <w:div w:id="165247561">
      <w:bodyDiv w:val="1"/>
      <w:marLeft w:val="0"/>
      <w:marRight w:val="0"/>
      <w:marTop w:val="0"/>
      <w:marBottom w:val="0"/>
      <w:divBdr>
        <w:top w:val="none" w:sz="0" w:space="0" w:color="auto"/>
        <w:left w:val="none" w:sz="0" w:space="0" w:color="auto"/>
        <w:bottom w:val="none" w:sz="0" w:space="0" w:color="auto"/>
        <w:right w:val="none" w:sz="0" w:space="0" w:color="auto"/>
      </w:divBdr>
    </w:div>
    <w:div w:id="191920118">
      <w:bodyDiv w:val="1"/>
      <w:marLeft w:val="0"/>
      <w:marRight w:val="0"/>
      <w:marTop w:val="0"/>
      <w:marBottom w:val="0"/>
      <w:divBdr>
        <w:top w:val="none" w:sz="0" w:space="0" w:color="auto"/>
        <w:left w:val="none" w:sz="0" w:space="0" w:color="auto"/>
        <w:bottom w:val="none" w:sz="0" w:space="0" w:color="auto"/>
        <w:right w:val="none" w:sz="0" w:space="0" w:color="auto"/>
      </w:divBdr>
    </w:div>
    <w:div w:id="198709589">
      <w:bodyDiv w:val="1"/>
      <w:marLeft w:val="0"/>
      <w:marRight w:val="0"/>
      <w:marTop w:val="0"/>
      <w:marBottom w:val="0"/>
      <w:divBdr>
        <w:top w:val="none" w:sz="0" w:space="0" w:color="auto"/>
        <w:left w:val="none" w:sz="0" w:space="0" w:color="auto"/>
        <w:bottom w:val="none" w:sz="0" w:space="0" w:color="auto"/>
        <w:right w:val="none" w:sz="0" w:space="0" w:color="auto"/>
      </w:divBdr>
    </w:div>
    <w:div w:id="204411714">
      <w:bodyDiv w:val="1"/>
      <w:marLeft w:val="0"/>
      <w:marRight w:val="0"/>
      <w:marTop w:val="0"/>
      <w:marBottom w:val="0"/>
      <w:divBdr>
        <w:top w:val="none" w:sz="0" w:space="0" w:color="auto"/>
        <w:left w:val="none" w:sz="0" w:space="0" w:color="auto"/>
        <w:bottom w:val="none" w:sz="0" w:space="0" w:color="auto"/>
        <w:right w:val="none" w:sz="0" w:space="0" w:color="auto"/>
      </w:divBdr>
    </w:div>
    <w:div w:id="241716472">
      <w:bodyDiv w:val="1"/>
      <w:marLeft w:val="0"/>
      <w:marRight w:val="0"/>
      <w:marTop w:val="0"/>
      <w:marBottom w:val="0"/>
      <w:divBdr>
        <w:top w:val="none" w:sz="0" w:space="0" w:color="auto"/>
        <w:left w:val="none" w:sz="0" w:space="0" w:color="auto"/>
        <w:bottom w:val="none" w:sz="0" w:space="0" w:color="auto"/>
        <w:right w:val="none" w:sz="0" w:space="0" w:color="auto"/>
      </w:divBdr>
    </w:div>
    <w:div w:id="265357127">
      <w:bodyDiv w:val="1"/>
      <w:marLeft w:val="0"/>
      <w:marRight w:val="0"/>
      <w:marTop w:val="0"/>
      <w:marBottom w:val="0"/>
      <w:divBdr>
        <w:top w:val="none" w:sz="0" w:space="0" w:color="auto"/>
        <w:left w:val="none" w:sz="0" w:space="0" w:color="auto"/>
        <w:bottom w:val="none" w:sz="0" w:space="0" w:color="auto"/>
        <w:right w:val="none" w:sz="0" w:space="0" w:color="auto"/>
      </w:divBdr>
      <w:divsChild>
        <w:div w:id="1589921843">
          <w:marLeft w:val="0"/>
          <w:marRight w:val="0"/>
          <w:marTop w:val="300"/>
          <w:marBottom w:val="0"/>
          <w:divBdr>
            <w:top w:val="none" w:sz="0" w:space="0" w:color="auto"/>
            <w:left w:val="none" w:sz="0" w:space="0" w:color="auto"/>
            <w:bottom w:val="none" w:sz="0" w:space="0" w:color="auto"/>
            <w:right w:val="none" w:sz="0" w:space="0" w:color="auto"/>
          </w:divBdr>
        </w:div>
        <w:div w:id="1928611952">
          <w:marLeft w:val="0"/>
          <w:marRight w:val="0"/>
          <w:marTop w:val="300"/>
          <w:marBottom w:val="0"/>
          <w:divBdr>
            <w:top w:val="none" w:sz="0" w:space="0" w:color="auto"/>
            <w:left w:val="none" w:sz="0" w:space="0" w:color="auto"/>
            <w:bottom w:val="none" w:sz="0" w:space="0" w:color="auto"/>
            <w:right w:val="none" w:sz="0" w:space="0" w:color="auto"/>
          </w:divBdr>
        </w:div>
      </w:divsChild>
    </w:div>
    <w:div w:id="358774595">
      <w:bodyDiv w:val="1"/>
      <w:marLeft w:val="0"/>
      <w:marRight w:val="0"/>
      <w:marTop w:val="0"/>
      <w:marBottom w:val="0"/>
      <w:divBdr>
        <w:top w:val="none" w:sz="0" w:space="0" w:color="auto"/>
        <w:left w:val="none" w:sz="0" w:space="0" w:color="auto"/>
        <w:bottom w:val="none" w:sz="0" w:space="0" w:color="auto"/>
        <w:right w:val="none" w:sz="0" w:space="0" w:color="auto"/>
      </w:divBdr>
    </w:div>
    <w:div w:id="472333635">
      <w:bodyDiv w:val="1"/>
      <w:marLeft w:val="0"/>
      <w:marRight w:val="0"/>
      <w:marTop w:val="0"/>
      <w:marBottom w:val="0"/>
      <w:divBdr>
        <w:top w:val="none" w:sz="0" w:space="0" w:color="auto"/>
        <w:left w:val="none" w:sz="0" w:space="0" w:color="auto"/>
        <w:bottom w:val="none" w:sz="0" w:space="0" w:color="auto"/>
        <w:right w:val="none" w:sz="0" w:space="0" w:color="auto"/>
      </w:divBdr>
    </w:div>
    <w:div w:id="511990026">
      <w:bodyDiv w:val="1"/>
      <w:marLeft w:val="0"/>
      <w:marRight w:val="0"/>
      <w:marTop w:val="0"/>
      <w:marBottom w:val="0"/>
      <w:divBdr>
        <w:top w:val="none" w:sz="0" w:space="0" w:color="auto"/>
        <w:left w:val="none" w:sz="0" w:space="0" w:color="auto"/>
        <w:bottom w:val="none" w:sz="0" w:space="0" w:color="auto"/>
        <w:right w:val="none" w:sz="0" w:space="0" w:color="auto"/>
      </w:divBdr>
    </w:div>
    <w:div w:id="600990535">
      <w:bodyDiv w:val="1"/>
      <w:marLeft w:val="0"/>
      <w:marRight w:val="0"/>
      <w:marTop w:val="0"/>
      <w:marBottom w:val="0"/>
      <w:divBdr>
        <w:top w:val="none" w:sz="0" w:space="0" w:color="auto"/>
        <w:left w:val="none" w:sz="0" w:space="0" w:color="auto"/>
        <w:bottom w:val="none" w:sz="0" w:space="0" w:color="auto"/>
        <w:right w:val="none" w:sz="0" w:space="0" w:color="auto"/>
      </w:divBdr>
    </w:div>
    <w:div w:id="695277067">
      <w:bodyDiv w:val="1"/>
      <w:marLeft w:val="0"/>
      <w:marRight w:val="0"/>
      <w:marTop w:val="0"/>
      <w:marBottom w:val="0"/>
      <w:divBdr>
        <w:top w:val="none" w:sz="0" w:space="0" w:color="auto"/>
        <w:left w:val="none" w:sz="0" w:space="0" w:color="auto"/>
        <w:bottom w:val="none" w:sz="0" w:space="0" w:color="auto"/>
        <w:right w:val="none" w:sz="0" w:space="0" w:color="auto"/>
      </w:divBdr>
    </w:div>
    <w:div w:id="765424965">
      <w:bodyDiv w:val="1"/>
      <w:marLeft w:val="0"/>
      <w:marRight w:val="0"/>
      <w:marTop w:val="0"/>
      <w:marBottom w:val="0"/>
      <w:divBdr>
        <w:top w:val="none" w:sz="0" w:space="0" w:color="auto"/>
        <w:left w:val="none" w:sz="0" w:space="0" w:color="auto"/>
        <w:bottom w:val="none" w:sz="0" w:space="0" w:color="auto"/>
        <w:right w:val="none" w:sz="0" w:space="0" w:color="auto"/>
      </w:divBdr>
    </w:div>
    <w:div w:id="781189334">
      <w:bodyDiv w:val="1"/>
      <w:marLeft w:val="0"/>
      <w:marRight w:val="0"/>
      <w:marTop w:val="0"/>
      <w:marBottom w:val="0"/>
      <w:divBdr>
        <w:top w:val="none" w:sz="0" w:space="0" w:color="auto"/>
        <w:left w:val="none" w:sz="0" w:space="0" w:color="auto"/>
        <w:bottom w:val="none" w:sz="0" w:space="0" w:color="auto"/>
        <w:right w:val="none" w:sz="0" w:space="0" w:color="auto"/>
      </w:divBdr>
    </w:div>
    <w:div w:id="875971854">
      <w:bodyDiv w:val="1"/>
      <w:marLeft w:val="0"/>
      <w:marRight w:val="0"/>
      <w:marTop w:val="0"/>
      <w:marBottom w:val="0"/>
      <w:divBdr>
        <w:top w:val="none" w:sz="0" w:space="0" w:color="auto"/>
        <w:left w:val="none" w:sz="0" w:space="0" w:color="auto"/>
        <w:bottom w:val="none" w:sz="0" w:space="0" w:color="auto"/>
        <w:right w:val="none" w:sz="0" w:space="0" w:color="auto"/>
      </w:divBdr>
    </w:div>
    <w:div w:id="1008287093">
      <w:bodyDiv w:val="1"/>
      <w:marLeft w:val="0"/>
      <w:marRight w:val="0"/>
      <w:marTop w:val="0"/>
      <w:marBottom w:val="0"/>
      <w:divBdr>
        <w:top w:val="none" w:sz="0" w:space="0" w:color="auto"/>
        <w:left w:val="none" w:sz="0" w:space="0" w:color="auto"/>
        <w:bottom w:val="none" w:sz="0" w:space="0" w:color="auto"/>
        <w:right w:val="none" w:sz="0" w:space="0" w:color="auto"/>
      </w:divBdr>
    </w:div>
    <w:div w:id="1121877819">
      <w:bodyDiv w:val="1"/>
      <w:marLeft w:val="0"/>
      <w:marRight w:val="0"/>
      <w:marTop w:val="0"/>
      <w:marBottom w:val="0"/>
      <w:divBdr>
        <w:top w:val="none" w:sz="0" w:space="0" w:color="auto"/>
        <w:left w:val="none" w:sz="0" w:space="0" w:color="auto"/>
        <w:bottom w:val="none" w:sz="0" w:space="0" w:color="auto"/>
        <w:right w:val="none" w:sz="0" w:space="0" w:color="auto"/>
      </w:divBdr>
    </w:div>
    <w:div w:id="1156141393">
      <w:bodyDiv w:val="1"/>
      <w:marLeft w:val="0"/>
      <w:marRight w:val="0"/>
      <w:marTop w:val="0"/>
      <w:marBottom w:val="0"/>
      <w:divBdr>
        <w:top w:val="none" w:sz="0" w:space="0" w:color="auto"/>
        <w:left w:val="none" w:sz="0" w:space="0" w:color="auto"/>
        <w:bottom w:val="none" w:sz="0" w:space="0" w:color="auto"/>
        <w:right w:val="none" w:sz="0" w:space="0" w:color="auto"/>
      </w:divBdr>
    </w:div>
    <w:div w:id="1158575139">
      <w:bodyDiv w:val="1"/>
      <w:marLeft w:val="0"/>
      <w:marRight w:val="0"/>
      <w:marTop w:val="0"/>
      <w:marBottom w:val="0"/>
      <w:divBdr>
        <w:top w:val="none" w:sz="0" w:space="0" w:color="auto"/>
        <w:left w:val="none" w:sz="0" w:space="0" w:color="auto"/>
        <w:bottom w:val="none" w:sz="0" w:space="0" w:color="auto"/>
        <w:right w:val="none" w:sz="0" w:space="0" w:color="auto"/>
      </w:divBdr>
    </w:div>
    <w:div w:id="1247374189">
      <w:bodyDiv w:val="1"/>
      <w:marLeft w:val="0"/>
      <w:marRight w:val="0"/>
      <w:marTop w:val="0"/>
      <w:marBottom w:val="0"/>
      <w:divBdr>
        <w:top w:val="none" w:sz="0" w:space="0" w:color="auto"/>
        <w:left w:val="none" w:sz="0" w:space="0" w:color="auto"/>
        <w:bottom w:val="none" w:sz="0" w:space="0" w:color="auto"/>
        <w:right w:val="none" w:sz="0" w:space="0" w:color="auto"/>
      </w:divBdr>
    </w:div>
    <w:div w:id="1312950411">
      <w:bodyDiv w:val="1"/>
      <w:marLeft w:val="0"/>
      <w:marRight w:val="0"/>
      <w:marTop w:val="0"/>
      <w:marBottom w:val="0"/>
      <w:divBdr>
        <w:top w:val="none" w:sz="0" w:space="0" w:color="auto"/>
        <w:left w:val="none" w:sz="0" w:space="0" w:color="auto"/>
        <w:bottom w:val="none" w:sz="0" w:space="0" w:color="auto"/>
        <w:right w:val="none" w:sz="0" w:space="0" w:color="auto"/>
      </w:divBdr>
    </w:div>
    <w:div w:id="1317882944">
      <w:bodyDiv w:val="1"/>
      <w:marLeft w:val="0"/>
      <w:marRight w:val="0"/>
      <w:marTop w:val="0"/>
      <w:marBottom w:val="0"/>
      <w:divBdr>
        <w:top w:val="none" w:sz="0" w:space="0" w:color="auto"/>
        <w:left w:val="none" w:sz="0" w:space="0" w:color="auto"/>
        <w:bottom w:val="none" w:sz="0" w:space="0" w:color="auto"/>
        <w:right w:val="none" w:sz="0" w:space="0" w:color="auto"/>
      </w:divBdr>
    </w:div>
    <w:div w:id="1344670384">
      <w:bodyDiv w:val="1"/>
      <w:marLeft w:val="0"/>
      <w:marRight w:val="0"/>
      <w:marTop w:val="0"/>
      <w:marBottom w:val="0"/>
      <w:divBdr>
        <w:top w:val="none" w:sz="0" w:space="0" w:color="auto"/>
        <w:left w:val="none" w:sz="0" w:space="0" w:color="auto"/>
        <w:bottom w:val="none" w:sz="0" w:space="0" w:color="auto"/>
        <w:right w:val="none" w:sz="0" w:space="0" w:color="auto"/>
      </w:divBdr>
    </w:div>
    <w:div w:id="1405958537">
      <w:bodyDiv w:val="1"/>
      <w:marLeft w:val="0"/>
      <w:marRight w:val="0"/>
      <w:marTop w:val="0"/>
      <w:marBottom w:val="0"/>
      <w:divBdr>
        <w:top w:val="none" w:sz="0" w:space="0" w:color="auto"/>
        <w:left w:val="none" w:sz="0" w:space="0" w:color="auto"/>
        <w:bottom w:val="none" w:sz="0" w:space="0" w:color="auto"/>
        <w:right w:val="none" w:sz="0" w:space="0" w:color="auto"/>
      </w:divBdr>
    </w:div>
    <w:div w:id="1464080522">
      <w:bodyDiv w:val="1"/>
      <w:marLeft w:val="0"/>
      <w:marRight w:val="0"/>
      <w:marTop w:val="0"/>
      <w:marBottom w:val="0"/>
      <w:divBdr>
        <w:top w:val="none" w:sz="0" w:space="0" w:color="auto"/>
        <w:left w:val="none" w:sz="0" w:space="0" w:color="auto"/>
        <w:bottom w:val="none" w:sz="0" w:space="0" w:color="auto"/>
        <w:right w:val="none" w:sz="0" w:space="0" w:color="auto"/>
      </w:divBdr>
    </w:div>
    <w:div w:id="1493327946">
      <w:bodyDiv w:val="1"/>
      <w:marLeft w:val="0"/>
      <w:marRight w:val="0"/>
      <w:marTop w:val="0"/>
      <w:marBottom w:val="0"/>
      <w:divBdr>
        <w:top w:val="none" w:sz="0" w:space="0" w:color="auto"/>
        <w:left w:val="none" w:sz="0" w:space="0" w:color="auto"/>
        <w:bottom w:val="none" w:sz="0" w:space="0" w:color="auto"/>
        <w:right w:val="none" w:sz="0" w:space="0" w:color="auto"/>
      </w:divBdr>
      <w:divsChild>
        <w:div w:id="1964921838">
          <w:marLeft w:val="0"/>
          <w:marRight w:val="0"/>
          <w:marTop w:val="300"/>
          <w:marBottom w:val="0"/>
          <w:divBdr>
            <w:top w:val="none" w:sz="0" w:space="0" w:color="auto"/>
            <w:left w:val="none" w:sz="0" w:space="0" w:color="auto"/>
            <w:bottom w:val="none" w:sz="0" w:space="0" w:color="auto"/>
            <w:right w:val="none" w:sz="0" w:space="0" w:color="auto"/>
          </w:divBdr>
        </w:div>
        <w:div w:id="45180357">
          <w:marLeft w:val="0"/>
          <w:marRight w:val="0"/>
          <w:marTop w:val="300"/>
          <w:marBottom w:val="0"/>
          <w:divBdr>
            <w:top w:val="none" w:sz="0" w:space="0" w:color="auto"/>
            <w:left w:val="none" w:sz="0" w:space="0" w:color="auto"/>
            <w:bottom w:val="none" w:sz="0" w:space="0" w:color="auto"/>
            <w:right w:val="none" w:sz="0" w:space="0" w:color="auto"/>
          </w:divBdr>
        </w:div>
      </w:divsChild>
    </w:div>
    <w:div w:id="1494295981">
      <w:bodyDiv w:val="1"/>
      <w:marLeft w:val="0"/>
      <w:marRight w:val="0"/>
      <w:marTop w:val="0"/>
      <w:marBottom w:val="0"/>
      <w:divBdr>
        <w:top w:val="none" w:sz="0" w:space="0" w:color="auto"/>
        <w:left w:val="none" w:sz="0" w:space="0" w:color="auto"/>
        <w:bottom w:val="none" w:sz="0" w:space="0" w:color="auto"/>
        <w:right w:val="none" w:sz="0" w:space="0" w:color="auto"/>
      </w:divBdr>
    </w:div>
    <w:div w:id="1635793028">
      <w:bodyDiv w:val="1"/>
      <w:marLeft w:val="0"/>
      <w:marRight w:val="0"/>
      <w:marTop w:val="0"/>
      <w:marBottom w:val="0"/>
      <w:divBdr>
        <w:top w:val="none" w:sz="0" w:space="0" w:color="auto"/>
        <w:left w:val="none" w:sz="0" w:space="0" w:color="auto"/>
        <w:bottom w:val="none" w:sz="0" w:space="0" w:color="auto"/>
        <w:right w:val="none" w:sz="0" w:space="0" w:color="auto"/>
      </w:divBdr>
    </w:div>
    <w:div w:id="1704792632">
      <w:bodyDiv w:val="1"/>
      <w:marLeft w:val="0"/>
      <w:marRight w:val="0"/>
      <w:marTop w:val="0"/>
      <w:marBottom w:val="0"/>
      <w:divBdr>
        <w:top w:val="none" w:sz="0" w:space="0" w:color="auto"/>
        <w:left w:val="none" w:sz="0" w:space="0" w:color="auto"/>
        <w:bottom w:val="none" w:sz="0" w:space="0" w:color="auto"/>
        <w:right w:val="none" w:sz="0" w:space="0" w:color="auto"/>
      </w:divBdr>
    </w:div>
    <w:div w:id="1739400381">
      <w:bodyDiv w:val="1"/>
      <w:marLeft w:val="0"/>
      <w:marRight w:val="0"/>
      <w:marTop w:val="0"/>
      <w:marBottom w:val="0"/>
      <w:divBdr>
        <w:top w:val="none" w:sz="0" w:space="0" w:color="auto"/>
        <w:left w:val="none" w:sz="0" w:space="0" w:color="auto"/>
        <w:bottom w:val="none" w:sz="0" w:space="0" w:color="auto"/>
        <w:right w:val="none" w:sz="0" w:space="0" w:color="auto"/>
      </w:divBdr>
    </w:div>
    <w:div w:id="1777675136">
      <w:bodyDiv w:val="1"/>
      <w:marLeft w:val="0"/>
      <w:marRight w:val="0"/>
      <w:marTop w:val="0"/>
      <w:marBottom w:val="0"/>
      <w:divBdr>
        <w:top w:val="none" w:sz="0" w:space="0" w:color="auto"/>
        <w:left w:val="none" w:sz="0" w:space="0" w:color="auto"/>
        <w:bottom w:val="none" w:sz="0" w:space="0" w:color="auto"/>
        <w:right w:val="none" w:sz="0" w:space="0" w:color="auto"/>
      </w:divBdr>
    </w:div>
    <w:div w:id="1970938896">
      <w:bodyDiv w:val="1"/>
      <w:marLeft w:val="0"/>
      <w:marRight w:val="0"/>
      <w:marTop w:val="0"/>
      <w:marBottom w:val="0"/>
      <w:divBdr>
        <w:top w:val="none" w:sz="0" w:space="0" w:color="auto"/>
        <w:left w:val="none" w:sz="0" w:space="0" w:color="auto"/>
        <w:bottom w:val="none" w:sz="0" w:space="0" w:color="auto"/>
        <w:right w:val="none" w:sz="0" w:space="0" w:color="auto"/>
      </w:divBdr>
    </w:div>
    <w:div w:id="1972438254">
      <w:bodyDiv w:val="1"/>
      <w:marLeft w:val="0"/>
      <w:marRight w:val="0"/>
      <w:marTop w:val="0"/>
      <w:marBottom w:val="0"/>
      <w:divBdr>
        <w:top w:val="none" w:sz="0" w:space="0" w:color="auto"/>
        <w:left w:val="none" w:sz="0" w:space="0" w:color="auto"/>
        <w:bottom w:val="none" w:sz="0" w:space="0" w:color="auto"/>
        <w:right w:val="none" w:sz="0" w:space="0" w:color="auto"/>
      </w:divBdr>
    </w:div>
    <w:div w:id="20009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hnb.hr/informativna-lista-ponude-kredita-potrosacima" TargetMode="External"/><Relationship Id="rId26" Type="http://schemas.openxmlformats.org/officeDocument/2006/relationships/hyperlink" Target="https://digitalnakomora.hr/e-javne-ovlasti/registar-posrednika-u-prometu-nekretnina"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sini.hr/" TargetMode="External"/><Relationship Id="rId34" Type="http://schemas.openxmlformats.org/officeDocument/2006/relationships/hyperlink" Target="https://poljoprivreda.gov.hr/UserDocsImages/dokumenti/hrana/doniranje_hrane/Program%20za%20provedbu%20Plana%20sprje%C4%8Davanja%20i%20smanjenja%20nastajanja%20otpada%20od%20hrane%20RH%202019.%20-%202022..pdf" TargetMode="External"/><Relationship Id="rId42" Type="http://schemas.openxmlformats.org/officeDocument/2006/relationships/hyperlink" Target="https://potrosacica.hr/category/zavrseni-projekti/" TargetMode="External"/><Relationship Id="rId47" Type="http://schemas.openxmlformats.org/officeDocument/2006/relationships/hyperlink" Target="mailto:info@up-samobor.hr"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szp.hr/" TargetMode="External"/><Relationship Id="rId25" Type="http://schemas.openxmlformats.org/officeDocument/2006/relationships/hyperlink" Target="https://www.novaczasutra.hr" TargetMode="External"/><Relationship Id="rId33" Type="http://schemas.openxmlformats.org/officeDocument/2006/relationships/hyperlink" Target="https://www.hakom.hr/UserDocsImages/2021/izvjesca_i_planovi/S%C5%BDU-AN-INTS-analiza%20savjetovanja_putnicki-20210413_V1.4.pdf?vel=1473768" TargetMode="External"/><Relationship Id="rId38" Type="http://schemas.openxmlformats.org/officeDocument/2006/relationships/image" Target="media/image2.png"/><Relationship Id="rId46" Type="http://schemas.openxmlformats.org/officeDocument/2006/relationships/hyperlink" Target="http://www.up-sambor.hr"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procjenitelj.hakom.hr/" TargetMode="External"/><Relationship Id="rId29" Type="http://schemas.openxmlformats.org/officeDocument/2006/relationships/hyperlink" Target="http://www.medijacija.hr" TargetMode="External"/><Relationship Id="rId41" Type="http://schemas.openxmlformats.org/officeDocument/2006/relationships/hyperlink" Target="https://www.ipetitions.com/petition/zaustavimo-oporezivanje-potrosac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zp.hr" TargetMode="External"/><Relationship Id="rId24" Type="http://schemas.openxmlformats.org/officeDocument/2006/relationships/hyperlink" Target="https://euipo.europa.eu/ohimportal/hr/web/observatory/faqs-on-copyright-hr" TargetMode="External"/><Relationship Id="rId32" Type="http://schemas.openxmlformats.org/officeDocument/2006/relationships/hyperlink" Target="https://www.hakom.hr/hr/odluke-rjesenja-i-presude/1904" TargetMode="External"/><Relationship Id="rId37" Type="http://schemas.openxmlformats.org/officeDocument/2006/relationships/chart" Target="charts/chart8.xml"/><Relationship Id="rId40" Type="http://schemas.openxmlformats.org/officeDocument/2006/relationships/hyperlink" Target="https://www.dpm.hr/index.php/o-nama/strategija" TargetMode="External"/><Relationship Id="rId45" Type="http://schemas.openxmlformats.org/officeDocument/2006/relationships/hyperlink" Target="http://www.huzp.hr/"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hera.hr/hr/iplin/" TargetMode="External"/><Relationship Id="rId28" Type="http://schemas.openxmlformats.org/officeDocument/2006/relationships/hyperlink" Target="http://medijator.com.hr/prijedlog-za-pokretanje-potrosackog-spora/" TargetMode="External"/><Relationship Id="rId36" Type="http://schemas.openxmlformats.org/officeDocument/2006/relationships/chart" Target="charts/chart7.xml"/><Relationship Id="rId49" Type="http://schemas.openxmlformats.org/officeDocument/2006/relationships/fontTable" Target="fontTable.xml"/><Relationship Id="rId10" Type="http://schemas.openxmlformats.org/officeDocument/2006/relationships/hyperlink" Target="http://www.stop-krivotvorinama-i-piratstvu.hr/hr/" TargetMode="External"/><Relationship Id="rId19" Type="http://schemas.openxmlformats.org/officeDocument/2006/relationships/hyperlink" Target="https://www.hnb.hr/temeljne-funkcije/platni-promet/usporedba-naknada" TargetMode="External"/><Relationship Id="rId31" Type="http://schemas.openxmlformats.org/officeDocument/2006/relationships/hyperlink" Target="http://agencija-zolpp.hr/wp-content/uploads/2019/07/2017-2018-Izvjesce-o-provedbi-Uredbe-EU-1177-2010.pdf" TargetMode="External"/><Relationship Id="rId44" Type="http://schemas.openxmlformats.org/officeDocument/2006/relationships/hyperlink" Target="http://www.hife.hr" TargetMode="External"/><Relationship Id="rId4" Type="http://schemas.openxmlformats.org/officeDocument/2006/relationships/settings" Target="settings.xml"/><Relationship Id="rId9" Type="http://schemas.openxmlformats.org/officeDocument/2006/relationships/hyperlink" Target="http://www.budipoduzetnik.eu" TargetMode="External"/><Relationship Id="rId14" Type="http://schemas.openxmlformats.org/officeDocument/2006/relationships/chart" Target="charts/chart3.xml"/><Relationship Id="rId22" Type="http://schemas.openxmlformats.org/officeDocument/2006/relationships/hyperlink" Target="https://www.hera.hr/hr/tarifni-kalkulator-eek/" TargetMode="External"/><Relationship Id="rId27" Type="http://schemas.openxmlformats.org/officeDocument/2006/relationships/hyperlink" Target="https://digitalnakomora.hr/e-javne-ovlasti/imenik-agenata-posredovanja-u-prometu-nekretnina" TargetMode="External"/><Relationship Id="rId30" Type="http://schemas.openxmlformats.org/officeDocument/2006/relationships/chart" Target="charts/chart6.xml"/><Relationship Id="rId35" Type="http://schemas.openxmlformats.org/officeDocument/2006/relationships/hyperlink" Target="http://www.ribarstvo.hr/HRiba/" TargetMode="External"/><Relationship Id="rId43" Type="http://schemas.openxmlformats.org/officeDocument/2006/relationships/hyperlink" Target="https://potrosacica.hr/suradnja/" TargetMode="External"/><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hera.hr/hr/html/index.html" TargetMode="External"/><Relationship Id="rId13" Type="http://schemas.openxmlformats.org/officeDocument/2006/relationships/hyperlink" Target="https://www.hakom.hr/hr/e-agencija/10" TargetMode="External"/><Relationship Id="rId18" Type="http://schemas.openxmlformats.org/officeDocument/2006/relationships/hyperlink" Target="http://www.stop-krivotvorinama-i-piratstvu.hr/hr/novosti/odrzana-konferencija-%e2%80%9eintelektualno-vlasnistvo-te-zdravlje-i-sigurnost,1236.html" TargetMode="External"/><Relationship Id="rId3" Type="http://schemas.openxmlformats.org/officeDocument/2006/relationships/hyperlink" Target="https://www.hakom.hr/hr/zastita-djece-na-internetu-152/152" TargetMode="External"/><Relationship Id="rId21" Type="http://schemas.openxmlformats.org/officeDocument/2006/relationships/hyperlink" Target="http://www.huzp.hr/wp-content/uploads/2015/03/HUZP-210301-Bro%C5%A1ura-Kako-s-pametnim-tehnologijama.pdf" TargetMode="External"/><Relationship Id="rId7" Type="http://schemas.openxmlformats.org/officeDocument/2006/relationships/hyperlink" Target="http://usluge.ict-aac.hr/pristupacni-web-2/o-projektu/" TargetMode="External"/><Relationship Id="rId12" Type="http://schemas.openxmlformats.org/officeDocument/2006/relationships/hyperlink" Target="https://www.hgk.hr/vise-znamo-bolje-razumijemo" TargetMode="External"/><Relationship Id="rId17" Type="http://schemas.openxmlformats.org/officeDocument/2006/relationships/hyperlink" Target="https://www.hzjz.hr/sluzba-zdravstvena-ekologija/izvjestaj-o-zdravstvenoj-ispravnosti-vode-za-ljudsku-potrosnju-u-republici-hrvatskoj-za-2019-godinu/" TargetMode="External"/><Relationship Id="rId2" Type="http://schemas.openxmlformats.org/officeDocument/2006/relationships/hyperlink" Target="https://www.hakom.hr/UserDocsImages/2013/dokumenti/HAKOM_LETAK%20A4.pdf" TargetMode="External"/><Relationship Id="rId16" Type="http://schemas.openxmlformats.org/officeDocument/2006/relationships/hyperlink" Target="https://www.hzjz.hr/sluzba-zdravstvena-ekologija/izvjestaj-o-zdravstvenoj-ispravnosti-vode-za-ljudsku-potrosnju-u-republici-hrvatskoj-za-2018-godinu/" TargetMode="External"/><Relationship Id="rId20" Type="http://schemas.openxmlformats.org/officeDocument/2006/relationships/hyperlink" Target="https://narodne-novine.nn.hr/clanci/sluzbeni/2020_12_146_2832.html" TargetMode="External"/><Relationship Id="rId1" Type="http://schemas.openxmlformats.org/officeDocument/2006/relationships/hyperlink" Target="http://www.haop.hr/sites/default/files/uploads/uploads/REGISTAR_Ecolabel_9_2019.xlsx" TargetMode="External"/><Relationship Id="rId6" Type="http://schemas.openxmlformats.org/officeDocument/2006/relationships/hyperlink" Target="http://www.stop-krivotvorinama-i-piratstvu.hr/hr/novosti/odrzana-konferencija-%e2%80%9eintelektualno-vlasnistvo-te-zdravlje-i-sigurnost,1236.html" TargetMode="External"/><Relationship Id="rId11" Type="http://schemas.openxmlformats.org/officeDocument/2006/relationships/hyperlink" Target="https://www.hanfa.hr/media/5372/tablica-kasko-uvjeti-20-01-2021.pdf" TargetMode="External"/><Relationship Id="rId5" Type="http://schemas.openxmlformats.org/officeDocument/2006/relationships/hyperlink" Target="https://www.hakom.hr/UserDocsImages/dokumenti/2021/Publikacije/HAKOMbrosura_zeljeznicki_%20putnicki_%20prijevoz_20201218.pdf?vel=2325197" TargetMode="External"/><Relationship Id="rId15" Type="http://schemas.openxmlformats.org/officeDocument/2006/relationships/hyperlink" Target="https://www.hzjz.hr/sluzba-zdravstvena-ekologija/izvjestaj-o-zdravstvenoj-ispravnosti-vode-za-ljudsku-potrosnju-u-republici-hrvatskoj-za-2017-godinu/" TargetMode="External"/><Relationship Id="rId10" Type="http://schemas.openxmlformats.org/officeDocument/2006/relationships/hyperlink" Target="https://www.hanfa.hr/upozorenja-hanfe/" TargetMode="External"/><Relationship Id="rId19" Type="http://schemas.openxmlformats.org/officeDocument/2006/relationships/hyperlink" Target="https://eur-lex.europa.eu/legal%20content/HR/TXT/PDF/?uri=CELEX:52020DC0696&amp;from=EN" TargetMode="External"/><Relationship Id="rId4" Type="http://schemas.openxmlformats.org/officeDocument/2006/relationships/hyperlink" Target="https://www.hakom.hr/hr/hakom-putem-dnevnog-tiska-distribuirao-informativni-letak-za-korisnike-postanskih-usluga-5376/5376" TargetMode="External"/><Relationship Id="rId9" Type="http://schemas.openxmlformats.org/officeDocument/2006/relationships/hyperlink" Target="https://www.hanfa.hr/trziste-osiguranja/registri/" TargetMode="External"/><Relationship Id="rId14" Type="http://schemas.openxmlformats.org/officeDocument/2006/relationships/hyperlink" Target="https://www.hapih.hr/smjernice-za-doniranje-hran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16-48D1-8527-04B4FB53D1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16-48D1-8527-04B4FB53D1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16-48D1-8527-04B4FB53D1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16-48D1-8527-04B4FB53D1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D16-48D1-8527-04B4FB53D1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Trgovina</c:v>
                </c:pt>
                <c:pt idx="1">
                  <c:v>Javne usluge</c:v>
                </c:pt>
                <c:pt idx="2">
                  <c:v>Financijske usluge</c:v>
                </c:pt>
                <c:pt idx="3">
                  <c:v>Ostalo</c:v>
                </c:pt>
                <c:pt idx="4">
                  <c:v>Usluge</c:v>
                </c:pt>
              </c:strCache>
            </c:strRef>
          </c:cat>
          <c:val>
            <c:numRef>
              <c:f>Sheet1!$B$2:$B$6</c:f>
              <c:numCache>
                <c:formatCode>0.00%</c:formatCode>
                <c:ptCount val="5"/>
                <c:pt idx="0">
                  <c:v>0.60570000000000002</c:v>
                </c:pt>
                <c:pt idx="1">
                  <c:v>0.2127</c:v>
                </c:pt>
                <c:pt idx="2">
                  <c:v>2.1600000000000001E-2</c:v>
                </c:pt>
                <c:pt idx="3">
                  <c:v>0.1089</c:v>
                </c:pt>
                <c:pt idx="4">
                  <c:v>5.0900000000000001E-2</c:v>
                </c:pt>
              </c:numCache>
            </c:numRef>
          </c:val>
          <c:extLst>
            <c:ext xmlns:c16="http://schemas.microsoft.com/office/drawing/2014/chart" uri="{C3380CC4-5D6E-409C-BE32-E72D297353CC}">
              <c16:uniqueId val="{0000000A-FD16-48D1-8527-04B4FB53D19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1C-491C-9BCC-1EE65054E1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1C-491C-9BCC-1EE65054E1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1C-491C-9BCC-1EE65054E1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1C-491C-9BCC-1EE65054E1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1C-491C-9BCC-1EE65054E1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Trgovina</c:v>
                </c:pt>
                <c:pt idx="1">
                  <c:v>Javne usluge</c:v>
                </c:pt>
                <c:pt idx="2">
                  <c:v>Ostalo</c:v>
                </c:pt>
                <c:pt idx="3">
                  <c:v>Financijske usluge</c:v>
                </c:pt>
                <c:pt idx="4">
                  <c:v>Usluge</c:v>
                </c:pt>
              </c:strCache>
            </c:strRef>
          </c:cat>
          <c:val>
            <c:numRef>
              <c:f>Sheet1!$B$2:$B$6</c:f>
              <c:numCache>
                <c:formatCode>0.00%</c:formatCode>
                <c:ptCount val="5"/>
                <c:pt idx="0">
                  <c:v>0.6512</c:v>
                </c:pt>
                <c:pt idx="1">
                  <c:v>0.17399999999999999</c:v>
                </c:pt>
                <c:pt idx="2">
                  <c:v>4.9200000000000001E-2</c:v>
                </c:pt>
                <c:pt idx="3">
                  <c:v>2.1600000000000001E-2</c:v>
                </c:pt>
                <c:pt idx="4">
                  <c:v>0.1037</c:v>
                </c:pt>
              </c:numCache>
            </c:numRef>
          </c:val>
          <c:extLst>
            <c:ext xmlns:c16="http://schemas.microsoft.com/office/drawing/2014/chart" uri="{C3380CC4-5D6E-409C-BE32-E72D297353CC}">
              <c16:uniqueId val="{0000000A-A21C-491C-9BCC-1EE65054E19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Sadržaj upita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44-473D-B846-9EF2D6DF24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44-473D-B846-9EF2D6DF24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44-473D-B846-9EF2D6DF24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44-473D-B846-9EF2D6DF24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44-473D-B846-9EF2D6DF24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Trgovina</c:v>
                </c:pt>
                <c:pt idx="1">
                  <c:v>Javne usluge</c:v>
                </c:pt>
                <c:pt idx="2">
                  <c:v>Ovrha</c:v>
                </c:pt>
                <c:pt idx="3">
                  <c:v>Financijske I osiguravateljne usluge</c:v>
                </c:pt>
                <c:pt idx="4">
                  <c:v>Ostalo</c:v>
                </c:pt>
              </c:strCache>
            </c:strRef>
          </c:cat>
          <c:val>
            <c:numRef>
              <c:f>Sheet1!$B$2:$B$6</c:f>
              <c:numCache>
                <c:formatCode>0%</c:formatCode>
                <c:ptCount val="5"/>
                <c:pt idx="0" formatCode="0.00%">
                  <c:v>0.54100000000000004</c:v>
                </c:pt>
                <c:pt idx="1">
                  <c:v>0.24</c:v>
                </c:pt>
                <c:pt idx="2" formatCode="0.00%">
                  <c:v>4.4999999999999998E-2</c:v>
                </c:pt>
                <c:pt idx="3" formatCode="0.00%">
                  <c:v>2.81E-2</c:v>
                </c:pt>
                <c:pt idx="4" formatCode="0.00%">
                  <c:v>0.13500000000000001</c:v>
                </c:pt>
              </c:numCache>
            </c:numRef>
          </c:val>
          <c:extLst>
            <c:ext xmlns:c16="http://schemas.microsoft.com/office/drawing/2014/chart" uri="{C3380CC4-5D6E-409C-BE32-E72D297353CC}">
              <c16:uniqueId val="{0000000A-4044-473D-B846-9EF2D6DF248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Upiti zaprimljeni putem CISZP-a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4"/>
                <c:pt idx="0">
                  <c:v>2017.</c:v>
                </c:pt>
                <c:pt idx="1">
                  <c:v>2018.</c:v>
                </c:pt>
                <c:pt idx="2">
                  <c:v>2019.</c:v>
                </c:pt>
                <c:pt idx="3">
                  <c:v>2020.</c:v>
                </c:pt>
              </c:strCache>
            </c:strRef>
          </c:cat>
          <c:val>
            <c:numRef>
              <c:f>Sheet1!$B$2:$B$5</c:f>
              <c:numCache>
                <c:formatCode>General</c:formatCode>
                <c:ptCount val="4"/>
                <c:pt idx="0">
                  <c:v>2113</c:v>
                </c:pt>
                <c:pt idx="1">
                  <c:v>2807</c:v>
                </c:pt>
                <c:pt idx="2">
                  <c:v>2641</c:v>
                </c:pt>
                <c:pt idx="3">
                  <c:v>3536</c:v>
                </c:pt>
              </c:numCache>
            </c:numRef>
          </c:val>
          <c:extLst>
            <c:ext xmlns:c16="http://schemas.microsoft.com/office/drawing/2014/chart" uri="{C3380CC4-5D6E-409C-BE32-E72D297353CC}">
              <c16:uniqueId val="{00000000-858D-4B0A-81F1-B054E0319820}"/>
            </c:ext>
          </c:extLst>
        </c:ser>
        <c:dLbls>
          <c:showLegendKey val="0"/>
          <c:showVal val="0"/>
          <c:showCatName val="0"/>
          <c:showSerName val="0"/>
          <c:showPercent val="0"/>
          <c:showBubbleSize val="0"/>
        </c:dLbls>
        <c:gapWidth val="150"/>
        <c:overlap val="100"/>
        <c:axId val="621517192"/>
        <c:axId val="621522440"/>
      </c:barChart>
      <c:catAx>
        <c:axId val="621517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Godina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1522440"/>
        <c:crosses val="autoZero"/>
        <c:auto val="1"/>
        <c:lblAlgn val="ctr"/>
        <c:lblOffset val="100"/>
        <c:noMultiLvlLbl val="0"/>
      </c:catAx>
      <c:valAx>
        <c:axId val="62152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Broj upita</a:t>
                </a:r>
              </a:p>
              <a:p>
                <a:pPr>
                  <a:defRPr/>
                </a:pP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15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u="sng" strike="noStrike" baseline="0">
                <a:effectLst/>
              </a:rPr>
              <a:t>Statistika upita ECC-u</a:t>
            </a:r>
            <a:endParaRPr lang="en-US" sz="1400" b="0" i="0" u="sng" strike="noStrike" baseline="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Godina</c:v>
                </c:pt>
              </c:strCache>
            </c:strRef>
          </c:tx>
          <c:spPr>
            <a:solidFill>
              <a:schemeClr val="accent1"/>
            </a:solidFill>
            <a:ln>
              <a:noFill/>
            </a:ln>
            <a:effectLst/>
          </c:spPr>
          <c:invertIfNegative val="0"/>
          <c:cat>
            <c:strRef>
              <c:f>Sheet1!$A$2:$A$5</c:f>
              <c:strCache>
                <c:ptCount val="4"/>
                <c:pt idx="0">
                  <c:v>2017.</c:v>
                </c:pt>
                <c:pt idx="1">
                  <c:v>2018.</c:v>
                </c:pt>
                <c:pt idx="2">
                  <c:v>2019.</c:v>
                </c:pt>
                <c:pt idx="3">
                  <c:v>2020.</c:v>
                </c:pt>
              </c:strCache>
            </c:strRef>
          </c:cat>
          <c:val>
            <c:numRef>
              <c:f>Sheet1!$B$2:$B$5</c:f>
              <c:numCache>
                <c:formatCode>General</c:formatCode>
                <c:ptCount val="4"/>
                <c:pt idx="0">
                  <c:v>615</c:v>
                </c:pt>
                <c:pt idx="1">
                  <c:v>890</c:v>
                </c:pt>
                <c:pt idx="2">
                  <c:v>1697</c:v>
                </c:pt>
                <c:pt idx="3">
                  <c:v>2423</c:v>
                </c:pt>
              </c:numCache>
            </c:numRef>
          </c:val>
          <c:extLst>
            <c:ext xmlns:c16="http://schemas.microsoft.com/office/drawing/2014/chart" uri="{C3380CC4-5D6E-409C-BE32-E72D297353CC}">
              <c16:uniqueId val="{00000000-AC5C-4EAE-8ED5-0E1F0E42BBA9}"/>
            </c:ext>
          </c:extLst>
        </c:ser>
        <c:dLbls>
          <c:showLegendKey val="0"/>
          <c:showVal val="0"/>
          <c:showCatName val="0"/>
          <c:showSerName val="0"/>
          <c:showPercent val="0"/>
          <c:showBubbleSize val="0"/>
        </c:dLbls>
        <c:gapWidth val="219"/>
        <c:overlap val="-27"/>
        <c:axId val="570318296"/>
        <c:axId val="570321248"/>
      </c:barChart>
      <c:catAx>
        <c:axId val="570318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Godina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0321248"/>
        <c:crosses val="autoZero"/>
        <c:auto val="1"/>
        <c:lblAlgn val="ctr"/>
        <c:lblOffset val="100"/>
        <c:noMultiLvlLbl val="0"/>
      </c:catAx>
      <c:valAx>
        <c:axId val="57032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Broj</a:t>
                </a:r>
                <a:r>
                  <a:rPr lang="en-US" baseline="0"/>
                  <a:t>  upita</a:t>
                </a:r>
                <a:endParaRPr lang="en-US"/>
              </a:p>
            </c:rich>
          </c:tx>
          <c:layout>
            <c:manualLayout>
              <c:xMode val="edge"/>
              <c:yMode val="edge"/>
              <c:x val="3.0092592592592591E-2"/>
              <c:y val="0.379844394450693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031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Zaprimljeni prigovori u HNB-u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24225026801227312"/>
          <c:y val="0.16340740740740742"/>
          <c:w val="0.7089234409079147"/>
          <c:h val="0.59756391562165845"/>
        </c:manualLayout>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4"/>
                <c:pt idx="0">
                  <c:v>2017.</c:v>
                </c:pt>
                <c:pt idx="1">
                  <c:v>2018.</c:v>
                </c:pt>
                <c:pt idx="2">
                  <c:v>2019.</c:v>
                </c:pt>
                <c:pt idx="3">
                  <c:v>2020.</c:v>
                </c:pt>
              </c:strCache>
            </c:strRef>
          </c:cat>
          <c:val>
            <c:numRef>
              <c:f>Sheet1!$B$2:$B$5</c:f>
              <c:numCache>
                <c:formatCode>General</c:formatCode>
                <c:ptCount val="4"/>
                <c:pt idx="0">
                  <c:v>604</c:v>
                </c:pt>
                <c:pt idx="1">
                  <c:v>690</c:v>
                </c:pt>
                <c:pt idx="2">
                  <c:v>796</c:v>
                </c:pt>
                <c:pt idx="3">
                  <c:v>1011</c:v>
                </c:pt>
              </c:numCache>
            </c:numRef>
          </c:val>
          <c:extLst>
            <c:ext xmlns:c16="http://schemas.microsoft.com/office/drawing/2014/chart" uri="{C3380CC4-5D6E-409C-BE32-E72D297353CC}">
              <c16:uniqueId val="{00000000-CD5F-48A3-BB05-465B28674BCF}"/>
            </c:ext>
          </c:extLst>
        </c:ser>
        <c:dLbls>
          <c:showLegendKey val="0"/>
          <c:showVal val="0"/>
          <c:showCatName val="0"/>
          <c:showSerName val="0"/>
          <c:showPercent val="0"/>
          <c:showBubbleSize val="0"/>
        </c:dLbls>
        <c:gapWidth val="150"/>
        <c:overlap val="100"/>
        <c:axId val="621517192"/>
        <c:axId val="621522440"/>
      </c:barChart>
      <c:catAx>
        <c:axId val="621517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Godina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1522440"/>
        <c:crosses val="autoZero"/>
        <c:auto val="1"/>
        <c:lblAlgn val="ctr"/>
        <c:lblOffset val="100"/>
        <c:noMultiLvlLbl val="0"/>
      </c:catAx>
      <c:valAx>
        <c:axId val="62152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Broj upita</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15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Područje upita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54-4CB7-9867-F9BA8C9964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54-4CB7-9867-F9BA8C9964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54-4CB7-9867-F9BA8C99641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54-4CB7-9867-F9BA8C9964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Trgovina</c:v>
                </c:pt>
                <c:pt idx="1">
                  <c:v>Javne usluge</c:v>
                </c:pt>
                <c:pt idx="2">
                  <c:v>Ovrhe</c:v>
                </c:pt>
                <c:pt idx="3">
                  <c:v>Financijske usluge</c:v>
                </c:pt>
              </c:strCache>
            </c:strRef>
          </c:cat>
          <c:val>
            <c:numRef>
              <c:f>Sheet1!$B$2:$B$5</c:f>
              <c:numCache>
                <c:formatCode>0.00%</c:formatCode>
                <c:ptCount val="4"/>
                <c:pt idx="0">
                  <c:v>0.55200000000000005</c:v>
                </c:pt>
                <c:pt idx="1">
                  <c:v>0.34699999999999998</c:v>
                </c:pt>
                <c:pt idx="2">
                  <c:v>5.6000000000000001E-2</c:v>
                </c:pt>
                <c:pt idx="3">
                  <c:v>4.3999999999999997E-2</c:v>
                </c:pt>
              </c:numCache>
            </c:numRef>
          </c:val>
          <c:extLst>
            <c:ext xmlns:c16="http://schemas.microsoft.com/office/drawing/2014/chart" uri="{C3380CC4-5D6E-409C-BE32-E72D297353CC}">
              <c16:uniqueId val="{00000008-7E54-4CB7-9867-F9BA8C99641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Područje upita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C0-4078-ABFE-FBB67E56A4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C0-4078-ABFE-FBB67E56A4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C0-4078-ABFE-FBB67E56A4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C0-4078-ABFE-FBB67E56A4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Trgovina</c:v>
                </c:pt>
                <c:pt idx="1">
                  <c:v>Javne usluge</c:v>
                </c:pt>
                <c:pt idx="2">
                  <c:v>Ovrha</c:v>
                </c:pt>
                <c:pt idx="3">
                  <c:v>Financijske usluge</c:v>
                </c:pt>
              </c:strCache>
            </c:strRef>
          </c:cat>
          <c:val>
            <c:numRef>
              <c:f>Sheet1!$B$2:$B$5</c:f>
              <c:numCache>
                <c:formatCode>0.00%</c:formatCode>
                <c:ptCount val="4"/>
                <c:pt idx="0">
                  <c:v>0.59599999999999997</c:v>
                </c:pt>
                <c:pt idx="1">
                  <c:v>0.308</c:v>
                </c:pt>
                <c:pt idx="2">
                  <c:v>4.9000000000000002E-2</c:v>
                </c:pt>
                <c:pt idx="3">
                  <c:v>4.3999999999999997E-2</c:v>
                </c:pt>
              </c:numCache>
            </c:numRef>
          </c:val>
          <c:extLst>
            <c:ext xmlns:c16="http://schemas.microsoft.com/office/drawing/2014/chart" uri="{C3380CC4-5D6E-409C-BE32-E72D297353CC}">
              <c16:uniqueId val="{00000008-54C0-4078-ABFE-FBB67E56A4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442A-8E0A-48DE-8622-6D0A8FA9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68</Pages>
  <Words>27395</Words>
  <Characters>156157</Characters>
  <Application>Microsoft Office Word</Application>
  <DocSecurity>0</DocSecurity>
  <Lines>1301</Lines>
  <Paragraphs>366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Kos</dc:creator>
  <cp:keywords/>
  <dc:description/>
  <cp:lastModifiedBy>Vesna Petković</cp:lastModifiedBy>
  <cp:revision>70</cp:revision>
  <cp:lastPrinted>2021-03-15T08:27:00Z</cp:lastPrinted>
  <dcterms:created xsi:type="dcterms:W3CDTF">2021-06-02T10:11:00Z</dcterms:created>
  <dcterms:modified xsi:type="dcterms:W3CDTF">2021-06-22T19:20:00Z</dcterms:modified>
</cp:coreProperties>
</file>