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5B2D" w14:textId="77777777" w:rsidR="00D47491" w:rsidRPr="00D47491" w:rsidRDefault="00D47491" w:rsidP="00D47491">
      <w:pPr>
        <w:jc w:val="center"/>
      </w:pPr>
      <w:r w:rsidRPr="00D47491">
        <w:rPr>
          <w:noProof/>
          <w:lang w:eastAsia="hr-HR"/>
        </w:rPr>
        <w:drawing>
          <wp:inline distT="0" distB="0" distL="0" distR="0" wp14:anchorId="3F7732F6" wp14:editId="5AEAD84A">
            <wp:extent cx="508635" cy="683895"/>
            <wp:effectExtent l="0" t="0" r="5715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491">
        <w:fldChar w:fldCharType="begin"/>
      </w:r>
      <w:r w:rsidRPr="00D47491">
        <w:instrText xml:space="preserve"> INCLUDEPICTURE "http://www.inet.hr/~box/images/grb-rh.gif" \* MERGEFORMATINET </w:instrText>
      </w:r>
      <w:r w:rsidRPr="00D47491">
        <w:fldChar w:fldCharType="end"/>
      </w:r>
    </w:p>
    <w:p w14:paraId="73BCCBE6" w14:textId="77777777" w:rsidR="00D47491" w:rsidRPr="00D47491" w:rsidRDefault="00D47491" w:rsidP="00D47491">
      <w:pPr>
        <w:jc w:val="center"/>
      </w:pPr>
      <w:r w:rsidRPr="00D47491">
        <w:t>VLADA REPUBLIKE HRVATSKE</w:t>
      </w:r>
    </w:p>
    <w:p w14:paraId="2CE72ED1" w14:textId="77777777" w:rsidR="00D47491" w:rsidRPr="00D47491" w:rsidRDefault="00D47491" w:rsidP="00D47491"/>
    <w:p w14:paraId="3BFBCFEF" w14:textId="77777777" w:rsidR="00D47491" w:rsidRPr="00D47491" w:rsidRDefault="00D47491" w:rsidP="00D47491"/>
    <w:p w14:paraId="4664CCA8" w14:textId="77777777" w:rsidR="00D47491" w:rsidRPr="00D47491" w:rsidRDefault="00D47491" w:rsidP="00D47491"/>
    <w:p w14:paraId="240C11CA" w14:textId="77777777" w:rsidR="00D47491" w:rsidRPr="00D47491" w:rsidRDefault="00D47491" w:rsidP="00D47491"/>
    <w:p w14:paraId="7E13342B" w14:textId="77777777" w:rsidR="00D47491" w:rsidRPr="00D47491" w:rsidRDefault="00D47491" w:rsidP="00D47491"/>
    <w:p w14:paraId="41C541E5" w14:textId="77777777" w:rsidR="00D47491" w:rsidRPr="00D47491" w:rsidRDefault="00D47491" w:rsidP="00D47491">
      <w:pPr>
        <w:jc w:val="right"/>
      </w:pPr>
      <w:r w:rsidRPr="00D47491">
        <w:t xml:space="preserve">Zagreb, </w:t>
      </w:r>
      <w:r w:rsidR="007B2E2B">
        <w:t>7</w:t>
      </w:r>
      <w:r w:rsidRPr="00D47491">
        <w:t xml:space="preserve">. </w:t>
      </w:r>
      <w:r w:rsidR="007B2E2B">
        <w:t>listopada</w:t>
      </w:r>
      <w:r w:rsidR="007B2E2B" w:rsidRPr="00D47491">
        <w:t xml:space="preserve"> </w:t>
      </w:r>
      <w:r w:rsidRPr="00D47491">
        <w:t>2021.</w:t>
      </w:r>
    </w:p>
    <w:p w14:paraId="477DB3CD" w14:textId="77777777" w:rsidR="00D47491" w:rsidRPr="00D47491" w:rsidRDefault="00D47491" w:rsidP="00D47491">
      <w:pPr>
        <w:jc w:val="right"/>
      </w:pPr>
    </w:p>
    <w:p w14:paraId="3C678F7F" w14:textId="77777777" w:rsidR="00D47491" w:rsidRPr="00D47491" w:rsidRDefault="00D47491" w:rsidP="00D47491">
      <w:pPr>
        <w:jc w:val="right"/>
      </w:pPr>
    </w:p>
    <w:p w14:paraId="6BF8D4AC" w14:textId="77777777" w:rsidR="00D47491" w:rsidRPr="00D47491" w:rsidRDefault="00D47491" w:rsidP="00D47491">
      <w:pPr>
        <w:jc w:val="right"/>
      </w:pPr>
    </w:p>
    <w:p w14:paraId="4403CD02" w14:textId="77777777" w:rsidR="00D47491" w:rsidRPr="00D47491" w:rsidRDefault="00D47491" w:rsidP="00D47491">
      <w:pPr>
        <w:jc w:val="right"/>
      </w:pPr>
    </w:p>
    <w:p w14:paraId="60DCAFC0" w14:textId="77777777" w:rsidR="00D47491" w:rsidRPr="00D47491" w:rsidRDefault="00D47491" w:rsidP="00D47491">
      <w:pPr>
        <w:jc w:val="right"/>
      </w:pPr>
    </w:p>
    <w:p w14:paraId="0D4F336B" w14:textId="77777777" w:rsidR="00D47491" w:rsidRPr="00D47491" w:rsidRDefault="00D47491" w:rsidP="00D47491">
      <w:pPr>
        <w:jc w:val="right"/>
      </w:pPr>
    </w:p>
    <w:p w14:paraId="32743B1B" w14:textId="77777777" w:rsidR="00D47491" w:rsidRPr="00D47491" w:rsidRDefault="00D47491" w:rsidP="00D47491">
      <w:pPr>
        <w:jc w:val="right"/>
      </w:pPr>
    </w:p>
    <w:p w14:paraId="300C4D3B" w14:textId="77777777" w:rsidR="00D47491" w:rsidRPr="00D47491" w:rsidRDefault="00D47491" w:rsidP="00D47491">
      <w:pPr>
        <w:jc w:val="right"/>
      </w:pPr>
    </w:p>
    <w:p w14:paraId="62FBA2C7" w14:textId="77777777" w:rsidR="00D47491" w:rsidRPr="00D47491" w:rsidRDefault="00D47491" w:rsidP="00D47491">
      <w:r w:rsidRPr="00D47491">
        <w:t>__________________________________________________________________________</w:t>
      </w:r>
    </w:p>
    <w:p w14:paraId="6AA09E08" w14:textId="77777777" w:rsidR="00D47491" w:rsidRPr="00D47491" w:rsidRDefault="00D47491" w:rsidP="00D47491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128"/>
      </w:tblGrid>
      <w:tr w:rsidR="00D47491" w:rsidRPr="00D47491" w14:paraId="16385AF3" w14:textId="77777777" w:rsidTr="00FE1636">
        <w:tc>
          <w:tcPr>
            <w:tcW w:w="1951" w:type="dxa"/>
            <w:shd w:val="clear" w:color="auto" w:fill="auto"/>
          </w:tcPr>
          <w:p w14:paraId="2EDB8EC5" w14:textId="77777777" w:rsidR="00D47491" w:rsidRPr="00D47491" w:rsidRDefault="00D47491" w:rsidP="00D47491">
            <w:r w:rsidRPr="00D47491">
              <w:rPr>
                <w:b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3800EAB1" w14:textId="77777777" w:rsidR="00D47491" w:rsidRPr="00D47491" w:rsidRDefault="00D47491" w:rsidP="00D47491">
            <w:pPr>
              <w:jc w:val="both"/>
            </w:pPr>
            <w:r w:rsidRPr="00D47491">
              <w:t>Ministarstvo prostornoga uređenja, graditeljstva i državne imovine</w:t>
            </w:r>
          </w:p>
        </w:tc>
      </w:tr>
    </w:tbl>
    <w:p w14:paraId="0B05DD2B" w14:textId="77777777" w:rsidR="00D47491" w:rsidRPr="00D47491" w:rsidRDefault="00D47491" w:rsidP="00D47491">
      <w:pPr>
        <w:rPr>
          <w:vanish/>
        </w:rPr>
      </w:pPr>
    </w:p>
    <w:tbl>
      <w:tblPr>
        <w:tblpPr w:leftFromText="180" w:rightFromText="180" w:vertAnchor="text" w:horzAnchor="margin" w:tblpY="653"/>
        <w:tblW w:w="12875" w:type="dxa"/>
        <w:tblLook w:val="04A0" w:firstRow="1" w:lastRow="0" w:firstColumn="1" w:lastColumn="0" w:noHBand="0" w:noVBand="1"/>
      </w:tblPr>
      <w:tblGrid>
        <w:gridCol w:w="1616"/>
        <w:gridCol w:w="7423"/>
        <w:gridCol w:w="3836"/>
      </w:tblGrid>
      <w:tr w:rsidR="00D47491" w:rsidRPr="00D47491" w14:paraId="2BFDCEEF" w14:textId="77777777" w:rsidTr="00FE1636">
        <w:trPr>
          <w:trHeight w:val="1236"/>
        </w:trPr>
        <w:tc>
          <w:tcPr>
            <w:tcW w:w="1616" w:type="dxa"/>
            <w:shd w:val="clear" w:color="auto" w:fill="auto"/>
          </w:tcPr>
          <w:p w14:paraId="7B0279A2" w14:textId="77777777" w:rsidR="00D47491" w:rsidRPr="00D47491" w:rsidRDefault="00D47491" w:rsidP="00D47491">
            <w:r w:rsidRPr="00D47491">
              <w:rPr>
                <w:b/>
              </w:rPr>
              <w:t xml:space="preserve">Predmet:   </w:t>
            </w:r>
          </w:p>
        </w:tc>
        <w:tc>
          <w:tcPr>
            <w:tcW w:w="7423" w:type="dxa"/>
            <w:shd w:val="clear" w:color="auto" w:fill="auto"/>
          </w:tcPr>
          <w:p w14:paraId="290132D7" w14:textId="3B867BAA" w:rsidR="00D47491" w:rsidRPr="00D47491" w:rsidRDefault="00D47491" w:rsidP="00953764">
            <w:pPr>
              <w:jc w:val="both"/>
            </w:pPr>
            <w:r w:rsidRPr="00D47491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86F50" wp14:editId="6D53477F">
                      <wp:simplePos x="0" y="0"/>
                      <wp:positionH relativeFrom="column">
                        <wp:posOffset>-1037590</wp:posOffset>
                      </wp:positionH>
                      <wp:positionV relativeFrom="paragraph">
                        <wp:posOffset>751205</wp:posOffset>
                      </wp:positionV>
                      <wp:extent cx="5659120" cy="635"/>
                      <wp:effectExtent l="12065" t="8890" r="571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91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6A2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-81.7pt;margin-top:59.15pt;width:445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"/>
                  </w:pict>
                </mc:Fallback>
              </mc:AlternateContent>
            </w:r>
            <w:r w:rsidRPr="00D47491">
              <w:t xml:space="preserve">Prijedlog </w:t>
            </w:r>
            <w:r w:rsidR="00953764">
              <w:t>o</w:t>
            </w:r>
            <w:r w:rsidRPr="00D47491">
              <w:t>dluke o donošenju Akcijskog plana za implementaciju preporuka OECD-a za unaprjeđenje korporativnog upravljanja u  pravnim osobama u vlasništvu Republike Hrvatske i osnivanju Upravljačkog odbora za njegovu provedbu</w:t>
            </w:r>
          </w:p>
        </w:tc>
        <w:tc>
          <w:tcPr>
            <w:tcW w:w="3836" w:type="dxa"/>
            <w:shd w:val="clear" w:color="auto" w:fill="auto"/>
          </w:tcPr>
          <w:p w14:paraId="2E0826AB" w14:textId="77777777" w:rsidR="00D47491" w:rsidRPr="00D47491" w:rsidRDefault="00D47491" w:rsidP="00D47491"/>
          <w:p w14:paraId="09C02951" w14:textId="77777777" w:rsidR="00D47491" w:rsidRPr="00D47491" w:rsidRDefault="00D47491" w:rsidP="00D47491"/>
        </w:tc>
      </w:tr>
    </w:tbl>
    <w:p w14:paraId="42F87DBE" w14:textId="77777777" w:rsidR="00D47491" w:rsidRPr="00D47491" w:rsidRDefault="00D47491" w:rsidP="00D47491">
      <w:r w:rsidRPr="00D47491">
        <w:t>__________________________________________________________________________</w:t>
      </w:r>
    </w:p>
    <w:p w14:paraId="51FCB079" w14:textId="77777777" w:rsidR="00D47491" w:rsidRPr="00D47491" w:rsidRDefault="00D47491" w:rsidP="00D47491">
      <w:pPr>
        <w:rPr>
          <w:b/>
        </w:rPr>
      </w:pPr>
    </w:p>
    <w:p w14:paraId="660AF29D" w14:textId="77777777" w:rsidR="00D47491" w:rsidRPr="00D47491" w:rsidRDefault="00D47491" w:rsidP="00D47491"/>
    <w:p w14:paraId="4D0A5703" w14:textId="77777777" w:rsidR="00D47491" w:rsidRPr="00D47491" w:rsidRDefault="00D47491" w:rsidP="00D47491"/>
    <w:p w14:paraId="0CABF869" w14:textId="77777777" w:rsidR="00D47491" w:rsidRPr="00D47491" w:rsidRDefault="00D47491" w:rsidP="00D47491">
      <w:pPr>
        <w:rPr>
          <w:b/>
        </w:rPr>
        <w:sectPr w:rsidR="00D47491" w:rsidRPr="00D47491" w:rsidSect="00CB0FD3">
          <w:footerReference w:type="first" r:id="rId8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p w14:paraId="3C659D34" w14:textId="77777777" w:rsidR="00D47491" w:rsidRPr="00D47491" w:rsidRDefault="00D47491" w:rsidP="00D47491">
      <w:pPr>
        <w:jc w:val="right"/>
        <w:rPr>
          <w:b/>
        </w:rPr>
      </w:pPr>
      <w:r w:rsidRPr="00D47491">
        <w:rPr>
          <w:b/>
        </w:rPr>
        <w:lastRenderedPageBreak/>
        <w:t>PRIJEDLOG</w:t>
      </w:r>
    </w:p>
    <w:p w14:paraId="214CA22F" w14:textId="77777777" w:rsidR="00D47491" w:rsidRPr="00D47491" w:rsidRDefault="00D47491" w:rsidP="00D47491">
      <w:pPr>
        <w:jc w:val="right"/>
        <w:rPr>
          <w:b/>
        </w:rPr>
      </w:pPr>
    </w:p>
    <w:p w14:paraId="13F6A883" w14:textId="77777777" w:rsidR="00D47491" w:rsidRPr="00D47491" w:rsidRDefault="00D47491" w:rsidP="00D47491">
      <w:pPr>
        <w:jc w:val="both"/>
      </w:pPr>
    </w:p>
    <w:p w14:paraId="78AB6F58" w14:textId="33DB3891" w:rsidR="00D47491" w:rsidRPr="00D47491" w:rsidRDefault="00D47491" w:rsidP="00D47491">
      <w:pPr>
        <w:jc w:val="both"/>
      </w:pPr>
      <w:r w:rsidRPr="00D47491">
        <w:t>Na temelju članka 1. stavka 2., članka 24. stavka 1</w:t>
      </w:r>
      <w:r w:rsidR="00A60EFE">
        <w:t xml:space="preserve">. i 3. i članka 31. stavka 2. </w:t>
      </w:r>
      <w:r w:rsidRPr="00D47491">
        <w:t>Zakona o Vladi Republike Hrvatske („Narodne novine“, br. 150/11, 119/14, 93/16 i 116/18) Vlada Republike Hrvatske je na sjednici održanoj___________ 2021. donijela</w:t>
      </w:r>
    </w:p>
    <w:p w14:paraId="63DB874A" w14:textId="77777777" w:rsidR="00D47491" w:rsidRPr="00D47491" w:rsidRDefault="00D47491" w:rsidP="00D47491">
      <w:pPr>
        <w:jc w:val="both"/>
      </w:pPr>
    </w:p>
    <w:p w14:paraId="77E219B1" w14:textId="77777777" w:rsidR="00D47491" w:rsidRPr="00D47491" w:rsidRDefault="00D47491" w:rsidP="00D47491">
      <w:pPr>
        <w:jc w:val="both"/>
      </w:pPr>
    </w:p>
    <w:p w14:paraId="38008626" w14:textId="77777777" w:rsidR="00D47491" w:rsidRPr="00D47491" w:rsidRDefault="00D47491" w:rsidP="00D47491">
      <w:pPr>
        <w:jc w:val="both"/>
      </w:pPr>
    </w:p>
    <w:p w14:paraId="07273A8C" w14:textId="77777777" w:rsidR="00D47491" w:rsidRPr="00D47491" w:rsidRDefault="00D47491" w:rsidP="00D47491">
      <w:pPr>
        <w:jc w:val="both"/>
      </w:pPr>
    </w:p>
    <w:p w14:paraId="06FDBF11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ODLUKU</w:t>
      </w:r>
    </w:p>
    <w:p w14:paraId="4F97971D" w14:textId="77777777" w:rsidR="00D47491" w:rsidRPr="00D47491" w:rsidRDefault="00D47491" w:rsidP="00D47491">
      <w:pPr>
        <w:jc w:val="center"/>
        <w:rPr>
          <w:b/>
        </w:rPr>
      </w:pPr>
    </w:p>
    <w:p w14:paraId="058D0643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o donošenju Akcijskog plana za implementaciju preporuka OECD-a  za unaprjeđenje korporativnog upravljanja u pravnim osobama u vlasništvu Republike Hrvatske i osnivanju Upravljačkog odbora za njegovu provedbu</w:t>
      </w:r>
    </w:p>
    <w:p w14:paraId="0E35D9D6" w14:textId="77777777" w:rsidR="00D47491" w:rsidRPr="00D47491" w:rsidRDefault="00D47491" w:rsidP="00D47491">
      <w:pPr>
        <w:jc w:val="both"/>
        <w:rPr>
          <w:b/>
        </w:rPr>
      </w:pPr>
    </w:p>
    <w:p w14:paraId="42F2A1A3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I.</w:t>
      </w:r>
    </w:p>
    <w:p w14:paraId="712FBB36" w14:textId="77777777" w:rsidR="00D47491" w:rsidRPr="00D47491" w:rsidRDefault="00D47491" w:rsidP="00D47491">
      <w:pPr>
        <w:jc w:val="center"/>
        <w:rPr>
          <w:b/>
        </w:rPr>
      </w:pPr>
    </w:p>
    <w:p w14:paraId="4F2DEE05" w14:textId="4F37596E" w:rsidR="00D47491" w:rsidRPr="00D47491" w:rsidRDefault="00D47491" w:rsidP="00D47491">
      <w:pPr>
        <w:jc w:val="both"/>
      </w:pPr>
      <w:r w:rsidRPr="00D47491">
        <w:t>Donosi se Akcijski plan za impleme</w:t>
      </w:r>
      <w:r>
        <w:t>n</w:t>
      </w:r>
      <w:r w:rsidRPr="00D47491">
        <w:t>taciju preporuka OECD-a za unaprjeđenje korporativnog upravljanja u pravnim osobama u vlasništvu  Republike Hrvatske (u daljnjem tekstu: Akcijski plan), u tekstu koji je Vladi Republike Hrvatske dostavilo Ministarstvo prostornoga uređenja, gradit</w:t>
      </w:r>
      <w:r>
        <w:t xml:space="preserve">eljstva i državne imovine aktom </w:t>
      </w:r>
      <w:r w:rsidR="00C10D0B" w:rsidRPr="00AD2F95">
        <w:t>KLASA: 030-02/19-01/09, URBROJ: 531-10-01-03/01-21-44</w:t>
      </w:r>
      <w:r w:rsidR="00C10D0B">
        <w:t xml:space="preserve">, od 22. rujna </w:t>
      </w:r>
      <w:r w:rsidRPr="00D47491">
        <w:t>2021. godine.</w:t>
      </w:r>
    </w:p>
    <w:p w14:paraId="301102C5" w14:textId="77777777" w:rsidR="00D47491" w:rsidRPr="00D47491" w:rsidRDefault="00D47491" w:rsidP="00D47491">
      <w:pPr>
        <w:jc w:val="both"/>
      </w:pPr>
    </w:p>
    <w:p w14:paraId="17A407F3" w14:textId="77777777" w:rsidR="00D47491" w:rsidRPr="00D47491" w:rsidRDefault="00D47491" w:rsidP="00D47491">
      <w:pPr>
        <w:jc w:val="both"/>
      </w:pPr>
    </w:p>
    <w:p w14:paraId="0AD1BA97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II.</w:t>
      </w:r>
    </w:p>
    <w:p w14:paraId="2AEFE702" w14:textId="77777777" w:rsidR="00D47491" w:rsidRPr="00D47491" w:rsidRDefault="00D47491" w:rsidP="00D47491">
      <w:pPr>
        <w:jc w:val="both"/>
      </w:pPr>
      <w:r w:rsidRPr="00D47491">
        <w:t>Ovom Odlukom osniva se Upravljački odbor za provedbu Akcijskog plana (u dalj</w:t>
      </w:r>
      <w:r>
        <w:t xml:space="preserve">njem tekstu: Upravljački odbor) </w:t>
      </w:r>
      <w:r w:rsidRPr="00D47491">
        <w:t>iz točke I. ove Odluke.</w:t>
      </w:r>
    </w:p>
    <w:p w14:paraId="507DFB63" w14:textId="77777777" w:rsidR="00D47491" w:rsidRPr="00D47491" w:rsidRDefault="00D47491" w:rsidP="00D47491">
      <w:pPr>
        <w:jc w:val="both"/>
      </w:pPr>
    </w:p>
    <w:p w14:paraId="0C21DFA2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III.</w:t>
      </w:r>
    </w:p>
    <w:p w14:paraId="0A8CF517" w14:textId="77777777" w:rsidR="00D47491" w:rsidRPr="00D47491" w:rsidRDefault="00D47491" w:rsidP="00D47491">
      <w:pPr>
        <w:jc w:val="center"/>
        <w:rPr>
          <w:b/>
        </w:rPr>
      </w:pPr>
    </w:p>
    <w:p w14:paraId="5CA31F69" w14:textId="77777777" w:rsidR="00D47491" w:rsidRPr="00D47491" w:rsidRDefault="00D47491" w:rsidP="00D47491">
      <w:pPr>
        <w:jc w:val="both"/>
      </w:pPr>
      <w:r w:rsidRPr="00D47491">
        <w:t xml:space="preserve">Upravljački odbor čine: </w:t>
      </w:r>
    </w:p>
    <w:p w14:paraId="78F8F7DA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 xml:space="preserve">predstavnik Ministarstva prostornoga uređenja, graditeljstva i državne imovine, na razini državnog tajnika, a koji je predsjednik Upravljačkog odbora, </w:t>
      </w:r>
    </w:p>
    <w:p w14:paraId="024957F1" w14:textId="77777777" w:rsidR="00D47491" w:rsidRPr="00D47491" w:rsidRDefault="00D47491" w:rsidP="00D47491">
      <w:pPr>
        <w:jc w:val="both"/>
      </w:pPr>
      <w:r w:rsidRPr="00D47491">
        <w:t>te članovi:</w:t>
      </w:r>
    </w:p>
    <w:p w14:paraId="52BF61D6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>predstavnik Ureda predsjednika Vlade Republike Hrvatske,</w:t>
      </w:r>
    </w:p>
    <w:p w14:paraId="13192BCF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 xml:space="preserve">predstavnik Ministarstva financija, na razini državni tajnik, </w:t>
      </w:r>
    </w:p>
    <w:p w14:paraId="47B25F3E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>predstavnik Ministarstva gospodarstva i održivog razvoja, na razini državni tajnik</w:t>
      </w:r>
    </w:p>
    <w:p w14:paraId="20FCAC76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>predstavnik Ministarstva mora, prometa i infrastrukture, na razini državni tajnik</w:t>
      </w:r>
    </w:p>
    <w:p w14:paraId="1870E3AA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 xml:space="preserve">predstavnik Ministarstva pravosuđa i uprave, na razini državni tajnik, </w:t>
      </w:r>
    </w:p>
    <w:p w14:paraId="3DDABE75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>predstavnik Ministarstva vanjskih i europskih poslova, na razini državni tajnik</w:t>
      </w:r>
    </w:p>
    <w:p w14:paraId="0BC97635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lastRenderedPageBreak/>
        <w:t>predstavnik Ministarstva rada, mirovinskog sustava, obitelji i socijalne politike, na razini državni tajnik.</w:t>
      </w:r>
    </w:p>
    <w:p w14:paraId="4AC891B7" w14:textId="77777777" w:rsidR="00D47491" w:rsidRPr="00D47491" w:rsidRDefault="00D47491" w:rsidP="00D47491">
      <w:pPr>
        <w:jc w:val="both"/>
      </w:pPr>
    </w:p>
    <w:p w14:paraId="0B8AF7BE" w14:textId="77777777" w:rsidR="00D47491" w:rsidRPr="00D47491" w:rsidRDefault="00D47491" w:rsidP="00D47491">
      <w:pPr>
        <w:jc w:val="both"/>
      </w:pPr>
      <w:r w:rsidRPr="00D47491">
        <w:t>Članovi Upravljačkog odbora iz stavka 1. ove Odluke imaju svoje zamjenike.</w:t>
      </w:r>
    </w:p>
    <w:p w14:paraId="6D4EFAD4" w14:textId="77777777" w:rsidR="00D47491" w:rsidRPr="00D47491" w:rsidRDefault="00D47491" w:rsidP="00D47491">
      <w:pPr>
        <w:jc w:val="both"/>
      </w:pPr>
    </w:p>
    <w:p w14:paraId="09F989CF" w14:textId="77777777" w:rsidR="00D47491" w:rsidRPr="00D47491" w:rsidRDefault="00D47491" w:rsidP="00D47491">
      <w:pPr>
        <w:jc w:val="both"/>
      </w:pPr>
      <w:r w:rsidRPr="00D47491">
        <w:t>Članovi Upravljačkog odbora za svoj rad u Upravljačkome odboru neće primati financijsku</w:t>
      </w:r>
      <w:r>
        <w:t xml:space="preserve"> </w:t>
      </w:r>
      <w:r w:rsidRPr="00D47491">
        <w:t>naknadu.</w:t>
      </w:r>
    </w:p>
    <w:p w14:paraId="4528882A" w14:textId="77777777" w:rsidR="00D47491" w:rsidRPr="00D47491" w:rsidRDefault="00D47491" w:rsidP="00D47491">
      <w:pPr>
        <w:jc w:val="both"/>
      </w:pPr>
    </w:p>
    <w:p w14:paraId="3EFC956A" w14:textId="77777777" w:rsidR="00D47491" w:rsidRPr="00D47491" w:rsidRDefault="00D47491" w:rsidP="00D47491">
      <w:pPr>
        <w:jc w:val="both"/>
      </w:pPr>
    </w:p>
    <w:p w14:paraId="7AFCDB65" w14:textId="77777777" w:rsidR="00D47491" w:rsidRPr="00D47491" w:rsidRDefault="00D47491" w:rsidP="00D47491">
      <w:pPr>
        <w:jc w:val="both"/>
      </w:pPr>
    </w:p>
    <w:p w14:paraId="5179B45E" w14:textId="77777777" w:rsidR="00D47491" w:rsidRPr="00D47491" w:rsidRDefault="00D47491" w:rsidP="00D47491">
      <w:pPr>
        <w:jc w:val="both"/>
      </w:pPr>
    </w:p>
    <w:p w14:paraId="45094B98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IV.</w:t>
      </w:r>
    </w:p>
    <w:p w14:paraId="10A5F112" w14:textId="77777777" w:rsidR="00D47491" w:rsidRPr="00D47491" w:rsidRDefault="00D47491" w:rsidP="00D47491">
      <w:pPr>
        <w:jc w:val="center"/>
        <w:rPr>
          <w:b/>
        </w:rPr>
      </w:pPr>
    </w:p>
    <w:p w14:paraId="491DF3C4" w14:textId="77777777" w:rsidR="00D47491" w:rsidRPr="00D47491" w:rsidRDefault="00D47491" w:rsidP="00D47491">
      <w:pPr>
        <w:jc w:val="both"/>
      </w:pPr>
      <w:r w:rsidRPr="00D47491">
        <w:t xml:space="preserve">Upravljački odbor obavlja sljedeće poslove: </w:t>
      </w:r>
    </w:p>
    <w:p w14:paraId="1D1D70D6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 xml:space="preserve">daje smjernice nositeljima provedbe </w:t>
      </w:r>
      <w:r>
        <w:t xml:space="preserve">aktivnosti iz Akcijskog plana o </w:t>
      </w:r>
      <w:r w:rsidRPr="00D47491">
        <w:t xml:space="preserve">ključnim elementima vezanim uz sadržaj i metodologiju te dinamici i </w:t>
      </w:r>
      <w:r>
        <w:t>načinu provedbe aktivnosti obuhvaćenih</w:t>
      </w:r>
      <w:r w:rsidRPr="00D47491">
        <w:t xml:space="preserve"> Akcijskim planom, a u cilju implementacije preporuka OECD-a  za unaprjeđenje korporativnog upravljanja u pravnim osobama u vlasništvu Republike Hrvatske </w:t>
      </w:r>
    </w:p>
    <w:p w14:paraId="0D7E71ED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rPr>
          <w:rFonts w:eastAsia="Times New Roman" w:cs="Times New Roman"/>
          <w:szCs w:val="24"/>
        </w:rPr>
        <w:t xml:space="preserve">surađuje s OECD-om vezano za odobrenu tehničku pomoć za pripremu posebnog Zakona o pravnim osobama u vlasništvu Republike Hrvatske, kao i na provedbi ostalih aktivnosti utvrđenih Akcijskim planom, </w:t>
      </w:r>
      <w:r w:rsidRPr="00D47491">
        <w:t xml:space="preserve">a u cilju implementacije preporuka OECD-a za unaprjeđenje korporativnog upravljanja u pravnim osobama u vlasništvu Republike Hrvatske </w:t>
      </w:r>
    </w:p>
    <w:p w14:paraId="46E53CB5" w14:textId="77777777" w:rsidR="000371F9" w:rsidRDefault="00D47491" w:rsidP="004E26A7">
      <w:pPr>
        <w:numPr>
          <w:ilvl w:val="0"/>
          <w:numId w:val="1"/>
        </w:numPr>
        <w:contextualSpacing/>
        <w:jc w:val="both"/>
      </w:pPr>
      <w:r w:rsidRPr="00D47491">
        <w:t xml:space="preserve">sudjeluje u pripremi posebnog Zakona o pravnim osobama u vlasništvu Republike Hrvatske </w:t>
      </w:r>
    </w:p>
    <w:p w14:paraId="6356BAA7" w14:textId="77777777" w:rsidR="00D47491" w:rsidRPr="00D47491" w:rsidRDefault="00D47491" w:rsidP="004E26A7">
      <w:pPr>
        <w:numPr>
          <w:ilvl w:val="0"/>
          <w:numId w:val="1"/>
        </w:numPr>
        <w:contextualSpacing/>
        <w:jc w:val="both"/>
      </w:pPr>
      <w:r w:rsidRPr="00D47491">
        <w:t>sudjeluje u pripremi odgovarajućih akata koji predstavljaju ključne točke ostvarenja pojedinih aktivnosti iz Akcijskog plana</w:t>
      </w:r>
    </w:p>
    <w:p w14:paraId="11437CC6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>nadzire izvršavanje aktivnosti iz Akcijskog plana u rokovima određenim tim planom</w:t>
      </w:r>
    </w:p>
    <w:p w14:paraId="6516852E" w14:textId="77777777" w:rsidR="00D47491" w:rsidRPr="00D47491" w:rsidRDefault="00D47491" w:rsidP="00D47491">
      <w:pPr>
        <w:numPr>
          <w:ilvl w:val="0"/>
          <w:numId w:val="1"/>
        </w:numPr>
        <w:contextualSpacing/>
        <w:jc w:val="both"/>
      </w:pPr>
      <w:r w:rsidRPr="00D47491">
        <w:t xml:space="preserve">redovito prati provedbu Akcijskog plana te Vladi Republike Hrvatske </w:t>
      </w:r>
      <w:r w:rsidR="000371F9">
        <w:t xml:space="preserve">jednom </w:t>
      </w:r>
      <w:r w:rsidRPr="00D47491">
        <w:t>godišnje, a po potrebi i češće, putem Ministarstva prostornoga uređenja, graditeljstva i državne imovine podnosi izvješće o provedbi te eventualni prijedlog izmjena i dopuna Akcijskog plana.</w:t>
      </w:r>
    </w:p>
    <w:p w14:paraId="2C0019F7" w14:textId="77777777" w:rsidR="00D47491" w:rsidRPr="00D47491" w:rsidRDefault="00D47491" w:rsidP="00D47491">
      <w:pPr>
        <w:jc w:val="both"/>
      </w:pPr>
    </w:p>
    <w:p w14:paraId="1AF0F3EC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V.</w:t>
      </w:r>
    </w:p>
    <w:p w14:paraId="28CA5A63" w14:textId="77777777" w:rsidR="00D47491" w:rsidRPr="00D47491" w:rsidRDefault="00D47491" w:rsidP="00D47491">
      <w:pPr>
        <w:jc w:val="center"/>
        <w:rPr>
          <w:b/>
        </w:rPr>
      </w:pPr>
    </w:p>
    <w:p w14:paraId="75FA3D89" w14:textId="79A62729" w:rsidR="00D47491" w:rsidRPr="00D47491" w:rsidRDefault="00D47491" w:rsidP="00D47491">
      <w:pPr>
        <w:jc w:val="both"/>
      </w:pPr>
      <w:r w:rsidRPr="00D47491">
        <w:t>Predsjed</w:t>
      </w:r>
      <w:r w:rsidR="001967EB">
        <w:t>nik</w:t>
      </w:r>
      <w:r w:rsidR="00ED4EC7">
        <w:t xml:space="preserve"> </w:t>
      </w:r>
      <w:bookmarkStart w:id="0" w:name="_GoBack"/>
      <w:bookmarkEnd w:id="0"/>
      <w:r w:rsidRPr="00D47491">
        <w:t>Upravljačkog odbora saziva sastanke Upravljačkog odbora te predlaže dnevni red i zaključke sastanaka.</w:t>
      </w:r>
    </w:p>
    <w:p w14:paraId="1C17AC1B" w14:textId="77777777" w:rsidR="00D47491" w:rsidRPr="00D47491" w:rsidRDefault="00D47491" w:rsidP="00D47491">
      <w:pPr>
        <w:jc w:val="both"/>
      </w:pPr>
    </w:p>
    <w:p w14:paraId="53323AAF" w14:textId="265109E6" w:rsidR="00D47491" w:rsidRPr="00D47491" w:rsidRDefault="00D47491" w:rsidP="00D47491">
      <w:pPr>
        <w:jc w:val="both"/>
      </w:pPr>
      <w:r w:rsidRPr="00D47491">
        <w:t>Predsjed</w:t>
      </w:r>
      <w:r w:rsidR="001967EB">
        <w:t>nik</w:t>
      </w:r>
      <w:r w:rsidRPr="00D47491">
        <w:t xml:space="preserve"> Upravljačkog odbora može na sastanke Upravljačkog odbora pozvati predstavnik</w:t>
      </w:r>
      <w:r w:rsidR="000371F9">
        <w:t xml:space="preserve">e drugih tijela državne uprave, </w:t>
      </w:r>
      <w:r w:rsidRPr="00D47491">
        <w:t>kao i drugih institucija ili ustanova Republike Hrvatske.</w:t>
      </w:r>
    </w:p>
    <w:p w14:paraId="4902323A" w14:textId="77777777" w:rsidR="00D47491" w:rsidRPr="00D47491" w:rsidRDefault="00D47491" w:rsidP="00D47491">
      <w:pPr>
        <w:jc w:val="both"/>
      </w:pPr>
    </w:p>
    <w:p w14:paraId="744DAF10" w14:textId="37F2546F" w:rsidR="00D47491" w:rsidRPr="00D47491" w:rsidRDefault="00D47491" w:rsidP="00D47491">
      <w:pPr>
        <w:jc w:val="both"/>
      </w:pPr>
      <w:r w:rsidRPr="00D47491">
        <w:lastRenderedPageBreak/>
        <w:t>Predsjed</w:t>
      </w:r>
      <w:r w:rsidR="001967EB">
        <w:t>nik</w:t>
      </w:r>
      <w:r w:rsidRPr="00D47491">
        <w:t xml:space="preserve"> Upravljačkog odbora može na sastanke Upravljačkog odbora pozivati i predstavnike nositelja provedbe pojedinih aktivnosti u okviru Akcijskog plana, stručnjake OECD-a te predstavnike akademske i stručne zajednice, ako za to postoji potreba, radi davanja stručnih obrazloženja, prijedloga i mišljenja te razmjene iskustava o pitanjima iz nadležnosti Upravljačkog odbora.</w:t>
      </w:r>
    </w:p>
    <w:p w14:paraId="6341EA67" w14:textId="77777777" w:rsidR="00D47491" w:rsidRPr="00D47491" w:rsidRDefault="00D47491" w:rsidP="00D47491">
      <w:pPr>
        <w:jc w:val="both"/>
      </w:pPr>
    </w:p>
    <w:p w14:paraId="72CA5957" w14:textId="77777777" w:rsidR="00D47491" w:rsidRPr="00D47491" w:rsidRDefault="00D47491" w:rsidP="00D47491">
      <w:pPr>
        <w:jc w:val="center"/>
        <w:rPr>
          <w:b/>
        </w:rPr>
      </w:pPr>
    </w:p>
    <w:p w14:paraId="57D25C56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VI.</w:t>
      </w:r>
    </w:p>
    <w:p w14:paraId="3C2D214A" w14:textId="77777777" w:rsidR="00D47491" w:rsidRPr="00D47491" w:rsidRDefault="00D47491" w:rsidP="00D47491">
      <w:pPr>
        <w:jc w:val="center"/>
        <w:rPr>
          <w:b/>
        </w:rPr>
      </w:pPr>
    </w:p>
    <w:p w14:paraId="2A62E9C1" w14:textId="77777777" w:rsidR="00D47491" w:rsidRPr="00D47491" w:rsidRDefault="00D47491" w:rsidP="00D47491">
      <w:pPr>
        <w:jc w:val="both"/>
      </w:pPr>
      <w:r w:rsidRPr="00D47491">
        <w:t>Nositelji provedbe pojedinih aktivnosti utvrđenih Akcijskim planom zaduženi su za izvršenje aktivnosti u rokovima određenim Akcijskim planom.</w:t>
      </w:r>
    </w:p>
    <w:p w14:paraId="2FAE4ABC" w14:textId="77777777" w:rsidR="00D47491" w:rsidRPr="00D47491" w:rsidRDefault="00D47491" w:rsidP="00D47491">
      <w:pPr>
        <w:jc w:val="both"/>
      </w:pPr>
    </w:p>
    <w:p w14:paraId="4C75DBEC" w14:textId="77777777" w:rsidR="00D47491" w:rsidRPr="00D47491" w:rsidRDefault="00D47491" w:rsidP="00D47491">
      <w:pPr>
        <w:jc w:val="both"/>
      </w:pPr>
      <w:r w:rsidRPr="00D47491">
        <w:t>U cilju izvršenja aktivnosti utvrđenih Akcijskim planom u zadanim rokovima, nositelji provedbe pojedinih aktivnosti mogu osnovati posebne radne skupine.</w:t>
      </w:r>
    </w:p>
    <w:p w14:paraId="6082CD77" w14:textId="77777777" w:rsidR="00D47491" w:rsidRPr="00D47491" w:rsidRDefault="00D47491" w:rsidP="00D47491">
      <w:pPr>
        <w:jc w:val="both"/>
      </w:pPr>
    </w:p>
    <w:p w14:paraId="15113B2E" w14:textId="77777777" w:rsidR="00D47491" w:rsidRPr="00D47491" w:rsidRDefault="00D47491" w:rsidP="00D47491">
      <w:pPr>
        <w:jc w:val="both"/>
      </w:pPr>
      <w:r w:rsidRPr="00D47491">
        <w:t>Nositelji provedbe pojedinih aktivnosti dužni su tromjesečno izvještavati Upravljački odbor o provedbi i izvršenju aktivnosti za koje su zaduženi, a po potrebi i češće.</w:t>
      </w:r>
    </w:p>
    <w:p w14:paraId="51180B3B" w14:textId="77777777" w:rsidR="00D47491" w:rsidRPr="00D47491" w:rsidRDefault="00D47491" w:rsidP="00D47491">
      <w:pPr>
        <w:jc w:val="both"/>
      </w:pPr>
    </w:p>
    <w:p w14:paraId="2273C721" w14:textId="77777777" w:rsidR="00D47491" w:rsidRPr="00D47491" w:rsidRDefault="00D47491" w:rsidP="00D47491">
      <w:pPr>
        <w:jc w:val="both"/>
      </w:pPr>
      <w:r w:rsidRPr="00D47491">
        <w:t>Nositelji provedbe pojedinih aktivnosti mogu surađivati s OECD-om u cilju implementacije preporuka OECD-a za unaprjeđenje korporativnog upravljanja u pravnim osobama u vlasništvu Republike Hrvatske.</w:t>
      </w:r>
    </w:p>
    <w:p w14:paraId="4EAAF7A8" w14:textId="77777777" w:rsidR="00D47491" w:rsidRPr="00D47491" w:rsidRDefault="00D47491" w:rsidP="00D47491">
      <w:pPr>
        <w:rPr>
          <w:b/>
        </w:rPr>
      </w:pPr>
    </w:p>
    <w:p w14:paraId="0FEBCA7E" w14:textId="77777777" w:rsidR="00D47491" w:rsidRPr="00D47491" w:rsidRDefault="00D47491" w:rsidP="00D47491">
      <w:pPr>
        <w:jc w:val="center"/>
        <w:rPr>
          <w:b/>
        </w:rPr>
      </w:pPr>
    </w:p>
    <w:p w14:paraId="63C3EACF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VII.</w:t>
      </w:r>
    </w:p>
    <w:p w14:paraId="6E13F963" w14:textId="77777777" w:rsidR="00D47491" w:rsidRPr="00D47491" w:rsidRDefault="00D47491" w:rsidP="00D47491">
      <w:pPr>
        <w:jc w:val="both"/>
      </w:pPr>
    </w:p>
    <w:p w14:paraId="0F534447" w14:textId="77777777" w:rsidR="00D47491" w:rsidRPr="00D47491" w:rsidRDefault="00D47491" w:rsidP="00D47491">
      <w:pPr>
        <w:jc w:val="both"/>
      </w:pPr>
      <w:r w:rsidRPr="00D47491">
        <w:t>Ministarstvo prostornoga uređenja, graditeljstva i državne imovine obavlja administrativne i tehničke poslove za Upravljački odbor.</w:t>
      </w:r>
    </w:p>
    <w:p w14:paraId="086F0E45" w14:textId="77777777" w:rsidR="00D47491" w:rsidRPr="00D47491" w:rsidRDefault="00D47491" w:rsidP="00D47491">
      <w:pPr>
        <w:jc w:val="both"/>
      </w:pPr>
    </w:p>
    <w:p w14:paraId="27832291" w14:textId="77777777" w:rsidR="00D47491" w:rsidRPr="00D47491" w:rsidRDefault="00D47491" w:rsidP="00D47491">
      <w:pPr>
        <w:jc w:val="both"/>
      </w:pPr>
      <w:r w:rsidRPr="00D47491">
        <w:t xml:space="preserve">Dokumentaciju i prijedloge o kojima je potrebno raspravljati na sastancima Upravljačkog odbora pripremaju nositelji </w:t>
      </w:r>
      <w:r>
        <w:t xml:space="preserve">provedbe </w:t>
      </w:r>
      <w:r w:rsidRPr="00D47491">
        <w:t>pojedinih aktivnosti.</w:t>
      </w:r>
    </w:p>
    <w:p w14:paraId="6CD1E2AC" w14:textId="77777777" w:rsidR="00D47491" w:rsidRPr="00D47491" w:rsidRDefault="00D47491" w:rsidP="00D47491">
      <w:pPr>
        <w:jc w:val="both"/>
      </w:pPr>
    </w:p>
    <w:p w14:paraId="4AF1E40F" w14:textId="77777777" w:rsidR="00D47491" w:rsidRPr="00D47491" w:rsidRDefault="00D47491" w:rsidP="00D47491">
      <w:pPr>
        <w:jc w:val="both"/>
      </w:pPr>
    </w:p>
    <w:p w14:paraId="3CC6EBCA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VIII.</w:t>
      </w:r>
    </w:p>
    <w:p w14:paraId="36508424" w14:textId="77777777" w:rsidR="00D47491" w:rsidRPr="00D47491" w:rsidRDefault="00D47491" w:rsidP="00D47491">
      <w:pPr>
        <w:jc w:val="center"/>
        <w:rPr>
          <w:b/>
        </w:rPr>
      </w:pPr>
    </w:p>
    <w:p w14:paraId="49EA3829" w14:textId="449D6819" w:rsidR="00D47491" w:rsidRPr="00D47491" w:rsidRDefault="00D47491" w:rsidP="00D47491">
      <w:pPr>
        <w:jc w:val="both"/>
      </w:pPr>
      <w:r w:rsidRPr="00D47491">
        <w:t xml:space="preserve">Tijela državne uprave iz točke III. stavka 1. ove Odluke </w:t>
      </w:r>
      <w:r w:rsidR="00083294">
        <w:t>izvijestit</w:t>
      </w:r>
      <w:r w:rsidR="00083294" w:rsidRPr="00D47491">
        <w:t xml:space="preserve"> </w:t>
      </w:r>
      <w:r w:rsidRPr="00D47491">
        <w:t xml:space="preserve">će </w:t>
      </w:r>
      <w:r w:rsidR="00083294" w:rsidRPr="00D47491">
        <w:t xml:space="preserve">Ministarstvo prostornoga uređenja, graditeljstva i državne imovine pisanim putem </w:t>
      </w:r>
      <w:r w:rsidRPr="00D47491">
        <w:t>o imenovanju članova te njihovih zamjenika u Upravljački odbor</w:t>
      </w:r>
      <w:r w:rsidR="00083294">
        <w:t xml:space="preserve">, </w:t>
      </w:r>
      <w:r w:rsidR="00083294" w:rsidRPr="00D47491">
        <w:t xml:space="preserve">u roku od osam dana od </w:t>
      </w:r>
      <w:r w:rsidR="00083294">
        <w:t xml:space="preserve">dana </w:t>
      </w:r>
      <w:r w:rsidR="00083294" w:rsidRPr="00D47491">
        <w:t>stupanja na snagu ove Odluke</w:t>
      </w:r>
      <w:r w:rsidRPr="00D47491">
        <w:t>.</w:t>
      </w:r>
    </w:p>
    <w:p w14:paraId="397969FE" w14:textId="77777777" w:rsidR="00D47491" w:rsidRPr="00D47491" w:rsidRDefault="00D47491" w:rsidP="00D47491">
      <w:pPr>
        <w:jc w:val="both"/>
      </w:pPr>
    </w:p>
    <w:p w14:paraId="01E3FABC" w14:textId="2AC3B971" w:rsidR="00D47491" w:rsidRPr="00D47491" w:rsidRDefault="00D47491" w:rsidP="00D47491">
      <w:pPr>
        <w:jc w:val="both"/>
      </w:pPr>
      <w:r w:rsidRPr="00D47491">
        <w:t xml:space="preserve">Nositelji </w:t>
      </w:r>
      <w:r>
        <w:t xml:space="preserve">provedbe pojedinih </w:t>
      </w:r>
      <w:r w:rsidRPr="00D47491">
        <w:t xml:space="preserve">aktivnosti </w:t>
      </w:r>
      <w:r w:rsidR="00083294">
        <w:t>izvijestit</w:t>
      </w:r>
      <w:r>
        <w:t xml:space="preserve"> će </w:t>
      </w:r>
      <w:r w:rsidRPr="00D47491">
        <w:t>Ministarstvo prostornoga uređenja, graditeljstva i državne imovine pisanim putem o službenicima koji će operativno biti zaduženi za provedbu pojedinih aktivnosti, u roku od osam dana od dana stupanja na snagu ove Odluke.</w:t>
      </w:r>
    </w:p>
    <w:p w14:paraId="2216C063" w14:textId="77777777" w:rsidR="00D47491" w:rsidRPr="00D47491" w:rsidRDefault="00D47491" w:rsidP="00D47491">
      <w:pPr>
        <w:jc w:val="both"/>
      </w:pPr>
    </w:p>
    <w:p w14:paraId="5DDF5162" w14:textId="77777777" w:rsidR="00D47491" w:rsidRPr="00D47491" w:rsidRDefault="00D47491" w:rsidP="00D47491">
      <w:pPr>
        <w:jc w:val="both"/>
      </w:pPr>
    </w:p>
    <w:p w14:paraId="5B420F04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lastRenderedPageBreak/>
        <w:t>IX.</w:t>
      </w:r>
    </w:p>
    <w:p w14:paraId="1046F44F" w14:textId="77777777" w:rsidR="00D47491" w:rsidRPr="00D47491" w:rsidRDefault="00D47491" w:rsidP="00D47491">
      <w:pPr>
        <w:jc w:val="center"/>
        <w:rPr>
          <w:b/>
        </w:rPr>
      </w:pPr>
    </w:p>
    <w:p w14:paraId="0D1724BD" w14:textId="77777777" w:rsidR="00D47491" w:rsidRPr="00D47491" w:rsidRDefault="00D47491" w:rsidP="00D47491">
      <w:pPr>
        <w:jc w:val="both"/>
      </w:pPr>
      <w:r w:rsidRPr="00D47491">
        <w:t>Zadužuje se Ministarstvo prostornoga uređenja, graditeljstva i državne imovine da o donošenju ove Odluke izvijesti nadležna tijela uključena u provedbu Akcijskog plana te da objavi Akcijski plan iz točke I. ove Odluke na svojim mrežnim stranicama.</w:t>
      </w:r>
    </w:p>
    <w:p w14:paraId="4BE91650" w14:textId="77777777" w:rsidR="00D47491" w:rsidRPr="00D47491" w:rsidRDefault="00D47491" w:rsidP="00D47491">
      <w:pPr>
        <w:jc w:val="both"/>
      </w:pPr>
    </w:p>
    <w:p w14:paraId="4809E8FB" w14:textId="77777777" w:rsidR="00D47491" w:rsidRPr="00D47491" w:rsidRDefault="00D47491" w:rsidP="00D47491">
      <w:pPr>
        <w:jc w:val="both"/>
      </w:pPr>
    </w:p>
    <w:p w14:paraId="3F3BD0EE" w14:textId="77777777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X.</w:t>
      </w:r>
    </w:p>
    <w:p w14:paraId="74CB1BF1" w14:textId="77777777" w:rsidR="00D47491" w:rsidRPr="00D47491" w:rsidRDefault="00D47491" w:rsidP="00D47491">
      <w:pPr>
        <w:jc w:val="center"/>
      </w:pPr>
    </w:p>
    <w:p w14:paraId="2EFBD274" w14:textId="77777777" w:rsidR="00D47491" w:rsidRPr="00D47491" w:rsidRDefault="00D47491" w:rsidP="00D47491">
      <w:pPr>
        <w:jc w:val="both"/>
      </w:pPr>
      <w:r w:rsidRPr="00D47491">
        <w:t>Ova Odluka stupa na snagu danom donošenja.</w:t>
      </w:r>
    </w:p>
    <w:p w14:paraId="0DC5872F" w14:textId="77777777" w:rsidR="00D47491" w:rsidRPr="00D47491" w:rsidRDefault="00D47491" w:rsidP="00D47491">
      <w:pPr>
        <w:jc w:val="both"/>
      </w:pPr>
    </w:p>
    <w:p w14:paraId="6DDFBDC9" w14:textId="77777777" w:rsidR="00D47491" w:rsidRPr="00D47491" w:rsidRDefault="00D47491" w:rsidP="00D47491">
      <w:pPr>
        <w:jc w:val="both"/>
      </w:pPr>
    </w:p>
    <w:p w14:paraId="3B80AC33" w14:textId="77777777" w:rsidR="00D47491" w:rsidRPr="00D47491" w:rsidRDefault="00D47491" w:rsidP="00D47491">
      <w:pPr>
        <w:jc w:val="both"/>
      </w:pPr>
      <w:r w:rsidRPr="00D47491">
        <w:t xml:space="preserve">KLASA: </w:t>
      </w:r>
    </w:p>
    <w:p w14:paraId="525AF4D2" w14:textId="77777777" w:rsidR="00D47491" w:rsidRPr="00D47491" w:rsidRDefault="00D47491" w:rsidP="00D47491">
      <w:pPr>
        <w:jc w:val="both"/>
      </w:pPr>
      <w:r w:rsidRPr="00D47491">
        <w:t xml:space="preserve">URBROJ: </w:t>
      </w:r>
    </w:p>
    <w:p w14:paraId="066F0365" w14:textId="77777777" w:rsidR="00D47491" w:rsidRPr="00D47491" w:rsidRDefault="00D47491" w:rsidP="00D47491">
      <w:pPr>
        <w:jc w:val="both"/>
      </w:pPr>
    </w:p>
    <w:p w14:paraId="6BE1EAC4" w14:textId="77777777" w:rsidR="00D47491" w:rsidRPr="00D47491" w:rsidRDefault="00D47491" w:rsidP="00D47491">
      <w:pPr>
        <w:jc w:val="both"/>
      </w:pPr>
      <w:r w:rsidRPr="00D47491">
        <w:t>Zagreb,  __________2021.</w:t>
      </w:r>
    </w:p>
    <w:p w14:paraId="54F8606E" w14:textId="77777777" w:rsidR="00D47491" w:rsidRPr="00D47491" w:rsidRDefault="00D47491" w:rsidP="00D47491">
      <w:pPr>
        <w:ind w:left="4536"/>
        <w:jc w:val="center"/>
      </w:pPr>
      <w:r w:rsidRPr="00D47491">
        <w:t>PREDSJEDNIK</w:t>
      </w:r>
    </w:p>
    <w:p w14:paraId="57984648" w14:textId="77777777" w:rsidR="00D47491" w:rsidRPr="00D47491" w:rsidRDefault="00D47491" w:rsidP="00D47491">
      <w:pPr>
        <w:ind w:left="4536"/>
        <w:jc w:val="center"/>
      </w:pPr>
    </w:p>
    <w:p w14:paraId="07CD2EB2" w14:textId="77777777" w:rsidR="00D47491" w:rsidRPr="00D47491" w:rsidRDefault="00D47491" w:rsidP="00D47491"/>
    <w:p w14:paraId="658523C6" w14:textId="77777777" w:rsidR="00D47491" w:rsidRPr="00D47491" w:rsidRDefault="00D47491" w:rsidP="00D47491">
      <w:pPr>
        <w:ind w:left="4536"/>
        <w:jc w:val="center"/>
      </w:pPr>
    </w:p>
    <w:p w14:paraId="3FBA5D37" w14:textId="77777777" w:rsidR="00D47491" w:rsidRPr="00D47491" w:rsidRDefault="00D47491" w:rsidP="00D47491">
      <w:pPr>
        <w:ind w:left="4536"/>
        <w:jc w:val="center"/>
      </w:pPr>
      <w:r w:rsidRPr="00D47491">
        <w:t>mr. sc. Andrej Plenković</w:t>
      </w:r>
    </w:p>
    <w:p w14:paraId="13D59308" w14:textId="77777777" w:rsidR="00083294" w:rsidRDefault="00083294" w:rsidP="00D47491">
      <w:pPr>
        <w:jc w:val="center"/>
        <w:rPr>
          <w:b/>
        </w:rPr>
      </w:pPr>
    </w:p>
    <w:p w14:paraId="2D1EAE2F" w14:textId="77777777" w:rsidR="00083294" w:rsidRDefault="00083294" w:rsidP="00D47491">
      <w:pPr>
        <w:jc w:val="center"/>
        <w:rPr>
          <w:b/>
        </w:rPr>
      </w:pPr>
    </w:p>
    <w:p w14:paraId="780741F7" w14:textId="77777777" w:rsidR="00083294" w:rsidRDefault="00083294" w:rsidP="00D47491">
      <w:pPr>
        <w:jc w:val="center"/>
        <w:rPr>
          <w:b/>
        </w:rPr>
      </w:pPr>
    </w:p>
    <w:p w14:paraId="6B96CB3D" w14:textId="7A4D06B5" w:rsidR="00D47491" w:rsidRPr="00D47491" w:rsidRDefault="00D47491" w:rsidP="00D47491">
      <w:pPr>
        <w:jc w:val="center"/>
        <w:rPr>
          <w:b/>
        </w:rPr>
      </w:pPr>
      <w:r w:rsidRPr="00D47491">
        <w:rPr>
          <w:b/>
        </w:rPr>
        <w:t>OBRAZLOŽENJE</w:t>
      </w:r>
    </w:p>
    <w:p w14:paraId="12FFCF36" w14:textId="77777777" w:rsidR="00D47491" w:rsidRPr="00D47491" w:rsidRDefault="00D47491" w:rsidP="00D47491">
      <w:pPr>
        <w:jc w:val="center"/>
        <w:rPr>
          <w:b/>
        </w:rPr>
      </w:pPr>
    </w:p>
    <w:p w14:paraId="7ABCFB64" w14:textId="77777777" w:rsidR="00D47491" w:rsidRPr="00D47491" w:rsidRDefault="00D47491" w:rsidP="00D47491">
      <w:pPr>
        <w:jc w:val="center"/>
        <w:rPr>
          <w:b/>
        </w:rPr>
      </w:pPr>
    </w:p>
    <w:p w14:paraId="3F05350C" w14:textId="77777777" w:rsidR="00D47491" w:rsidRPr="00D47491" w:rsidRDefault="00D47491" w:rsidP="00D47491">
      <w:pPr>
        <w:tabs>
          <w:tab w:val="num" w:pos="360"/>
        </w:tabs>
        <w:spacing w:line="276" w:lineRule="auto"/>
        <w:jc w:val="both"/>
        <w:rPr>
          <w:rFonts w:cs="Times New Roman"/>
          <w:shd w:val="clear" w:color="auto" w:fill="FFFFFF"/>
        </w:rPr>
      </w:pPr>
      <w:r w:rsidRPr="00D47491">
        <w:rPr>
          <w:rFonts w:cs="Times New Roman"/>
        </w:rPr>
        <w:t>Ministarstvo prostornoga uređenja, graditeljstva i državne imovine, u lipnju 2020. godine pokrenulo je projekt naziva: „</w:t>
      </w:r>
      <w:r w:rsidRPr="00D47491">
        <w:rPr>
          <w:rFonts w:cs="Times New Roman"/>
          <w:i/>
          <w:iCs/>
        </w:rPr>
        <w:t>Unaprjeđenje korporativnog upravljanja u poduzećima u vlasništvu države revidiranjem i usklađivanjem zakonske regulative s OECD-ovim smjernicama za korporativno upravljanje“</w:t>
      </w:r>
      <w:r w:rsidRPr="00D47491">
        <w:rPr>
          <w:rFonts w:cs="Times New Roman"/>
        </w:rPr>
        <w:t xml:space="preserve"> koji se financira sredstvima</w:t>
      </w:r>
      <w:r w:rsidRPr="00D47491">
        <w:rPr>
          <w:rFonts w:cs="Times New Roman"/>
          <w:shd w:val="clear" w:color="auto" w:fill="FFFFFF"/>
        </w:rPr>
        <w:t xml:space="preserve"> tehničke potpore strukturnim reformama Europske komisije – Glavne uprave za potporu strukturnim reformama (DG REFORM).</w:t>
      </w:r>
    </w:p>
    <w:p w14:paraId="45D0E1CE" w14:textId="77777777" w:rsidR="00D47491" w:rsidRPr="00D47491" w:rsidRDefault="00D47491" w:rsidP="00D47491">
      <w:pPr>
        <w:spacing w:before="120" w:after="120" w:line="276" w:lineRule="auto"/>
        <w:ind w:right="-2"/>
        <w:jc w:val="both"/>
        <w:rPr>
          <w:rFonts w:cs="Times New Roman"/>
        </w:rPr>
      </w:pPr>
      <w:r w:rsidRPr="00D47491">
        <w:rPr>
          <w:rFonts w:cs="Times New Roman"/>
        </w:rPr>
        <w:t xml:space="preserve"> Projekt se temelji na dvije glavne aktivnosti, i to: </w:t>
      </w:r>
    </w:p>
    <w:p w14:paraId="79736A82" w14:textId="77777777" w:rsidR="00D47491" w:rsidRPr="00D47491" w:rsidRDefault="00D47491" w:rsidP="00D47491">
      <w:pPr>
        <w:spacing w:before="120" w:after="120" w:line="276" w:lineRule="auto"/>
        <w:ind w:left="720" w:right="-2"/>
        <w:jc w:val="both"/>
        <w:rPr>
          <w:rFonts w:cs="Times New Roman"/>
        </w:rPr>
      </w:pPr>
      <w:r w:rsidRPr="00D47491">
        <w:rPr>
          <w:rFonts w:cs="Times New Roman"/>
        </w:rPr>
        <w:t>(1) OECD-ova analiza korporativnog upravljanja u državnim poduzećima u Republici Hrvatskoj u odnosu na Smjernice OECD-a za korporativno upravljanje u poduzećima u državnom vlasništvu, i to kroz izradu Izvješća o stanju korporativnog upravljanja u državnim poduzećima u Republici Hrvatskoj (dalje:</w:t>
      </w:r>
      <w:r w:rsidRPr="00D47491">
        <w:rPr>
          <w:rFonts w:cs="Times New Roman"/>
          <w:i/>
          <w:iCs/>
        </w:rPr>
        <w:t xml:space="preserve"> SOE Review</w:t>
      </w:r>
      <w:r w:rsidRPr="00D47491">
        <w:rPr>
          <w:rFonts w:cs="Times New Roman"/>
        </w:rPr>
        <w:t xml:space="preserve">) i </w:t>
      </w:r>
    </w:p>
    <w:p w14:paraId="5BC9F2CA" w14:textId="77777777" w:rsidR="00D47491" w:rsidRPr="00D47491" w:rsidRDefault="00D47491" w:rsidP="00D47491">
      <w:pPr>
        <w:spacing w:before="120" w:after="120" w:line="276" w:lineRule="auto"/>
        <w:ind w:left="720" w:right="-2"/>
        <w:jc w:val="both"/>
        <w:rPr>
          <w:rFonts w:cs="Times New Roman"/>
        </w:rPr>
      </w:pPr>
      <w:r w:rsidRPr="00D47491">
        <w:rPr>
          <w:rFonts w:cs="Times New Roman"/>
        </w:rPr>
        <w:t xml:space="preserve">(2) potpora Republici Hrvatskoj u osmišljavanju i provedbi zakonskih reformi radi rješavanja nesukladnosti utvrđenih </w:t>
      </w:r>
      <w:r w:rsidRPr="00D47491">
        <w:rPr>
          <w:rFonts w:cs="Times New Roman"/>
          <w:i/>
          <w:iCs/>
        </w:rPr>
        <w:t>SOE Review</w:t>
      </w:r>
      <w:r w:rsidRPr="00D47491">
        <w:rPr>
          <w:rFonts w:cs="Times New Roman"/>
        </w:rPr>
        <w:t>-em.</w:t>
      </w:r>
    </w:p>
    <w:p w14:paraId="6D740912" w14:textId="77777777" w:rsidR="00D47491" w:rsidRPr="00D47491" w:rsidRDefault="00D47491" w:rsidP="00D47491">
      <w:pPr>
        <w:spacing w:before="120" w:after="120" w:line="276" w:lineRule="auto"/>
        <w:ind w:right="-2"/>
        <w:jc w:val="both"/>
        <w:rPr>
          <w:rFonts w:cs="Times New Roman"/>
        </w:rPr>
      </w:pPr>
      <w:r w:rsidRPr="00D47491">
        <w:rPr>
          <w:rFonts w:cs="Times New Roman"/>
        </w:rPr>
        <w:t xml:space="preserve">OECD je u Izvješću o stanju korporativnog upravljanja u državnim poduzećima u Republici Hrvatskoj iz lipnja 2021. izradio preporuke za unaprjeđenje korporativnog upravljanja državnim poduzećima u Republici Hrvatskoj koje se odnose na: jačanje </w:t>
      </w:r>
      <w:r w:rsidRPr="00D47491">
        <w:rPr>
          <w:rFonts w:cs="Times New Roman"/>
        </w:rPr>
        <w:lastRenderedPageBreak/>
        <w:t>funkcije državnog vlasništva, usklađivanje pravnog i regulatornog okvira poduzeća u državnom vlasništvu, održavanje jednakih uvjeta tržišnog natjecanja s privatnim poduzećima, poboljšanje praksi transparentnosti i objavljivanja, jačanje sustava unutarnje kontrole te jačanje autonomije i neovisnosti nadzornog odbora.</w:t>
      </w:r>
    </w:p>
    <w:p w14:paraId="178CE1A4" w14:textId="77777777" w:rsidR="00D47491" w:rsidRPr="00D47491" w:rsidRDefault="00D47491" w:rsidP="00D47491">
      <w:pPr>
        <w:spacing w:before="120" w:after="120" w:line="276" w:lineRule="auto"/>
        <w:ind w:right="-2"/>
        <w:jc w:val="both"/>
        <w:rPr>
          <w:rFonts w:cs="Times New Roman"/>
        </w:rPr>
      </w:pPr>
      <w:r w:rsidRPr="00D47491">
        <w:rPr>
          <w:rFonts w:cs="Times New Roman"/>
        </w:rPr>
        <w:t>U odnosu na preporuku usklađivanja pravnog i regulatornog okvira poduzeća u državnom vlasništvu OECD smatra kako je, s obzirom na trenutačno fragmentirano stanje pravnog i regulatornog okvira za poduzeća u državnom vlasništvu, potrebno objediniti postojeća i mjerodavna pravila u jedan sveobuhvatni zakon o pravnim osobama u vlasništvu RH. Tim zakonom bi se ujedno uskladili primjenjivi standardi i zahtjevi korporativnog upravljanja sa Smjernicama OECD-a za korporativno upravljanje u poduzećima u državnom vlasništvu, kao i s preporukama danim kroz SOE Review za Republiku Hrvatsku, a posebno bi se uredila pitanja kao što su obrazloženje državnog vlasništva, uloga i odgovornost svih dionika koji imaju pravo vlasništva nad poduzećima u državnom vlasništvu u Republici Hrvatskoj, odabir i imenovanje članova nadzornog odbora te ostala relevantna pitanja korporativnog upravljanja kao što su zahtjevi za transparentnost i izvještavanje.</w:t>
      </w:r>
    </w:p>
    <w:p w14:paraId="12B90BD9" w14:textId="77777777" w:rsidR="00D47491" w:rsidRPr="00D47491" w:rsidRDefault="00D47491" w:rsidP="00D47491">
      <w:pPr>
        <w:spacing w:line="276" w:lineRule="auto"/>
        <w:jc w:val="both"/>
        <w:rPr>
          <w:rFonts w:cs="Times New Roman"/>
          <w:iCs/>
        </w:rPr>
      </w:pPr>
      <w:r w:rsidRPr="00D47491">
        <w:rPr>
          <w:rFonts w:cs="Times New Roman"/>
          <w:iCs/>
        </w:rPr>
        <w:t>Nacionalnim planom oporavka i otpornosti 2021. – 2026. (u daljnjem tekstu: NPOO 2021.-2026.), u okviru potkomponente Unaprjeđenje upravljanja državnom imovinom, predviđena je reformska mjera naziva “Poboljšanje korporativnog upravljanja u državnim poduzećima od posebnog interesa za Republiku Hrvatsku i poduzećima u većinskom vlasništvu središnje države“, a kojoj je kao ključna točke provedbe navedeno: usvojena Odluka odnosno službeni akt Vlade Republike Hrvatske o provedbi odgovarajućih OECD preporuka u domeni korporativnog upravljanja s Provedbenim (akcijskim planom) za implementaciju OECD preporuka kao prilogom, s rokom izvršenja do kraja 1Q/2022.</w:t>
      </w:r>
    </w:p>
    <w:p w14:paraId="6008514E" w14:textId="77777777" w:rsidR="00D47491" w:rsidRPr="00D47491" w:rsidRDefault="00D47491" w:rsidP="00D47491">
      <w:pPr>
        <w:spacing w:line="276" w:lineRule="auto"/>
        <w:jc w:val="both"/>
        <w:rPr>
          <w:rFonts w:cs="Times New Roman"/>
          <w:iCs/>
        </w:rPr>
      </w:pPr>
    </w:p>
    <w:p w14:paraId="3A24167F" w14:textId="77777777" w:rsidR="00D47491" w:rsidRPr="00D47491" w:rsidRDefault="00D47491" w:rsidP="00D47491">
      <w:pPr>
        <w:spacing w:line="276" w:lineRule="auto"/>
        <w:jc w:val="both"/>
        <w:rPr>
          <w:rFonts w:cs="Times New Roman"/>
          <w:iCs/>
        </w:rPr>
      </w:pPr>
      <w:r w:rsidRPr="00D47491">
        <w:rPr>
          <w:rFonts w:cs="Times New Roman"/>
          <w:iCs/>
        </w:rPr>
        <w:t>Stoga, upravo ova Odluka s priloženim Akcijskim planom predstavlja ostvarenje prethodno navedene ključne točke provedbe reformske mjere iz NPOO-a 2021.-2026.</w:t>
      </w:r>
    </w:p>
    <w:p w14:paraId="157FD4F7" w14:textId="77777777" w:rsidR="00D47491" w:rsidRPr="00D47491" w:rsidRDefault="00D47491" w:rsidP="00D47491">
      <w:pPr>
        <w:spacing w:line="276" w:lineRule="auto"/>
        <w:jc w:val="both"/>
        <w:rPr>
          <w:rFonts w:cs="Times New Roman"/>
          <w:iCs/>
        </w:rPr>
      </w:pPr>
    </w:p>
    <w:p w14:paraId="6419BE80" w14:textId="77777777" w:rsidR="00D47491" w:rsidRPr="00D47491" w:rsidRDefault="00D47491" w:rsidP="00D47491">
      <w:pPr>
        <w:spacing w:line="276" w:lineRule="auto"/>
        <w:jc w:val="both"/>
        <w:rPr>
          <w:rFonts w:ascii="Vollkorn" w:hAnsi="Vollkorn"/>
        </w:rPr>
      </w:pPr>
      <w:r w:rsidRPr="00D47491">
        <w:rPr>
          <w:rFonts w:cs="Times New Roman"/>
          <w:iCs/>
        </w:rPr>
        <w:t xml:space="preserve">Pored toga, provedbom aktivnosti predviđenim ovim Akcijskim planom ostvarit će se i ostale ključne točke provedbe reformske mjere “Poboljšanje korporativnog upravljanja u državnim poduzećima od posebnog interesa za Republiku Hrvatsku i poduzećima u većinskom vlasništvu središnje države“ predviđene NPOO 2021.-2026., i to: </w:t>
      </w:r>
      <w:r w:rsidRPr="00D47491">
        <w:rPr>
          <w:rFonts w:ascii="Vollkorn" w:hAnsi="Vollkorn"/>
        </w:rPr>
        <w:t>izrađen i donesen posebni Zakon o pravnim osobama u vlasništvu RH kako bi se preporuke OECD-a ugradile u nacionalnu regulativu, s rokom izvršenja 1Q/2024.; uspostavljena središnja koordinacijska jedinica za provođenje vlasničke politike u odnosu na državna poduzeća s rokom izvršenja 1Q/2024.; usvojen dokument o vlasničkoj politici kako bi se definirala načela upravljanja poduzećima u državnom vlasništvu s rokom izvršenja do 1Q/2024.</w:t>
      </w:r>
    </w:p>
    <w:p w14:paraId="4AAE2C3C" w14:textId="77777777" w:rsidR="00D47491" w:rsidRPr="00D47491" w:rsidRDefault="00D47491" w:rsidP="00D47491">
      <w:pPr>
        <w:spacing w:line="276" w:lineRule="auto"/>
        <w:jc w:val="both"/>
        <w:rPr>
          <w:rFonts w:ascii="Vollkorn" w:hAnsi="Vollkorn"/>
        </w:rPr>
      </w:pPr>
    </w:p>
    <w:p w14:paraId="16E3DDAE" w14:textId="77777777" w:rsidR="00D47491" w:rsidRPr="00D47491" w:rsidRDefault="00D47491" w:rsidP="00D47491">
      <w:pPr>
        <w:spacing w:before="120" w:after="120" w:line="276" w:lineRule="auto"/>
        <w:ind w:right="-2"/>
        <w:jc w:val="both"/>
        <w:rPr>
          <w:rFonts w:cs="Times New Roman"/>
        </w:rPr>
      </w:pPr>
      <w:r w:rsidRPr="00D47491">
        <w:rPr>
          <w:rFonts w:cs="Times New Roman"/>
        </w:rPr>
        <w:t>Provedba reformi s ciljem unaprjeđenja korporativnog upravljanja u poduzećima u državnom vlasništvu usklađivanjem sa dobivenim preporukama i Smjernicama OECD-a za korporativno upravljanje u poduzećima u državnom vlasništvu, utječe na ostvarenje preduvjeta za stjecanje punopravnog članstva Republike Hrvatske u OECD-u.</w:t>
      </w:r>
    </w:p>
    <w:p w14:paraId="3EBC148F" w14:textId="77777777" w:rsidR="00D47491" w:rsidRPr="00D47491" w:rsidRDefault="00D47491" w:rsidP="00D47491">
      <w:pPr>
        <w:spacing w:before="120" w:after="120" w:line="276" w:lineRule="auto"/>
        <w:ind w:right="-2"/>
        <w:jc w:val="both"/>
        <w:rPr>
          <w:rFonts w:cs="Times New Roman"/>
        </w:rPr>
      </w:pPr>
    </w:p>
    <w:p w14:paraId="506D7C34" w14:textId="77777777" w:rsidR="00D47491" w:rsidRPr="00D47491" w:rsidRDefault="00D47491" w:rsidP="00D47491">
      <w:pPr>
        <w:spacing w:line="276" w:lineRule="auto"/>
        <w:jc w:val="both"/>
        <w:rPr>
          <w:rFonts w:cs="Times New Roman"/>
          <w:iCs/>
        </w:rPr>
      </w:pPr>
      <w:r w:rsidRPr="00D47491">
        <w:rPr>
          <w:rFonts w:cs="Times New Roman"/>
        </w:rPr>
        <w:t>Također, Akcijskim planom za sudjelovanje u Europskom tečajnom mehanizmu II (ERM II) („Obveze nakon pristupanja“, tzv. </w:t>
      </w:r>
      <w:r w:rsidRPr="00D47491">
        <w:rPr>
          <w:rFonts w:cs="Times New Roman"/>
          <w:i/>
          <w:iCs/>
        </w:rPr>
        <w:t>Post Entry Commitment)</w:t>
      </w:r>
      <w:r w:rsidRPr="00D47491">
        <w:rPr>
          <w:rFonts w:cs="Times New Roman"/>
          <w:iCs/>
        </w:rPr>
        <w:t xml:space="preserve">, iz srpnja 2020. godine, Republika Hrvatska se obvezala na provedbu više mjera u reformskim područjima koja su od velike važnosti za ostvarivanje visokog stupnja održive ekonomske konvergencije i uspješno sudjelovanje u trećoj fazi ekonomske i monetarne unije, a predviđena mjera područja politike: „3. Upravljanje u javnom sektoru“, se upravo odnosi na „poboljšanje korporativnog upravljanja u državnim poduzećima revizijom i usklađivanjem regulative i praksi u skladu sa smjernicama OECD-a za korporativno upravljanje državnim poduzećima“. </w:t>
      </w:r>
    </w:p>
    <w:p w14:paraId="1342B0F5" w14:textId="77777777" w:rsidR="00D47491" w:rsidRPr="00D47491" w:rsidRDefault="00D47491" w:rsidP="00D47491">
      <w:pPr>
        <w:spacing w:line="276" w:lineRule="auto"/>
        <w:jc w:val="both"/>
        <w:rPr>
          <w:rFonts w:ascii="Vollkorn" w:hAnsi="Vollkorn"/>
        </w:rPr>
      </w:pPr>
    </w:p>
    <w:p w14:paraId="008B6739" w14:textId="77777777" w:rsidR="00D47491" w:rsidRPr="00D47491" w:rsidRDefault="00D47491" w:rsidP="00D47491">
      <w:pPr>
        <w:spacing w:line="276" w:lineRule="auto"/>
        <w:jc w:val="both"/>
        <w:rPr>
          <w:rFonts w:ascii="Vollkorn" w:hAnsi="Vollkorn"/>
        </w:rPr>
      </w:pPr>
      <w:r w:rsidRPr="00D47491">
        <w:rPr>
          <w:rFonts w:ascii="Vollkorn" w:hAnsi="Vollkorn"/>
        </w:rPr>
        <w:t>Slijedom navedenog, a u cilju  poboljšanja korporativnog upravljanja u pravnim osobama u vlasništvu Republike Hrvatske i u cilju ispunjenja reformskih mjera na koje se Republika Hrvatska obvezala</w:t>
      </w:r>
      <w:r w:rsidRPr="00D47491">
        <w:rPr>
          <w:rFonts w:cs="Times New Roman"/>
          <w:iCs/>
        </w:rPr>
        <w:t xml:space="preserve"> Nacionalnim planom oporavka i otpornosti 2021. – 2026. i </w:t>
      </w:r>
      <w:r w:rsidRPr="00D47491">
        <w:rPr>
          <w:rFonts w:ascii="Vollkorn" w:hAnsi="Vollkorn"/>
        </w:rPr>
        <w:t xml:space="preserve"> </w:t>
      </w:r>
      <w:r w:rsidRPr="00D47491">
        <w:rPr>
          <w:rFonts w:cs="Times New Roman"/>
        </w:rPr>
        <w:t>Akcijskim planom za sudjelovanje u Europskom tečajnom mehanizmu II (ERM II) („Obveze nakon pristupanja“, tzv. </w:t>
      </w:r>
      <w:r w:rsidRPr="00D47491">
        <w:rPr>
          <w:rFonts w:cs="Times New Roman"/>
          <w:i/>
          <w:iCs/>
        </w:rPr>
        <w:t xml:space="preserve">Post Entry Commitment), </w:t>
      </w:r>
      <w:r w:rsidRPr="00D47491">
        <w:rPr>
          <w:rFonts w:cs="Times New Roman"/>
          <w:iCs/>
        </w:rPr>
        <w:t>kao i u cilju</w:t>
      </w:r>
      <w:r w:rsidRPr="00D47491">
        <w:rPr>
          <w:rFonts w:ascii="Vollkorn" w:hAnsi="Vollkorn"/>
        </w:rPr>
        <w:t xml:space="preserve"> ispunjenja potrebnih preduvjeta za stjecanje punopravnog članstva Republike Hrvatske u OECD-u, </w:t>
      </w:r>
      <w:r w:rsidRPr="00D47491">
        <w:rPr>
          <w:rFonts w:cs="Times New Roman"/>
          <w:iCs/>
        </w:rPr>
        <w:t xml:space="preserve">predlaže se donošenje Akcijskog plana i osnivanje Upravljačkog odbora za provedbu aktivnosti Akcijskog plana radi implementacije preporuka OECD-a za unaprjeđenje korporativnog upravljanja u pravnim osobama u vlasništvu Republike Hrvatske, </w:t>
      </w:r>
      <w:r w:rsidRPr="00D47491">
        <w:t>u sastavu i sa zadaćama navedenim u prijedlogu ove Odluke.</w:t>
      </w:r>
    </w:p>
    <w:p w14:paraId="7F039C5E" w14:textId="77777777" w:rsidR="00D47491" w:rsidRPr="00D47491" w:rsidRDefault="00D47491" w:rsidP="00D47491">
      <w:pPr>
        <w:jc w:val="both"/>
      </w:pPr>
    </w:p>
    <w:p w14:paraId="4892B7DD" w14:textId="77777777" w:rsidR="00911BCD" w:rsidRDefault="00911BCD"/>
    <w:sectPr w:rsidR="00911BCD" w:rsidSect="00A569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9806" w14:textId="77777777" w:rsidR="00762D59" w:rsidRDefault="00762D59">
      <w:r>
        <w:separator/>
      </w:r>
    </w:p>
  </w:endnote>
  <w:endnote w:type="continuationSeparator" w:id="0">
    <w:p w14:paraId="33D5F7F2" w14:textId="77777777" w:rsidR="00762D59" w:rsidRDefault="0076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ollkor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FEE2" w14:textId="77777777" w:rsidR="00CB0FD3" w:rsidRPr="00570F6F" w:rsidRDefault="004F3B10" w:rsidP="00CB0FD3">
    <w:pPr>
      <w:pStyle w:val="Footer"/>
      <w:pBdr>
        <w:top w:val="single" w:sz="4" w:space="0" w:color="404040"/>
      </w:pBdr>
      <w:jc w:val="center"/>
      <w:rPr>
        <w:color w:val="404040"/>
        <w:spacing w:val="20"/>
        <w:sz w:val="20"/>
      </w:rPr>
    </w:pPr>
    <w:r w:rsidRPr="00570F6F">
      <w:rPr>
        <w:color w:val="404040"/>
        <w:spacing w:val="20"/>
        <w:sz w:val="20"/>
      </w:rPr>
      <w:t>Banski dvori | Trg Sv. Marka 2  | 10000 Zagreb | tel. 01 4569 222 | vlada.gov.hr</w:t>
    </w:r>
  </w:p>
  <w:p w14:paraId="03271061" w14:textId="77777777" w:rsidR="00CB0FD3" w:rsidRDefault="00ED4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6616" w14:textId="77777777" w:rsidR="00762D59" w:rsidRDefault="00762D59">
      <w:r>
        <w:separator/>
      </w:r>
    </w:p>
  </w:footnote>
  <w:footnote w:type="continuationSeparator" w:id="0">
    <w:p w14:paraId="20ED3ACD" w14:textId="77777777" w:rsidR="00762D59" w:rsidRDefault="0076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4D98"/>
    <w:multiLevelType w:val="hybridMultilevel"/>
    <w:tmpl w:val="A38824F0"/>
    <w:lvl w:ilvl="0" w:tplc="C1AC62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91"/>
    <w:rsid w:val="000371F9"/>
    <w:rsid w:val="00083294"/>
    <w:rsid w:val="000B64E7"/>
    <w:rsid w:val="001967EB"/>
    <w:rsid w:val="001C357E"/>
    <w:rsid w:val="001C4BD8"/>
    <w:rsid w:val="002072AB"/>
    <w:rsid w:val="0023429D"/>
    <w:rsid w:val="002D1492"/>
    <w:rsid w:val="003E23CA"/>
    <w:rsid w:val="003F01D7"/>
    <w:rsid w:val="00415F36"/>
    <w:rsid w:val="00417155"/>
    <w:rsid w:val="00424525"/>
    <w:rsid w:val="004F3B10"/>
    <w:rsid w:val="00511F76"/>
    <w:rsid w:val="005C08BD"/>
    <w:rsid w:val="005F370F"/>
    <w:rsid w:val="007265F0"/>
    <w:rsid w:val="00762D59"/>
    <w:rsid w:val="007B2E2B"/>
    <w:rsid w:val="007E61FD"/>
    <w:rsid w:val="00911BCD"/>
    <w:rsid w:val="00922300"/>
    <w:rsid w:val="00943DEB"/>
    <w:rsid w:val="00953764"/>
    <w:rsid w:val="00A60EFE"/>
    <w:rsid w:val="00B31073"/>
    <w:rsid w:val="00C10D0B"/>
    <w:rsid w:val="00C76C32"/>
    <w:rsid w:val="00C92C50"/>
    <w:rsid w:val="00CA0BB8"/>
    <w:rsid w:val="00D47491"/>
    <w:rsid w:val="00DB4D8F"/>
    <w:rsid w:val="00DE146B"/>
    <w:rsid w:val="00DE2635"/>
    <w:rsid w:val="00DF532A"/>
    <w:rsid w:val="00ED4EC7"/>
    <w:rsid w:val="00F04F92"/>
    <w:rsid w:val="00F20C0B"/>
    <w:rsid w:val="00F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5541"/>
  <w15:chartTrackingRefBased/>
  <w15:docId w15:val="{CEB8AFAD-A1E9-4814-85E5-A6315B34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74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91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47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491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91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072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2A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Miličić</dc:creator>
  <cp:keywords/>
  <dc:description/>
  <cp:lastModifiedBy>Sunčica Marini</cp:lastModifiedBy>
  <cp:revision>9</cp:revision>
  <dcterms:created xsi:type="dcterms:W3CDTF">2021-10-01T13:17:00Z</dcterms:created>
  <dcterms:modified xsi:type="dcterms:W3CDTF">2021-10-06T12:18:00Z</dcterms:modified>
</cp:coreProperties>
</file>