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64571" w14:textId="77777777" w:rsidR="000C3EEE" w:rsidRPr="00800462" w:rsidRDefault="000C3EEE" w:rsidP="000C3EEE">
      <w:pPr>
        <w:jc w:val="center"/>
      </w:pPr>
      <w:r w:rsidRPr="00800462">
        <w:rPr>
          <w:noProof/>
          <w:lang w:eastAsia="hr-HR"/>
        </w:rPr>
        <w:drawing>
          <wp:inline distT="0" distB="0" distL="0" distR="0" wp14:anchorId="080952A5" wp14:editId="68B441C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0702F445" w14:textId="77777777" w:rsidR="000C3EEE" w:rsidRPr="00800462" w:rsidRDefault="000C3EEE" w:rsidP="000C3EEE">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14:paraId="1761A40E" w14:textId="77777777" w:rsidR="000C3EEE" w:rsidRPr="00800462" w:rsidRDefault="000C3EEE" w:rsidP="000C3EEE">
      <w:pPr>
        <w:jc w:val="both"/>
        <w:rPr>
          <w:rFonts w:ascii="Times New Roman" w:hAnsi="Times New Roman" w:cs="Times New Roman"/>
          <w:sz w:val="24"/>
          <w:szCs w:val="24"/>
        </w:rPr>
      </w:pPr>
    </w:p>
    <w:p w14:paraId="17DF6E47" w14:textId="69D121BC" w:rsidR="000C3EEE" w:rsidRPr="00800462" w:rsidRDefault="000C3EEE" w:rsidP="000C3EEE">
      <w:pPr>
        <w:jc w:val="right"/>
        <w:rPr>
          <w:rFonts w:ascii="Times New Roman" w:hAnsi="Times New Roman" w:cs="Times New Roman"/>
          <w:sz w:val="24"/>
          <w:szCs w:val="24"/>
        </w:rPr>
      </w:pPr>
      <w:r w:rsidRPr="00800462">
        <w:rPr>
          <w:rFonts w:ascii="Times New Roman" w:hAnsi="Times New Roman" w:cs="Times New Roman"/>
          <w:sz w:val="24"/>
          <w:szCs w:val="24"/>
        </w:rPr>
        <w:t xml:space="preserve">Zagreb, </w:t>
      </w:r>
      <w:r w:rsidR="006F70EE">
        <w:rPr>
          <w:rFonts w:ascii="Times New Roman" w:hAnsi="Times New Roman" w:cs="Times New Roman"/>
          <w:sz w:val="24"/>
          <w:szCs w:val="24"/>
        </w:rPr>
        <w:t>14. listopada</w:t>
      </w:r>
      <w:r w:rsidR="00E81251">
        <w:rPr>
          <w:rFonts w:ascii="Times New Roman" w:hAnsi="Times New Roman" w:cs="Times New Roman"/>
          <w:sz w:val="24"/>
          <w:szCs w:val="24"/>
        </w:rPr>
        <w:t xml:space="preserve"> </w:t>
      </w:r>
      <w:r w:rsidR="001F4A17">
        <w:rPr>
          <w:rFonts w:ascii="Times New Roman" w:hAnsi="Times New Roman" w:cs="Times New Roman"/>
          <w:sz w:val="24"/>
          <w:szCs w:val="24"/>
        </w:rPr>
        <w:t>202</w:t>
      </w:r>
      <w:r w:rsidR="00640EFE">
        <w:rPr>
          <w:rFonts w:ascii="Times New Roman" w:hAnsi="Times New Roman" w:cs="Times New Roman"/>
          <w:sz w:val="24"/>
          <w:szCs w:val="24"/>
        </w:rPr>
        <w:t>1</w:t>
      </w:r>
      <w:r w:rsidRPr="00800462">
        <w:rPr>
          <w:rFonts w:ascii="Times New Roman" w:hAnsi="Times New Roman" w:cs="Times New Roman"/>
          <w:sz w:val="24"/>
          <w:szCs w:val="24"/>
        </w:rPr>
        <w:t>.</w:t>
      </w:r>
    </w:p>
    <w:p w14:paraId="71964E51" w14:textId="77777777" w:rsidR="000C3EEE" w:rsidRPr="00800462" w:rsidRDefault="000C3EEE" w:rsidP="000C3EEE">
      <w:pPr>
        <w:jc w:val="right"/>
        <w:rPr>
          <w:rFonts w:ascii="Times New Roman" w:hAnsi="Times New Roman" w:cs="Times New Roman"/>
          <w:sz w:val="24"/>
          <w:szCs w:val="24"/>
        </w:rPr>
      </w:pPr>
    </w:p>
    <w:p w14:paraId="2E475FEE" w14:textId="77777777" w:rsidR="000C3EEE" w:rsidRPr="00800462" w:rsidRDefault="000C3EEE" w:rsidP="000C3EEE">
      <w:pPr>
        <w:jc w:val="right"/>
        <w:rPr>
          <w:rFonts w:ascii="Times New Roman" w:hAnsi="Times New Roman" w:cs="Times New Roman"/>
          <w:sz w:val="24"/>
          <w:szCs w:val="24"/>
        </w:rPr>
      </w:pPr>
    </w:p>
    <w:p w14:paraId="0337F386" w14:textId="77777777" w:rsidR="000C3EEE" w:rsidRPr="00800462" w:rsidRDefault="000C3EEE" w:rsidP="000C3EEE">
      <w:pPr>
        <w:jc w:val="right"/>
        <w:rPr>
          <w:rFonts w:ascii="Times New Roman" w:hAnsi="Times New Roman" w:cs="Times New Roman"/>
          <w:sz w:val="24"/>
          <w:szCs w:val="24"/>
        </w:rPr>
      </w:pPr>
    </w:p>
    <w:p w14:paraId="148608CA"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C3EEE" w:rsidRPr="00800462" w14:paraId="41B69E85" w14:textId="77777777" w:rsidTr="00D51716">
        <w:tc>
          <w:tcPr>
            <w:tcW w:w="1951" w:type="dxa"/>
          </w:tcPr>
          <w:p w14:paraId="750BEE32" w14:textId="77777777" w:rsidR="000C3EEE" w:rsidRPr="00800462" w:rsidRDefault="000C3EEE" w:rsidP="00D51716">
            <w:pPr>
              <w:spacing w:line="360" w:lineRule="auto"/>
              <w:jc w:val="right"/>
              <w:rPr>
                <w:sz w:val="24"/>
                <w:szCs w:val="24"/>
              </w:rPr>
            </w:pPr>
            <w:r w:rsidRPr="00800462">
              <w:rPr>
                <w:sz w:val="24"/>
                <w:szCs w:val="24"/>
              </w:rPr>
              <w:t xml:space="preserve"> </w:t>
            </w:r>
            <w:r w:rsidRPr="00800462">
              <w:rPr>
                <w:b/>
                <w:smallCaps/>
                <w:sz w:val="24"/>
                <w:szCs w:val="24"/>
              </w:rPr>
              <w:t>Predlagatelj</w:t>
            </w:r>
            <w:r w:rsidRPr="00800462">
              <w:rPr>
                <w:b/>
                <w:sz w:val="24"/>
                <w:szCs w:val="24"/>
              </w:rPr>
              <w:t>:</w:t>
            </w:r>
          </w:p>
        </w:tc>
        <w:tc>
          <w:tcPr>
            <w:tcW w:w="7229" w:type="dxa"/>
          </w:tcPr>
          <w:p w14:paraId="65BDE993" w14:textId="77777777" w:rsidR="000C3EEE" w:rsidRPr="00800462" w:rsidRDefault="000C3EEE" w:rsidP="00352452">
            <w:pPr>
              <w:spacing w:line="360" w:lineRule="auto"/>
              <w:rPr>
                <w:sz w:val="24"/>
                <w:szCs w:val="24"/>
              </w:rPr>
            </w:pPr>
            <w:r w:rsidRPr="00800462">
              <w:rPr>
                <w:sz w:val="24"/>
                <w:szCs w:val="24"/>
              </w:rPr>
              <w:t xml:space="preserve">Ministarstvo </w:t>
            </w:r>
            <w:r w:rsidR="00352452">
              <w:rPr>
                <w:sz w:val="24"/>
                <w:szCs w:val="24"/>
              </w:rPr>
              <w:t>poljoprivrede</w:t>
            </w:r>
          </w:p>
        </w:tc>
      </w:tr>
    </w:tbl>
    <w:p w14:paraId="15EC204C"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C3EEE" w:rsidRPr="00800462" w14:paraId="5B7C722A" w14:textId="77777777" w:rsidTr="00D51716">
        <w:tc>
          <w:tcPr>
            <w:tcW w:w="1951" w:type="dxa"/>
          </w:tcPr>
          <w:p w14:paraId="1E9FBE21" w14:textId="77777777" w:rsidR="000C3EEE" w:rsidRPr="00800462" w:rsidRDefault="000C3EEE" w:rsidP="00D51716">
            <w:pPr>
              <w:spacing w:line="360" w:lineRule="auto"/>
              <w:jc w:val="right"/>
              <w:rPr>
                <w:sz w:val="24"/>
                <w:szCs w:val="24"/>
              </w:rPr>
            </w:pPr>
            <w:r w:rsidRPr="00800462">
              <w:rPr>
                <w:b/>
                <w:smallCaps/>
                <w:sz w:val="24"/>
                <w:szCs w:val="24"/>
              </w:rPr>
              <w:t>Predmet</w:t>
            </w:r>
            <w:r w:rsidRPr="00800462">
              <w:rPr>
                <w:b/>
                <w:sz w:val="24"/>
                <w:szCs w:val="24"/>
              </w:rPr>
              <w:t>:</w:t>
            </w:r>
          </w:p>
        </w:tc>
        <w:tc>
          <w:tcPr>
            <w:tcW w:w="7229" w:type="dxa"/>
          </w:tcPr>
          <w:p w14:paraId="714DCC81" w14:textId="3976829A" w:rsidR="00352452" w:rsidRDefault="00352452" w:rsidP="00D51716">
            <w:pPr>
              <w:spacing w:line="360" w:lineRule="auto"/>
              <w:jc w:val="both"/>
              <w:rPr>
                <w:sz w:val="24"/>
                <w:szCs w:val="24"/>
              </w:rPr>
            </w:pPr>
            <w:r>
              <w:rPr>
                <w:sz w:val="24"/>
                <w:szCs w:val="24"/>
              </w:rPr>
              <w:t xml:space="preserve">Prijedlog odluke </w:t>
            </w:r>
            <w:r w:rsidR="00F2781C">
              <w:rPr>
                <w:sz w:val="24"/>
                <w:szCs w:val="24"/>
              </w:rPr>
              <w:t xml:space="preserve">o </w:t>
            </w:r>
            <w:r w:rsidR="006F70EE">
              <w:rPr>
                <w:sz w:val="24"/>
                <w:szCs w:val="24"/>
              </w:rPr>
              <w:t>izmjeni</w:t>
            </w:r>
            <w:r w:rsidR="005B0C4D">
              <w:rPr>
                <w:sz w:val="24"/>
                <w:szCs w:val="24"/>
              </w:rPr>
              <w:t xml:space="preserve"> i dopuni</w:t>
            </w:r>
            <w:r w:rsidR="0009506E">
              <w:rPr>
                <w:sz w:val="24"/>
                <w:szCs w:val="24"/>
              </w:rPr>
              <w:t xml:space="preserve"> </w:t>
            </w:r>
            <w:r w:rsidR="001F4A17">
              <w:rPr>
                <w:sz w:val="24"/>
                <w:szCs w:val="24"/>
              </w:rPr>
              <w:t xml:space="preserve">Odluke </w:t>
            </w:r>
            <w:r>
              <w:rPr>
                <w:sz w:val="24"/>
                <w:szCs w:val="24"/>
              </w:rPr>
              <w:t>o popisu iskrcajnih mjesta za ribarska plovila koja obavljaju gospodarski ribolov na moru</w:t>
            </w:r>
          </w:p>
          <w:p w14:paraId="50AB6CDE" w14:textId="77777777" w:rsidR="000C3EEE" w:rsidRPr="00800462" w:rsidRDefault="000C3EEE" w:rsidP="00D51716">
            <w:pPr>
              <w:spacing w:line="360" w:lineRule="auto"/>
              <w:jc w:val="both"/>
              <w:rPr>
                <w:sz w:val="24"/>
                <w:szCs w:val="24"/>
              </w:rPr>
            </w:pPr>
            <w:r w:rsidRPr="000C3EEE">
              <w:rPr>
                <w:sz w:val="24"/>
                <w:szCs w:val="24"/>
              </w:rPr>
              <w:t xml:space="preserve"> </w:t>
            </w:r>
          </w:p>
        </w:tc>
      </w:tr>
    </w:tbl>
    <w:p w14:paraId="50349637"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14:paraId="0C739779" w14:textId="77777777" w:rsidR="000C3EEE" w:rsidRPr="00800462" w:rsidRDefault="000C3EEE" w:rsidP="000C3EEE">
      <w:pPr>
        <w:jc w:val="both"/>
        <w:rPr>
          <w:rFonts w:ascii="Times New Roman" w:hAnsi="Times New Roman" w:cs="Times New Roman"/>
          <w:sz w:val="24"/>
          <w:szCs w:val="24"/>
        </w:rPr>
      </w:pPr>
    </w:p>
    <w:p w14:paraId="4986A81E" w14:textId="77777777" w:rsidR="000C3EEE" w:rsidRPr="00800462" w:rsidRDefault="000C3EEE" w:rsidP="000C3EEE">
      <w:pPr>
        <w:jc w:val="both"/>
        <w:rPr>
          <w:rFonts w:ascii="Times New Roman" w:hAnsi="Times New Roman" w:cs="Times New Roman"/>
          <w:sz w:val="24"/>
          <w:szCs w:val="24"/>
        </w:rPr>
      </w:pPr>
    </w:p>
    <w:p w14:paraId="4DEC525A" w14:textId="77777777" w:rsidR="000C3EEE" w:rsidRPr="00800462" w:rsidRDefault="000C3EEE" w:rsidP="000C3EEE">
      <w:pPr>
        <w:jc w:val="both"/>
        <w:rPr>
          <w:rFonts w:ascii="Times New Roman" w:hAnsi="Times New Roman" w:cs="Times New Roman"/>
          <w:sz w:val="24"/>
          <w:szCs w:val="24"/>
        </w:rPr>
      </w:pPr>
    </w:p>
    <w:p w14:paraId="7E201D29" w14:textId="77777777" w:rsidR="000C3EEE" w:rsidRPr="00800462" w:rsidRDefault="000C3EEE" w:rsidP="000C3EEE">
      <w:pPr>
        <w:jc w:val="both"/>
        <w:rPr>
          <w:rFonts w:ascii="Times New Roman" w:hAnsi="Times New Roman" w:cs="Times New Roman"/>
          <w:sz w:val="24"/>
          <w:szCs w:val="24"/>
        </w:rPr>
      </w:pPr>
    </w:p>
    <w:p w14:paraId="310B9F43" w14:textId="77777777" w:rsidR="000C3EEE" w:rsidRPr="00800462" w:rsidRDefault="000C3EEE" w:rsidP="000C3EEE">
      <w:pPr>
        <w:jc w:val="both"/>
        <w:rPr>
          <w:rFonts w:ascii="Times New Roman" w:hAnsi="Times New Roman" w:cs="Times New Roman"/>
          <w:sz w:val="24"/>
          <w:szCs w:val="24"/>
        </w:rPr>
      </w:pPr>
    </w:p>
    <w:p w14:paraId="25E9A070" w14:textId="77777777" w:rsidR="005222AE" w:rsidRDefault="005222AE" w:rsidP="005222AE">
      <w:pPr>
        <w:pStyle w:val="Header"/>
      </w:pPr>
    </w:p>
    <w:p w14:paraId="0EBCAD07" w14:textId="77777777" w:rsidR="005222AE" w:rsidRDefault="005222AE" w:rsidP="005222AE"/>
    <w:p w14:paraId="77468BD4" w14:textId="77777777" w:rsidR="005222AE" w:rsidRDefault="005222AE" w:rsidP="005222AE">
      <w:pPr>
        <w:pStyle w:val="Footer"/>
      </w:pPr>
    </w:p>
    <w:p w14:paraId="686F3D3F" w14:textId="77777777" w:rsidR="005222AE" w:rsidRDefault="005222AE" w:rsidP="005222AE"/>
    <w:p w14:paraId="0E8D9632" w14:textId="77777777" w:rsidR="005222AE" w:rsidRPr="005222AE" w:rsidRDefault="005222AE" w:rsidP="005222AE">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p w14:paraId="68C7BCC0" w14:textId="77777777" w:rsidR="000C3EEE" w:rsidRDefault="000C3EEE" w:rsidP="000C3EEE">
      <w:pPr>
        <w:pStyle w:val="ListParagraph"/>
        <w:spacing w:after="0" w:line="240" w:lineRule="auto"/>
        <w:jc w:val="both"/>
        <w:rPr>
          <w:rFonts w:ascii="Times New Roman" w:hAnsi="Times New Roman" w:cs="Times New Roman"/>
          <w:sz w:val="24"/>
          <w:szCs w:val="24"/>
        </w:rPr>
      </w:pPr>
    </w:p>
    <w:p w14:paraId="51A1019E" w14:textId="77777777" w:rsidR="000C3EEE" w:rsidRDefault="000C3EEE" w:rsidP="00966A54">
      <w:pPr>
        <w:pStyle w:val="ListParagraph"/>
        <w:spacing w:after="0" w:line="240" w:lineRule="auto"/>
        <w:jc w:val="right"/>
        <w:rPr>
          <w:rFonts w:ascii="Times New Roman" w:hAnsi="Times New Roman" w:cs="Times New Roman"/>
          <w:sz w:val="24"/>
          <w:szCs w:val="24"/>
        </w:rPr>
      </w:pPr>
    </w:p>
    <w:p w14:paraId="28C7EB82" w14:textId="77777777" w:rsidR="000C3EEE" w:rsidRDefault="000C3EEE" w:rsidP="00966A54">
      <w:pPr>
        <w:pStyle w:val="ListParagraph"/>
        <w:spacing w:after="0" w:line="240" w:lineRule="auto"/>
        <w:jc w:val="right"/>
        <w:rPr>
          <w:rFonts w:ascii="Times New Roman" w:hAnsi="Times New Roman" w:cs="Times New Roman"/>
          <w:sz w:val="24"/>
          <w:szCs w:val="24"/>
        </w:rPr>
      </w:pPr>
    </w:p>
    <w:p w14:paraId="18A29D4A" w14:textId="77777777" w:rsidR="000956D5" w:rsidRPr="003377F5" w:rsidRDefault="0052065F" w:rsidP="00966A54">
      <w:pPr>
        <w:pStyle w:val="ListParagraph"/>
        <w:spacing w:after="0" w:line="240" w:lineRule="auto"/>
        <w:jc w:val="right"/>
        <w:rPr>
          <w:rFonts w:ascii="Times New Roman" w:hAnsi="Times New Roman" w:cs="Times New Roman"/>
          <w:sz w:val="24"/>
          <w:szCs w:val="24"/>
        </w:rPr>
      </w:pPr>
      <w:r w:rsidRPr="003377F5">
        <w:rPr>
          <w:rFonts w:ascii="Times New Roman" w:hAnsi="Times New Roman" w:cs="Times New Roman"/>
          <w:sz w:val="24"/>
          <w:szCs w:val="24"/>
        </w:rPr>
        <w:t>PRIJEDLOG</w:t>
      </w:r>
    </w:p>
    <w:p w14:paraId="3178E92A" w14:textId="77777777" w:rsidR="000956D5" w:rsidRPr="003377F5" w:rsidRDefault="000956D5" w:rsidP="00966A54">
      <w:pPr>
        <w:spacing w:after="0" w:line="240" w:lineRule="auto"/>
        <w:rPr>
          <w:rFonts w:ascii="Times New Roman" w:hAnsi="Times New Roman" w:cs="Times New Roman"/>
          <w:sz w:val="24"/>
          <w:szCs w:val="24"/>
        </w:rPr>
      </w:pPr>
    </w:p>
    <w:p w14:paraId="0695BC77" w14:textId="77777777" w:rsidR="00352452" w:rsidRPr="00352452" w:rsidRDefault="00352452" w:rsidP="00352452">
      <w:pPr>
        <w:spacing w:before="120" w:after="120" w:line="240" w:lineRule="exact"/>
        <w:jc w:val="both"/>
        <w:rPr>
          <w:rFonts w:ascii="Times New Roman" w:eastAsia="Times New Roman" w:hAnsi="Times New Roman" w:cs="Times New Roman"/>
          <w:sz w:val="24"/>
          <w:szCs w:val="24"/>
          <w:lang w:eastAsia="hr-HR"/>
        </w:rPr>
      </w:pPr>
      <w:r w:rsidRPr="00352452">
        <w:rPr>
          <w:rFonts w:ascii="Times New Roman" w:eastAsia="Times New Roman" w:hAnsi="Times New Roman" w:cs="Times New Roman"/>
          <w:sz w:val="24"/>
          <w:szCs w:val="24"/>
          <w:lang w:eastAsia="hr-HR"/>
        </w:rPr>
        <w:t xml:space="preserve">Na temelju članka 42. stavka 2. Zakona o morskom ribarstvu (Narodne novine br. 62/17, 130/17 i 14/19), Vlada Republike Hrvatske je na sjednici </w:t>
      </w:r>
      <w:r w:rsidR="007A3823" w:rsidRPr="003377F5">
        <w:rPr>
          <w:rFonts w:ascii="Times New Roman" w:hAnsi="Times New Roman" w:cs="Times New Roman"/>
          <w:sz w:val="24"/>
          <w:szCs w:val="24"/>
        </w:rPr>
        <w:t xml:space="preserve">održanoj </w:t>
      </w:r>
      <w:r w:rsidR="007A3823">
        <w:rPr>
          <w:rFonts w:ascii="Times New Roman" w:hAnsi="Times New Roman" w:cs="Times New Roman"/>
          <w:sz w:val="24"/>
          <w:szCs w:val="24"/>
        </w:rPr>
        <w:t>_____________</w:t>
      </w:r>
      <w:r w:rsidR="007A3823" w:rsidRPr="003377F5">
        <w:rPr>
          <w:rFonts w:ascii="Times New Roman" w:hAnsi="Times New Roman" w:cs="Times New Roman"/>
          <w:sz w:val="24"/>
          <w:szCs w:val="24"/>
        </w:rPr>
        <w:t xml:space="preserve"> </w:t>
      </w:r>
      <w:r w:rsidRPr="00352452">
        <w:rPr>
          <w:rFonts w:ascii="Times New Roman" w:eastAsia="Times New Roman" w:hAnsi="Times New Roman" w:cs="Times New Roman"/>
          <w:sz w:val="24"/>
          <w:szCs w:val="24"/>
          <w:lang w:eastAsia="hr-HR"/>
        </w:rPr>
        <w:t>donijela</w:t>
      </w:r>
      <w:r w:rsidR="007A3823">
        <w:rPr>
          <w:rFonts w:ascii="Times New Roman" w:eastAsia="Times New Roman" w:hAnsi="Times New Roman" w:cs="Times New Roman"/>
          <w:sz w:val="24"/>
          <w:szCs w:val="24"/>
          <w:lang w:eastAsia="hr-HR"/>
        </w:rPr>
        <w:t xml:space="preserve"> </w:t>
      </w:r>
    </w:p>
    <w:p w14:paraId="396BCA4B" w14:textId="77777777" w:rsidR="00352452" w:rsidRPr="00352452" w:rsidRDefault="00352452" w:rsidP="00352452">
      <w:pPr>
        <w:spacing w:before="120" w:after="120" w:line="240" w:lineRule="exact"/>
        <w:jc w:val="both"/>
        <w:rPr>
          <w:rFonts w:ascii="Times New Roman" w:eastAsia="Times New Roman" w:hAnsi="Times New Roman" w:cs="Times New Roman"/>
          <w:sz w:val="24"/>
          <w:szCs w:val="24"/>
          <w:lang w:eastAsia="hr-HR"/>
        </w:rPr>
      </w:pPr>
    </w:p>
    <w:p w14:paraId="773C6766" w14:textId="77777777" w:rsidR="00352452" w:rsidRDefault="00352452" w:rsidP="00352452">
      <w:pPr>
        <w:spacing w:before="120" w:after="120" w:line="240" w:lineRule="exact"/>
        <w:jc w:val="center"/>
        <w:rPr>
          <w:rFonts w:ascii="Times New Roman" w:eastAsia="Times New Roman" w:hAnsi="Times New Roman" w:cs="Times New Roman"/>
          <w:sz w:val="24"/>
          <w:szCs w:val="24"/>
          <w:lang w:eastAsia="hr-HR"/>
        </w:rPr>
      </w:pPr>
      <w:r w:rsidRPr="00352452">
        <w:rPr>
          <w:rFonts w:ascii="Times New Roman" w:eastAsia="Times New Roman" w:hAnsi="Times New Roman" w:cs="Times New Roman"/>
          <w:sz w:val="24"/>
          <w:szCs w:val="24"/>
          <w:lang w:eastAsia="hr-HR"/>
        </w:rPr>
        <w:t>ODLUKU</w:t>
      </w:r>
    </w:p>
    <w:p w14:paraId="6357B12F" w14:textId="3CF9EEC6" w:rsidR="00352452" w:rsidRPr="0009506E" w:rsidRDefault="00907B4F" w:rsidP="0009506E">
      <w:pPr>
        <w:spacing w:before="120" w:after="120" w:line="240" w:lineRule="exact"/>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 </w:t>
      </w:r>
      <w:r w:rsidR="006F70EE">
        <w:rPr>
          <w:rFonts w:ascii="Times New Roman" w:eastAsia="Times New Roman" w:hAnsi="Times New Roman" w:cs="Times New Roman"/>
          <w:sz w:val="24"/>
          <w:szCs w:val="24"/>
          <w:lang w:eastAsia="hr-HR"/>
        </w:rPr>
        <w:t>IZMJENI</w:t>
      </w:r>
      <w:r w:rsidR="00530DEA">
        <w:rPr>
          <w:rFonts w:ascii="Times New Roman" w:eastAsia="Times New Roman" w:hAnsi="Times New Roman" w:cs="Times New Roman"/>
          <w:sz w:val="24"/>
          <w:szCs w:val="24"/>
          <w:lang w:eastAsia="hr-HR"/>
        </w:rPr>
        <w:t xml:space="preserve"> I </w:t>
      </w:r>
      <w:r w:rsidR="00640EFE">
        <w:rPr>
          <w:rFonts w:ascii="Times New Roman" w:eastAsia="Times New Roman" w:hAnsi="Times New Roman" w:cs="Times New Roman"/>
          <w:sz w:val="24"/>
          <w:szCs w:val="24"/>
          <w:lang w:eastAsia="hr-HR"/>
        </w:rPr>
        <w:t>DOPUN</w:t>
      </w:r>
      <w:r w:rsidR="005B0C4D">
        <w:rPr>
          <w:rFonts w:ascii="Times New Roman" w:eastAsia="Times New Roman" w:hAnsi="Times New Roman" w:cs="Times New Roman"/>
          <w:sz w:val="24"/>
          <w:szCs w:val="24"/>
          <w:lang w:eastAsia="hr-HR"/>
        </w:rPr>
        <w:t>I</w:t>
      </w:r>
      <w:bookmarkStart w:id="0" w:name="_GoBack"/>
      <w:bookmarkEnd w:id="0"/>
      <w:r>
        <w:rPr>
          <w:rFonts w:ascii="Times New Roman" w:eastAsia="Times New Roman" w:hAnsi="Times New Roman" w:cs="Times New Roman"/>
          <w:sz w:val="24"/>
          <w:szCs w:val="24"/>
          <w:lang w:eastAsia="hr-HR"/>
        </w:rPr>
        <w:t xml:space="preserve"> </w:t>
      </w:r>
      <w:r w:rsidR="0009506E">
        <w:rPr>
          <w:rFonts w:ascii="Times New Roman" w:eastAsia="Times New Roman" w:hAnsi="Times New Roman" w:cs="Times New Roman"/>
          <w:sz w:val="24"/>
          <w:szCs w:val="24"/>
          <w:lang w:eastAsia="hr-HR"/>
        </w:rPr>
        <w:t xml:space="preserve">ODLUKE </w:t>
      </w:r>
      <w:r w:rsidR="00352452" w:rsidRPr="00352452">
        <w:rPr>
          <w:rFonts w:ascii="Times New Roman" w:eastAsia="Times New Roman" w:hAnsi="Times New Roman" w:cs="Times New Roman"/>
          <w:sz w:val="24"/>
          <w:szCs w:val="24"/>
          <w:lang w:eastAsia="hr-HR"/>
        </w:rPr>
        <w:t xml:space="preserve">O POPISU ISKRCAJNIH MJESTA </w:t>
      </w:r>
      <w:r w:rsidR="00352452" w:rsidRPr="00352452">
        <w:rPr>
          <w:rFonts w:ascii="Times New Roman" w:eastAsia="Times New Roman" w:hAnsi="Times New Roman" w:cs="Times New Roman"/>
          <w:color w:val="000000"/>
          <w:sz w:val="24"/>
          <w:szCs w:val="24"/>
          <w:lang w:eastAsia="hr-HR"/>
        </w:rPr>
        <w:t>ZA RIBARSKA PLOVILA KOJA OBAVLJAJU GOSPODARSKI RIBOLOV NA MORU</w:t>
      </w:r>
    </w:p>
    <w:p w14:paraId="36353F1A" w14:textId="77777777" w:rsidR="00352452" w:rsidRPr="00352452" w:rsidRDefault="00352452" w:rsidP="00352452">
      <w:pPr>
        <w:spacing w:before="120" w:after="120" w:line="240" w:lineRule="exact"/>
        <w:jc w:val="center"/>
        <w:rPr>
          <w:rFonts w:ascii="Times New Roman" w:eastAsia="Times New Roman" w:hAnsi="Times New Roman" w:cs="Times New Roman"/>
          <w:color w:val="000000"/>
          <w:sz w:val="24"/>
          <w:szCs w:val="24"/>
          <w:lang w:eastAsia="hr-HR"/>
        </w:rPr>
      </w:pPr>
    </w:p>
    <w:p w14:paraId="33C298EB" w14:textId="77777777" w:rsidR="00352452" w:rsidRPr="00352452" w:rsidRDefault="00352452" w:rsidP="00352452">
      <w:pPr>
        <w:spacing w:before="120" w:after="120" w:line="240" w:lineRule="exact"/>
        <w:contextualSpacing/>
        <w:jc w:val="center"/>
        <w:rPr>
          <w:rFonts w:ascii="Times New Roman" w:eastAsia="Times New Roman" w:hAnsi="Times New Roman" w:cs="Times New Roman"/>
          <w:color w:val="000000"/>
          <w:sz w:val="24"/>
          <w:szCs w:val="24"/>
          <w:lang w:eastAsia="hr-HR"/>
        </w:rPr>
      </w:pPr>
      <w:r w:rsidRPr="00352452">
        <w:rPr>
          <w:rFonts w:ascii="Times New Roman" w:eastAsia="Times New Roman" w:hAnsi="Times New Roman" w:cs="Times New Roman"/>
          <w:color w:val="000000"/>
          <w:sz w:val="24"/>
          <w:szCs w:val="24"/>
          <w:lang w:eastAsia="hr-HR"/>
        </w:rPr>
        <w:t>I.</w:t>
      </w:r>
    </w:p>
    <w:p w14:paraId="4B714C5B" w14:textId="77777777" w:rsidR="00AF777C" w:rsidRDefault="00A262D3" w:rsidP="00352452">
      <w:pPr>
        <w:spacing w:before="120" w:after="120" w:line="240" w:lineRule="auto"/>
        <w:contextualSpacing/>
        <w:jc w:val="both"/>
        <w:rPr>
          <w:rFonts w:ascii="Times New Roman" w:eastAsia="Times New Roman" w:hAnsi="Times New Roman" w:cs="Times New Roman"/>
          <w:color w:val="000000"/>
          <w:sz w:val="24"/>
          <w:szCs w:val="24"/>
          <w:lang w:eastAsia="hr-HR"/>
        </w:rPr>
      </w:pPr>
      <w:r w:rsidRPr="00914254">
        <w:rPr>
          <w:rFonts w:ascii="Times New Roman" w:eastAsia="Times New Roman" w:hAnsi="Times New Roman" w:cs="Times New Roman"/>
          <w:color w:val="000000"/>
          <w:sz w:val="24"/>
          <w:szCs w:val="24"/>
          <w:lang w:eastAsia="hr-HR"/>
        </w:rPr>
        <w:t>U Odluci</w:t>
      </w:r>
      <w:r w:rsidR="001F4A17" w:rsidRPr="00914254">
        <w:rPr>
          <w:rFonts w:ascii="Times New Roman" w:eastAsia="Times New Roman" w:hAnsi="Times New Roman" w:cs="Times New Roman"/>
          <w:color w:val="000000"/>
          <w:sz w:val="24"/>
          <w:szCs w:val="24"/>
          <w:lang w:eastAsia="hr-HR"/>
        </w:rPr>
        <w:t xml:space="preserve"> o popisu iskrcajnih mjesta za ribarska plovila koja obavljaju gospodarski ribolov na moru („Narodne novine“ br</w:t>
      </w:r>
      <w:r w:rsidR="00DB0AC3">
        <w:rPr>
          <w:rFonts w:ascii="Times New Roman" w:eastAsia="Times New Roman" w:hAnsi="Times New Roman" w:cs="Times New Roman"/>
          <w:color w:val="000000"/>
          <w:sz w:val="24"/>
          <w:szCs w:val="24"/>
          <w:lang w:eastAsia="hr-HR"/>
        </w:rPr>
        <w:t>.</w:t>
      </w:r>
      <w:r w:rsidR="001F4A17" w:rsidRPr="00914254">
        <w:rPr>
          <w:rFonts w:ascii="Times New Roman" w:eastAsia="Times New Roman" w:hAnsi="Times New Roman" w:cs="Times New Roman"/>
          <w:color w:val="000000"/>
          <w:sz w:val="24"/>
          <w:szCs w:val="24"/>
          <w:lang w:eastAsia="hr-HR"/>
        </w:rPr>
        <w:t xml:space="preserve"> </w:t>
      </w:r>
      <w:r w:rsidR="00C4661E">
        <w:rPr>
          <w:rFonts w:ascii="Times New Roman" w:eastAsia="Times New Roman" w:hAnsi="Times New Roman" w:cs="Times New Roman"/>
          <w:color w:val="000000"/>
          <w:sz w:val="24"/>
          <w:szCs w:val="24"/>
          <w:lang w:eastAsia="hr-HR"/>
        </w:rPr>
        <w:t>10/20</w:t>
      </w:r>
      <w:r w:rsidR="00640EFE">
        <w:rPr>
          <w:rFonts w:ascii="Times New Roman" w:eastAsia="Times New Roman" w:hAnsi="Times New Roman" w:cs="Times New Roman"/>
          <w:color w:val="000000"/>
          <w:sz w:val="24"/>
          <w:szCs w:val="24"/>
          <w:lang w:eastAsia="hr-HR"/>
        </w:rPr>
        <w:t xml:space="preserve"> i 145/20</w:t>
      </w:r>
      <w:r w:rsidR="00C4661E">
        <w:rPr>
          <w:rFonts w:ascii="Times New Roman" w:eastAsia="Times New Roman" w:hAnsi="Times New Roman" w:cs="Times New Roman"/>
          <w:color w:val="000000"/>
          <w:sz w:val="24"/>
          <w:szCs w:val="24"/>
          <w:lang w:eastAsia="hr-HR"/>
        </w:rPr>
        <w:t xml:space="preserve">), </w:t>
      </w:r>
      <w:r w:rsidR="00640EFE" w:rsidRPr="00914254">
        <w:rPr>
          <w:rFonts w:ascii="Times New Roman" w:eastAsia="Times New Roman" w:hAnsi="Times New Roman" w:cs="Times New Roman"/>
          <w:color w:val="000000"/>
          <w:sz w:val="24"/>
          <w:szCs w:val="24"/>
          <w:lang w:eastAsia="hr-HR"/>
        </w:rPr>
        <w:t>u Prilogu 1.</w:t>
      </w:r>
      <w:r w:rsidR="003F3273">
        <w:rPr>
          <w:rFonts w:ascii="Times New Roman" w:eastAsia="Times New Roman" w:hAnsi="Times New Roman" w:cs="Times New Roman"/>
          <w:color w:val="000000"/>
          <w:sz w:val="24"/>
          <w:szCs w:val="24"/>
          <w:lang w:eastAsia="hr-HR"/>
        </w:rPr>
        <w:t xml:space="preserve"> </w:t>
      </w:r>
      <w:r w:rsidR="00AF777C">
        <w:rPr>
          <w:rFonts w:ascii="Times New Roman" w:eastAsia="Times New Roman" w:hAnsi="Times New Roman" w:cs="Times New Roman"/>
          <w:color w:val="000000"/>
          <w:sz w:val="24"/>
          <w:szCs w:val="24"/>
          <w:lang w:eastAsia="hr-HR"/>
        </w:rPr>
        <w:t xml:space="preserve">redak </w:t>
      </w:r>
      <w:r w:rsidR="00624E7A">
        <w:rPr>
          <w:rFonts w:ascii="Times New Roman" w:eastAsia="Times New Roman" w:hAnsi="Times New Roman" w:cs="Times New Roman"/>
          <w:color w:val="000000"/>
          <w:sz w:val="24"/>
          <w:szCs w:val="24"/>
          <w:lang w:eastAsia="hr-HR"/>
        </w:rPr>
        <w:t xml:space="preserve">br. </w:t>
      </w:r>
      <w:r w:rsidR="00AF777C">
        <w:rPr>
          <w:rFonts w:ascii="Times New Roman" w:eastAsia="Times New Roman" w:hAnsi="Times New Roman" w:cs="Times New Roman"/>
          <w:color w:val="000000"/>
          <w:sz w:val="24"/>
          <w:szCs w:val="24"/>
          <w:lang w:eastAsia="hr-HR"/>
        </w:rPr>
        <w:t>114. mijenja se i glasi:</w:t>
      </w:r>
    </w:p>
    <w:p w14:paraId="548B28DB" w14:textId="77777777" w:rsidR="00AF777C" w:rsidRDefault="00AF777C" w:rsidP="00352452">
      <w:pPr>
        <w:spacing w:before="120" w:after="120" w:line="240" w:lineRule="auto"/>
        <w:contextualSpacing/>
        <w:jc w:val="both"/>
        <w:rPr>
          <w:rFonts w:ascii="Times New Roman" w:eastAsia="Times New Roman" w:hAnsi="Times New Roman" w:cs="Times New Roman"/>
          <w:color w:val="000000"/>
          <w:sz w:val="24"/>
          <w:szCs w:val="24"/>
          <w:lang w:eastAsia="hr-HR"/>
        </w:rPr>
      </w:pPr>
    </w:p>
    <w:tbl>
      <w:tblPr>
        <w:tblStyle w:val="TableGrid"/>
        <w:tblW w:w="0" w:type="auto"/>
        <w:tblLook w:val="04A0" w:firstRow="1" w:lastRow="0" w:firstColumn="1" w:lastColumn="0" w:noHBand="0" w:noVBand="1"/>
      </w:tblPr>
      <w:tblGrid>
        <w:gridCol w:w="958"/>
        <w:gridCol w:w="2740"/>
        <w:gridCol w:w="2085"/>
        <w:gridCol w:w="1737"/>
        <w:gridCol w:w="1542"/>
      </w:tblGrid>
      <w:tr w:rsidR="00AF777C" w:rsidRPr="00572F96" w14:paraId="17FDD804" w14:textId="77777777" w:rsidTr="00C163BC">
        <w:trPr>
          <w:trHeight w:val="255"/>
        </w:trPr>
        <w:tc>
          <w:tcPr>
            <w:tcW w:w="958" w:type="dxa"/>
            <w:noWrap/>
            <w:hideMark/>
          </w:tcPr>
          <w:p w14:paraId="79AB45AD" w14:textId="77777777" w:rsidR="00AF777C" w:rsidRPr="003F35D0" w:rsidRDefault="00AF777C" w:rsidP="00C163BC">
            <w:pPr>
              <w:jc w:val="both"/>
              <w:rPr>
                <w:sz w:val="24"/>
                <w:szCs w:val="24"/>
              </w:rPr>
            </w:pPr>
            <w:r>
              <w:rPr>
                <w:sz w:val="24"/>
                <w:szCs w:val="24"/>
              </w:rPr>
              <w:t>114.</w:t>
            </w:r>
          </w:p>
        </w:tc>
        <w:tc>
          <w:tcPr>
            <w:tcW w:w="2740" w:type="dxa"/>
            <w:noWrap/>
            <w:hideMark/>
          </w:tcPr>
          <w:p w14:paraId="3A9D022C" w14:textId="77777777" w:rsidR="00AF777C" w:rsidRPr="003F35D0" w:rsidRDefault="00AF777C" w:rsidP="00C163BC">
            <w:pPr>
              <w:jc w:val="both"/>
              <w:rPr>
                <w:sz w:val="24"/>
                <w:szCs w:val="24"/>
              </w:rPr>
            </w:pPr>
            <w:r>
              <w:rPr>
                <w:sz w:val="24"/>
                <w:szCs w:val="24"/>
              </w:rPr>
              <w:t>Vela Luka</w:t>
            </w:r>
          </w:p>
        </w:tc>
        <w:tc>
          <w:tcPr>
            <w:tcW w:w="2085" w:type="dxa"/>
            <w:noWrap/>
            <w:hideMark/>
          </w:tcPr>
          <w:p w14:paraId="3469236F" w14:textId="77777777" w:rsidR="00AF777C" w:rsidRPr="003F35D0" w:rsidRDefault="00AF777C" w:rsidP="00C163BC">
            <w:pPr>
              <w:jc w:val="both"/>
              <w:rPr>
                <w:sz w:val="24"/>
                <w:szCs w:val="24"/>
              </w:rPr>
            </w:pPr>
            <w:r>
              <w:rPr>
                <w:sz w:val="24"/>
                <w:szCs w:val="24"/>
              </w:rPr>
              <w:t xml:space="preserve">Dubrovačko-neretvanska </w:t>
            </w:r>
          </w:p>
        </w:tc>
        <w:tc>
          <w:tcPr>
            <w:tcW w:w="1737" w:type="dxa"/>
            <w:noWrap/>
            <w:hideMark/>
          </w:tcPr>
          <w:p w14:paraId="40811DCF" w14:textId="77777777" w:rsidR="00AF777C" w:rsidRPr="00572F96" w:rsidRDefault="00AF777C" w:rsidP="00C163BC">
            <w:pPr>
              <w:jc w:val="both"/>
              <w:rPr>
                <w:sz w:val="24"/>
                <w:szCs w:val="24"/>
                <w:highlight w:val="green"/>
              </w:rPr>
            </w:pPr>
            <w:r w:rsidRPr="00FF666A">
              <w:rPr>
                <w:color w:val="000000"/>
                <w:sz w:val="24"/>
                <w:szCs w:val="24"/>
              </w:rPr>
              <w:t>16,70130</w:t>
            </w:r>
            <w:r>
              <w:rPr>
                <w:color w:val="000000"/>
                <w:sz w:val="24"/>
                <w:szCs w:val="24"/>
              </w:rPr>
              <w:t xml:space="preserve"> </w:t>
            </w:r>
            <w:r w:rsidRPr="00AA5321">
              <w:rPr>
                <w:color w:val="000000"/>
                <w:sz w:val="24"/>
                <w:szCs w:val="24"/>
              </w:rPr>
              <w:t>16,71021*</w:t>
            </w:r>
          </w:p>
        </w:tc>
        <w:tc>
          <w:tcPr>
            <w:tcW w:w="1542" w:type="dxa"/>
            <w:noWrap/>
            <w:hideMark/>
          </w:tcPr>
          <w:p w14:paraId="346168CA" w14:textId="77777777" w:rsidR="00AF777C" w:rsidRPr="00572F96" w:rsidRDefault="00AF777C" w:rsidP="00C163BC">
            <w:pPr>
              <w:jc w:val="both"/>
              <w:rPr>
                <w:sz w:val="24"/>
                <w:szCs w:val="24"/>
                <w:highlight w:val="green"/>
              </w:rPr>
            </w:pPr>
            <w:r w:rsidRPr="00FF666A">
              <w:rPr>
                <w:color w:val="000000"/>
                <w:sz w:val="24"/>
                <w:szCs w:val="24"/>
              </w:rPr>
              <w:t>42,96050</w:t>
            </w:r>
            <w:r>
              <w:rPr>
                <w:color w:val="000000"/>
                <w:sz w:val="24"/>
                <w:szCs w:val="24"/>
              </w:rPr>
              <w:t xml:space="preserve"> </w:t>
            </w:r>
            <w:r w:rsidRPr="00AA5321">
              <w:rPr>
                <w:color w:val="000000"/>
                <w:sz w:val="24"/>
                <w:szCs w:val="24"/>
              </w:rPr>
              <w:t>42,95884*</w:t>
            </w:r>
          </w:p>
        </w:tc>
      </w:tr>
    </w:tbl>
    <w:p w14:paraId="0054C1A3" w14:textId="77777777" w:rsidR="00AF777C" w:rsidRDefault="00AF777C" w:rsidP="00352452">
      <w:pPr>
        <w:spacing w:before="120" w:after="120" w:line="240" w:lineRule="auto"/>
        <w:contextualSpacing/>
        <w:jc w:val="both"/>
        <w:rPr>
          <w:rFonts w:ascii="Times New Roman" w:eastAsia="Times New Roman" w:hAnsi="Times New Roman" w:cs="Times New Roman"/>
          <w:color w:val="000000"/>
          <w:sz w:val="24"/>
          <w:szCs w:val="24"/>
          <w:lang w:eastAsia="hr-HR"/>
        </w:rPr>
      </w:pPr>
    </w:p>
    <w:p w14:paraId="4E9535D3" w14:textId="77777777" w:rsidR="00A43684" w:rsidRDefault="003F3273" w:rsidP="00352452">
      <w:pPr>
        <w:spacing w:before="120" w:after="120" w:line="240" w:lineRule="auto"/>
        <w:contextualSpacing/>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Iza retka br. 117. dodaju se novi retci 118. i 119. koji glase:</w:t>
      </w:r>
    </w:p>
    <w:p w14:paraId="4D3EAE8E" w14:textId="77777777" w:rsidR="00530DEA" w:rsidRDefault="00530DEA" w:rsidP="00352452">
      <w:pPr>
        <w:spacing w:before="120" w:after="120" w:line="240" w:lineRule="auto"/>
        <w:contextualSpacing/>
        <w:jc w:val="both"/>
        <w:rPr>
          <w:rFonts w:ascii="Times New Roman" w:eastAsia="Times New Roman" w:hAnsi="Times New Roman" w:cs="Times New Roman"/>
          <w:color w:val="000000"/>
          <w:sz w:val="24"/>
          <w:szCs w:val="24"/>
          <w:lang w:eastAsia="hr-HR"/>
        </w:rPr>
      </w:pPr>
    </w:p>
    <w:tbl>
      <w:tblPr>
        <w:tblStyle w:val="TableGrid"/>
        <w:tblW w:w="0" w:type="auto"/>
        <w:tblLook w:val="04A0" w:firstRow="1" w:lastRow="0" w:firstColumn="1" w:lastColumn="0" w:noHBand="0" w:noVBand="1"/>
      </w:tblPr>
      <w:tblGrid>
        <w:gridCol w:w="958"/>
        <w:gridCol w:w="2740"/>
        <w:gridCol w:w="2085"/>
        <w:gridCol w:w="1737"/>
        <w:gridCol w:w="1542"/>
      </w:tblGrid>
      <w:tr w:rsidR="00AA5321" w:rsidRPr="003F35D0" w14:paraId="124E2CFC" w14:textId="77777777" w:rsidTr="00AA5321">
        <w:trPr>
          <w:trHeight w:val="255"/>
        </w:trPr>
        <w:tc>
          <w:tcPr>
            <w:tcW w:w="958" w:type="dxa"/>
            <w:noWrap/>
            <w:hideMark/>
          </w:tcPr>
          <w:p w14:paraId="78BB49B6" w14:textId="77777777" w:rsidR="00AA5321" w:rsidRPr="003F35D0" w:rsidRDefault="00AA5321" w:rsidP="00F147B2">
            <w:pPr>
              <w:jc w:val="both"/>
              <w:rPr>
                <w:sz w:val="24"/>
                <w:szCs w:val="24"/>
              </w:rPr>
            </w:pPr>
            <w:r>
              <w:rPr>
                <w:sz w:val="24"/>
                <w:szCs w:val="24"/>
              </w:rPr>
              <w:t>1</w:t>
            </w:r>
            <w:r w:rsidR="00530DEA">
              <w:rPr>
                <w:sz w:val="24"/>
                <w:szCs w:val="24"/>
              </w:rPr>
              <w:t>1</w:t>
            </w:r>
            <w:r w:rsidR="003F3273">
              <w:rPr>
                <w:sz w:val="24"/>
                <w:szCs w:val="24"/>
              </w:rPr>
              <w:t>8</w:t>
            </w:r>
            <w:r>
              <w:rPr>
                <w:sz w:val="24"/>
                <w:szCs w:val="24"/>
              </w:rPr>
              <w:t>.</w:t>
            </w:r>
          </w:p>
        </w:tc>
        <w:tc>
          <w:tcPr>
            <w:tcW w:w="2740" w:type="dxa"/>
            <w:noWrap/>
            <w:hideMark/>
          </w:tcPr>
          <w:p w14:paraId="4407B9F0" w14:textId="77777777" w:rsidR="00AA5321" w:rsidRPr="003F35D0" w:rsidRDefault="00530DEA" w:rsidP="00F147B2">
            <w:pPr>
              <w:jc w:val="both"/>
              <w:rPr>
                <w:sz w:val="24"/>
                <w:szCs w:val="24"/>
              </w:rPr>
            </w:pPr>
            <w:r>
              <w:rPr>
                <w:sz w:val="24"/>
                <w:szCs w:val="24"/>
              </w:rPr>
              <w:t>Šipanska Luka</w:t>
            </w:r>
          </w:p>
        </w:tc>
        <w:tc>
          <w:tcPr>
            <w:tcW w:w="2085" w:type="dxa"/>
            <w:noWrap/>
            <w:hideMark/>
          </w:tcPr>
          <w:p w14:paraId="7774F889" w14:textId="77777777" w:rsidR="00AA5321" w:rsidRPr="003F35D0" w:rsidRDefault="00530DEA" w:rsidP="00F147B2">
            <w:pPr>
              <w:jc w:val="both"/>
              <w:rPr>
                <w:sz w:val="24"/>
                <w:szCs w:val="24"/>
              </w:rPr>
            </w:pPr>
            <w:r>
              <w:rPr>
                <w:sz w:val="24"/>
                <w:szCs w:val="24"/>
              </w:rPr>
              <w:t xml:space="preserve">Dubrovačko-neretvanska </w:t>
            </w:r>
          </w:p>
        </w:tc>
        <w:tc>
          <w:tcPr>
            <w:tcW w:w="1737" w:type="dxa"/>
            <w:noWrap/>
            <w:hideMark/>
          </w:tcPr>
          <w:p w14:paraId="5D6FA37E" w14:textId="77777777" w:rsidR="00AA5321" w:rsidRPr="00572F96" w:rsidRDefault="00530DEA" w:rsidP="00F147B2">
            <w:pPr>
              <w:jc w:val="both"/>
              <w:rPr>
                <w:sz w:val="24"/>
                <w:szCs w:val="24"/>
                <w:highlight w:val="green"/>
              </w:rPr>
            </w:pPr>
            <w:r w:rsidRPr="00530DEA">
              <w:rPr>
                <w:sz w:val="24"/>
                <w:szCs w:val="24"/>
              </w:rPr>
              <w:t>17,8607</w:t>
            </w:r>
            <w:r w:rsidR="00156886">
              <w:rPr>
                <w:sz w:val="24"/>
                <w:szCs w:val="24"/>
              </w:rPr>
              <w:t>1</w:t>
            </w:r>
            <w:r w:rsidRPr="00530DEA">
              <w:rPr>
                <w:sz w:val="24"/>
                <w:szCs w:val="24"/>
              </w:rPr>
              <w:t xml:space="preserve"> </w:t>
            </w:r>
          </w:p>
        </w:tc>
        <w:tc>
          <w:tcPr>
            <w:tcW w:w="1542" w:type="dxa"/>
            <w:noWrap/>
            <w:hideMark/>
          </w:tcPr>
          <w:p w14:paraId="1EDFFF34" w14:textId="77777777" w:rsidR="00AA5321" w:rsidRPr="00572F96" w:rsidRDefault="00530DEA" w:rsidP="00F147B2">
            <w:pPr>
              <w:jc w:val="both"/>
              <w:rPr>
                <w:sz w:val="24"/>
                <w:szCs w:val="24"/>
                <w:highlight w:val="green"/>
              </w:rPr>
            </w:pPr>
            <w:r w:rsidRPr="00530DEA">
              <w:rPr>
                <w:sz w:val="24"/>
                <w:szCs w:val="24"/>
              </w:rPr>
              <w:t>42,7291</w:t>
            </w:r>
            <w:r w:rsidR="00156886">
              <w:rPr>
                <w:sz w:val="24"/>
                <w:szCs w:val="24"/>
              </w:rPr>
              <w:t>1</w:t>
            </w:r>
          </w:p>
        </w:tc>
      </w:tr>
      <w:tr w:rsidR="00AA5321" w:rsidRPr="003F35D0" w14:paraId="33F7025E" w14:textId="77777777" w:rsidTr="00AA5321">
        <w:trPr>
          <w:trHeight w:val="255"/>
        </w:trPr>
        <w:tc>
          <w:tcPr>
            <w:tcW w:w="958" w:type="dxa"/>
            <w:noWrap/>
            <w:hideMark/>
          </w:tcPr>
          <w:p w14:paraId="5C2070C6" w14:textId="77777777" w:rsidR="00AA5321" w:rsidRPr="003F35D0" w:rsidRDefault="00AA5321" w:rsidP="00F147B2">
            <w:pPr>
              <w:jc w:val="both"/>
              <w:rPr>
                <w:sz w:val="24"/>
                <w:szCs w:val="24"/>
              </w:rPr>
            </w:pPr>
            <w:r>
              <w:rPr>
                <w:sz w:val="24"/>
                <w:szCs w:val="24"/>
              </w:rPr>
              <w:t>11</w:t>
            </w:r>
            <w:r w:rsidR="003F3273">
              <w:rPr>
                <w:sz w:val="24"/>
                <w:szCs w:val="24"/>
              </w:rPr>
              <w:t>9</w:t>
            </w:r>
            <w:r>
              <w:rPr>
                <w:sz w:val="24"/>
                <w:szCs w:val="24"/>
              </w:rPr>
              <w:t>.</w:t>
            </w:r>
          </w:p>
        </w:tc>
        <w:tc>
          <w:tcPr>
            <w:tcW w:w="2740" w:type="dxa"/>
            <w:noWrap/>
            <w:hideMark/>
          </w:tcPr>
          <w:p w14:paraId="639342BB" w14:textId="77777777" w:rsidR="00AA5321" w:rsidRPr="003F35D0" w:rsidRDefault="00530DEA" w:rsidP="00F147B2">
            <w:pPr>
              <w:jc w:val="both"/>
              <w:rPr>
                <w:sz w:val="24"/>
                <w:szCs w:val="24"/>
              </w:rPr>
            </w:pPr>
            <w:r>
              <w:rPr>
                <w:sz w:val="24"/>
                <w:szCs w:val="24"/>
              </w:rPr>
              <w:t>Suđurađ</w:t>
            </w:r>
          </w:p>
        </w:tc>
        <w:tc>
          <w:tcPr>
            <w:tcW w:w="2085" w:type="dxa"/>
            <w:noWrap/>
            <w:hideMark/>
          </w:tcPr>
          <w:p w14:paraId="2373E1DE" w14:textId="77777777" w:rsidR="00AA5321" w:rsidRPr="003F35D0" w:rsidRDefault="00530DEA" w:rsidP="00F147B2">
            <w:pPr>
              <w:jc w:val="both"/>
              <w:rPr>
                <w:sz w:val="24"/>
                <w:szCs w:val="24"/>
              </w:rPr>
            </w:pPr>
            <w:r>
              <w:rPr>
                <w:sz w:val="24"/>
                <w:szCs w:val="24"/>
              </w:rPr>
              <w:t>Dubrovačko-neretvanska</w:t>
            </w:r>
          </w:p>
        </w:tc>
        <w:tc>
          <w:tcPr>
            <w:tcW w:w="1737" w:type="dxa"/>
            <w:noWrap/>
            <w:hideMark/>
          </w:tcPr>
          <w:p w14:paraId="2FACC4A3" w14:textId="77777777" w:rsidR="00AA5321" w:rsidRPr="00572F96" w:rsidRDefault="00530DEA" w:rsidP="00F147B2">
            <w:pPr>
              <w:jc w:val="both"/>
              <w:rPr>
                <w:sz w:val="24"/>
                <w:szCs w:val="24"/>
                <w:highlight w:val="green"/>
              </w:rPr>
            </w:pPr>
            <w:r w:rsidRPr="00530DEA">
              <w:rPr>
                <w:sz w:val="24"/>
                <w:szCs w:val="24"/>
              </w:rPr>
              <w:t>17,9110</w:t>
            </w:r>
            <w:r w:rsidR="00156886">
              <w:rPr>
                <w:sz w:val="24"/>
                <w:szCs w:val="24"/>
              </w:rPr>
              <w:t>1</w:t>
            </w:r>
          </w:p>
        </w:tc>
        <w:tc>
          <w:tcPr>
            <w:tcW w:w="1542" w:type="dxa"/>
            <w:noWrap/>
            <w:hideMark/>
          </w:tcPr>
          <w:p w14:paraId="12006388" w14:textId="77777777" w:rsidR="00AA5321" w:rsidRPr="00572F96" w:rsidRDefault="00530DEA" w:rsidP="00F147B2">
            <w:pPr>
              <w:jc w:val="both"/>
              <w:rPr>
                <w:sz w:val="24"/>
                <w:szCs w:val="24"/>
                <w:highlight w:val="green"/>
              </w:rPr>
            </w:pPr>
            <w:r w:rsidRPr="00530DEA">
              <w:rPr>
                <w:sz w:val="24"/>
                <w:szCs w:val="24"/>
              </w:rPr>
              <w:t>42,7105</w:t>
            </w:r>
            <w:r w:rsidR="00156886">
              <w:rPr>
                <w:sz w:val="24"/>
                <w:szCs w:val="24"/>
              </w:rPr>
              <w:t>1</w:t>
            </w:r>
          </w:p>
        </w:tc>
      </w:tr>
    </w:tbl>
    <w:p w14:paraId="26229F33" w14:textId="77777777" w:rsidR="00530DEA" w:rsidRDefault="00530DEA" w:rsidP="00352452">
      <w:pPr>
        <w:spacing w:before="120" w:after="120" w:line="240" w:lineRule="auto"/>
        <w:contextualSpacing/>
        <w:jc w:val="both"/>
        <w:rPr>
          <w:rFonts w:ascii="Times New Roman" w:eastAsia="Times New Roman" w:hAnsi="Times New Roman" w:cs="Times New Roman"/>
          <w:color w:val="000000"/>
          <w:sz w:val="24"/>
          <w:szCs w:val="24"/>
          <w:lang w:eastAsia="hr-HR"/>
        </w:rPr>
      </w:pPr>
    </w:p>
    <w:p w14:paraId="19423335" w14:textId="77777777" w:rsidR="00352452" w:rsidRPr="00352452" w:rsidRDefault="00A262D3" w:rsidP="00352452">
      <w:pPr>
        <w:spacing w:before="120" w:after="120" w:line="240" w:lineRule="exact"/>
        <w:contextualSpacing/>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w:t>
      </w:r>
      <w:r w:rsidR="00352452" w:rsidRPr="00352452">
        <w:rPr>
          <w:rFonts w:ascii="Times New Roman" w:eastAsia="Times New Roman" w:hAnsi="Times New Roman" w:cs="Times New Roman"/>
          <w:sz w:val="24"/>
          <w:szCs w:val="24"/>
          <w:lang w:eastAsia="hr-HR"/>
        </w:rPr>
        <w:t>I.</w:t>
      </w:r>
    </w:p>
    <w:p w14:paraId="1BB33D44" w14:textId="77777777" w:rsidR="00352452" w:rsidRPr="00352452" w:rsidRDefault="00506DEE" w:rsidP="00352452">
      <w:pPr>
        <w:spacing w:before="120" w:after="120" w:line="240" w:lineRule="exact"/>
        <w:contextualSpacing/>
        <w:jc w:val="both"/>
        <w:rPr>
          <w:rFonts w:ascii="Times New Roman" w:eastAsia="Times New Roman" w:hAnsi="Times New Roman" w:cs="Times New Roman"/>
          <w:sz w:val="24"/>
          <w:szCs w:val="24"/>
          <w:lang w:eastAsia="hr-HR"/>
        </w:rPr>
      </w:pPr>
      <w:r w:rsidRPr="00506DEE">
        <w:rPr>
          <w:rFonts w:ascii="Times New Roman" w:eastAsia="Times New Roman" w:hAnsi="Times New Roman" w:cs="Times New Roman"/>
          <w:sz w:val="24"/>
          <w:szCs w:val="24"/>
          <w:lang w:eastAsia="hr-HR"/>
        </w:rPr>
        <w:t>Ova Odluka stupa na snagu dano</w:t>
      </w:r>
      <w:r>
        <w:rPr>
          <w:rFonts w:ascii="Times New Roman" w:eastAsia="Times New Roman" w:hAnsi="Times New Roman" w:cs="Times New Roman"/>
          <w:sz w:val="24"/>
          <w:szCs w:val="24"/>
          <w:lang w:eastAsia="hr-HR"/>
        </w:rPr>
        <w:t>m donošenja, a objavit će se u „Narodnim novinama“</w:t>
      </w:r>
      <w:r w:rsidRPr="00506DEE">
        <w:rPr>
          <w:rFonts w:ascii="Times New Roman" w:eastAsia="Times New Roman" w:hAnsi="Times New Roman" w:cs="Times New Roman"/>
          <w:sz w:val="24"/>
          <w:szCs w:val="24"/>
          <w:lang w:eastAsia="hr-HR"/>
        </w:rPr>
        <w:t>.</w:t>
      </w:r>
    </w:p>
    <w:p w14:paraId="46421858" w14:textId="77777777" w:rsidR="00527FA8" w:rsidRDefault="00527FA8" w:rsidP="00527FA8">
      <w:pPr>
        <w:spacing w:after="0" w:line="240" w:lineRule="auto"/>
        <w:jc w:val="both"/>
        <w:rPr>
          <w:rFonts w:ascii="Times New Roman" w:hAnsi="Times New Roman" w:cs="Times New Roman"/>
          <w:sz w:val="24"/>
          <w:szCs w:val="24"/>
        </w:rPr>
      </w:pPr>
    </w:p>
    <w:p w14:paraId="70ACBC1C" w14:textId="77777777" w:rsidR="0009506E" w:rsidRPr="003377F5" w:rsidRDefault="0009506E" w:rsidP="000950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3377F5">
        <w:rPr>
          <w:rFonts w:ascii="Times New Roman" w:hAnsi="Times New Roman" w:cs="Times New Roman"/>
          <w:sz w:val="24"/>
          <w:szCs w:val="24"/>
        </w:rPr>
        <w:t>lasa:</w:t>
      </w:r>
    </w:p>
    <w:p w14:paraId="2DB97DB4" w14:textId="77777777" w:rsidR="0009506E" w:rsidRPr="003377F5" w:rsidRDefault="0009506E" w:rsidP="0009506E">
      <w:pPr>
        <w:spacing w:after="0" w:line="240" w:lineRule="auto"/>
        <w:jc w:val="both"/>
        <w:rPr>
          <w:rFonts w:ascii="Times New Roman" w:hAnsi="Times New Roman" w:cs="Times New Roman"/>
          <w:sz w:val="24"/>
          <w:szCs w:val="24"/>
        </w:rPr>
      </w:pPr>
      <w:r w:rsidRPr="003377F5">
        <w:rPr>
          <w:rFonts w:ascii="Times New Roman" w:hAnsi="Times New Roman" w:cs="Times New Roman"/>
          <w:sz w:val="24"/>
          <w:szCs w:val="24"/>
        </w:rPr>
        <w:t>Urbroj:</w:t>
      </w:r>
    </w:p>
    <w:p w14:paraId="40181BDC" w14:textId="77777777" w:rsidR="0009506E" w:rsidRDefault="0009506E" w:rsidP="000950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Zagreb, ____________</w:t>
      </w:r>
    </w:p>
    <w:p w14:paraId="77F1ACF9" w14:textId="77777777" w:rsidR="0009506E" w:rsidRDefault="0009506E" w:rsidP="0009506E">
      <w:pPr>
        <w:spacing w:after="0" w:line="240" w:lineRule="auto"/>
        <w:jc w:val="both"/>
        <w:rPr>
          <w:rFonts w:ascii="Times New Roman" w:hAnsi="Times New Roman" w:cs="Times New Roman"/>
          <w:sz w:val="24"/>
          <w:szCs w:val="24"/>
        </w:rPr>
      </w:pPr>
    </w:p>
    <w:p w14:paraId="0D85B56F" w14:textId="77777777" w:rsidR="0009506E" w:rsidRPr="0034044C" w:rsidRDefault="0009506E" w:rsidP="0009506E">
      <w:pPr>
        <w:pStyle w:val="ListParagraph"/>
        <w:spacing w:after="0" w:line="240" w:lineRule="auto"/>
        <w:jc w:val="both"/>
        <w:rPr>
          <w:rFonts w:ascii="Times New Roman" w:hAnsi="Times New Roman" w:cs="Times New Roman"/>
          <w:sz w:val="24"/>
          <w:szCs w:val="24"/>
        </w:rPr>
      </w:pPr>
    </w:p>
    <w:p w14:paraId="5D8E293B" w14:textId="77777777" w:rsidR="0009506E" w:rsidRPr="003377F5" w:rsidRDefault="0009506E" w:rsidP="0009506E">
      <w:pPr>
        <w:spacing w:after="0" w:line="240" w:lineRule="auto"/>
        <w:jc w:val="both"/>
        <w:rPr>
          <w:rFonts w:ascii="Times New Roman" w:hAnsi="Times New Roman" w:cs="Times New Roman"/>
          <w:sz w:val="24"/>
          <w:szCs w:val="24"/>
        </w:rPr>
      </w:pPr>
    </w:p>
    <w:p w14:paraId="31D0A855" w14:textId="77777777" w:rsidR="0009506E" w:rsidRDefault="0009506E" w:rsidP="0009506E">
      <w:pPr>
        <w:spacing w:after="0" w:line="240" w:lineRule="auto"/>
        <w:ind w:left="5664" w:firstLine="708"/>
        <w:jc w:val="both"/>
        <w:rPr>
          <w:rFonts w:ascii="Times New Roman" w:hAnsi="Times New Roman" w:cs="Times New Roman"/>
          <w:sz w:val="24"/>
          <w:szCs w:val="24"/>
        </w:rPr>
      </w:pPr>
    </w:p>
    <w:p w14:paraId="2CD68DEF" w14:textId="77777777" w:rsidR="0009506E" w:rsidRPr="003377F5" w:rsidRDefault="0009506E" w:rsidP="0009506E">
      <w:pPr>
        <w:spacing w:after="0" w:line="240" w:lineRule="auto"/>
        <w:ind w:left="5664" w:firstLine="708"/>
        <w:jc w:val="both"/>
        <w:rPr>
          <w:rFonts w:ascii="Times New Roman" w:hAnsi="Times New Roman" w:cs="Times New Roman"/>
          <w:sz w:val="24"/>
          <w:szCs w:val="24"/>
        </w:rPr>
      </w:pPr>
      <w:r w:rsidRPr="003377F5">
        <w:rPr>
          <w:rFonts w:ascii="Times New Roman" w:hAnsi="Times New Roman" w:cs="Times New Roman"/>
          <w:sz w:val="24"/>
          <w:szCs w:val="24"/>
        </w:rPr>
        <w:t>PREDSJEDNIK</w:t>
      </w:r>
    </w:p>
    <w:p w14:paraId="3E0FE77C" w14:textId="77777777" w:rsidR="0009506E" w:rsidRPr="003377F5" w:rsidRDefault="0009506E" w:rsidP="0009506E">
      <w:pPr>
        <w:spacing w:after="0" w:line="240" w:lineRule="auto"/>
        <w:jc w:val="both"/>
        <w:rPr>
          <w:rFonts w:ascii="Times New Roman" w:hAnsi="Times New Roman" w:cs="Times New Roman"/>
          <w:sz w:val="24"/>
          <w:szCs w:val="24"/>
        </w:rPr>
      </w:pPr>
    </w:p>
    <w:p w14:paraId="03305BD7" w14:textId="77777777" w:rsidR="0009506E" w:rsidRPr="003377F5" w:rsidRDefault="0009506E" w:rsidP="0009506E">
      <w:pPr>
        <w:spacing w:after="0" w:line="240" w:lineRule="auto"/>
        <w:ind w:left="4956" w:firstLine="708"/>
        <w:jc w:val="both"/>
        <w:rPr>
          <w:rFonts w:ascii="Times New Roman" w:hAnsi="Times New Roman" w:cs="Times New Roman"/>
          <w:sz w:val="24"/>
          <w:szCs w:val="24"/>
        </w:rPr>
      </w:pPr>
      <w:r w:rsidRPr="003377F5">
        <w:rPr>
          <w:rFonts w:ascii="Times New Roman" w:hAnsi="Times New Roman" w:cs="Times New Roman"/>
          <w:sz w:val="24"/>
          <w:szCs w:val="24"/>
        </w:rPr>
        <w:t xml:space="preserve">    mr. sc. Andrej Plenković</w:t>
      </w:r>
    </w:p>
    <w:p w14:paraId="713FE7C6" w14:textId="77777777" w:rsidR="00C4661E" w:rsidRDefault="00C4661E">
      <w:pPr>
        <w:rPr>
          <w:rFonts w:ascii="Times New Roman" w:hAnsi="Times New Roman" w:cs="Times New Roman"/>
          <w:sz w:val="24"/>
          <w:szCs w:val="24"/>
        </w:rPr>
      </w:pPr>
      <w:r>
        <w:rPr>
          <w:rFonts w:ascii="Times New Roman" w:hAnsi="Times New Roman" w:cs="Times New Roman"/>
          <w:sz w:val="24"/>
          <w:szCs w:val="24"/>
        </w:rPr>
        <w:br w:type="page"/>
      </w:r>
    </w:p>
    <w:p w14:paraId="3BAB7844" w14:textId="77777777" w:rsidR="00E16B9A" w:rsidRDefault="00E16B9A" w:rsidP="00E16B9A">
      <w:pPr>
        <w:spacing w:after="0" w:line="240" w:lineRule="auto"/>
        <w:jc w:val="both"/>
        <w:rPr>
          <w:rFonts w:ascii="Times New Roman" w:hAnsi="Times New Roman" w:cs="Times New Roman"/>
          <w:sz w:val="24"/>
          <w:szCs w:val="24"/>
        </w:rPr>
      </w:pPr>
    </w:p>
    <w:p w14:paraId="3C31914F" w14:textId="77777777" w:rsidR="00142592" w:rsidRDefault="00527FA8" w:rsidP="00E16B9A">
      <w:pPr>
        <w:spacing w:after="0" w:line="240" w:lineRule="auto"/>
        <w:jc w:val="center"/>
        <w:rPr>
          <w:rFonts w:ascii="Times New Roman" w:hAnsi="Times New Roman" w:cs="Times New Roman"/>
          <w:b/>
          <w:sz w:val="24"/>
          <w:szCs w:val="24"/>
        </w:rPr>
      </w:pPr>
      <w:r w:rsidRPr="006C5D65">
        <w:rPr>
          <w:rFonts w:ascii="Times New Roman" w:hAnsi="Times New Roman" w:cs="Times New Roman"/>
          <w:b/>
          <w:sz w:val="24"/>
          <w:szCs w:val="24"/>
        </w:rPr>
        <w:t>OBRAZLOŽENJE</w:t>
      </w:r>
    </w:p>
    <w:p w14:paraId="54A05DE9" w14:textId="77777777" w:rsidR="00352452" w:rsidRPr="006C5D65" w:rsidRDefault="00352452" w:rsidP="00966A54">
      <w:pPr>
        <w:spacing w:after="0" w:line="240" w:lineRule="auto"/>
        <w:jc w:val="center"/>
        <w:rPr>
          <w:rFonts w:ascii="Times New Roman" w:hAnsi="Times New Roman" w:cs="Times New Roman"/>
          <w:b/>
          <w:sz w:val="24"/>
          <w:szCs w:val="24"/>
        </w:rPr>
      </w:pPr>
    </w:p>
    <w:p w14:paraId="273FA829" w14:textId="77777777" w:rsidR="00A262D3" w:rsidRDefault="00352452" w:rsidP="00352452">
      <w:pPr>
        <w:jc w:val="both"/>
        <w:rPr>
          <w:rFonts w:ascii="Times New Roman" w:hAnsi="Times New Roman" w:cs="Times New Roman"/>
          <w:sz w:val="24"/>
        </w:rPr>
      </w:pPr>
      <w:r w:rsidRPr="00352452">
        <w:rPr>
          <w:rFonts w:ascii="Times New Roman" w:hAnsi="Times New Roman" w:cs="Times New Roman"/>
          <w:sz w:val="24"/>
        </w:rPr>
        <w:t>Uredbom Vijeća (E</w:t>
      </w:r>
      <w:r w:rsidR="00BD798F">
        <w:rPr>
          <w:rFonts w:ascii="Times New Roman" w:hAnsi="Times New Roman" w:cs="Times New Roman"/>
          <w:sz w:val="24"/>
        </w:rPr>
        <w:t>Z</w:t>
      </w:r>
      <w:r w:rsidRPr="00352452">
        <w:rPr>
          <w:rFonts w:ascii="Times New Roman" w:hAnsi="Times New Roman" w:cs="Times New Roman"/>
          <w:sz w:val="24"/>
        </w:rPr>
        <w:t>) br</w:t>
      </w:r>
      <w:r w:rsidR="00BD798F">
        <w:rPr>
          <w:rFonts w:ascii="Times New Roman" w:hAnsi="Times New Roman" w:cs="Times New Roman"/>
          <w:sz w:val="24"/>
        </w:rPr>
        <w:t>.</w:t>
      </w:r>
      <w:r w:rsidRPr="00352452">
        <w:rPr>
          <w:rFonts w:ascii="Times New Roman" w:hAnsi="Times New Roman" w:cs="Times New Roman"/>
          <w:sz w:val="24"/>
        </w:rPr>
        <w:t xml:space="preserve"> 1967/2006 od 21</w:t>
      </w:r>
      <w:r w:rsidR="00BD798F">
        <w:rPr>
          <w:rFonts w:ascii="Times New Roman" w:hAnsi="Times New Roman" w:cs="Times New Roman"/>
          <w:sz w:val="24"/>
        </w:rPr>
        <w:t>.</w:t>
      </w:r>
      <w:r w:rsidRPr="00352452">
        <w:rPr>
          <w:rFonts w:ascii="Times New Roman" w:hAnsi="Times New Roman" w:cs="Times New Roman"/>
          <w:sz w:val="24"/>
        </w:rPr>
        <w:t xml:space="preserve"> prosinca 2006. o mjerama upravljanja za održivo iskorištavanje ribolovnih resursa u Sredozemnom moru, o izmjeni Uredbe (EEZ) br. 2847/93 te stavljanju izvan snage Uredbe (EZ) br. 1626/94</w:t>
      </w:r>
      <w:r w:rsidR="00BD798F">
        <w:rPr>
          <w:rFonts w:ascii="Times New Roman" w:hAnsi="Times New Roman" w:cs="Times New Roman"/>
          <w:sz w:val="24"/>
        </w:rPr>
        <w:t xml:space="preserve"> (</w:t>
      </w:r>
      <w:r w:rsidR="00BD798F" w:rsidRPr="00BD798F">
        <w:rPr>
          <w:rFonts w:ascii="Times New Roman" w:hAnsi="Times New Roman" w:cs="Times New Roman"/>
          <w:sz w:val="24"/>
        </w:rPr>
        <w:t>SL L 409, 30.12.2006.</w:t>
      </w:r>
      <w:r w:rsidR="00BD798F">
        <w:rPr>
          <w:rFonts w:ascii="Times New Roman" w:hAnsi="Times New Roman" w:cs="Times New Roman"/>
          <w:sz w:val="24"/>
        </w:rPr>
        <w:t>)</w:t>
      </w:r>
      <w:r w:rsidRPr="00352452">
        <w:rPr>
          <w:rFonts w:ascii="Times New Roman" w:hAnsi="Times New Roman" w:cs="Times New Roman"/>
          <w:sz w:val="24"/>
        </w:rPr>
        <w:t xml:space="preserve"> propisano je kako se kompletan ulov ostvaren pridnenim povlačnim mrežama koćama, pelagičnim koćama, okružujućim mrežama plivaricama, plutajućim parangalima, dredžama i hidrauličnim dredžama treba iskrcati u određenim lukama. Osim toga, Uredbom Vijeća (EZ) br. 1224/2009 od 20. studenoga 2009. o uspostavi sustava kontrole Zajednice za osiguranje sukladnosti s pravilima zajedničke ribarstvene politike, o izmjeni uredbi (EZ) br. 847/96, (EZ) br. 2371/2002, (EZ) br. 811/2004, (EZ) br. 768/2005, (EZ) br. 2115/2005, (EZ) br. 2166/2005, (EZ) br. 388/2006, (EZ) br. 509/2007, (EZ) br. 676/2007, (EZ) br. 1098/2007, (EZ) br. 1300/2008, (EZ) br. 1342/2008 i o stavljanju izvan snage uredbi (EEZ) br. 2847/93, (EZ) br. 1627/94 i (EZ) br. 1966/2006</w:t>
      </w:r>
      <w:r w:rsidR="001A1ACF">
        <w:rPr>
          <w:rFonts w:ascii="Times New Roman" w:hAnsi="Times New Roman" w:cs="Times New Roman"/>
          <w:sz w:val="24"/>
        </w:rPr>
        <w:t xml:space="preserve"> (</w:t>
      </w:r>
      <w:r w:rsidR="001A1ACF" w:rsidRPr="001A1ACF">
        <w:rPr>
          <w:rFonts w:ascii="Times New Roman" w:hAnsi="Times New Roman" w:cs="Times New Roman"/>
          <w:sz w:val="24"/>
        </w:rPr>
        <w:t>SL L 343, 22.12.2009.</w:t>
      </w:r>
      <w:r w:rsidR="001A1ACF">
        <w:rPr>
          <w:rFonts w:ascii="Times New Roman" w:hAnsi="Times New Roman" w:cs="Times New Roman"/>
          <w:sz w:val="24"/>
        </w:rPr>
        <w:t>)</w:t>
      </w:r>
      <w:r w:rsidRPr="00352452">
        <w:rPr>
          <w:rFonts w:ascii="Times New Roman" w:hAnsi="Times New Roman" w:cs="Times New Roman"/>
          <w:sz w:val="24"/>
        </w:rPr>
        <w:t xml:space="preserve"> propisana je obveza uspostave sustava luka određenih za iskrcaj za flotu koja je obuhvaćena planovima upravljanja te da za takva iskrcajna mjesta mora biti jasno utvrđeno vrijeme iskrcaja, točna iskrcajna mjesta te postupci inspekcije i nadzora.</w:t>
      </w:r>
    </w:p>
    <w:p w14:paraId="5022F1AE" w14:textId="77777777" w:rsidR="00352452" w:rsidRPr="00352452" w:rsidRDefault="00A262D3" w:rsidP="00352452">
      <w:pPr>
        <w:jc w:val="both"/>
        <w:rPr>
          <w:rFonts w:ascii="Times New Roman" w:hAnsi="Times New Roman" w:cs="Times New Roman"/>
          <w:sz w:val="24"/>
        </w:rPr>
      </w:pPr>
      <w:r w:rsidRPr="00352452">
        <w:rPr>
          <w:rFonts w:ascii="Times New Roman" w:hAnsi="Times New Roman" w:cs="Times New Roman"/>
          <w:sz w:val="24"/>
        </w:rPr>
        <w:t>Potreba za uređivanjem sustava iskrcajnih mjesta na ovaj način dodatno proizlazi iz potrebe za optimizacijom prostorne distribucije iskrcajnih mjesta i racionalizacijom njihovog broja radi uspostave kvalitetnijeg sustava nadzora i kontrole nad iskrcajem kao i radi osiguravanja neometanog iskrcaja ulova s ribarskih plovila što je posebice veliki izazov tijekom ljetnih mjeseci kada na frekventnijim mjestima duž obale zbog velikog broja nautičkih plovila ribarska plovila ne mogu pristupiti operativnoj obali, kao ni transportna vozila plovilima s kopnene strane</w:t>
      </w:r>
    </w:p>
    <w:p w14:paraId="679E704F" w14:textId="77777777" w:rsidR="00352452" w:rsidRDefault="00352452" w:rsidP="00352452">
      <w:pPr>
        <w:jc w:val="both"/>
        <w:rPr>
          <w:rFonts w:ascii="Times New Roman" w:hAnsi="Times New Roman" w:cs="Times New Roman"/>
          <w:sz w:val="24"/>
        </w:rPr>
      </w:pPr>
      <w:r w:rsidRPr="00352452">
        <w:rPr>
          <w:rFonts w:ascii="Times New Roman" w:hAnsi="Times New Roman" w:cs="Times New Roman"/>
          <w:sz w:val="24"/>
        </w:rPr>
        <w:t xml:space="preserve">Zakonom o morskom ribarstvu („Narodne novine“ br. 62/17, 130/17 i 14/19) prema članku 42. stavku 2. popis iskrcajnih mjesta za ulove iz gospodarskog ribolova odlukom donosi Vlada Republike Hrvatske. </w:t>
      </w:r>
    </w:p>
    <w:p w14:paraId="44476735" w14:textId="77777777" w:rsidR="00106A65" w:rsidRDefault="00106A65" w:rsidP="00106A65">
      <w:pPr>
        <w:jc w:val="both"/>
        <w:rPr>
          <w:rFonts w:ascii="Times New Roman" w:hAnsi="Times New Roman" w:cs="Times New Roman"/>
          <w:sz w:val="24"/>
        </w:rPr>
      </w:pPr>
      <w:r>
        <w:rPr>
          <w:rFonts w:ascii="Times New Roman" w:hAnsi="Times New Roman" w:cs="Times New Roman"/>
          <w:sz w:val="24"/>
        </w:rPr>
        <w:t xml:space="preserve">Vlada Republike Hrvatske je na sjednici održanoj 23. siječnja 2020. godine </w:t>
      </w:r>
      <w:r w:rsidRPr="00A262D3">
        <w:rPr>
          <w:rFonts w:ascii="Times New Roman" w:hAnsi="Times New Roman" w:cs="Times New Roman"/>
          <w:sz w:val="24"/>
        </w:rPr>
        <w:t>donijela</w:t>
      </w:r>
      <w:r>
        <w:rPr>
          <w:rFonts w:ascii="Times New Roman" w:hAnsi="Times New Roman" w:cs="Times New Roman"/>
          <w:sz w:val="24"/>
        </w:rPr>
        <w:t xml:space="preserve"> Odluku o popisu </w:t>
      </w:r>
      <w:r w:rsidRPr="00352452">
        <w:rPr>
          <w:rFonts w:ascii="Times New Roman" w:hAnsi="Times New Roman" w:cs="Times New Roman"/>
          <w:sz w:val="24"/>
        </w:rPr>
        <w:t>iskrcajnih mjesta za ribarska plovila koja obavljaju gospodarski ribolov na moru</w:t>
      </w:r>
      <w:r>
        <w:rPr>
          <w:rFonts w:ascii="Times New Roman" w:hAnsi="Times New Roman" w:cs="Times New Roman"/>
          <w:sz w:val="24"/>
        </w:rPr>
        <w:t xml:space="preserve">, objavljenoj u „Narodnim novinama“ br. 10/20 (u daljnjem tekstu Odluka). </w:t>
      </w:r>
    </w:p>
    <w:p w14:paraId="024F344C" w14:textId="77777777" w:rsidR="00106A65" w:rsidRPr="003F35D0" w:rsidRDefault="00106A65" w:rsidP="003B75A7">
      <w:pPr>
        <w:jc w:val="both"/>
        <w:rPr>
          <w:rFonts w:ascii="Times New Roman" w:hAnsi="Times New Roman" w:cs="Times New Roman"/>
          <w:sz w:val="24"/>
        </w:rPr>
      </w:pPr>
      <w:r>
        <w:rPr>
          <w:rFonts w:ascii="Times New Roman" w:hAnsi="Times New Roman" w:cs="Times New Roman"/>
          <w:sz w:val="24"/>
        </w:rPr>
        <w:t>Od objave Odluke ukazala se potreba za korekcijama u nazivima i/ili geografskim koordinatama sadržanim u Prilogu 1.</w:t>
      </w:r>
      <w:r w:rsidR="003B75A7">
        <w:rPr>
          <w:rFonts w:ascii="Times New Roman" w:hAnsi="Times New Roman" w:cs="Times New Roman"/>
          <w:sz w:val="24"/>
        </w:rPr>
        <w:t xml:space="preserve"> U „Narodnim novinama“ br. 145/20</w:t>
      </w:r>
      <w:r>
        <w:rPr>
          <w:rFonts w:ascii="Times New Roman" w:hAnsi="Times New Roman" w:cs="Times New Roman"/>
          <w:sz w:val="24"/>
        </w:rPr>
        <w:t xml:space="preserve"> </w:t>
      </w:r>
      <w:r w:rsidR="0028541F">
        <w:rPr>
          <w:rFonts w:ascii="Times New Roman" w:hAnsi="Times New Roman" w:cs="Times New Roman"/>
          <w:sz w:val="24"/>
        </w:rPr>
        <w:t>objavljena</w:t>
      </w:r>
      <w:r w:rsidR="003B75A7">
        <w:rPr>
          <w:rFonts w:ascii="Times New Roman" w:hAnsi="Times New Roman" w:cs="Times New Roman"/>
          <w:sz w:val="24"/>
        </w:rPr>
        <w:t xml:space="preserve"> je Odluka </w:t>
      </w:r>
      <w:r w:rsidR="003B75A7" w:rsidRPr="003B75A7">
        <w:rPr>
          <w:rFonts w:ascii="Times New Roman" w:hAnsi="Times New Roman" w:cs="Times New Roman"/>
          <w:sz w:val="24"/>
        </w:rPr>
        <w:t>o izmjeni Odluke o popisu iskrcajnih mjesta za ribarska plovila koja obavljaju gospodarski ribolov na moru</w:t>
      </w:r>
      <w:r w:rsidR="003B75A7">
        <w:rPr>
          <w:rFonts w:ascii="Times New Roman" w:hAnsi="Times New Roman" w:cs="Times New Roman"/>
          <w:sz w:val="24"/>
        </w:rPr>
        <w:t xml:space="preserve"> kojom se Prilog 1. zamijenio novim Prilogom. </w:t>
      </w:r>
      <w:r w:rsidR="003B75A7">
        <w:rPr>
          <w:rFonts w:ascii="Times New Roman" w:hAnsi="Times New Roman" w:cs="Times New Roman"/>
          <w:sz w:val="24"/>
        </w:rPr>
        <w:lastRenderedPageBreak/>
        <w:t xml:space="preserve">Izmjenom Priloga 1. radi </w:t>
      </w:r>
      <w:r>
        <w:rPr>
          <w:rFonts w:ascii="Times New Roman" w:hAnsi="Times New Roman" w:cs="Times New Roman"/>
          <w:sz w:val="24"/>
        </w:rPr>
        <w:t xml:space="preserve">usklađivanja s planiranim lokacijama za izgradnju ribarskih luka, </w:t>
      </w:r>
      <w:r w:rsidR="003B75A7">
        <w:rPr>
          <w:rFonts w:ascii="Times New Roman" w:hAnsi="Times New Roman" w:cs="Times New Roman"/>
          <w:sz w:val="24"/>
        </w:rPr>
        <w:t>izmijenile su se</w:t>
      </w:r>
      <w:r>
        <w:rPr>
          <w:rFonts w:ascii="Times New Roman" w:hAnsi="Times New Roman" w:cs="Times New Roman"/>
          <w:sz w:val="24"/>
        </w:rPr>
        <w:t xml:space="preserve"> koordinate iskrcajnih mjesta pod rednim brojevima: 9. (Rovinj</w:t>
      </w:r>
      <w:r w:rsidR="003B75A7">
        <w:rPr>
          <w:rFonts w:ascii="Times New Roman" w:hAnsi="Times New Roman" w:cs="Times New Roman"/>
          <w:sz w:val="24"/>
        </w:rPr>
        <w:t>-Valdibora</w:t>
      </w:r>
      <w:r>
        <w:rPr>
          <w:rFonts w:ascii="Times New Roman" w:hAnsi="Times New Roman" w:cs="Times New Roman"/>
          <w:sz w:val="24"/>
        </w:rPr>
        <w:t>), 31. (Krk), 41. (Novalja), 101. (Komiža) i 112. (Sustjepan). S tim u vezi za iskrcajno mjesto br. 31. (Krk) i 10</w:t>
      </w:r>
      <w:r w:rsidR="003B75A7">
        <w:rPr>
          <w:rFonts w:ascii="Times New Roman" w:hAnsi="Times New Roman" w:cs="Times New Roman"/>
          <w:sz w:val="24"/>
        </w:rPr>
        <w:t>0</w:t>
      </w:r>
      <w:r>
        <w:rPr>
          <w:rFonts w:ascii="Times New Roman" w:hAnsi="Times New Roman" w:cs="Times New Roman"/>
          <w:sz w:val="24"/>
        </w:rPr>
        <w:t>. (Komiža) odre</w:t>
      </w:r>
      <w:r w:rsidR="00CC713E">
        <w:rPr>
          <w:rFonts w:ascii="Times New Roman" w:hAnsi="Times New Roman" w:cs="Times New Roman"/>
          <w:sz w:val="24"/>
        </w:rPr>
        <w:t xml:space="preserve">dile su se </w:t>
      </w:r>
      <w:r>
        <w:rPr>
          <w:rFonts w:ascii="Times New Roman" w:hAnsi="Times New Roman" w:cs="Times New Roman"/>
          <w:sz w:val="24"/>
        </w:rPr>
        <w:t>privremene koordinate do izgradnje ribarskih luka.</w:t>
      </w:r>
      <w:r w:rsidR="003B75A7">
        <w:rPr>
          <w:rFonts w:ascii="Times New Roman" w:hAnsi="Times New Roman" w:cs="Times New Roman"/>
          <w:sz w:val="24"/>
        </w:rPr>
        <w:t xml:space="preserve"> </w:t>
      </w:r>
      <w:r>
        <w:rPr>
          <w:rFonts w:ascii="Times New Roman" w:hAnsi="Times New Roman" w:cs="Times New Roman"/>
          <w:sz w:val="24"/>
        </w:rPr>
        <w:t>Za iskrcajna mjesta pod rednim br. 6</w:t>
      </w:r>
      <w:r w:rsidR="003B75A7">
        <w:rPr>
          <w:rFonts w:ascii="Times New Roman" w:hAnsi="Times New Roman" w:cs="Times New Roman"/>
          <w:sz w:val="24"/>
        </w:rPr>
        <w:t>0</w:t>
      </w:r>
      <w:r>
        <w:rPr>
          <w:rFonts w:ascii="Times New Roman" w:hAnsi="Times New Roman" w:cs="Times New Roman"/>
          <w:sz w:val="24"/>
        </w:rPr>
        <w:t>. (Vodice), 6</w:t>
      </w:r>
      <w:r w:rsidR="003B75A7">
        <w:rPr>
          <w:rFonts w:ascii="Times New Roman" w:hAnsi="Times New Roman" w:cs="Times New Roman"/>
          <w:sz w:val="24"/>
        </w:rPr>
        <w:t>1</w:t>
      </w:r>
      <w:r>
        <w:rPr>
          <w:rFonts w:ascii="Times New Roman" w:hAnsi="Times New Roman" w:cs="Times New Roman"/>
          <w:sz w:val="24"/>
        </w:rPr>
        <w:t>. (Raslina), 10</w:t>
      </w:r>
      <w:r w:rsidR="003B75A7">
        <w:rPr>
          <w:rFonts w:ascii="Times New Roman" w:hAnsi="Times New Roman" w:cs="Times New Roman"/>
          <w:sz w:val="24"/>
        </w:rPr>
        <w:t>6</w:t>
      </w:r>
      <w:r>
        <w:rPr>
          <w:rFonts w:ascii="Times New Roman" w:hAnsi="Times New Roman" w:cs="Times New Roman"/>
          <w:sz w:val="24"/>
        </w:rPr>
        <w:t>. (Orebić) i 11</w:t>
      </w:r>
      <w:r w:rsidR="003B75A7">
        <w:rPr>
          <w:rFonts w:ascii="Times New Roman" w:hAnsi="Times New Roman" w:cs="Times New Roman"/>
          <w:sz w:val="24"/>
        </w:rPr>
        <w:t>6</w:t>
      </w:r>
      <w:r>
        <w:rPr>
          <w:rFonts w:ascii="Times New Roman" w:hAnsi="Times New Roman" w:cs="Times New Roman"/>
          <w:sz w:val="24"/>
        </w:rPr>
        <w:t>. (Lumbarda)</w:t>
      </w:r>
      <w:r w:rsidR="003B75A7">
        <w:rPr>
          <w:rFonts w:ascii="Times New Roman" w:hAnsi="Times New Roman" w:cs="Times New Roman"/>
          <w:sz w:val="24"/>
        </w:rPr>
        <w:t xml:space="preserve"> bilo je</w:t>
      </w:r>
      <w:r>
        <w:rPr>
          <w:rFonts w:ascii="Times New Roman" w:hAnsi="Times New Roman" w:cs="Times New Roman"/>
          <w:sz w:val="24"/>
        </w:rPr>
        <w:t xml:space="preserve"> potrebno izmijeniti geografske koordinate radi usklađivanja pozicija iskrcajnih mjesta s područjima pod nadležnošću lučkih uprava. Nadalje, analizom podataka o iskrcaju ulova utvrđeno je da je iskrcajna mjesta pod rednim br. 59. (Pirovac) i 82. (Split) potrebno brisati, a iskrcajno mjesto Brodarica (redni br. 6</w:t>
      </w:r>
      <w:r w:rsidR="003B75A7">
        <w:rPr>
          <w:rFonts w:ascii="Times New Roman" w:hAnsi="Times New Roman" w:cs="Times New Roman"/>
          <w:sz w:val="24"/>
        </w:rPr>
        <w:t>4</w:t>
      </w:r>
      <w:r>
        <w:rPr>
          <w:rFonts w:ascii="Times New Roman" w:hAnsi="Times New Roman" w:cs="Times New Roman"/>
          <w:sz w:val="24"/>
        </w:rPr>
        <w:t xml:space="preserve">.) zamijeniti s novim iskrcajnim mjestom Zablaće. Iskrcajnom mjestu pod rednim br. 81. </w:t>
      </w:r>
      <w:r w:rsidRPr="005E05C9">
        <w:rPr>
          <w:rFonts w:ascii="Times New Roman" w:hAnsi="Times New Roman" w:cs="Times New Roman"/>
          <w:sz w:val="24"/>
        </w:rPr>
        <w:t xml:space="preserve">Vranjičko-solinski bazen, vez 1 </w:t>
      </w:r>
      <w:r w:rsidR="00CC713E">
        <w:rPr>
          <w:rFonts w:ascii="Times New Roman" w:hAnsi="Times New Roman" w:cs="Times New Roman"/>
          <w:sz w:val="24"/>
        </w:rPr>
        <w:t xml:space="preserve">bilo je </w:t>
      </w:r>
      <w:r>
        <w:rPr>
          <w:rFonts w:ascii="Times New Roman" w:hAnsi="Times New Roman" w:cs="Times New Roman"/>
          <w:sz w:val="24"/>
        </w:rPr>
        <w:t>potrebno promijeniti naziv u Split – Sjeverna luka.</w:t>
      </w:r>
      <w:r w:rsidR="003B75A7">
        <w:rPr>
          <w:rFonts w:ascii="Times New Roman" w:hAnsi="Times New Roman" w:cs="Times New Roman"/>
          <w:sz w:val="24"/>
        </w:rPr>
        <w:t xml:space="preserve"> </w:t>
      </w:r>
      <w:r w:rsidR="003B75A7" w:rsidRPr="006E0047">
        <w:rPr>
          <w:rFonts w:ascii="Times New Roman" w:hAnsi="Times New Roman" w:cs="Times New Roman"/>
          <w:sz w:val="24"/>
        </w:rPr>
        <w:t>Dodatnom analizom utvrđeno je da je popis iskrcajnih mjesta potrebno nadopuniti iskrcajnim mjestom Krapanj</w:t>
      </w:r>
      <w:r w:rsidR="003B75A7">
        <w:rPr>
          <w:rFonts w:ascii="Times New Roman" w:hAnsi="Times New Roman" w:cs="Times New Roman"/>
          <w:sz w:val="24"/>
        </w:rPr>
        <w:t xml:space="preserve"> </w:t>
      </w:r>
      <w:r>
        <w:rPr>
          <w:rFonts w:ascii="Times New Roman" w:hAnsi="Times New Roman" w:cs="Times New Roman"/>
          <w:sz w:val="24"/>
        </w:rPr>
        <w:t xml:space="preserve">(redni br. 72). </w:t>
      </w:r>
    </w:p>
    <w:p w14:paraId="33960B7F" w14:textId="77777777" w:rsidR="006B556A" w:rsidRDefault="006B556A" w:rsidP="006B556A">
      <w:pPr>
        <w:jc w:val="both"/>
        <w:rPr>
          <w:rFonts w:ascii="Times New Roman" w:hAnsi="Times New Roman" w:cs="Times New Roman"/>
          <w:sz w:val="24"/>
        </w:rPr>
      </w:pPr>
      <w:r>
        <w:rPr>
          <w:rFonts w:ascii="Times New Roman" w:hAnsi="Times New Roman" w:cs="Times New Roman"/>
          <w:sz w:val="24"/>
        </w:rPr>
        <w:t>Ovim se prijedlogom za iskrcajno mjesto pod rednim br. 114. (Vela Luka) postojeće koordinate definiraju kao privremene koordinate do izgradnje ribarske luke. Dodaju se koordinate na kojima se obavlja iskrcaj, a koje su u skladu s planiranom lokacijom za izgradnju ribarske luke.</w:t>
      </w:r>
    </w:p>
    <w:p w14:paraId="1E43D059" w14:textId="77777777" w:rsidR="00352452" w:rsidRPr="003F35D0" w:rsidRDefault="00611BF5" w:rsidP="00106A65">
      <w:pPr>
        <w:jc w:val="both"/>
        <w:rPr>
          <w:rFonts w:ascii="Times New Roman" w:hAnsi="Times New Roman" w:cs="Times New Roman"/>
          <w:sz w:val="24"/>
        </w:rPr>
      </w:pPr>
      <w:r>
        <w:rPr>
          <w:rFonts w:ascii="Times New Roman" w:hAnsi="Times New Roman" w:cs="Times New Roman"/>
          <w:sz w:val="24"/>
        </w:rPr>
        <w:t xml:space="preserve">Također, </w:t>
      </w:r>
      <w:r w:rsidR="00CC713E">
        <w:rPr>
          <w:rFonts w:ascii="Times New Roman" w:hAnsi="Times New Roman" w:cs="Times New Roman"/>
          <w:sz w:val="24"/>
        </w:rPr>
        <w:t>predlaže</w:t>
      </w:r>
      <w:r>
        <w:rPr>
          <w:rFonts w:ascii="Times New Roman" w:hAnsi="Times New Roman" w:cs="Times New Roman"/>
          <w:sz w:val="24"/>
        </w:rPr>
        <w:t xml:space="preserve"> se</w:t>
      </w:r>
      <w:r w:rsidR="00CC713E">
        <w:rPr>
          <w:rFonts w:ascii="Times New Roman" w:hAnsi="Times New Roman" w:cs="Times New Roman"/>
          <w:sz w:val="24"/>
        </w:rPr>
        <w:t xml:space="preserve"> nadopunjavanje Odluke s dva nova iskrcajna mjesta: Šipanska Luka i Suđurađ uzimajući </w:t>
      </w:r>
      <w:r>
        <w:rPr>
          <w:rFonts w:ascii="Times New Roman" w:hAnsi="Times New Roman" w:cs="Times New Roman"/>
          <w:sz w:val="24"/>
        </w:rPr>
        <w:t xml:space="preserve">u obzir </w:t>
      </w:r>
      <w:r w:rsidR="00CC713E">
        <w:rPr>
          <w:rFonts w:ascii="Times New Roman" w:hAnsi="Times New Roman" w:cs="Times New Roman"/>
          <w:sz w:val="24"/>
        </w:rPr>
        <w:t xml:space="preserve">udaljenost otoka Šipana do </w:t>
      </w:r>
      <w:r w:rsidR="00867085">
        <w:rPr>
          <w:rFonts w:ascii="Times New Roman" w:hAnsi="Times New Roman" w:cs="Times New Roman"/>
          <w:sz w:val="24"/>
        </w:rPr>
        <w:t xml:space="preserve">geografski </w:t>
      </w:r>
      <w:r w:rsidR="00CC713E">
        <w:rPr>
          <w:rFonts w:ascii="Times New Roman" w:hAnsi="Times New Roman" w:cs="Times New Roman"/>
          <w:sz w:val="24"/>
        </w:rPr>
        <w:t>najbližih iskrcajnih mjesta Slano (redni br. 109.) i Dubrovnik (redni br. 110.)</w:t>
      </w:r>
      <w:r w:rsidR="00867085">
        <w:rPr>
          <w:rFonts w:ascii="Times New Roman" w:hAnsi="Times New Roman" w:cs="Times New Roman"/>
          <w:sz w:val="24"/>
        </w:rPr>
        <w:t xml:space="preserve">. </w:t>
      </w:r>
    </w:p>
    <w:p w14:paraId="2A9C9C35" w14:textId="77777777" w:rsidR="00611BF5" w:rsidRPr="003F35D0" w:rsidRDefault="00611BF5">
      <w:pPr>
        <w:jc w:val="both"/>
        <w:rPr>
          <w:rFonts w:ascii="Times New Roman" w:hAnsi="Times New Roman" w:cs="Times New Roman"/>
          <w:sz w:val="24"/>
        </w:rPr>
      </w:pPr>
    </w:p>
    <w:sectPr w:rsidR="00611BF5" w:rsidRPr="003F35D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0D83F" w14:textId="77777777" w:rsidR="0044689F" w:rsidRDefault="0044689F" w:rsidP="0016213C">
      <w:pPr>
        <w:spacing w:after="0" w:line="240" w:lineRule="auto"/>
      </w:pPr>
      <w:r>
        <w:separator/>
      </w:r>
    </w:p>
  </w:endnote>
  <w:endnote w:type="continuationSeparator" w:id="0">
    <w:p w14:paraId="4CC4A80D" w14:textId="77777777" w:rsidR="0044689F" w:rsidRDefault="0044689F" w:rsidP="001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88286" w14:textId="77777777" w:rsidR="00640EFE" w:rsidRDefault="00640EFE">
    <w:pPr>
      <w:pStyle w:val="Footer"/>
      <w:jc w:val="right"/>
    </w:pPr>
  </w:p>
  <w:p w14:paraId="12640EAC" w14:textId="77777777" w:rsidR="00640EFE" w:rsidRDefault="00640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3949C" w14:textId="77777777" w:rsidR="0044689F" w:rsidRDefault="0044689F" w:rsidP="0016213C">
      <w:pPr>
        <w:spacing w:after="0" w:line="240" w:lineRule="auto"/>
      </w:pPr>
      <w:r>
        <w:separator/>
      </w:r>
    </w:p>
  </w:footnote>
  <w:footnote w:type="continuationSeparator" w:id="0">
    <w:p w14:paraId="6FB8DA05" w14:textId="77777777" w:rsidR="0044689F" w:rsidRDefault="0044689F" w:rsidP="0016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4256"/>
    <w:multiLevelType w:val="hybridMultilevel"/>
    <w:tmpl w:val="56347742"/>
    <w:lvl w:ilvl="0" w:tplc="041A0001">
      <w:start w:val="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9B1BB0"/>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5300F3"/>
    <w:multiLevelType w:val="hybridMultilevel"/>
    <w:tmpl w:val="A91E5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77A09D9"/>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1066407"/>
    <w:multiLevelType w:val="hybridMultilevel"/>
    <w:tmpl w:val="599E5C12"/>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5"/>
    <w:rsid w:val="00004A1E"/>
    <w:rsid w:val="00014A0B"/>
    <w:rsid w:val="000200FA"/>
    <w:rsid w:val="00056526"/>
    <w:rsid w:val="0009506E"/>
    <w:rsid w:val="000956D5"/>
    <w:rsid w:val="00096AC1"/>
    <w:rsid w:val="00097A76"/>
    <w:rsid w:val="000A26F1"/>
    <w:rsid w:val="000C17DD"/>
    <w:rsid w:val="000C3EEE"/>
    <w:rsid w:val="00100FB7"/>
    <w:rsid w:val="00106A65"/>
    <w:rsid w:val="00107737"/>
    <w:rsid w:val="001361CB"/>
    <w:rsid w:val="00142592"/>
    <w:rsid w:val="00156886"/>
    <w:rsid w:val="0016007B"/>
    <w:rsid w:val="0016213C"/>
    <w:rsid w:val="001731DF"/>
    <w:rsid w:val="00175E45"/>
    <w:rsid w:val="00176B73"/>
    <w:rsid w:val="001874D6"/>
    <w:rsid w:val="001A1ACF"/>
    <w:rsid w:val="001C5D15"/>
    <w:rsid w:val="001C79B2"/>
    <w:rsid w:val="001F4A17"/>
    <w:rsid w:val="00212E0D"/>
    <w:rsid w:val="00216A68"/>
    <w:rsid w:val="00220F18"/>
    <w:rsid w:val="00226F02"/>
    <w:rsid w:val="0023064F"/>
    <w:rsid w:val="00253230"/>
    <w:rsid w:val="00264860"/>
    <w:rsid w:val="00272D6A"/>
    <w:rsid w:val="0028541F"/>
    <w:rsid w:val="00290862"/>
    <w:rsid w:val="00295CAA"/>
    <w:rsid w:val="002965CD"/>
    <w:rsid w:val="002B2F89"/>
    <w:rsid w:val="002C37F5"/>
    <w:rsid w:val="002D67BD"/>
    <w:rsid w:val="002F0D67"/>
    <w:rsid w:val="00305F6C"/>
    <w:rsid w:val="003377F5"/>
    <w:rsid w:val="0034044C"/>
    <w:rsid w:val="00352452"/>
    <w:rsid w:val="003718C0"/>
    <w:rsid w:val="00386201"/>
    <w:rsid w:val="003B0C9E"/>
    <w:rsid w:val="003B5477"/>
    <w:rsid w:val="003B75A7"/>
    <w:rsid w:val="003D43A7"/>
    <w:rsid w:val="003D6AC4"/>
    <w:rsid w:val="003E1847"/>
    <w:rsid w:val="003E1DAB"/>
    <w:rsid w:val="003F3273"/>
    <w:rsid w:val="003F35D0"/>
    <w:rsid w:val="004171DD"/>
    <w:rsid w:val="0044689F"/>
    <w:rsid w:val="00451401"/>
    <w:rsid w:val="004551A1"/>
    <w:rsid w:val="00461494"/>
    <w:rsid w:val="00475133"/>
    <w:rsid w:val="00491EA9"/>
    <w:rsid w:val="004C45B1"/>
    <w:rsid w:val="004F029A"/>
    <w:rsid w:val="0050472B"/>
    <w:rsid w:val="00506DEE"/>
    <w:rsid w:val="00510C1E"/>
    <w:rsid w:val="00517539"/>
    <w:rsid w:val="0052065F"/>
    <w:rsid w:val="005222AE"/>
    <w:rsid w:val="00527FA8"/>
    <w:rsid w:val="00530DEA"/>
    <w:rsid w:val="005414D9"/>
    <w:rsid w:val="005650B3"/>
    <w:rsid w:val="00572F96"/>
    <w:rsid w:val="005A33D6"/>
    <w:rsid w:val="005B0C4D"/>
    <w:rsid w:val="005C0332"/>
    <w:rsid w:val="005E05C9"/>
    <w:rsid w:val="005F28BE"/>
    <w:rsid w:val="005F6972"/>
    <w:rsid w:val="00611BF5"/>
    <w:rsid w:val="00615049"/>
    <w:rsid w:val="00624E7A"/>
    <w:rsid w:val="00640EFE"/>
    <w:rsid w:val="006433F9"/>
    <w:rsid w:val="006675A7"/>
    <w:rsid w:val="006B556A"/>
    <w:rsid w:val="006C5322"/>
    <w:rsid w:val="006F70EE"/>
    <w:rsid w:val="006F7752"/>
    <w:rsid w:val="00703036"/>
    <w:rsid w:val="007135C0"/>
    <w:rsid w:val="0072357E"/>
    <w:rsid w:val="00736983"/>
    <w:rsid w:val="00785E25"/>
    <w:rsid w:val="00786D1C"/>
    <w:rsid w:val="007900BB"/>
    <w:rsid w:val="007917B2"/>
    <w:rsid w:val="007A236B"/>
    <w:rsid w:val="007A3823"/>
    <w:rsid w:val="007B4BE7"/>
    <w:rsid w:val="007C2EF7"/>
    <w:rsid w:val="007F5C0F"/>
    <w:rsid w:val="0080492D"/>
    <w:rsid w:val="008333C5"/>
    <w:rsid w:val="0086636B"/>
    <w:rsid w:val="00867085"/>
    <w:rsid w:val="00870465"/>
    <w:rsid w:val="00880566"/>
    <w:rsid w:val="00881D8E"/>
    <w:rsid w:val="008E2228"/>
    <w:rsid w:val="008E7074"/>
    <w:rsid w:val="00907B4F"/>
    <w:rsid w:val="00914254"/>
    <w:rsid w:val="00927EE4"/>
    <w:rsid w:val="009313BF"/>
    <w:rsid w:val="00936739"/>
    <w:rsid w:val="00937E19"/>
    <w:rsid w:val="00953DF9"/>
    <w:rsid w:val="00954B0E"/>
    <w:rsid w:val="00962DFF"/>
    <w:rsid w:val="00966A54"/>
    <w:rsid w:val="0097634C"/>
    <w:rsid w:val="009819F8"/>
    <w:rsid w:val="009E1EEA"/>
    <w:rsid w:val="009E22B1"/>
    <w:rsid w:val="009E61A4"/>
    <w:rsid w:val="00A16C35"/>
    <w:rsid w:val="00A262D3"/>
    <w:rsid w:val="00A325AF"/>
    <w:rsid w:val="00A43684"/>
    <w:rsid w:val="00A62C2A"/>
    <w:rsid w:val="00A66623"/>
    <w:rsid w:val="00A96B71"/>
    <w:rsid w:val="00AA5321"/>
    <w:rsid w:val="00AD78F1"/>
    <w:rsid w:val="00AF76BF"/>
    <w:rsid w:val="00AF777C"/>
    <w:rsid w:val="00B06361"/>
    <w:rsid w:val="00B13DFC"/>
    <w:rsid w:val="00B20C17"/>
    <w:rsid w:val="00B62398"/>
    <w:rsid w:val="00B75937"/>
    <w:rsid w:val="00B81ECB"/>
    <w:rsid w:val="00B92933"/>
    <w:rsid w:val="00BB62AA"/>
    <w:rsid w:val="00BD798F"/>
    <w:rsid w:val="00BF1215"/>
    <w:rsid w:val="00C14F80"/>
    <w:rsid w:val="00C15971"/>
    <w:rsid w:val="00C279A8"/>
    <w:rsid w:val="00C4661E"/>
    <w:rsid w:val="00C5332D"/>
    <w:rsid w:val="00C6534E"/>
    <w:rsid w:val="00C7260A"/>
    <w:rsid w:val="00C86711"/>
    <w:rsid w:val="00CB0029"/>
    <w:rsid w:val="00CC713E"/>
    <w:rsid w:val="00CD4DDB"/>
    <w:rsid w:val="00CD79E1"/>
    <w:rsid w:val="00D10749"/>
    <w:rsid w:val="00D10AED"/>
    <w:rsid w:val="00D22EED"/>
    <w:rsid w:val="00D51716"/>
    <w:rsid w:val="00D6594A"/>
    <w:rsid w:val="00D72302"/>
    <w:rsid w:val="00D737AC"/>
    <w:rsid w:val="00DA32DB"/>
    <w:rsid w:val="00DB0AC3"/>
    <w:rsid w:val="00DD016B"/>
    <w:rsid w:val="00DE1340"/>
    <w:rsid w:val="00DE40B8"/>
    <w:rsid w:val="00E1201B"/>
    <w:rsid w:val="00E15D7F"/>
    <w:rsid w:val="00E16B9A"/>
    <w:rsid w:val="00E17202"/>
    <w:rsid w:val="00E20162"/>
    <w:rsid w:val="00E27717"/>
    <w:rsid w:val="00E42084"/>
    <w:rsid w:val="00E55D5F"/>
    <w:rsid w:val="00E72511"/>
    <w:rsid w:val="00E7483E"/>
    <w:rsid w:val="00E75431"/>
    <w:rsid w:val="00E81251"/>
    <w:rsid w:val="00E947AA"/>
    <w:rsid w:val="00E95A82"/>
    <w:rsid w:val="00EB7877"/>
    <w:rsid w:val="00EE0141"/>
    <w:rsid w:val="00EE6EDB"/>
    <w:rsid w:val="00EF305D"/>
    <w:rsid w:val="00EF38DC"/>
    <w:rsid w:val="00EF5E62"/>
    <w:rsid w:val="00F0527B"/>
    <w:rsid w:val="00F21DA7"/>
    <w:rsid w:val="00F2781C"/>
    <w:rsid w:val="00F33F1E"/>
    <w:rsid w:val="00F41B34"/>
    <w:rsid w:val="00FC5977"/>
    <w:rsid w:val="00FC65C3"/>
    <w:rsid w:val="00FF66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00E21"/>
  <w15:docId w15:val="{BAD81411-C873-4360-BFAF-2B1381CD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nhideWhenUsed/>
    <w:rsid w:val="0016213C"/>
    <w:pPr>
      <w:tabs>
        <w:tab w:val="center" w:pos="4536"/>
        <w:tab w:val="right" w:pos="9072"/>
      </w:tabs>
      <w:spacing w:after="0" w:line="240" w:lineRule="auto"/>
    </w:pPr>
  </w:style>
  <w:style w:type="character" w:customStyle="1" w:styleId="HeaderChar">
    <w:name w:val="Header Char"/>
    <w:basedOn w:val="DefaultParagraphFont"/>
    <w:link w:val="Header"/>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uiPriority w:val="99"/>
    <w:semiHidden/>
    <w:unhideWhenUsed/>
    <w:rsid w:val="000C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EE"/>
    <w:rPr>
      <w:rFonts w:ascii="Segoe UI" w:hAnsi="Segoe UI" w:cs="Segoe UI"/>
      <w:sz w:val="18"/>
      <w:szCs w:val="18"/>
    </w:rPr>
  </w:style>
  <w:style w:type="table" w:styleId="TableGrid">
    <w:name w:val="Table Grid"/>
    <w:basedOn w:val="TableNormal"/>
    <w:rsid w:val="000C3EE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84250">
      <w:bodyDiv w:val="1"/>
      <w:marLeft w:val="0"/>
      <w:marRight w:val="0"/>
      <w:marTop w:val="0"/>
      <w:marBottom w:val="0"/>
      <w:divBdr>
        <w:top w:val="none" w:sz="0" w:space="0" w:color="auto"/>
        <w:left w:val="none" w:sz="0" w:space="0" w:color="auto"/>
        <w:bottom w:val="none" w:sz="0" w:space="0" w:color="auto"/>
        <w:right w:val="none" w:sz="0" w:space="0" w:color="auto"/>
      </w:divBdr>
    </w:div>
    <w:div w:id="293102018">
      <w:bodyDiv w:val="1"/>
      <w:marLeft w:val="0"/>
      <w:marRight w:val="0"/>
      <w:marTop w:val="0"/>
      <w:marBottom w:val="0"/>
      <w:divBdr>
        <w:top w:val="none" w:sz="0" w:space="0" w:color="auto"/>
        <w:left w:val="none" w:sz="0" w:space="0" w:color="auto"/>
        <w:bottom w:val="none" w:sz="0" w:space="0" w:color="auto"/>
        <w:right w:val="none" w:sz="0" w:space="0" w:color="auto"/>
      </w:divBdr>
    </w:div>
    <w:div w:id="332682888">
      <w:bodyDiv w:val="1"/>
      <w:marLeft w:val="0"/>
      <w:marRight w:val="0"/>
      <w:marTop w:val="0"/>
      <w:marBottom w:val="0"/>
      <w:divBdr>
        <w:top w:val="none" w:sz="0" w:space="0" w:color="auto"/>
        <w:left w:val="none" w:sz="0" w:space="0" w:color="auto"/>
        <w:bottom w:val="none" w:sz="0" w:space="0" w:color="auto"/>
        <w:right w:val="none" w:sz="0" w:space="0" w:color="auto"/>
      </w:divBdr>
    </w:div>
    <w:div w:id="1291126695">
      <w:bodyDiv w:val="1"/>
      <w:marLeft w:val="0"/>
      <w:marRight w:val="0"/>
      <w:marTop w:val="0"/>
      <w:marBottom w:val="0"/>
      <w:divBdr>
        <w:top w:val="none" w:sz="0" w:space="0" w:color="auto"/>
        <w:left w:val="none" w:sz="0" w:space="0" w:color="auto"/>
        <w:bottom w:val="none" w:sz="0" w:space="0" w:color="auto"/>
        <w:right w:val="none" w:sz="0" w:space="0" w:color="auto"/>
      </w:divBdr>
    </w:div>
    <w:div w:id="1789658194">
      <w:bodyDiv w:val="1"/>
      <w:marLeft w:val="0"/>
      <w:marRight w:val="0"/>
      <w:marTop w:val="0"/>
      <w:marBottom w:val="0"/>
      <w:divBdr>
        <w:top w:val="none" w:sz="0" w:space="0" w:color="auto"/>
        <w:left w:val="none" w:sz="0" w:space="0" w:color="auto"/>
        <w:bottom w:val="none" w:sz="0" w:space="0" w:color="auto"/>
        <w:right w:val="none" w:sz="0" w:space="0" w:color="auto"/>
      </w:divBdr>
    </w:div>
    <w:div w:id="1790078536">
      <w:bodyDiv w:val="1"/>
      <w:marLeft w:val="0"/>
      <w:marRight w:val="0"/>
      <w:marTop w:val="0"/>
      <w:marBottom w:val="0"/>
      <w:divBdr>
        <w:top w:val="none" w:sz="0" w:space="0" w:color="auto"/>
        <w:left w:val="none" w:sz="0" w:space="0" w:color="auto"/>
        <w:bottom w:val="none" w:sz="0" w:space="0" w:color="auto"/>
        <w:right w:val="none" w:sz="0" w:space="0" w:color="auto"/>
      </w:divBdr>
    </w:div>
    <w:div w:id="1808159384">
      <w:bodyDiv w:val="1"/>
      <w:marLeft w:val="0"/>
      <w:marRight w:val="0"/>
      <w:marTop w:val="0"/>
      <w:marBottom w:val="0"/>
      <w:divBdr>
        <w:top w:val="none" w:sz="0" w:space="0" w:color="auto"/>
        <w:left w:val="none" w:sz="0" w:space="0" w:color="auto"/>
        <w:bottom w:val="none" w:sz="0" w:space="0" w:color="auto"/>
        <w:right w:val="none" w:sz="0" w:space="0" w:color="auto"/>
      </w:divBdr>
    </w:div>
    <w:div w:id="185560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95E75B717E0241850E92282CF3A69C" ma:contentTypeVersion="0" ma:contentTypeDescription="Create a new document." ma:contentTypeScope="" ma:versionID="4f99fb216bbad3e783a21a1fd84d5157">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09B75-7E5C-4571-9A3B-4CC767DAF0F0}">
  <ds:schemaRefs>
    <ds:schemaRef ds:uri="http://schemas.microsoft.com/sharepoint/v3/contenttype/forms"/>
  </ds:schemaRefs>
</ds:datastoreItem>
</file>

<file path=customXml/itemProps2.xml><?xml version="1.0" encoding="utf-8"?>
<ds:datastoreItem xmlns:ds="http://schemas.openxmlformats.org/officeDocument/2006/customXml" ds:itemID="{8E494729-9BE8-4361-A724-F43E5502D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496B7FE-232F-4287-85D1-28FF424DB4D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6362C4E6-57C5-4887-991A-C11243E01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866</Words>
  <Characters>4941</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Markić</dc:creator>
  <cp:lastModifiedBy>Ines Uglešić</cp:lastModifiedBy>
  <cp:revision>8</cp:revision>
  <cp:lastPrinted>2021-08-03T10:23:00Z</cp:lastPrinted>
  <dcterms:created xsi:type="dcterms:W3CDTF">2021-10-11T08:43:00Z</dcterms:created>
  <dcterms:modified xsi:type="dcterms:W3CDTF">2021-10-13T07:41:00Z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0x010100A695E75B717E0241850E92282CF3A69C</vt:lpwstr>
  </property>
</Properties>
</file>