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F6412" w14:textId="77777777" w:rsidR="008424A1" w:rsidRPr="008424A1" w:rsidRDefault="008424A1" w:rsidP="008424A1">
      <w:pPr>
        <w:spacing w:after="0" w:line="240" w:lineRule="auto"/>
        <w:jc w:val="center"/>
        <w:rPr>
          <w:rFonts w:ascii="Times New Roman" w:eastAsia="Times New Roman" w:hAnsi="Times New Roman" w:cs="Times New Roman"/>
          <w:sz w:val="24"/>
          <w:szCs w:val="24"/>
          <w:lang w:eastAsia="hr-HR"/>
        </w:rPr>
      </w:pPr>
      <w:r w:rsidRPr="008424A1">
        <w:rPr>
          <w:rFonts w:ascii="Times New Roman" w:eastAsia="Times New Roman" w:hAnsi="Times New Roman" w:cs="Times New Roman"/>
          <w:noProof/>
          <w:sz w:val="24"/>
          <w:szCs w:val="24"/>
          <w:lang w:eastAsia="hr-HR"/>
        </w:rPr>
        <w:drawing>
          <wp:inline distT="0" distB="0" distL="0" distR="0" wp14:anchorId="7D062EED" wp14:editId="714335F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424A1">
        <w:rPr>
          <w:rFonts w:ascii="Times New Roman" w:eastAsia="Times New Roman" w:hAnsi="Times New Roman" w:cs="Times New Roman"/>
          <w:sz w:val="24"/>
          <w:szCs w:val="24"/>
          <w:lang w:eastAsia="hr-HR"/>
        </w:rPr>
        <w:fldChar w:fldCharType="begin"/>
      </w:r>
      <w:r w:rsidRPr="008424A1">
        <w:rPr>
          <w:rFonts w:ascii="Times New Roman" w:eastAsia="Times New Roman" w:hAnsi="Times New Roman" w:cs="Times New Roman"/>
          <w:sz w:val="24"/>
          <w:szCs w:val="24"/>
          <w:lang w:eastAsia="hr-HR"/>
        </w:rPr>
        <w:instrText xml:space="preserve"> INCLUDEPICTURE "http://www.inet.hr/~box/images/grb-rh.gif" \* MERGEFORMATINET </w:instrText>
      </w:r>
      <w:r w:rsidRPr="008424A1">
        <w:rPr>
          <w:rFonts w:ascii="Times New Roman" w:eastAsia="Times New Roman" w:hAnsi="Times New Roman" w:cs="Times New Roman"/>
          <w:sz w:val="24"/>
          <w:szCs w:val="24"/>
          <w:lang w:eastAsia="hr-HR"/>
        </w:rPr>
        <w:fldChar w:fldCharType="end"/>
      </w:r>
    </w:p>
    <w:p w14:paraId="26CEE8EC" w14:textId="77777777" w:rsidR="008424A1" w:rsidRPr="008424A1" w:rsidRDefault="008424A1" w:rsidP="008424A1">
      <w:pPr>
        <w:spacing w:before="60" w:after="1680" w:line="240" w:lineRule="auto"/>
        <w:jc w:val="center"/>
        <w:rPr>
          <w:rFonts w:ascii="Times New Roman" w:eastAsia="Times New Roman" w:hAnsi="Times New Roman" w:cs="Times New Roman"/>
          <w:sz w:val="28"/>
          <w:szCs w:val="24"/>
          <w:lang w:eastAsia="hr-HR"/>
        </w:rPr>
      </w:pPr>
      <w:r w:rsidRPr="008424A1">
        <w:rPr>
          <w:rFonts w:ascii="Times New Roman" w:eastAsia="Times New Roman" w:hAnsi="Times New Roman" w:cs="Times New Roman"/>
          <w:sz w:val="28"/>
          <w:szCs w:val="24"/>
          <w:lang w:eastAsia="hr-HR"/>
        </w:rPr>
        <w:t>VLADA REPUBLIKE HRVATSKE</w:t>
      </w:r>
    </w:p>
    <w:p w14:paraId="6ACA6C2A" w14:textId="77777777" w:rsidR="008424A1" w:rsidRPr="008424A1" w:rsidRDefault="008424A1" w:rsidP="008424A1">
      <w:pPr>
        <w:spacing w:after="0" w:line="240" w:lineRule="auto"/>
        <w:jc w:val="both"/>
        <w:rPr>
          <w:rFonts w:ascii="Times New Roman" w:eastAsia="Times New Roman" w:hAnsi="Times New Roman" w:cs="Times New Roman"/>
          <w:sz w:val="24"/>
          <w:szCs w:val="24"/>
          <w:lang w:eastAsia="hr-HR"/>
        </w:rPr>
      </w:pPr>
    </w:p>
    <w:p w14:paraId="72A47D91" w14:textId="523ADF5C" w:rsidR="008424A1" w:rsidRPr="008424A1" w:rsidRDefault="008424A1" w:rsidP="008424A1">
      <w:pPr>
        <w:spacing w:after="0" w:line="240" w:lineRule="auto"/>
        <w:jc w:val="right"/>
        <w:rPr>
          <w:rFonts w:ascii="Times New Roman" w:eastAsia="Times New Roman" w:hAnsi="Times New Roman" w:cs="Times New Roman"/>
          <w:sz w:val="24"/>
          <w:szCs w:val="24"/>
          <w:lang w:eastAsia="hr-HR"/>
        </w:rPr>
      </w:pPr>
      <w:r w:rsidRPr="008424A1">
        <w:rPr>
          <w:rFonts w:ascii="Times New Roman" w:eastAsia="Times New Roman" w:hAnsi="Times New Roman" w:cs="Times New Roman"/>
          <w:sz w:val="24"/>
          <w:szCs w:val="24"/>
          <w:lang w:eastAsia="hr-HR"/>
        </w:rPr>
        <w:t>Zagreb, 2</w:t>
      </w:r>
      <w:r w:rsidR="001B7347">
        <w:rPr>
          <w:rFonts w:ascii="Times New Roman" w:eastAsia="Times New Roman" w:hAnsi="Times New Roman" w:cs="Times New Roman"/>
          <w:sz w:val="24"/>
          <w:szCs w:val="24"/>
          <w:lang w:eastAsia="hr-HR"/>
        </w:rPr>
        <w:t>8</w:t>
      </w:r>
      <w:bookmarkStart w:id="0" w:name="_GoBack"/>
      <w:bookmarkEnd w:id="0"/>
      <w:r w:rsidRPr="008424A1">
        <w:rPr>
          <w:rFonts w:ascii="Times New Roman" w:eastAsia="Times New Roman" w:hAnsi="Times New Roman" w:cs="Times New Roman"/>
          <w:sz w:val="24"/>
          <w:szCs w:val="24"/>
          <w:lang w:eastAsia="hr-HR"/>
        </w:rPr>
        <w:t>. listopada 2021.</w:t>
      </w:r>
    </w:p>
    <w:p w14:paraId="2B721CB0" w14:textId="77777777" w:rsidR="008424A1" w:rsidRPr="008424A1" w:rsidRDefault="008424A1" w:rsidP="008424A1">
      <w:pPr>
        <w:spacing w:after="0" w:line="240" w:lineRule="auto"/>
        <w:jc w:val="right"/>
        <w:rPr>
          <w:rFonts w:ascii="Times New Roman" w:eastAsia="Times New Roman" w:hAnsi="Times New Roman" w:cs="Times New Roman"/>
          <w:sz w:val="24"/>
          <w:szCs w:val="24"/>
          <w:lang w:eastAsia="hr-HR"/>
        </w:rPr>
      </w:pPr>
    </w:p>
    <w:p w14:paraId="53C34CE6" w14:textId="77777777" w:rsidR="008424A1" w:rsidRPr="008424A1" w:rsidRDefault="008424A1" w:rsidP="008424A1">
      <w:pPr>
        <w:spacing w:after="0" w:line="240" w:lineRule="auto"/>
        <w:jc w:val="right"/>
        <w:rPr>
          <w:rFonts w:ascii="Times New Roman" w:eastAsia="Times New Roman" w:hAnsi="Times New Roman" w:cs="Times New Roman"/>
          <w:sz w:val="24"/>
          <w:szCs w:val="24"/>
          <w:lang w:eastAsia="hr-HR"/>
        </w:rPr>
      </w:pPr>
    </w:p>
    <w:p w14:paraId="0669FFE8" w14:textId="77777777" w:rsidR="008424A1" w:rsidRPr="008424A1" w:rsidRDefault="008424A1" w:rsidP="008424A1">
      <w:pPr>
        <w:spacing w:after="0" w:line="240" w:lineRule="auto"/>
        <w:jc w:val="right"/>
        <w:rPr>
          <w:rFonts w:ascii="Times New Roman" w:eastAsia="Times New Roman" w:hAnsi="Times New Roman" w:cs="Times New Roman"/>
          <w:sz w:val="24"/>
          <w:szCs w:val="24"/>
          <w:lang w:eastAsia="hr-HR"/>
        </w:rPr>
      </w:pPr>
    </w:p>
    <w:p w14:paraId="2B8B0D6C" w14:textId="77777777" w:rsidR="008424A1" w:rsidRPr="008424A1" w:rsidRDefault="008424A1" w:rsidP="008424A1">
      <w:pPr>
        <w:spacing w:after="0" w:line="240" w:lineRule="auto"/>
        <w:jc w:val="right"/>
        <w:rPr>
          <w:rFonts w:ascii="Times New Roman" w:eastAsia="Times New Roman" w:hAnsi="Times New Roman" w:cs="Times New Roman"/>
          <w:sz w:val="24"/>
          <w:szCs w:val="24"/>
          <w:lang w:eastAsia="hr-HR"/>
        </w:rPr>
      </w:pPr>
    </w:p>
    <w:p w14:paraId="108EAD2C" w14:textId="77777777" w:rsidR="008424A1" w:rsidRPr="008424A1" w:rsidRDefault="008424A1" w:rsidP="008424A1">
      <w:pPr>
        <w:spacing w:after="0" w:line="240" w:lineRule="auto"/>
        <w:jc w:val="right"/>
        <w:rPr>
          <w:rFonts w:ascii="Times New Roman" w:eastAsia="Times New Roman" w:hAnsi="Times New Roman" w:cs="Times New Roman"/>
          <w:sz w:val="24"/>
          <w:szCs w:val="24"/>
          <w:lang w:eastAsia="hr-HR"/>
        </w:rPr>
      </w:pPr>
    </w:p>
    <w:p w14:paraId="4C9628A8" w14:textId="77777777" w:rsidR="008424A1" w:rsidRPr="008424A1" w:rsidRDefault="008424A1" w:rsidP="008424A1">
      <w:pPr>
        <w:spacing w:after="0" w:line="240" w:lineRule="auto"/>
        <w:jc w:val="right"/>
        <w:rPr>
          <w:rFonts w:ascii="Times New Roman" w:eastAsia="Times New Roman" w:hAnsi="Times New Roman" w:cs="Times New Roman"/>
          <w:sz w:val="24"/>
          <w:szCs w:val="24"/>
          <w:lang w:eastAsia="hr-HR"/>
        </w:rPr>
      </w:pPr>
    </w:p>
    <w:p w14:paraId="37A28D4C" w14:textId="77777777" w:rsidR="008424A1" w:rsidRPr="008424A1" w:rsidRDefault="008424A1" w:rsidP="008424A1">
      <w:pPr>
        <w:spacing w:after="0" w:line="240" w:lineRule="auto"/>
        <w:jc w:val="right"/>
        <w:rPr>
          <w:rFonts w:ascii="Times New Roman" w:eastAsia="Times New Roman" w:hAnsi="Times New Roman" w:cs="Times New Roman"/>
          <w:sz w:val="24"/>
          <w:szCs w:val="24"/>
          <w:lang w:eastAsia="hr-HR"/>
        </w:rPr>
      </w:pPr>
    </w:p>
    <w:p w14:paraId="72137566" w14:textId="77777777" w:rsidR="008424A1" w:rsidRPr="008424A1" w:rsidRDefault="008424A1" w:rsidP="008424A1">
      <w:pPr>
        <w:spacing w:after="0" w:line="240" w:lineRule="auto"/>
        <w:jc w:val="both"/>
        <w:rPr>
          <w:rFonts w:ascii="Times New Roman" w:eastAsia="Times New Roman" w:hAnsi="Times New Roman" w:cs="Times New Roman"/>
          <w:sz w:val="24"/>
          <w:szCs w:val="24"/>
          <w:lang w:eastAsia="hr-HR"/>
        </w:rPr>
      </w:pPr>
      <w:r w:rsidRPr="008424A1">
        <w:rPr>
          <w:rFonts w:ascii="Times New Roman" w:eastAsia="Times New Roman" w:hAnsi="Times New Roman" w:cs="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8424A1" w:rsidRPr="008424A1" w14:paraId="09F7604B" w14:textId="77777777" w:rsidTr="00F51257">
        <w:tc>
          <w:tcPr>
            <w:tcW w:w="1951" w:type="dxa"/>
          </w:tcPr>
          <w:p w14:paraId="6F8BAD42" w14:textId="77777777" w:rsidR="008424A1" w:rsidRPr="008424A1" w:rsidRDefault="008424A1" w:rsidP="008424A1">
            <w:pPr>
              <w:spacing w:line="360" w:lineRule="auto"/>
              <w:jc w:val="center"/>
              <w:rPr>
                <w:sz w:val="24"/>
                <w:szCs w:val="24"/>
              </w:rPr>
            </w:pPr>
            <w:r w:rsidRPr="008424A1">
              <w:rPr>
                <w:b/>
                <w:smallCaps/>
                <w:sz w:val="24"/>
                <w:szCs w:val="24"/>
              </w:rPr>
              <w:t>Predlagatelj</w:t>
            </w:r>
            <w:r w:rsidRPr="008424A1">
              <w:rPr>
                <w:b/>
                <w:sz w:val="24"/>
                <w:szCs w:val="24"/>
              </w:rPr>
              <w:t>:</w:t>
            </w:r>
          </w:p>
        </w:tc>
        <w:tc>
          <w:tcPr>
            <w:tcW w:w="7229" w:type="dxa"/>
          </w:tcPr>
          <w:p w14:paraId="5C82A9B2" w14:textId="77777777" w:rsidR="008424A1" w:rsidRPr="008424A1" w:rsidRDefault="008424A1" w:rsidP="008424A1">
            <w:pPr>
              <w:rPr>
                <w:sz w:val="24"/>
                <w:szCs w:val="24"/>
              </w:rPr>
            </w:pPr>
            <w:r w:rsidRPr="008424A1">
              <w:rPr>
                <w:sz w:val="24"/>
                <w:szCs w:val="24"/>
              </w:rPr>
              <w:t>Ministarstvo obrane</w:t>
            </w:r>
          </w:p>
          <w:p w14:paraId="1BB50116" w14:textId="77777777" w:rsidR="008424A1" w:rsidRPr="008424A1" w:rsidRDefault="008424A1" w:rsidP="008424A1">
            <w:pPr>
              <w:rPr>
                <w:sz w:val="24"/>
                <w:szCs w:val="24"/>
              </w:rPr>
            </w:pPr>
          </w:p>
        </w:tc>
      </w:tr>
    </w:tbl>
    <w:p w14:paraId="7235D2AB" w14:textId="77777777" w:rsidR="008424A1" w:rsidRPr="008424A1" w:rsidRDefault="008424A1" w:rsidP="008424A1">
      <w:pPr>
        <w:spacing w:after="0" w:line="240" w:lineRule="auto"/>
        <w:jc w:val="both"/>
        <w:rPr>
          <w:rFonts w:ascii="Times New Roman" w:eastAsia="Times New Roman" w:hAnsi="Times New Roman" w:cs="Times New Roman"/>
          <w:sz w:val="24"/>
          <w:szCs w:val="24"/>
          <w:lang w:eastAsia="hr-HR"/>
        </w:rPr>
      </w:pPr>
      <w:r w:rsidRPr="008424A1">
        <w:rPr>
          <w:rFonts w:ascii="Times New Roman" w:eastAsia="Times New Roman" w:hAnsi="Times New Roman" w:cs="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8424A1" w:rsidRPr="008424A1" w14:paraId="7D340453" w14:textId="77777777" w:rsidTr="00F51257">
        <w:tc>
          <w:tcPr>
            <w:tcW w:w="1951" w:type="dxa"/>
          </w:tcPr>
          <w:p w14:paraId="15DFD785" w14:textId="77777777" w:rsidR="008424A1" w:rsidRPr="008424A1" w:rsidRDefault="008424A1" w:rsidP="008424A1">
            <w:pPr>
              <w:spacing w:line="360" w:lineRule="auto"/>
              <w:rPr>
                <w:sz w:val="24"/>
                <w:szCs w:val="24"/>
              </w:rPr>
            </w:pPr>
            <w:r w:rsidRPr="008424A1">
              <w:rPr>
                <w:b/>
                <w:smallCaps/>
                <w:sz w:val="24"/>
                <w:szCs w:val="24"/>
              </w:rPr>
              <w:t>Predmet</w:t>
            </w:r>
            <w:r w:rsidRPr="008424A1">
              <w:rPr>
                <w:b/>
                <w:sz w:val="24"/>
                <w:szCs w:val="24"/>
              </w:rPr>
              <w:t>:</w:t>
            </w:r>
          </w:p>
        </w:tc>
        <w:tc>
          <w:tcPr>
            <w:tcW w:w="7229" w:type="dxa"/>
          </w:tcPr>
          <w:p w14:paraId="475BC449" w14:textId="77777777" w:rsidR="00D7595F" w:rsidRPr="00D7595F" w:rsidRDefault="008424A1" w:rsidP="00D7595F">
            <w:pPr>
              <w:autoSpaceDE w:val="0"/>
              <w:autoSpaceDN w:val="0"/>
              <w:adjustRightInd w:val="0"/>
              <w:jc w:val="both"/>
              <w:rPr>
                <w:color w:val="FF0000"/>
                <w:sz w:val="24"/>
                <w:szCs w:val="24"/>
              </w:rPr>
            </w:pPr>
            <w:r w:rsidRPr="008424A1">
              <w:rPr>
                <w:rFonts w:eastAsia="Calibri"/>
                <w:sz w:val="24"/>
                <w:szCs w:val="24"/>
              </w:rPr>
              <w:t xml:space="preserve">Nacrt prijedloga </w:t>
            </w:r>
            <w:r w:rsidR="00D7595F" w:rsidRPr="00D7595F">
              <w:rPr>
                <w:sz w:val="24"/>
                <w:szCs w:val="24"/>
              </w:rPr>
              <w:t xml:space="preserve">odluke o sudjelovanju </w:t>
            </w:r>
            <w:r w:rsidR="00D7595F">
              <w:rPr>
                <w:sz w:val="24"/>
                <w:szCs w:val="24"/>
              </w:rPr>
              <w:t>O</w:t>
            </w:r>
            <w:r w:rsidR="00D7595F" w:rsidRPr="00D7595F">
              <w:rPr>
                <w:sz w:val="24"/>
                <w:szCs w:val="24"/>
              </w:rPr>
              <w:t>ružanih snaga</w:t>
            </w:r>
            <w:r w:rsidR="00D7595F">
              <w:rPr>
                <w:sz w:val="24"/>
                <w:szCs w:val="24"/>
              </w:rPr>
              <w:t xml:space="preserve"> R</w:t>
            </w:r>
            <w:r w:rsidR="00D7595F" w:rsidRPr="00D7595F">
              <w:rPr>
                <w:sz w:val="24"/>
                <w:szCs w:val="24"/>
              </w:rPr>
              <w:t xml:space="preserve">epublike </w:t>
            </w:r>
            <w:r w:rsidR="00D7595F">
              <w:rPr>
                <w:sz w:val="24"/>
                <w:szCs w:val="24"/>
              </w:rPr>
              <w:t>H</w:t>
            </w:r>
            <w:r w:rsidR="00D7595F" w:rsidRPr="00D7595F">
              <w:rPr>
                <w:sz w:val="24"/>
                <w:szCs w:val="24"/>
              </w:rPr>
              <w:t xml:space="preserve">rvatske u sklopu aktivnosti ojačane prednje prisutnosti NATO-a u </w:t>
            </w:r>
            <w:r w:rsidR="00D7595F">
              <w:rPr>
                <w:sz w:val="24"/>
                <w:szCs w:val="24"/>
              </w:rPr>
              <w:t>R</w:t>
            </w:r>
            <w:r w:rsidR="00D7595F" w:rsidRPr="00D7595F">
              <w:rPr>
                <w:sz w:val="24"/>
                <w:szCs w:val="24"/>
              </w:rPr>
              <w:t xml:space="preserve">epublici </w:t>
            </w:r>
            <w:r w:rsidR="00D7595F">
              <w:rPr>
                <w:sz w:val="24"/>
                <w:szCs w:val="24"/>
              </w:rPr>
              <w:t>P</w:t>
            </w:r>
            <w:r w:rsidR="00D7595F" w:rsidRPr="00D7595F">
              <w:rPr>
                <w:sz w:val="24"/>
                <w:szCs w:val="24"/>
              </w:rPr>
              <w:t xml:space="preserve">oljskoj </w:t>
            </w:r>
          </w:p>
          <w:p w14:paraId="2685FC7D" w14:textId="77777777" w:rsidR="008424A1" w:rsidRPr="008424A1" w:rsidRDefault="008424A1" w:rsidP="008424A1">
            <w:pPr>
              <w:jc w:val="both"/>
              <w:rPr>
                <w:bCs/>
                <w:sz w:val="24"/>
                <w:szCs w:val="24"/>
              </w:rPr>
            </w:pPr>
            <w:r w:rsidRPr="008424A1">
              <w:rPr>
                <w:rFonts w:eastAsia="Calibri"/>
                <w:sz w:val="24"/>
                <w:szCs w:val="24"/>
              </w:rPr>
              <w:t xml:space="preserve"> </w:t>
            </w:r>
          </w:p>
        </w:tc>
      </w:tr>
    </w:tbl>
    <w:p w14:paraId="4F96D7D7" w14:textId="77777777" w:rsidR="008424A1" w:rsidRPr="008424A1" w:rsidRDefault="008424A1" w:rsidP="008424A1">
      <w:pPr>
        <w:spacing w:after="0" w:line="240" w:lineRule="auto"/>
        <w:jc w:val="both"/>
        <w:rPr>
          <w:rFonts w:ascii="Times New Roman" w:eastAsia="Times New Roman" w:hAnsi="Times New Roman" w:cs="Times New Roman"/>
          <w:sz w:val="24"/>
          <w:szCs w:val="24"/>
          <w:lang w:eastAsia="hr-HR"/>
        </w:rPr>
      </w:pPr>
      <w:r w:rsidRPr="008424A1">
        <w:rPr>
          <w:rFonts w:ascii="Times New Roman" w:eastAsia="Times New Roman" w:hAnsi="Times New Roman" w:cs="Times New Roman"/>
          <w:sz w:val="24"/>
          <w:szCs w:val="24"/>
          <w:lang w:eastAsia="hr-HR"/>
        </w:rPr>
        <w:t>__________________________________________________________________________</w:t>
      </w:r>
    </w:p>
    <w:p w14:paraId="68E33E53" w14:textId="77777777" w:rsidR="008424A1" w:rsidRPr="008424A1" w:rsidRDefault="008424A1" w:rsidP="008424A1">
      <w:pPr>
        <w:spacing w:after="0" w:line="240" w:lineRule="auto"/>
        <w:jc w:val="both"/>
        <w:rPr>
          <w:rFonts w:ascii="Times New Roman" w:eastAsia="Times New Roman" w:hAnsi="Times New Roman" w:cs="Times New Roman"/>
          <w:sz w:val="24"/>
          <w:szCs w:val="24"/>
          <w:lang w:eastAsia="hr-HR"/>
        </w:rPr>
      </w:pPr>
    </w:p>
    <w:p w14:paraId="70DAF394" w14:textId="77777777" w:rsidR="008424A1" w:rsidRPr="008424A1" w:rsidRDefault="008424A1" w:rsidP="008424A1">
      <w:pPr>
        <w:spacing w:after="0" w:line="240" w:lineRule="auto"/>
        <w:jc w:val="both"/>
        <w:rPr>
          <w:rFonts w:ascii="Times New Roman" w:eastAsia="Times New Roman" w:hAnsi="Times New Roman" w:cs="Times New Roman"/>
          <w:sz w:val="24"/>
          <w:szCs w:val="24"/>
          <w:lang w:eastAsia="hr-HR"/>
        </w:rPr>
      </w:pPr>
    </w:p>
    <w:p w14:paraId="1ABF7785" w14:textId="77777777" w:rsidR="008424A1" w:rsidRPr="008424A1" w:rsidRDefault="008424A1" w:rsidP="008424A1">
      <w:pPr>
        <w:spacing w:after="0" w:line="240" w:lineRule="auto"/>
        <w:jc w:val="both"/>
        <w:rPr>
          <w:rFonts w:ascii="Times New Roman" w:eastAsia="Times New Roman" w:hAnsi="Times New Roman" w:cs="Times New Roman"/>
          <w:sz w:val="24"/>
          <w:szCs w:val="24"/>
          <w:lang w:eastAsia="hr-HR"/>
        </w:rPr>
      </w:pPr>
    </w:p>
    <w:p w14:paraId="3E58DB72" w14:textId="77777777" w:rsidR="008424A1" w:rsidRPr="008424A1" w:rsidRDefault="008424A1" w:rsidP="008424A1">
      <w:pPr>
        <w:spacing w:after="0" w:line="240" w:lineRule="auto"/>
        <w:jc w:val="both"/>
        <w:rPr>
          <w:rFonts w:ascii="Times New Roman" w:eastAsia="Times New Roman" w:hAnsi="Times New Roman" w:cs="Times New Roman"/>
          <w:sz w:val="24"/>
          <w:szCs w:val="24"/>
          <w:lang w:eastAsia="hr-HR"/>
        </w:rPr>
      </w:pPr>
    </w:p>
    <w:p w14:paraId="71E76BBE" w14:textId="77777777" w:rsidR="008424A1" w:rsidRPr="008424A1" w:rsidRDefault="008424A1" w:rsidP="008424A1">
      <w:pPr>
        <w:spacing w:after="0" w:line="240" w:lineRule="auto"/>
        <w:jc w:val="both"/>
        <w:rPr>
          <w:rFonts w:ascii="Times New Roman" w:eastAsia="Times New Roman" w:hAnsi="Times New Roman" w:cs="Times New Roman"/>
          <w:sz w:val="24"/>
          <w:szCs w:val="24"/>
          <w:lang w:eastAsia="hr-HR"/>
        </w:rPr>
      </w:pPr>
    </w:p>
    <w:p w14:paraId="561D553A" w14:textId="77777777" w:rsidR="008424A1" w:rsidRPr="008424A1" w:rsidRDefault="008424A1" w:rsidP="008424A1">
      <w:pPr>
        <w:tabs>
          <w:tab w:val="center" w:pos="4536"/>
          <w:tab w:val="right" w:pos="9072"/>
        </w:tabs>
        <w:spacing w:after="0" w:line="240" w:lineRule="auto"/>
        <w:rPr>
          <w:rFonts w:ascii="Times New Roman" w:eastAsia="Times New Roman" w:hAnsi="Times New Roman" w:cs="Times New Roman"/>
          <w:sz w:val="24"/>
          <w:szCs w:val="24"/>
          <w:lang w:eastAsia="hr-HR"/>
        </w:rPr>
      </w:pPr>
    </w:p>
    <w:p w14:paraId="3E5B7FFE"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p>
    <w:p w14:paraId="5749F8A8"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r w:rsidRPr="008424A1">
        <w:rPr>
          <w:rFonts w:ascii="Times New Roman" w:eastAsia="Times New Roman" w:hAnsi="Times New Roman" w:cs="Times New Roman"/>
          <w:sz w:val="24"/>
          <w:szCs w:val="24"/>
          <w:lang w:eastAsia="hr-HR"/>
        </w:rPr>
        <w:tab/>
      </w:r>
    </w:p>
    <w:p w14:paraId="4BD52683"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p>
    <w:p w14:paraId="4B33557E"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p>
    <w:p w14:paraId="0B639DD1"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p>
    <w:p w14:paraId="07AA02A4"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p>
    <w:p w14:paraId="20340B65"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p>
    <w:p w14:paraId="07A5F5EA"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p>
    <w:p w14:paraId="04D7CBC8"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p>
    <w:p w14:paraId="65B16CDA"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p>
    <w:p w14:paraId="62A9E60C" w14:textId="77777777" w:rsidR="008424A1" w:rsidRDefault="008424A1" w:rsidP="008424A1">
      <w:pPr>
        <w:spacing w:after="0" w:line="240" w:lineRule="auto"/>
        <w:rPr>
          <w:rFonts w:ascii="Times New Roman" w:eastAsia="Times New Roman" w:hAnsi="Times New Roman" w:cs="Times New Roman"/>
          <w:sz w:val="24"/>
          <w:szCs w:val="24"/>
          <w:lang w:eastAsia="hr-HR"/>
        </w:rPr>
      </w:pPr>
    </w:p>
    <w:p w14:paraId="2AEB480E" w14:textId="77777777" w:rsidR="008424A1" w:rsidRDefault="008424A1" w:rsidP="008424A1">
      <w:pPr>
        <w:spacing w:after="0" w:line="240" w:lineRule="auto"/>
        <w:rPr>
          <w:rFonts w:ascii="Times New Roman" w:eastAsia="Times New Roman" w:hAnsi="Times New Roman" w:cs="Times New Roman"/>
          <w:sz w:val="24"/>
          <w:szCs w:val="24"/>
          <w:lang w:eastAsia="hr-HR"/>
        </w:rPr>
      </w:pPr>
    </w:p>
    <w:p w14:paraId="1F3817EE"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p>
    <w:p w14:paraId="45FACCF1" w14:textId="77777777" w:rsidR="008424A1" w:rsidRPr="008424A1" w:rsidRDefault="008424A1" w:rsidP="008424A1">
      <w:pPr>
        <w:spacing w:after="0" w:line="240" w:lineRule="auto"/>
        <w:rPr>
          <w:rFonts w:ascii="Times New Roman" w:eastAsia="Times New Roman" w:hAnsi="Times New Roman" w:cs="Times New Roman"/>
          <w:sz w:val="24"/>
          <w:szCs w:val="24"/>
          <w:lang w:eastAsia="hr-HR"/>
        </w:rPr>
      </w:pPr>
    </w:p>
    <w:p w14:paraId="41951E54" w14:textId="77777777" w:rsidR="008424A1" w:rsidRPr="008424A1" w:rsidRDefault="008424A1" w:rsidP="008424A1">
      <w:pPr>
        <w:pBdr>
          <w:top w:val="single" w:sz="4" w:space="1" w:color="404040" w:themeColor="text1" w:themeTint="BF"/>
        </w:pBdr>
        <w:tabs>
          <w:tab w:val="center" w:pos="4536"/>
          <w:tab w:val="right" w:pos="9072"/>
        </w:tabs>
        <w:spacing w:after="0" w:line="240" w:lineRule="auto"/>
        <w:jc w:val="center"/>
        <w:rPr>
          <w:rFonts w:ascii="Times New Roman" w:eastAsia="Times New Roman" w:hAnsi="Times New Roman" w:cs="Times New Roman"/>
          <w:color w:val="404040" w:themeColor="text1" w:themeTint="BF"/>
          <w:spacing w:val="20"/>
          <w:sz w:val="20"/>
          <w:szCs w:val="24"/>
          <w:lang w:eastAsia="hr-HR"/>
        </w:rPr>
      </w:pPr>
      <w:r w:rsidRPr="008424A1">
        <w:rPr>
          <w:rFonts w:ascii="Times New Roman" w:eastAsia="Times New Roman" w:hAnsi="Times New Roman" w:cs="Times New Roman"/>
          <w:color w:val="404040" w:themeColor="text1" w:themeTint="BF"/>
          <w:spacing w:val="20"/>
          <w:sz w:val="20"/>
          <w:szCs w:val="24"/>
          <w:lang w:eastAsia="hr-HR"/>
        </w:rPr>
        <w:t xml:space="preserve">      Banski dvori | Trg Sv. Marka 2  | 10000 Zagreb | tel. 01 4569 222 | vlada.gov.hr</w:t>
      </w:r>
      <w:r w:rsidRPr="008424A1">
        <w:rPr>
          <w:rFonts w:ascii="Times New Roman" w:eastAsia="Times New Roman" w:hAnsi="Times New Roman" w:cs="Times New Roman"/>
          <w:sz w:val="24"/>
          <w:szCs w:val="24"/>
          <w:lang w:eastAsia="hr-HR"/>
        </w:rPr>
        <w:tab/>
      </w:r>
    </w:p>
    <w:p w14:paraId="10B9621F" w14:textId="77777777" w:rsidR="00541CA8" w:rsidRDefault="00FD47A1" w:rsidP="003D559C">
      <w:pPr>
        <w:pBdr>
          <w:bottom w:val="single" w:sz="4" w:space="1" w:color="auto"/>
        </w:pBd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3D559C">
        <w:rPr>
          <w:rFonts w:ascii="Times New Roman" w:eastAsia="Times New Roman" w:hAnsi="Times New Roman" w:cs="Times New Roman"/>
          <w:b/>
          <w:bCs/>
          <w:sz w:val="24"/>
          <w:szCs w:val="24"/>
          <w:lang w:eastAsia="hr-HR"/>
        </w:rPr>
        <w:lastRenderedPageBreak/>
        <w:t>VLADA</w:t>
      </w:r>
      <w:r w:rsidR="00326C9E" w:rsidRPr="003D559C">
        <w:rPr>
          <w:rFonts w:ascii="Times New Roman" w:eastAsia="Times New Roman" w:hAnsi="Times New Roman" w:cs="Times New Roman"/>
          <w:b/>
          <w:bCs/>
          <w:sz w:val="24"/>
          <w:szCs w:val="24"/>
          <w:lang w:eastAsia="hr-HR"/>
        </w:rPr>
        <w:t xml:space="preserve"> </w:t>
      </w:r>
      <w:r w:rsidR="00541CA8" w:rsidRPr="003D559C">
        <w:rPr>
          <w:rFonts w:ascii="Times New Roman" w:eastAsia="Times New Roman" w:hAnsi="Times New Roman" w:cs="Times New Roman"/>
          <w:b/>
          <w:bCs/>
          <w:sz w:val="24"/>
          <w:szCs w:val="24"/>
          <w:lang w:eastAsia="hr-HR"/>
        </w:rPr>
        <w:t>REPUBLIKE HRVATSKE</w:t>
      </w:r>
    </w:p>
    <w:p w14:paraId="32F5FE6D"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222E7A29"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6C113336"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6AE680EC"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27ECC390"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41173F75"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33EA44AB"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3D5933CE" w14:textId="77777777" w:rsidR="00541CA8" w:rsidRPr="00541CA8" w:rsidRDefault="00326C9E" w:rsidP="00114364">
      <w:pPr>
        <w:autoSpaceDE w:val="0"/>
        <w:autoSpaceDN w:val="0"/>
        <w:adjustRightInd w:val="0"/>
        <w:spacing w:after="0"/>
        <w:jc w:val="right"/>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N a c r t </w:t>
      </w:r>
    </w:p>
    <w:p w14:paraId="22253DF4"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09C6847F"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1FD5C139"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66626D50"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69088C72"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0800F152" w14:textId="77777777" w:rsidR="00DF327E" w:rsidRDefault="007762BC" w:rsidP="00AE4D8B">
      <w:pPr>
        <w:autoSpaceDE w:val="0"/>
        <w:autoSpaceDN w:val="0"/>
        <w:adjustRightInd w:val="0"/>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PRIJEDLOG ODLUKE</w:t>
      </w:r>
      <w:r w:rsidR="00541CA8" w:rsidRPr="00541CA8">
        <w:rPr>
          <w:rFonts w:ascii="Times New Roman" w:eastAsia="Times New Roman" w:hAnsi="Times New Roman" w:cs="Times New Roman"/>
          <w:b/>
          <w:sz w:val="24"/>
          <w:szCs w:val="24"/>
          <w:lang w:eastAsia="hr-HR"/>
        </w:rPr>
        <w:t xml:space="preserve"> O SUDJELOVANJU ORUŽANIH SNAGA</w:t>
      </w:r>
    </w:p>
    <w:p w14:paraId="27368C97" w14:textId="77777777" w:rsidR="00541CA8" w:rsidRPr="00EB3704" w:rsidRDefault="00541CA8" w:rsidP="00AE4D8B">
      <w:pPr>
        <w:autoSpaceDE w:val="0"/>
        <w:autoSpaceDN w:val="0"/>
        <w:adjustRightInd w:val="0"/>
        <w:spacing w:after="0"/>
        <w:jc w:val="center"/>
        <w:rPr>
          <w:rFonts w:ascii="Times New Roman" w:eastAsia="Times New Roman" w:hAnsi="Times New Roman" w:cs="Times New Roman"/>
          <w:color w:val="FF0000"/>
          <w:sz w:val="24"/>
          <w:szCs w:val="24"/>
          <w:lang w:eastAsia="hr-HR"/>
        </w:rPr>
      </w:pPr>
      <w:r w:rsidRPr="00541CA8">
        <w:rPr>
          <w:rFonts w:ascii="Times New Roman" w:eastAsia="Times New Roman" w:hAnsi="Times New Roman" w:cs="Times New Roman"/>
          <w:b/>
          <w:sz w:val="24"/>
          <w:szCs w:val="24"/>
          <w:lang w:eastAsia="hr-HR"/>
        </w:rPr>
        <w:t>REPUBLIKE HRVATSKE U SKLOPU AKTIVNOSTI</w:t>
      </w:r>
      <w:r w:rsidR="00AE4D8B">
        <w:rPr>
          <w:rFonts w:ascii="Times New Roman" w:eastAsia="Times New Roman" w:hAnsi="Times New Roman" w:cs="Times New Roman"/>
          <w:b/>
          <w:sz w:val="24"/>
          <w:szCs w:val="24"/>
          <w:lang w:eastAsia="hr-HR"/>
        </w:rPr>
        <w:t xml:space="preserve"> </w:t>
      </w:r>
      <w:r w:rsidRPr="00541CA8">
        <w:rPr>
          <w:rFonts w:ascii="Times New Roman" w:eastAsia="Times New Roman" w:hAnsi="Times New Roman" w:cs="Times New Roman"/>
          <w:b/>
          <w:sz w:val="24"/>
          <w:szCs w:val="24"/>
          <w:lang w:eastAsia="hr-HR"/>
        </w:rPr>
        <w:t>OJAČANE PREDNJE PRISUTNOSTI NATO-a U REPUBLICI POLJSKOJ</w:t>
      </w:r>
      <w:r w:rsidR="00AE4D8B">
        <w:rPr>
          <w:rFonts w:ascii="Times New Roman" w:eastAsia="Times New Roman" w:hAnsi="Times New Roman" w:cs="Times New Roman"/>
          <w:b/>
          <w:sz w:val="24"/>
          <w:szCs w:val="24"/>
          <w:lang w:eastAsia="hr-HR"/>
        </w:rPr>
        <w:t xml:space="preserve"> </w:t>
      </w:r>
    </w:p>
    <w:p w14:paraId="72BC405D"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3AFE22E0"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428CC537"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2D76A0A7"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3AFE000F"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3D550DAD"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02FA719B"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5CE4ECEC"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5561FA9E"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2AD86AEC"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4B8AAC50"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220144F8"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25BF91A5"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41433F95"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4BEB0C66" w14:textId="77777777" w:rsid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134773A8" w14:textId="77777777" w:rsidR="003D559C" w:rsidRDefault="003D559C"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372CBC43" w14:textId="77777777" w:rsidR="003D559C" w:rsidRDefault="003D559C"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4A3F3413" w14:textId="77777777" w:rsidR="00114364" w:rsidRDefault="00114364"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75BD9FA8" w14:textId="77777777" w:rsidR="00114364" w:rsidRDefault="00114364"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06A2D94F" w14:textId="77777777" w:rsidR="00114364" w:rsidRDefault="00114364"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3077671E" w14:textId="77777777" w:rsidR="00114364" w:rsidRPr="00541CA8" w:rsidRDefault="00114364"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6FBBC54F"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118D589F" w14:textId="77777777" w:rsidR="00541CA8" w:rsidRPr="00541CA8"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p>
    <w:p w14:paraId="768D750B" w14:textId="77777777" w:rsidR="00AE26F3" w:rsidRPr="003D559C" w:rsidRDefault="00114364" w:rsidP="00AE26F3">
      <w:pPr>
        <w:pBdr>
          <w:top w:val="single" w:sz="4" w:space="1" w:color="auto"/>
        </w:pBdr>
        <w:autoSpaceDE w:val="0"/>
        <w:autoSpaceDN w:val="0"/>
        <w:adjustRightInd w:val="0"/>
        <w:spacing w:after="0" w:line="240" w:lineRule="auto"/>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Zagreb, </w:t>
      </w:r>
      <w:r w:rsidR="005E206F">
        <w:rPr>
          <w:rFonts w:ascii="Times New Roman" w:eastAsia="Times New Roman" w:hAnsi="Times New Roman" w:cs="Times New Roman"/>
          <w:bCs/>
          <w:sz w:val="24"/>
          <w:szCs w:val="24"/>
          <w:lang w:eastAsia="hr-HR"/>
        </w:rPr>
        <w:t>listopad</w:t>
      </w:r>
      <w:r w:rsidR="00513C52">
        <w:rPr>
          <w:rFonts w:ascii="Times New Roman" w:eastAsia="Times New Roman" w:hAnsi="Times New Roman" w:cs="Times New Roman"/>
          <w:bCs/>
          <w:sz w:val="24"/>
          <w:szCs w:val="24"/>
          <w:lang w:eastAsia="hr-HR"/>
        </w:rPr>
        <w:t xml:space="preserve"> </w:t>
      </w:r>
      <w:r w:rsidR="007762BC">
        <w:rPr>
          <w:rFonts w:ascii="Times New Roman" w:eastAsia="Times New Roman" w:hAnsi="Times New Roman" w:cs="Times New Roman"/>
          <w:bCs/>
          <w:sz w:val="24"/>
          <w:szCs w:val="24"/>
          <w:lang w:eastAsia="hr-HR"/>
        </w:rPr>
        <w:t>2021</w:t>
      </w:r>
      <w:r w:rsidR="00AE26F3">
        <w:rPr>
          <w:rFonts w:ascii="Times New Roman" w:eastAsia="Times New Roman" w:hAnsi="Times New Roman" w:cs="Times New Roman"/>
          <w:bCs/>
          <w:sz w:val="24"/>
          <w:szCs w:val="24"/>
          <w:lang w:eastAsia="hr-HR"/>
        </w:rPr>
        <w:t>.</w:t>
      </w:r>
    </w:p>
    <w:p w14:paraId="2BD02A6C" w14:textId="77777777" w:rsidR="00881847" w:rsidRDefault="00881847">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14:paraId="6BF83BC9" w14:textId="77777777" w:rsidR="00881847" w:rsidRPr="00114364" w:rsidRDefault="007762BC" w:rsidP="00114364">
      <w:pPr>
        <w:autoSpaceDE w:val="0"/>
        <w:autoSpaceDN w:val="0"/>
        <w:adjustRightInd w:val="0"/>
        <w:spacing w:after="0"/>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PRIJEDLOG ODLUKE</w:t>
      </w:r>
      <w:r w:rsidR="00881847" w:rsidRPr="00541CA8">
        <w:rPr>
          <w:rFonts w:ascii="Times New Roman" w:eastAsia="Times New Roman" w:hAnsi="Times New Roman" w:cs="Times New Roman"/>
          <w:b/>
          <w:sz w:val="24"/>
          <w:szCs w:val="24"/>
          <w:lang w:eastAsia="hr-HR"/>
        </w:rPr>
        <w:t xml:space="preserve"> O SUDJELOVANJU ORUŽANIH SNAGA</w:t>
      </w:r>
      <w:r w:rsidR="00114364">
        <w:rPr>
          <w:rFonts w:ascii="Times New Roman" w:eastAsia="Times New Roman" w:hAnsi="Times New Roman" w:cs="Times New Roman"/>
          <w:b/>
          <w:sz w:val="24"/>
          <w:szCs w:val="24"/>
          <w:lang w:eastAsia="hr-HR"/>
        </w:rPr>
        <w:t xml:space="preserve"> </w:t>
      </w:r>
      <w:r w:rsidR="00881847" w:rsidRPr="00541CA8">
        <w:rPr>
          <w:rFonts w:ascii="Times New Roman" w:eastAsia="Times New Roman" w:hAnsi="Times New Roman" w:cs="Times New Roman"/>
          <w:b/>
          <w:sz w:val="24"/>
          <w:szCs w:val="24"/>
          <w:lang w:eastAsia="hr-HR"/>
        </w:rPr>
        <w:t>REPUBLIKE HRVATSKE U SKLOPU AKTIVNOSTI</w:t>
      </w:r>
      <w:r w:rsidR="00881847">
        <w:rPr>
          <w:rFonts w:ascii="Times New Roman" w:eastAsia="Times New Roman" w:hAnsi="Times New Roman" w:cs="Times New Roman"/>
          <w:b/>
          <w:sz w:val="24"/>
          <w:szCs w:val="24"/>
          <w:lang w:eastAsia="hr-HR"/>
        </w:rPr>
        <w:t xml:space="preserve"> </w:t>
      </w:r>
      <w:r w:rsidR="00881847" w:rsidRPr="00541CA8">
        <w:rPr>
          <w:rFonts w:ascii="Times New Roman" w:eastAsia="Times New Roman" w:hAnsi="Times New Roman" w:cs="Times New Roman"/>
          <w:b/>
          <w:sz w:val="24"/>
          <w:szCs w:val="24"/>
          <w:lang w:eastAsia="hr-HR"/>
        </w:rPr>
        <w:t>OJAČANE PREDNJE PRISUTNOSTI NATO-a U REPUBLICI POLJSKOJ</w:t>
      </w:r>
      <w:r w:rsidR="00881847">
        <w:rPr>
          <w:rFonts w:ascii="Times New Roman" w:eastAsia="Times New Roman" w:hAnsi="Times New Roman" w:cs="Times New Roman"/>
          <w:b/>
          <w:sz w:val="24"/>
          <w:szCs w:val="24"/>
          <w:lang w:eastAsia="hr-HR"/>
        </w:rPr>
        <w:t xml:space="preserve"> </w:t>
      </w:r>
    </w:p>
    <w:p w14:paraId="2D1A83F5" w14:textId="77777777" w:rsidR="00541CA8" w:rsidRPr="00541CA8" w:rsidRDefault="00541CA8" w:rsidP="004D56BC">
      <w:pPr>
        <w:autoSpaceDE w:val="0"/>
        <w:autoSpaceDN w:val="0"/>
        <w:adjustRightInd w:val="0"/>
        <w:spacing w:after="0"/>
        <w:jc w:val="both"/>
        <w:rPr>
          <w:rFonts w:ascii="Times New Roman" w:eastAsia="Times New Roman" w:hAnsi="Times New Roman" w:cs="Times New Roman"/>
          <w:b/>
          <w:sz w:val="24"/>
          <w:szCs w:val="24"/>
          <w:lang w:eastAsia="hr-HR"/>
        </w:rPr>
      </w:pPr>
    </w:p>
    <w:p w14:paraId="6D45243E" w14:textId="77777777" w:rsidR="00541CA8" w:rsidRPr="00114364" w:rsidRDefault="00541CA8" w:rsidP="00114364">
      <w:pPr>
        <w:pStyle w:val="ListParagraph"/>
        <w:numPr>
          <w:ilvl w:val="0"/>
          <w:numId w:val="3"/>
        </w:numPr>
        <w:autoSpaceDE w:val="0"/>
        <w:autoSpaceDN w:val="0"/>
        <w:adjustRightInd w:val="0"/>
        <w:spacing w:after="0"/>
        <w:jc w:val="both"/>
        <w:rPr>
          <w:rFonts w:ascii="Times New Roman" w:eastAsia="Times New Roman" w:hAnsi="Times New Roman" w:cs="Times New Roman"/>
          <w:b/>
          <w:sz w:val="24"/>
          <w:szCs w:val="24"/>
          <w:lang w:eastAsia="hr-HR"/>
        </w:rPr>
      </w:pPr>
      <w:r w:rsidRPr="00114364">
        <w:rPr>
          <w:rFonts w:ascii="Times New Roman" w:eastAsia="Times New Roman" w:hAnsi="Times New Roman" w:cs="Times New Roman"/>
          <w:b/>
          <w:sz w:val="24"/>
          <w:szCs w:val="24"/>
          <w:lang w:eastAsia="hr-HR"/>
        </w:rPr>
        <w:t>USTAVNA OSNOVA</w:t>
      </w:r>
      <w:r w:rsidR="0033611D">
        <w:rPr>
          <w:rFonts w:ascii="Times New Roman" w:eastAsia="Times New Roman" w:hAnsi="Times New Roman" w:cs="Times New Roman"/>
          <w:b/>
          <w:sz w:val="24"/>
          <w:szCs w:val="24"/>
          <w:lang w:eastAsia="hr-HR"/>
        </w:rPr>
        <w:t xml:space="preserve"> ZA DONOŠENJE ODLUKE</w:t>
      </w:r>
    </w:p>
    <w:p w14:paraId="108C615A" w14:textId="77777777" w:rsidR="00114364" w:rsidRPr="00114364" w:rsidRDefault="00114364" w:rsidP="00114364">
      <w:pPr>
        <w:pStyle w:val="ListParagraph"/>
        <w:autoSpaceDE w:val="0"/>
        <w:autoSpaceDN w:val="0"/>
        <w:adjustRightInd w:val="0"/>
        <w:spacing w:after="0"/>
        <w:ind w:left="1428"/>
        <w:jc w:val="both"/>
        <w:rPr>
          <w:rFonts w:ascii="Times New Roman" w:eastAsia="Times New Roman" w:hAnsi="Times New Roman" w:cs="Times New Roman"/>
          <w:b/>
          <w:sz w:val="24"/>
          <w:szCs w:val="24"/>
          <w:lang w:eastAsia="hr-HR"/>
        </w:rPr>
      </w:pPr>
    </w:p>
    <w:p w14:paraId="747F72DD" w14:textId="77777777" w:rsidR="00A76BFF" w:rsidRPr="00C6571C" w:rsidRDefault="00A76BFF" w:rsidP="004D56BC">
      <w:pPr>
        <w:autoSpaceDE w:val="0"/>
        <w:autoSpaceDN w:val="0"/>
        <w:adjustRightInd w:val="0"/>
        <w:spacing w:after="0"/>
        <w:ind w:firstLine="709"/>
        <w:jc w:val="both"/>
        <w:rPr>
          <w:rFonts w:ascii="Times New Roman" w:eastAsia="Times New Roman" w:hAnsi="Times New Roman" w:cs="Times New Roman"/>
          <w:sz w:val="24"/>
          <w:szCs w:val="24"/>
          <w:lang w:eastAsia="hr-HR"/>
        </w:rPr>
      </w:pPr>
      <w:r w:rsidRPr="00C6571C">
        <w:rPr>
          <w:rFonts w:ascii="Times New Roman" w:eastAsia="Times New Roman" w:hAnsi="Times New Roman" w:cs="Times New Roman"/>
          <w:color w:val="000000"/>
          <w:sz w:val="24"/>
          <w:szCs w:val="24"/>
          <w:lang w:eastAsia="hr-HR"/>
        </w:rPr>
        <w:t xml:space="preserve">Na temelju članka 7. stavka 5. Ustava Republike Hrvatske (Narodne novine, br. 85/10 – pročišćeni tekst i 5/14 – Odluka Ustavnog suda Republike Hrvatske) pokreće se postupak za donošenje Odluke o sudjelovanju Oružanih snaga Republike Hrvatske u </w:t>
      </w:r>
      <w:r w:rsidRPr="00C6571C">
        <w:rPr>
          <w:rFonts w:ascii="Times New Roman" w:eastAsia="Times New Roman" w:hAnsi="Times New Roman" w:cs="Times New Roman"/>
          <w:sz w:val="24"/>
          <w:szCs w:val="24"/>
          <w:lang w:eastAsia="hr-HR"/>
        </w:rPr>
        <w:t>s</w:t>
      </w:r>
      <w:r w:rsidR="00881847" w:rsidRPr="00C6571C">
        <w:rPr>
          <w:rFonts w:ascii="Times New Roman" w:eastAsia="Times New Roman" w:hAnsi="Times New Roman" w:cs="Times New Roman"/>
          <w:sz w:val="24"/>
          <w:szCs w:val="24"/>
          <w:lang w:eastAsia="hr-HR"/>
        </w:rPr>
        <w:t xml:space="preserve">klopu aktivnosti </w:t>
      </w:r>
      <w:r w:rsidR="00DF6B23">
        <w:rPr>
          <w:rFonts w:ascii="Times New Roman" w:eastAsia="Times New Roman" w:hAnsi="Times New Roman" w:cs="Times New Roman"/>
          <w:sz w:val="24"/>
          <w:szCs w:val="24"/>
          <w:lang w:eastAsia="hr-HR"/>
        </w:rPr>
        <w:t>o</w:t>
      </w:r>
      <w:r w:rsidRPr="00C6571C">
        <w:rPr>
          <w:rFonts w:ascii="Times New Roman" w:eastAsia="Times New Roman" w:hAnsi="Times New Roman" w:cs="Times New Roman"/>
          <w:sz w:val="24"/>
          <w:szCs w:val="24"/>
          <w:lang w:eastAsia="hr-HR"/>
        </w:rPr>
        <w:t>jačane prednje prisutnosti</w:t>
      </w:r>
      <w:r w:rsidR="00B07339">
        <w:rPr>
          <w:rFonts w:ascii="Times New Roman" w:eastAsia="Times New Roman" w:hAnsi="Times New Roman" w:cs="Times New Roman"/>
          <w:sz w:val="24"/>
          <w:szCs w:val="24"/>
          <w:lang w:eastAsia="hr-HR"/>
        </w:rPr>
        <w:t xml:space="preserve"> NATO-a</w:t>
      </w:r>
      <w:r w:rsidRPr="00C6571C">
        <w:rPr>
          <w:rFonts w:ascii="Times New Roman" w:eastAsia="Times New Roman" w:hAnsi="Times New Roman" w:cs="Times New Roman"/>
          <w:sz w:val="24"/>
          <w:szCs w:val="24"/>
          <w:lang w:eastAsia="hr-HR"/>
        </w:rPr>
        <w:t xml:space="preserve"> u Republ</w:t>
      </w:r>
      <w:r w:rsidR="00326C9E">
        <w:rPr>
          <w:rFonts w:ascii="Times New Roman" w:eastAsia="Times New Roman" w:hAnsi="Times New Roman" w:cs="Times New Roman"/>
          <w:sz w:val="24"/>
          <w:szCs w:val="24"/>
          <w:lang w:eastAsia="hr-HR"/>
        </w:rPr>
        <w:t>ici Poljskoj (u daljnjem tekstu</w:t>
      </w:r>
      <w:r w:rsidRPr="00C6571C">
        <w:rPr>
          <w:rFonts w:ascii="Times New Roman" w:eastAsia="Times New Roman" w:hAnsi="Times New Roman" w:cs="Times New Roman"/>
          <w:sz w:val="24"/>
          <w:szCs w:val="24"/>
          <w:lang w:eastAsia="hr-HR"/>
        </w:rPr>
        <w:t xml:space="preserve"> Odluka)</w:t>
      </w:r>
      <w:r w:rsidR="007C1D2D">
        <w:rPr>
          <w:rFonts w:ascii="Times New Roman" w:eastAsia="Times New Roman" w:hAnsi="Times New Roman" w:cs="Times New Roman"/>
          <w:sz w:val="24"/>
          <w:szCs w:val="24"/>
          <w:lang w:eastAsia="hr-HR"/>
        </w:rPr>
        <w:t>.</w:t>
      </w:r>
    </w:p>
    <w:p w14:paraId="586678D4" w14:textId="77777777" w:rsidR="00541CA8" w:rsidRPr="00541CA8" w:rsidRDefault="00541CA8" w:rsidP="004D56BC">
      <w:pPr>
        <w:autoSpaceDE w:val="0"/>
        <w:autoSpaceDN w:val="0"/>
        <w:adjustRightInd w:val="0"/>
        <w:spacing w:after="0"/>
        <w:jc w:val="both"/>
        <w:rPr>
          <w:rFonts w:ascii="Times New Roman" w:eastAsia="Times New Roman" w:hAnsi="Times New Roman" w:cs="Times New Roman"/>
          <w:b/>
          <w:sz w:val="24"/>
          <w:szCs w:val="24"/>
          <w:lang w:eastAsia="hr-HR"/>
        </w:rPr>
      </w:pPr>
    </w:p>
    <w:p w14:paraId="6E363042" w14:textId="77777777" w:rsidR="00541CA8" w:rsidRPr="00114364" w:rsidRDefault="00541CA8" w:rsidP="00114364">
      <w:pPr>
        <w:pStyle w:val="ListParagraph"/>
        <w:numPr>
          <w:ilvl w:val="0"/>
          <w:numId w:val="3"/>
        </w:numPr>
        <w:autoSpaceDE w:val="0"/>
        <w:autoSpaceDN w:val="0"/>
        <w:adjustRightInd w:val="0"/>
        <w:spacing w:after="0"/>
        <w:jc w:val="both"/>
        <w:rPr>
          <w:rFonts w:ascii="Times New Roman" w:eastAsia="Times New Roman" w:hAnsi="Times New Roman" w:cs="Times New Roman"/>
          <w:b/>
          <w:sz w:val="24"/>
          <w:szCs w:val="24"/>
          <w:lang w:eastAsia="hr-HR"/>
        </w:rPr>
      </w:pPr>
      <w:r w:rsidRPr="00114364">
        <w:rPr>
          <w:rFonts w:ascii="Times New Roman" w:eastAsia="Times New Roman" w:hAnsi="Times New Roman" w:cs="Times New Roman"/>
          <w:b/>
          <w:sz w:val="24"/>
          <w:szCs w:val="24"/>
          <w:lang w:eastAsia="hr-HR"/>
        </w:rPr>
        <w:t>OCJENA DOSADAŠNJEG STANJA</w:t>
      </w:r>
    </w:p>
    <w:p w14:paraId="2FE64C9D" w14:textId="77777777" w:rsidR="00114364" w:rsidRPr="00114364" w:rsidRDefault="00114364" w:rsidP="00114364">
      <w:pPr>
        <w:pStyle w:val="ListParagraph"/>
        <w:autoSpaceDE w:val="0"/>
        <w:autoSpaceDN w:val="0"/>
        <w:adjustRightInd w:val="0"/>
        <w:spacing w:after="0"/>
        <w:ind w:left="1428"/>
        <w:jc w:val="both"/>
        <w:rPr>
          <w:rFonts w:ascii="Times New Roman" w:eastAsia="Times New Roman" w:hAnsi="Times New Roman" w:cs="Times New Roman"/>
          <w:b/>
          <w:sz w:val="24"/>
          <w:szCs w:val="24"/>
          <w:lang w:eastAsia="hr-HR"/>
        </w:rPr>
      </w:pPr>
    </w:p>
    <w:p w14:paraId="3115E799" w14:textId="77777777" w:rsidR="00A6327B" w:rsidRDefault="00541CA8" w:rsidP="004D56BC">
      <w:pPr>
        <w:autoSpaceDE w:val="0"/>
        <w:autoSpaceDN w:val="0"/>
        <w:adjustRightInd w:val="0"/>
        <w:spacing w:after="120"/>
        <w:jc w:val="both"/>
        <w:rPr>
          <w:rFonts w:ascii="Times New Roman" w:eastAsia="MS Mincho" w:hAnsi="Times New Roman" w:cs="Times New Roman"/>
          <w:sz w:val="24"/>
          <w:szCs w:val="24"/>
          <w:lang w:eastAsia="ja-JP"/>
        </w:rPr>
      </w:pPr>
      <w:r w:rsidRPr="00541CA8">
        <w:rPr>
          <w:rFonts w:ascii="Times New Roman" w:eastAsia="MS Mincho" w:hAnsi="Times New Roman" w:cs="Times New Roman"/>
          <w:b/>
          <w:sz w:val="24"/>
          <w:szCs w:val="24"/>
          <w:lang w:eastAsia="ja-JP"/>
        </w:rPr>
        <w:tab/>
      </w:r>
      <w:r w:rsidRPr="00541CA8">
        <w:rPr>
          <w:rFonts w:ascii="Times New Roman" w:eastAsia="MS Mincho" w:hAnsi="Times New Roman" w:cs="Times New Roman"/>
          <w:sz w:val="24"/>
          <w:szCs w:val="24"/>
          <w:lang w:eastAsia="ja-JP"/>
        </w:rPr>
        <w:t>Pojavom novih sigurnosnih izazova te jačanjem nestabilnosti u neposrednom okruženju</w:t>
      </w:r>
      <w:r w:rsidR="007C1D2D">
        <w:rPr>
          <w:rFonts w:ascii="Times New Roman" w:eastAsia="MS Mincho" w:hAnsi="Times New Roman" w:cs="Times New Roman"/>
          <w:sz w:val="24"/>
          <w:szCs w:val="24"/>
          <w:lang w:eastAsia="ja-JP"/>
        </w:rPr>
        <w:t xml:space="preserve"> NATO</w:t>
      </w:r>
      <w:r w:rsidR="00326C9E">
        <w:rPr>
          <w:rFonts w:ascii="Times New Roman" w:eastAsia="MS Mincho" w:hAnsi="Times New Roman" w:cs="Times New Roman"/>
          <w:sz w:val="24"/>
          <w:szCs w:val="24"/>
          <w:lang w:eastAsia="ja-JP"/>
        </w:rPr>
        <w:t xml:space="preserve">-a </w:t>
      </w:r>
      <w:r w:rsidRPr="00541CA8">
        <w:rPr>
          <w:rFonts w:ascii="Times New Roman" w:eastAsia="MS Mincho" w:hAnsi="Times New Roman" w:cs="Times New Roman"/>
          <w:sz w:val="24"/>
          <w:szCs w:val="24"/>
          <w:lang w:eastAsia="ja-JP"/>
        </w:rPr>
        <w:t xml:space="preserve">od asimetričnih sukoba do hibridnih i terorističkih prijetnji, </w:t>
      </w:r>
      <w:r w:rsidR="007C1D2D">
        <w:rPr>
          <w:rFonts w:ascii="Times New Roman" w:eastAsia="MS Mincho" w:hAnsi="Times New Roman" w:cs="Times New Roman"/>
          <w:sz w:val="24"/>
          <w:szCs w:val="24"/>
          <w:lang w:eastAsia="ja-JP"/>
        </w:rPr>
        <w:t>države članice</w:t>
      </w:r>
      <w:r w:rsidR="007C1D2D" w:rsidRPr="00541CA8">
        <w:rPr>
          <w:rFonts w:ascii="Times New Roman" w:eastAsia="MS Mincho" w:hAnsi="Times New Roman" w:cs="Times New Roman"/>
          <w:sz w:val="24"/>
          <w:szCs w:val="24"/>
          <w:lang w:eastAsia="ja-JP"/>
        </w:rPr>
        <w:t xml:space="preserve"> usuglasile </w:t>
      </w:r>
      <w:r w:rsidRPr="00541CA8">
        <w:rPr>
          <w:rFonts w:ascii="Times New Roman" w:eastAsia="MS Mincho" w:hAnsi="Times New Roman" w:cs="Times New Roman"/>
          <w:sz w:val="24"/>
          <w:szCs w:val="24"/>
          <w:lang w:eastAsia="ja-JP"/>
        </w:rPr>
        <w:t xml:space="preserve">su se oko potrebe jačanja zaštite granica te kolektivne sigurnosti i obrane članica </w:t>
      </w:r>
      <w:r w:rsidR="00326C9E">
        <w:rPr>
          <w:rFonts w:ascii="Times New Roman" w:eastAsia="MS Mincho" w:hAnsi="Times New Roman" w:cs="Times New Roman"/>
          <w:sz w:val="24"/>
          <w:szCs w:val="24"/>
          <w:lang w:eastAsia="ja-JP"/>
        </w:rPr>
        <w:t>NATO-a</w:t>
      </w:r>
      <w:r w:rsidR="00BC6993">
        <w:rPr>
          <w:rFonts w:ascii="Times New Roman" w:eastAsia="MS Mincho" w:hAnsi="Times New Roman" w:cs="Times New Roman"/>
          <w:sz w:val="24"/>
          <w:szCs w:val="24"/>
          <w:lang w:eastAsia="ja-JP"/>
        </w:rPr>
        <w:t>.</w:t>
      </w:r>
      <w:r w:rsidRPr="00541CA8">
        <w:rPr>
          <w:rFonts w:ascii="Times New Roman" w:eastAsia="MS Mincho" w:hAnsi="Times New Roman" w:cs="Times New Roman"/>
          <w:sz w:val="24"/>
          <w:szCs w:val="24"/>
          <w:lang w:eastAsia="ja-JP"/>
        </w:rPr>
        <w:t xml:space="preserve"> </w:t>
      </w:r>
    </w:p>
    <w:p w14:paraId="306293C7" w14:textId="77777777" w:rsidR="00A6327B" w:rsidRDefault="00541CA8" w:rsidP="00A6327B">
      <w:pPr>
        <w:autoSpaceDE w:val="0"/>
        <w:autoSpaceDN w:val="0"/>
        <w:adjustRightInd w:val="0"/>
        <w:spacing w:after="120"/>
        <w:ind w:firstLine="708"/>
        <w:jc w:val="both"/>
        <w:rPr>
          <w:rFonts w:ascii="Times New Roman" w:eastAsia="Times New Roman" w:hAnsi="Times New Roman" w:cs="Times New Roman"/>
          <w:sz w:val="24"/>
          <w:szCs w:val="24"/>
          <w:lang w:eastAsia="hr-HR"/>
        </w:rPr>
      </w:pPr>
      <w:r w:rsidRPr="00541CA8">
        <w:rPr>
          <w:rFonts w:ascii="Times New Roman" w:eastAsia="MS Mincho" w:hAnsi="Times New Roman" w:cs="Times New Roman"/>
          <w:sz w:val="24"/>
          <w:szCs w:val="24"/>
          <w:lang w:eastAsia="ja-JP"/>
        </w:rPr>
        <w:t xml:space="preserve">Kao odgovor na promijenjene sigurnosne uvjete i nove ugroze, članice </w:t>
      </w:r>
      <w:r w:rsidR="00326C9E">
        <w:rPr>
          <w:rFonts w:ascii="Times New Roman" w:eastAsia="MS Mincho" w:hAnsi="Times New Roman" w:cs="Times New Roman"/>
          <w:sz w:val="24"/>
          <w:szCs w:val="24"/>
          <w:lang w:eastAsia="ja-JP"/>
        </w:rPr>
        <w:t>NATO-a</w:t>
      </w:r>
      <w:r w:rsidR="00F27D2B">
        <w:rPr>
          <w:rFonts w:ascii="Times New Roman" w:eastAsia="MS Mincho" w:hAnsi="Times New Roman" w:cs="Times New Roman"/>
          <w:sz w:val="24"/>
          <w:szCs w:val="24"/>
          <w:lang w:eastAsia="ja-JP"/>
        </w:rPr>
        <w:t xml:space="preserve"> su</w:t>
      </w:r>
      <w:r w:rsidRPr="00541CA8">
        <w:rPr>
          <w:rFonts w:ascii="Times New Roman" w:eastAsia="MS Mincho" w:hAnsi="Times New Roman" w:cs="Times New Roman"/>
          <w:sz w:val="24"/>
          <w:szCs w:val="24"/>
          <w:lang w:eastAsia="ja-JP"/>
        </w:rPr>
        <w:t xml:space="preserve"> na samitu u Walesu</w:t>
      </w:r>
      <w:r w:rsidR="00A6327B">
        <w:rPr>
          <w:rFonts w:ascii="Times New Roman" w:eastAsia="MS Mincho" w:hAnsi="Times New Roman" w:cs="Times New Roman"/>
          <w:sz w:val="24"/>
          <w:szCs w:val="24"/>
          <w:lang w:eastAsia="ja-JP"/>
        </w:rPr>
        <w:t xml:space="preserve"> 2014. </w:t>
      </w:r>
      <w:r w:rsidRPr="00541CA8">
        <w:rPr>
          <w:rFonts w:ascii="Times New Roman" w:eastAsia="MS Mincho" w:hAnsi="Times New Roman" w:cs="Times New Roman"/>
          <w:sz w:val="24"/>
          <w:szCs w:val="24"/>
          <w:lang w:eastAsia="ja-JP"/>
        </w:rPr>
        <w:t>usvojile</w:t>
      </w:r>
      <w:r w:rsidR="007C1D2D">
        <w:rPr>
          <w:rFonts w:ascii="Times New Roman" w:eastAsia="MS Mincho" w:hAnsi="Times New Roman" w:cs="Times New Roman"/>
          <w:sz w:val="24"/>
          <w:szCs w:val="24"/>
          <w:lang w:eastAsia="ja-JP"/>
        </w:rPr>
        <w:t xml:space="preserve"> </w:t>
      </w:r>
      <w:r w:rsidRPr="00541CA8">
        <w:rPr>
          <w:rFonts w:ascii="Times New Roman" w:eastAsia="MS Mincho" w:hAnsi="Times New Roman" w:cs="Times New Roman"/>
          <w:sz w:val="24"/>
          <w:szCs w:val="24"/>
          <w:lang w:eastAsia="ja-JP"/>
        </w:rPr>
        <w:t xml:space="preserve">Akcijski plan za spremnost </w:t>
      </w:r>
      <w:r w:rsidR="00326C9E">
        <w:rPr>
          <w:rFonts w:ascii="Times New Roman" w:eastAsia="MS Mincho" w:hAnsi="Times New Roman" w:cs="Times New Roman"/>
          <w:sz w:val="24"/>
          <w:szCs w:val="24"/>
          <w:lang w:eastAsia="ja-JP"/>
        </w:rPr>
        <w:t>(u daljnjem tekstu</w:t>
      </w:r>
      <w:r w:rsidR="00A6327B">
        <w:rPr>
          <w:rFonts w:ascii="Times New Roman" w:eastAsia="MS Mincho" w:hAnsi="Times New Roman" w:cs="Times New Roman"/>
          <w:sz w:val="24"/>
          <w:szCs w:val="24"/>
          <w:lang w:eastAsia="ja-JP"/>
        </w:rPr>
        <w:t xml:space="preserve"> </w:t>
      </w:r>
      <w:r w:rsidR="007C1D2D">
        <w:rPr>
          <w:rFonts w:ascii="Times New Roman" w:eastAsia="MS Mincho" w:hAnsi="Times New Roman" w:cs="Times New Roman"/>
          <w:sz w:val="24"/>
          <w:szCs w:val="24"/>
          <w:lang w:eastAsia="ja-JP"/>
        </w:rPr>
        <w:t>Akcijski plan)</w:t>
      </w:r>
      <w:r w:rsidRPr="00541CA8">
        <w:rPr>
          <w:rFonts w:ascii="Times New Roman" w:eastAsia="MS Mincho" w:hAnsi="Times New Roman" w:cs="Times New Roman"/>
          <w:sz w:val="24"/>
          <w:szCs w:val="24"/>
          <w:lang w:eastAsia="ja-JP"/>
        </w:rPr>
        <w:t xml:space="preserve"> </w:t>
      </w:r>
      <w:r w:rsidR="00DF6B23">
        <w:rPr>
          <w:rFonts w:ascii="Times New Roman" w:eastAsia="MS Mincho" w:hAnsi="Times New Roman" w:cs="Times New Roman"/>
          <w:sz w:val="24"/>
          <w:szCs w:val="24"/>
          <w:lang w:eastAsia="ja-JP"/>
        </w:rPr>
        <w:t>radi</w:t>
      </w:r>
      <w:r w:rsidRPr="00541CA8">
        <w:rPr>
          <w:rFonts w:ascii="Times New Roman" w:eastAsia="MS Mincho" w:hAnsi="Times New Roman" w:cs="Times New Roman"/>
          <w:sz w:val="24"/>
          <w:szCs w:val="24"/>
          <w:lang w:eastAsia="ja-JP"/>
        </w:rPr>
        <w:t xml:space="preserve"> stvaranja</w:t>
      </w:r>
      <w:r w:rsidR="00446497">
        <w:rPr>
          <w:rFonts w:ascii="Times New Roman" w:eastAsia="MS Mincho" w:hAnsi="Times New Roman" w:cs="Times New Roman"/>
          <w:sz w:val="24"/>
          <w:szCs w:val="24"/>
          <w:lang w:eastAsia="ja-JP"/>
        </w:rPr>
        <w:t xml:space="preserve"> novih</w:t>
      </w:r>
      <w:r w:rsidRPr="00541CA8">
        <w:rPr>
          <w:rFonts w:ascii="Times New Roman" w:eastAsia="MS Mincho" w:hAnsi="Times New Roman" w:cs="Times New Roman"/>
          <w:sz w:val="24"/>
          <w:szCs w:val="24"/>
          <w:lang w:eastAsia="ja-JP"/>
        </w:rPr>
        <w:t xml:space="preserve"> i jačanja</w:t>
      </w:r>
      <w:r w:rsidR="00446497">
        <w:rPr>
          <w:rFonts w:ascii="Times New Roman" w:eastAsia="MS Mincho" w:hAnsi="Times New Roman" w:cs="Times New Roman"/>
          <w:sz w:val="24"/>
          <w:szCs w:val="24"/>
          <w:lang w:eastAsia="ja-JP"/>
        </w:rPr>
        <w:t xml:space="preserve"> postojećih</w:t>
      </w:r>
      <w:r w:rsidRPr="00541CA8">
        <w:rPr>
          <w:rFonts w:ascii="Times New Roman" w:eastAsia="MS Mincho" w:hAnsi="Times New Roman" w:cs="Times New Roman"/>
          <w:sz w:val="24"/>
          <w:szCs w:val="24"/>
          <w:lang w:eastAsia="ja-JP"/>
        </w:rPr>
        <w:t xml:space="preserve"> operativn</w:t>
      </w:r>
      <w:r w:rsidR="00446497">
        <w:rPr>
          <w:rFonts w:ascii="Times New Roman" w:eastAsia="MS Mincho" w:hAnsi="Times New Roman" w:cs="Times New Roman"/>
          <w:sz w:val="24"/>
          <w:szCs w:val="24"/>
          <w:lang w:eastAsia="ja-JP"/>
        </w:rPr>
        <w:t>ih</w:t>
      </w:r>
      <w:r w:rsidRPr="00541CA8">
        <w:rPr>
          <w:rFonts w:ascii="Times New Roman" w:eastAsia="MS Mincho" w:hAnsi="Times New Roman" w:cs="Times New Roman"/>
          <w:sz w:val="24"/>
          <w:szCs w:val="24"/>
          <w:lang w:eastAsia="ja-JP"/>
        </w:rPr>
        <w:t xml:space="preserve"> sposobnosti</w:t>
      </w:r>
      <w:r w:rsidR="00446497">
        <w:rPr>
          <w:rFonts w:ascii="Times New Roman" w:eastAsia="MS Mincho" w:hAnsi="Times New Roman" w:cs="Times New Roman"/>
          <w:sz w:val="24"/>
          <w:szCs w:val="24"/>
          <w:lang w:eastAsia="ja-JP"/>
        </w:rPr>
        <w:t xml:space="preserve"> </w:t>
      </w:r>
      <w:r w:rsidR="00326C9E">
        <w:rPr>
          <w:rFonts w:ascii="Times New Roman" w:eastAsia="MS Mincho" w:hAnsi="Times New Roman" w:cs="Times New Roman"/>
          <w:sz w:val="24"/>
          <w:szCs w:val="24"/>
          <w:lang w:eastAsia="ja-JP"/>
        </w:rPr>
        <w:t>NATO-a</w:t>
      </w:r>
      <w:r w:rsidRPr="00541CA8">
        <w:rPr>
          <w:rFonts w:ascii="Times New Roman" w:eastAsia="Times New Roman" w:hAnsi="Times New Roman" w:cs="Times New Roman"/>
          <w:sz w:val="24"/>
          <w:szCs w:val="24"/>
          <w:lang w:eastAsia="hr-HR"/>
        </w:rPr>
        <w:t>.</w:t>
      </w:r>
      <w:r w:rsidRPr="00541CA8">
        <w:rPr>
          <w:rFonts w:ascii="Times New Roman" w:eastAsia="MS Mincho" w:hAnsi="Times New Roman" w:cs="Times New Roman"/>
          <w:sz w:val="24"/>
          <w:szCs w:val="24"/>
          <w:lang w:eastAsia="ja-JP"/>
        </w:rPr>
        <w:t xml:space="preserve"> </w:t>
      </w:r>
      <w:r w:rsidRPr="00541CA8">
        <w:rPr>
          <w:rFonts w:ascii="Times New Roman" w:eastAsia="Times New Roman" w:hAnsi="Times New Roman" w:cs="Times New Roman"/>
          <w:sz w:val="24"/>
          <w:szCs w:val="24"/>
          <w:lang w:eastAsia="hr-HR"/>
        </w:rPr>
        <w:t xml:space="preserve">Implementacija </w:t>
      </w:r>
      <w:r w:rsidR="00F12E15">
        <w:rPr>
          <w:rFonts w:ascii="Times New Roman" w:eastAsia="Times New Roman" w:hAnsi="Times New Roman" w:cs="Times New Roman"/>
          <w:sz w:val="24"/>
          <w:szCs w:val="24"/>
          <w:lang w:eastAsia="hr-HR"/>
        </w:rPr>
        <w:t>Akcijskog plana</w:t>
      </w:r>
      <w:r w:rsidR="00C6571C">
        <w:rPr>
          <w:rFonts w:ascii="Times New Roman" w:eastAsia="Times New Roman" w:hAnsi="Times New Roman" w:cs="Times New Roman"/>
          <w:sz w:val="24"/>
          <w:szCs w:val="24"/>
          <w:lang w:eastAsia="hr-HR"/>
        </w:rPr>
        <w:t xml:space="preserve"> </w:t>
      </w:r>
      <w:r w:rsidRPr="00541CA8">
        <w:rPr>
          <w:rFonts w:ascii="Times New Roman" w:eastAsia="Times New Roman" w:hAnsi="Times New Roman" w:cs="Times New Roman"/>
          <w:sz w:val="24"/>
          <w:szCs w:val="24"/>
          <w:lang w:eastAsia="hr-HR"/>
        </w:rPr>
        <w:t xml:space="preserve">vodila je </w:t>
      </w:r>
      <w:r w:rsidR="00FA08A8">
        <w:rPr>
          <w:rFonts w:ascii="Times New Roman" w:eastAsia="Times New Roman" w:hAnsi="Times New Roman" w:cs="Times New Roman"/>
          <w:sz w:val="24"/>
          <w:szCs w:val="24"/>
          <w:lang w:eastAsia="hr-HR"/>
        </w:rPr>
        <w:t>prema</w:t>
      </w:r>
      <w:r w:rsidR="00FA08A8" w:rsidRPr="00FA08A8">
        <w:rPr>
          <w:rFonts w:ascii="Times New Roman" w:eastAsia="Times New Roman" w:hAnsi="Times New Roman" w:cs="Times New Roman"/>
          <w:sz w:val="24"/>
          <w:szCs w:val="24"/>
          <w:lang w:eastAsia="hr-HR"/>
        </w:rPr>
        <w:t xml:space="preserve"> </w:t>
      </w:r>
      <w:r w:rsidRPr="00FA08A8">
        <w:rPr>
          <w:rFonts w:ascii="Times New Roman" w:eastAsia="Times New Roman" w:hAnsi="Times New Roman" w:cs="Times New Roman"/>
          <w:sz w:val="24"/>
          <w:szCs w:val="24"/>
          <w:lang w:eastAsia="hr-HR"/>
        </w:rPr>
        <w:t xml:space="preserve">značajnim promjenama NATO </w:t>
      </w:r>
      <w:r w:rsidRPr="00541CA8">
        <w:rPr>
          <w:rFonts w:ascii="Times New Roman" w:eastAsia="Times New Roman" w:hAnsi="Times New Roman" w:cs="Times New Roman"/>
          <w:sz w:val="24"/>
          <w:szCs w:val="24"/>
          <w:lang w:eastAsia="hr-HR"/>
        </w:rPr>
        <w:t xml:space="preserve">postava snaga te </w:t>
      </w:r>
      <w:r w:rsidR="007C1D2D">
        <w:rPr>
          <w:rFonts w:ascii="Times New Roman" w:eastAsia="Times New Roman" w:hAnsi="Times New Roman" w:cs="Times New Roman"/>
          <w:sz w:val="24"/>
          <w:szCs w:val="24"/>
          <w:lang w:eastAsia="hr-HR"/>
        </w:rPr>
        <w:t xml:space="preserve">je </w:t>
      </w:r>
      <w:r w:rsidRPr="00541CA8">
        <w:rPr>
          <w:rFonts w:ascii="Times New Roman" w:eastAsia="Times New Roman" w:hAnsi="Times New Roman" w:cs="Times New Roman"/>
          <w:sz w:val="24"/>
          <w:szCs w:val="24"/>
          <w:lang w:eastAsia="hr-HR"/>
        </w:rPr>
        <w:t xml:space="preserve">potaknula dugoročnu </w:t>
      </w:r>
      <w:r w:rsidR="00E46C2F">
        <w:rPr>
          <w:rFonts w:ascii="Times New Roman" w:eastAsia="Times New Roman" w:hAnsi="Times New Roman" w:cs="Times New Roman"/>
          <w:sz w:val="24"/>
          <w:szCs w:val="24"/>
          <w:lang w:eastAsia="hr-HR"/>
        </w:rPr>
        <w:t xml:space="preserve">transformaciju </w:t>
      </w:r>
      <w:r w:rsidR="00326C9E">
        <w:rPr>
          <w:rFonts w:ascii="Times New Roman" w:eastAsia="MS Mincho" w:hAnsi="Times New Roman" w:cs="Times New Roman"/>
          <w:sz w:val="24"/>
          <w:szCs w:val="24"/>
          <w:lang w:eastAsia="ja-JP"/>
        </w:rPr>
        <w:t>NATO-a</w:t>
      </w:r>
      <w:r w:rsidRPr="00541CA8">
        <w:rPr>
          <w:rFonts w:ascii="Times New Roman" w:eastAsia="Times New Roman" w:hAnsi="Times New Roman" w:cs="Times New Roman"/>
          <w:sz w:val="24"/>
          <w:szCs w:val="24"/>
          <w:lang w:eastAsia="hr-HR"/>
        </w:rPr>
        <w:t xml:space="preserve"> kroz tri ključne komponente: vojnu, političku i institucionalnu. </w:t>
      </w:r>
    </w:p>
    <w:p w14:paraId="50CBFFCD" w14:textId="77777777" w:rsidR="00541CA8" w:rsidRPr="00541CA8" w:rsidRDefault="007C1D2D" w:rsidP="00A6327B">
      <w:pPr>
        <w:autoSpaceDE w:val="0"/>
        <w:autoSpaceDN w:val="0"/>
        <w:adjustRightInd w:val="0"/>
        <w:spacing w:after="12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w:t>
      </w:r>
      <w:r w:rsidR="0061496A">
        <w:rPr>
          <w:rFonts w:ascii="Times New Roman" w:eastAsia="Times New Roman" w:hAnsi="Times New Roman" w:cs="Times New Roman"/>
          <w:sz w:val="24"/>
          <w:szCs w:val="24"/>
          <w:lang w:eastAsia="hr-HR"/>
        </w:rPr>
        <w:t>NATO</w:t>
      </w:r>
      <w:r w:rsidR="00124E2E">
        <w:rPr>
          <w:rFonts w:ascii="Times New Roman" w:eastAsia="Times New Roman" w:hAnsi="Times New Roman" w:cs="Times New Roman"/>
          <w:sz w:val="24"/>
          <w:szCs w:val="24"/>
          <w:lang w:eastAsia="hr-HR"/>
        </w:rPr>
        <w:t xml:space="preserve"> samit</w:t>
      </w:r>
      <w:r>
        <w:rPr>
          <w:rFonts w:ascii="Times New Roman" w:eastAsia="Times New Roman" w:hAnsi="Times New Roman" w:cs="Times New Roman"/>
          <w:sz w:val="24"/>
          <w:szCs w:val="24"/>
          <w:lang w:eastAsia="hr-HR"/>
        </w:rPr>
        <w:t>u</w:t>
      </w:r>
      <w:r w:rsidR="0061496A">
        <w:rPr>
          <w:rFonts w:ascii="Times New Roman" w:eastAsia="Times New Roman" w:hAnsi="Times New Roman" w:cs="Times New Roman"/>
          <w:sz w:val="24"/>
          <w:szCs w:val="24"/>
          <w:lang w:eastAsia="hr-HR"/>
        </w:rPr>
        <w:t xml:space="preserve"> u Varšavi</w:t>
      </w:r>
      <w:r w:rsidR="00A6327B">
        <w:rPr>
          <w:rFonts w:ascii="Times New Roman" w:eastAsia="Times New Roman" w:hAnsi="Times New Roman" w:cs="Times New Roman"/>
          <w:sz w:val="24"/>
          <w:szCs w:val="24"/>
          <w:lang w:eastAsia="hr-HR"/>
        </w:rPr>
        <w:t xml:space="preserve"> u srpnju 2016. </w:t>
      </w:r>
      <w:r w:rsidR="00541CA8" w:rsidRPr="00541CA8">
        <w:rPr>
          <w:rFonts w:ascii="Times New Roman" w:eastAsia="Times New Roman" w:hAnsi="Times New Roman" w:cs="Times New Roman"/>
          <w:sz w:val="24"/>
          <w:szCs w:val="24"/>
          <w:lang w:eastAsia="hr-HR"/>
        </w:rPr>
        <w:t xml:space="preserve">zaključeno je kako je implementacija </w:t>
      </w:r>
      <w:r w:rsidR="00446497">
        <w:rPr>
          <w:rFonts w:ascii="Times New Roman" w:eastAsia="MS Mincho" w:hAnsi="Times New Roman" w:cs="Times New Roman"/>
          <w:sz w:val="24"/>
          <w:szCs w:val="24"/>
          <w:lang w:eastAsia="ja-JP"/>
        </w:rPr>
        <w:t>Akcijskog</w:t>
      </w:r>
      <w:r w:rsidR="00446497" w:rsidRPr="00541CA8">
        <w:rPr>
          <w:rFonts w:ascii="Times New Roman" w:eastAsia="MS Mincho" w:hAnsi="Times New Roman" w:cs="Times New Roman"/>
          <w:sz w:val="24"/>
          <w:szCs w:val="24"/>
          <w:lang w:eastAsia="ja-JP"/>
        </w:rPr>
        <w:t xml:space="preserve"> plan</w:t>
      </w:r>
      <w:r w:rsidR="00446497">
        <w:rPr>
          <w:rFonts w:ascii="Times New Roman" w:eastAsia="MS Mincho" w:hAnsi="Times New Roman" w:cs="Times New Roman"/>
          <w:sz w:val="24"/>
          <w:szCs w:val="24"/>
          <w:lang w:eastAsia="ja-JP"/>
        </w:rPr>
        <w:t>a</w:t>
      </w:r>
      <w:r w:rsidR="00446497" w:rsidRPr="00541CA8">
        <w:rPr>
          <w:rFonts w:ascii="Times New Roman" w:eastAsia="MS Mincho" w:hAnsi="Times New Roman" w:cs="Times New Roman"/>
          <w:sz w:val="24"/>
          <w:szCs w:val="24"/>
          <w:lang w:eastAsia="ja-JP"/>
        </w:rPr>
        <w:t xml:space="preserve"> </w:t>
      </w:r>
      <w:r w:rsidR="00541CA8" w:rsidRPr="00541CA8">
        <w:rPr>
          <w:rFonts w:ascii="Times New Roman" w:eastAsia="Times New Roman" w:hAnsi="Times New Roman" w:cs="Times New Roman"/>
          <w:sz w:val="24"/>
          <w:szCs w:val="24"/>
          <w:lang w:eastAsia="hr-HR"/>
        </w:rPr>
        <w:t>uspješno provedena, no zbog novih prijetnji i izazova</w:t>
      </w:r>
      <w:r w:rsidR="0061496A">
        <w:rPr>
          <w:rFonts w:ascii="Times New Roman" w:eastAsia="Times New Roman" w:hAnsi="Times New Roman" w:cs="Times New Roman"/>
          <w:sz w:val="24"/>
          <w:szCs w:val="24"/>
          <w:lang w:eastAsia="hr-HR"/>
        </w:rPr>
        <w:t xml:space="preserve"> koji imaju dugoročna obilježja</w:t>
      </w:r>
      <w:r w:rsidR="00541CA8" w:rsidRPr="00541CA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države članice </w:t>
      </w:r>
      <w:r w:rsidR="00326C9E">
        <w:rPr>
          <w:rFonts w:ascii="Times New Roman" w:eastAsia="MS Mincho" w:hAnsi="Times New Roman" w:cs="Times New Roman"/>
          <w:sz w:val="24"/>
          <w:szCs w:val="24"/>
          <w:lang w:eastAsia="ja-JP"/>
        </w:rPr>
        <w:t xml:space="preserve">NATO-a </w:t>
      </w:r>
      <w:r w:rsidR="00541CA8" w:rsidRPr="00541CA8">
        <w:rPr>
          <w:rFonts w:ascii="Times New Roman" w:eastAsia="Times New Roman" w:hAnsi="Times New Roman" w:cs="Times New Roman"/>
          <w:sz w:val="24"/>
          <w:szCs w:val="24"/>
          <w:lang w:eastAsia="hr-HR"/>
        </w:rPr>
        <w:t>odlučile</w:t>
      </w:r>
      <w:r w:rsidR="00DF6B23">
        <w:rPr>
          <w:rFonts w:ascii="Times New Roman" w:eastAsia="Times New Roman" w:hAnsi="Times New Roman" w:cs="Times New Roman"/>
          <w:sz w:val="24"/>
          <w:szCs w:val="24"/>
          <w:lang w:eastAsia="hr-HR"/>
        </w:rPr>
        <w:t xml:space="preserve"> su djelovati u dva osnovna smjera: dodatnim jačanjem kolektivnog odvraćanja i obrane jačanjem prednje prisutnosti na istoku </w:t>
      </w:r>
      <w:r w:rsidR="00326C9E">
        <w:rPr>
          <w:rFonts w:ascii="Times New Roman" w:eastAsia="MS Mincho" w:hAnsi="Times New Roman" w:cs="Times New Roman"/>
          <w:sz w:val="24"/>
          <w:szCs w:val="24"/>
          <w:lang w:eastAsia="ja-JP"/>
        </w:rPr>
        <w:t>NATO-a</w:t>
      </w:r>
      <w:r w:rsidR="00DF6B23">
        <w:rPr>
          <w:rFonts w:ascii="Times New Roman" w:eastAsia="Times New Roman" w:hAnsi="Times New Roman" w:cs="Times New Roman"/>
          <w:sz w:val="24"/>
          <w:szCs w:val="24"/>
          <w:lang w:eastAsia="hr-HR"/>
        </w:rPr>
        <w:t xml:space="preserve"> te projiciranjem stabilnosti izvan granica </w:t>
      </w:r>
      <w:r w:rsidR="00326C9E">
        <w:rPr>
          <w:rFonts w:ascii="Times New Roman" w:eastAsia="MS Mincho" w:hAnsi="Times New Roman" w:cs="Times New Roman"/>
          <w:sz w:val="24"/>
          <w:szCs w:val="24"/>
          <w:lang w:eastAsia="ja-JP"/>
        </w:rPr>
        <w:t>NATO-a</w:t>
      </w:r>
      <w:r w:rsidR="00DF6B23">
        <w:rPr>
          <w:rFonts w:ascii="Times New Roman" w:eastAsia="Times New Roman" w:hAnsi="Times New Roman" w:cs="Times New Roman"/>
          <w:sz w:val="24"/>
          <w:szCs w:val="24"/>
          <w:lang w:eastAsia="hr-HR"/>
        </w:rPr>
        <w:t xml:space="preserve"> izgradnjom institucionalne i sigurnosne arhitekture partnerskih država </w:t>
      </w:r>
      <w:r w:rsidR="00326C9E">
        <w:rPr>
          <w:rFonts w:ascii="Times New Roman" w:eastAsia="MS Mincho" w:hAnsi="Times New Roman" w:cs="Times New Roman"/>
          <w:sz w:val="24"/>
          <w:szCs w:val="24"/>
          <w:lang w:eastAsia="ja-JP"/>
        </w:rPr>
        <w:t>NATO-a</w:t>
      </w:r>
      <w:r w:rsidR="00DF6B23">
        <w:rPr>
          <w:rFonts w:ascii="Times New Roman" w:eastAsia="Times New Roman" w:hAnsi="Times New Roman" w:cs="Times New Roman"/>
          <w:sz w:val="24"/>
          <w:szCs w:val="24"/>
          <w:lang w:eastAsia="hr-HR"/>
        </w:rPr>
        <w:t>.</w:t>
      </w:r>
      <w:r w:rsidR="007B23F3">
        <w:rPr>
          <w:rFonts w:ascii="Times New Roman" w:eastAsia="Times New Roman" w:hAnsi="Times New Roman" w:cs="Times New Roman"/>
          <w:sz w:val="24"/>
          <w:szCs w:val="24"/>
          <w:lang w:eastAsia="hr-HR"/>
        </w:rPr>
        <w:t xml:space="preserve"> </w:t>
      </w:r>
    </w:p>
    <w:p w14:paraId="3D213264" w14:textId="77777777" w:rsidR="006E756E" w:rsidRDefault="00DF6B23" w:rsidP="004D56BC">
      <w:pPr>
        <w:autoSpaceDE w:val="0"/>
        <w:autoSpaceDN w:val="0"/>
        <w:adjustRightInd w:val="0"/>
        <w:spacing w:after="12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Najkonkretniji</w:t>
      </w:r>
      <w:r w:rsidR="00541CA8" w:rsidRPr="00541CA8">
        <w:rPr>
          <w:rFonts w:ascii="Times New Roman" w:eastAsia="Times New Roman" w:hAnsi="Times New Roman" w:cs="Times New Roman"/>
          <w:sz w:val="24"/>
          <w:szCs w:val="24"/>
          <w:lang w:eastAsia="hr-HR"/>
        </w:rPr>
        <w:t xml:space="preserve"> oblik </w:t>
      </w:r>
      <w:r>
        <w:rPr>
          <w:rFonts w:ascii="Times New Roman" w:eastAsia="Times New Roman" w:hAnsi="Times New Roman" w:cs="Times New Roman"/>
          <w:sz w:val="24"/>
          <w:szCs w:val="24"/>
          <w:lang w:eastAsia="hr-HR"/>
        </w:rPr>
        <w:t>o</w:t>
      </w:r>
      <w:r w:rsidR="00541CA8" w:rsidRPr="00541CA8">
        <w:rPr>
          <w:rFonts w:ascii="Times New Roman" w:eastAsia="Times New Roman" w:hAnsi="Times New Roman" w:cs="Times New Roman"/>
          <w:sz w:val="24"/>
          <w:szCs w:val="24"/>
          <w:lang w:eastAsia="hr-HR"/>
        </w:rPr>
        <w:t xml:space="preserve">jačanja kolektivnog odvraćanja i obrane </w:t>
      </w:r>
      <w:r w:rsidR="00326C9E">
        <w:rPr>
          <w:rFonts w:ascii="Times New Roman" w:eastAsia="MS Mincho" w:hAnsi="Times New Roman" w:cs="Times New Roman"/>
          <w:sz w:val="24"/>
          <w:szCs w:val="24"/>
          <w:lang w:eastAsia="ja-JP"/>
        </w:rPr>
        <w:t>NATO-a</w:t>
      </w:r>
      <w:r w:rsidR="00541CA8" w:rsidRPr="00541CA8">
        <w:rPr>
          <w:rFonts w:ascii="Times New Roman" w:eastAsia="Times New Roman" w:hAnsi="Times New Roman" w:cs="Times New Roman"/>
          <w:sz w:val="24"/>
          <w:szCs w:val="24"/>
          <w:lang w:eastAsia="hr-HR"/>
        </w:rPr>
        <w:t xml:space="preserve"> je odluka o uspo</w:t>
      </w:r>
      <w:r w:rsidR="00195EA3">
        <w:rPr>
          <w:rFonts w:ascii="Times New Roman" w:eastAsia="Times New Roman" w:hAnsi="Times New Roman" w:cs="Times New Roman"/>
          <w:sz w:val="24"/>
          <w:szCs w:val="24"/>
          <w:lang w:eastAsia="hr-HR"/>
        </w:rPr>
        <w:t xml:space="preserve">stavi </w:t>
      </w:r>
      <w:r>
        <w:rPr>
          <w:rFonts w:ascii="Times New Roman" w:eastAsia="Times New Roman" w:hAnsi="Times New Roman" w:cs="Times New Roman"/>
          <w:sz w:val="24"/>
          <w:szCs w:val="24"/>
          <w:lang w:eastAsia="hr-HR"/>
        </w:rPr>
        <w:t>o</w:t>
      </w:r>
      <w:r w:rsidR="00881847">
        <w:rPr>
          <w:rFonts w:ascii="Times New Roman" w:eastAsia="Times New Roman" w:hAnsi="Times New Roman" w:cs="Times New Roman"/>
          <w:sz w:val="24"/>
          <w:szCs w:val="24"/>
          <w:lang w:eastAsia="hr-HR"/>
        </w:rPr>
        <w:t xml:space="preserve">jačane </w:t>
      </w:r>
      <w:r w:rsidR="00195EA3">
        <w:rPr>
          <w:rFonts w:ascii="Times New Roman" w:eastAsia="Times New Roman" w:hAnsi="Times New Roman" w:cs="Times New Roman"/>
          <w:sz w:val="24"/>
          <w:szCs w:val="24"/>
          <w:lang w:eastAsia="hr-HR"/>
        </w:rPr>
        <w:t>prednje prisutnosti NATO snaga</w:t>
      </w:r>
      <w:r w:rsidR="0061496A">
        <w:rPr>
          <w:rFonts w:ascii="Times New Roman" w:eastAsia="Times New Roman" w:hAnsi="Times New Roman" w:cs="Times New Roman"/>
          <w:sz w:val="24"/>
          <w:szCs w:val="24"/>
          <w:lang w:eastAsia="hr-HR"/>
        </w:rPr>
        <w:t xml:space="preserve"> </w:t>
      </w:r>
      <w:r w:rsidR="00FA08A8">
        <w:rPr>
          <w:rFonts w:ascii="Times New Roman" w:eastAsia="Times New Roman" w:hAnsi="Times New Roman" w:cs="Times New Roman"/>
          <w:sz w:val="24"/>
          <w:szCs w:val="24"/>
          <w:lang w:eastAsia="hr-HR"/>
        </w:rPr>
        <w:t xml:space="preserve">na istočnom krilu </w:t>
      </w:r>
      <w:r w:rsidR="00326C9E">
        <w:rPr>
          <w:rFonts w:ascii="Times New Roman" w:eastAsia="MS Mincho" w:hAnsi="Times New Roman" w:cs="Times New Roman"/>
          <w:sz w:val="24"/>
          <w:szCs w:val="24"/>
          <w:lang w:eastAsia="ja-JP"/>
        </w:rPr>
        <w:t>NATO-a</w:t>
      </w:r>
      <w:r w:rsidR="00541CA8" w:rsidRPr="00541CA8">
        <w:rPr>
          <w:rFonts w:ascii="Times New Roman" w:eastAsia="Times New Roman" w:hAnsi="Times New Roman" w:cs="Times New Roman"/>
          <w:sz w:val="24"/>
          <w:szCs w:val="24"/>
          <w:lang w:eastAsia="hr-HR"/>
        </w:rPr>
        <w:t xml:space="preserve">, što </w:t>
      </w:r>
      <w:r w:rsidR="007762BC">
        <w:rPr>
          <w:rFonts w:ascii="Times New Roman" w:eastAsia="Times New Roman" w:hAnsi="Times New Roman" w:cs="Times New Roman"/>
          <w:sz w:val="24"/>
          <w:szCs w:val="24"/>
          <w:lang w:eastAsia="hr-HR"/>
        </w:rPr>
        <w:t>predstavlja</w:t>
      </w:r>
      <w:r w:rsidR="007C1D2D" w:rsidRPr="00541CA8">
        <w:rPr>
          <w:rFonts w:ascii="Times New Roman" w:eastAsia="Times New Roman" w:hAnsi="Times New Roman" w:cs="Times New Roman"/>
          <w:sz w:val="24"/>
          <w:szCs w:val="24"/>
          <w:lang w:eastAsia="hr-HR"/>
        </w:rPr>
        <w:t xml:space="preserve"> </w:t>
      </w:r>
      <w:r w:rsidR="00541CA8" w:rsidRPr="00541CA8">
        <w:rPr>
          <w:rFonts w:ascii="Times New Roman" w:eastAsia="Times New Roman" w:hAnsi="Times New Roman" w:cs="Times New Roman"/>
          <w:sz w:val="24"/>
          <w:szCs w:val="24"/>
          <w:lang w:eastAsia="hr-HR"/>
        </w:rPr>
        <w:t>poruk</w:t>
      </w:r>
      <w:r w:rsidR="007762BC">
        <w:rPr>
          <w:rFonts w:ascii="Times New Roman" w:eastAsia="Times New Roman" w:hAnsi="Times New Roman" w:cs="Times New Roman"/>
          <w:sz w:val="24"/>
          <w:szCs w:val="24"/>
          <w:lang w:eastAsia="hr-HR"/>
        </w:rPr>
        <w:t>u</w:t>
      </w:r>
      <w:r w:rsidR="007C1D2D">
        <w:rPr>
          <w:rFonts w:ascii="Times New Roman" w:eastAsia="Times New Roman" w:hAnsi="Times New Roman" w:cs="Times New Roman"/>
          <w:sz w:val="24"/>
          <w:szCs w:val="24"/>
          <w:lang w:eastAsia="hr-HR"/>
        </w:rPr>
        <w:t xml:space="preserve"> zajedništva i</w:t>
      </w:r>
      <w:r w:rsidR="00541CA8" w:rsidRPr="00541CA8">
        <w:rPr>
          <w:rFonts w:ascii="Times New Roman" w:eastAsia="Times New Roman" w:hAnsi="Times New Roman" w:cs="Times New Roman"/>
          <w:sz w:val="24"/>
          <w:szCs w:val="24"/>
          <w:lang w:eastAsia="hr-HR"/>
        </w:rPr>
        <w:t xml:space="preserve"> jedinstva</w:t>
      </w:r>
      <w:r w:rsidR="007C1D2D">
        <w:rPr>
          <w:rFonts w:ascii="Times New Roman" w:eastAsia="Times New Roman" w:hAnsi="Times New Roman" w:cs="Times New Roman"/>
          <w:sz w:val="24"/>
          <w:szCs w:val="24"/>
          <w:lang w:eastAsia="hr-HR"/>
        </w:rPr>
        <w:t xml:space="preserve"> država članica</w:t>
      </w:r>
      <w:r w:rsidR="00E46C2F">
        <w:rPr>
          <w:rFonts w:ascii="Times New Roman" w:eastAsia="Times New Roman" w:hAnsi="Times New Roman" w:cs="Times New Roman"/>
          <w:sz w:val="24"/>
          <w:szCs w:val="24"/>
          <w:lang w:eastAsia="hr-HR"/>
        </w:rPr>
        <w:t xml:space="preserve"> </w:t>
      </w:r>
      <w:r w:rsidR="00326C9E">
        <w:rPr>
          <w:rFonts w:ascii="Times New Roman" w:eastAsia="MS Mincho" w:hAnsi="Times New Roman" w:cs="Times New Roman"/>
          <w:sz w:val="24"/>
          <w:szCs w:val="24"/>
          <w:lang w:eastAsia="ja-JP"/>
        </w:rPr>
        <w:t>NATO-a</w:t>
      </w:r>
      <w:r w:rsidR="007762BC">
        <w:rPr>
          <w:rFonts w:ascii="Times New Roman" w:eastAsia="Times New Roman" w:hAnsi="Times New Roman" w:cs="Times New Roman"/>
          <w:sz w:val="24"/>
          <w:szCs w:val="24"/>
          <w:lang w:eastAsia="hr-HR"/>
        </w:rPr>
        <w:t>, kao i</w:t>
      </w:r>
      <w:r w:rsidR="00541CA8" w:rsidRPr="00541CA8">
        <w:rPr>
          <w:rFonts w:ascii="Times New Roman" w:eastAsia="Times New Roman" w:hAnsi="Times New Roman" w:cs="Times New Roman"/>
          <w:sz w:val="24"/>
          <w:szCs w:val="24"/>
          <w:lang w:eastAsia="hr-HR"/>
        </w:rPr>
        <w:t xml:space="preserve"> unaprjeđenj</w:t>
      </w:r>
      <w:r w:rsidR="00662E5F">
        <w:rPr>
          <w:rFonts w:ascii="Times New Roman" w:eastAsia="Times New Roman" w:hAnsi="Times New Roman" w:cs="Times New Roman"/>
          <w:sz w:val="24"/>
          <w:szCs w:val="24"/>
          <w:lang w:eastAsia="hr-HR"/>
        </w:rPr>
        <w:t>e</w:t>
      </w:r>
      <w:r w:rsidR="00541CA8" w:rsidRPr="00541CA8">
        <w:rPr>
          <w:rFonts w:ascii="Times New Roman" w:eastAsia="Times New Roman" w:hAnsi="Times New Roman" w:cs="Times New Roman"/>
          <w:sz w:val="24"/>
          <w:szCs w:val="24"/>
          <w:lang w:eastAsia="hr-HR"/>
        </w:rPr>
        <w:t xml:space="preserve"> transatlantske veze. Pritom treba uzeti u obzir kako je jačanje prednje prisutnosti </w:t>
      </w:r>
      <w:r w:rsidR="00FA08A8">
        <w:rPr>
          <w:rFonts w:ascii="Times New Roman" w:eastAsia="Times New Roman" w:hAnsi="Times New Roman" w:cs="Times New Roman"/>
          <w:sz w:val="24"/>
          <w:szCs w:val="24"/>
          <w:lang w:eastAsia="hr-HR"/>
        </w:rPr>
        <w:t xml:space="preserve">na istočnom krilu </w:t>
      </w:r>
      <w:r w:rsidR="00541CA8" w:rsidRPr="00541CA8">
        <w:rPr>
          <w:rFonts w:ascii="Times New Roman" w:eastAsia="Times New Roman" w:hAnsi="Times New Roman" w:cs="Times New Roman"/>
          <w:sz w:val="24"/>
          <w:szCs w:val="24"/>
          <w:lang w:eastAsia="hr-HR"/>
        </w:rPr>
        <w:t xml:space="preserve">samo jedan segment </w:t>
      </w:r>
      <w:r w:rsidR="005E206F">
        <w:rPr>
          <w:rFonts w:ascii="Times New Roman" w:eastAsia="Times New Roman" w:hAnsi="Times New Roman" w:cs="Times New Roman"/>
          <w:sz w:val="24"/>
          <w:szCs w:val="24"/>
          <w:lang w:eastAsia="hr-HR"/>
        </w:rPr>
        <w:t>jačanja odvraćanja i obrane</w:t>
      </w:r>
      <w:r w:rsidR="00541CA8" w:rsidRPr="00541CA8">
        <w:rPr>
          <w:rFonts w:ascii="Times New Roman" w:eastAsia="Times New Roman" w:hAnsi="Times New Roman" w:cs="Times New Roman"/>
          <w:sz w:val="24"/>
          <w:szCs w:val="24"/>
          <w:lang w:eastAsia="hr-HR"/>
        </w:rPr>
        <w:t xml:space="preserve"> u skladu sa savezničkom politikom spremnosti odgovora na </w:t>
      </w:r>
      <w:r w:rsidR="00E46C2F">
        <w:rPr>
          <w:rFonts w:ascii="Times New Roman" w:eastAsia="Times New Roman" w:hAnsi="Times New Roman" w:cs="Times New Roman"/>
          <w:sz w:val="24"/>
          <w:szCs w:val="24"/>
          <w:lang w:eastAsia="hr-HR"/>
        </w:rPr>
        <w:t>trenut</w:t>
      </w:r>
      <w:r w:rsidR="00662E5F">
        <w:rPr>
          <w:rFonts w:ascii="Times New Roman" w:eastAsia="Times New Roman" w:hAnsi="Times New Roman" w:cs="Times New Roman"/>
          <w:sz w:val="24"/>
          <w:szCs w:val="24"/>
          <w:lang w:eastAsia="hr-HR"/>
        </w:rPr>
        <w:t>ač</w:t>
      </w:r>
      <w:r w:rsidR="00E46C2F">
        <w:rPr>
          <w:rFonts w:ascii="Times New Roman" w:eastAsia="Times New Roman" w:hAnsi="Times New Roman" w:cs="Times New Roman"/>
          <w:sz w:val="24"/>
          <w:szCs w:val="24"/>
          <w:lang w:eastAsia="hr-HR"/>
        </w:rPr>
        <w:t xml:space="preserve">ne i </w:t>
      </w:r>
      <w:r w:rsidR="00662E5F">
        <w:rPr>
          <w:rFonts w:ascii="Times New Roman" w:eastAsia="Times New Roman" w:hAnsi="Times New Roman" w:cs="Times New Roman"/>
          <w:sz w:val="24"/>
          <w:szCs w:val="24"/>
          <w:lang w:eastAsia="hr-HR"/>
        </w:rPr>
        <w:t xml:space="preserve">eventualne </w:t>
      </w:r>
      <w:r w:rsidR="00E46C2F">
        <w:rPr>
          <w:rFonts w:ascii="Times New Roman" w:eastAsia="Times New Roman" w:hAnsi="Times New Roman" w:cs="Times New Roman"/>
          <w:sz w:val="24"/>
          <w:szCs w:val="24"/>
          <w:lang w:eastAsia="hr-HR"/>
        </w:rPr>
        <w:t>buduće</w:t>
      </w:r>
      <w:r w:rsidR="00E46C2F" w:rsidRPr="00541CA8">
        <w:rPr>
          <w:rFonts w:ascii="Times New Roman" w:eastAsia="Times New Roman" w:hAnsi="Times New Roman" w:cs="Times New Roman"/>
          <w:sz w:val="24"/>
          <w:szCs w:val="24"/>
          <w:lang w:eastAsia="hr-HR"/>
        </w:rPr>
        <w:t xml:space="preserve"> </w:t>
      </w:r>
      <w:r w:rsidR="00541CA8" w:rsidRPr="00541CA8">
        <w:rPr>
          <w:rFonts w:ascii="Times New Roman" w:eastAsia="Times New Roman" w:hAnsi="Times New Roman" w:cs="Times New Roman"/>
          <w:sz w:val="24"/>
          <w:szCs w:val="24"/>
          <w:lang w:eastAsia="hr-HR"/>
        </w:rPr>
        <w:t>prijetnje. Sve aktivnosti u okviru jačanja prisutnosti snaga na teritoriju istočnih saveznica</w:t>
      </w:r>
      <w:r w:rsidR="00662E5F">
        <w:rPr>
          <w:rFonts w:ascii="Times New Roman" w:eastAsia="Times New Roman" w:hAnsi="Times New Roman" w:cs="Times New Roman"/>
          <w:sz w:val="24"/>
          <w:szCs w:val="24"/>
          <w:lang w:eastAsia="hr-HR"/>
        </w:rPr>
        <w:t xml:space="preserve"> u potpunosti</w:t>
      </w:r>
      <w:r w:rsidR="00541CA8" w:rsidRPr="00541CA8">
        <w:rPr>
          <w:rFonts w:ascii="Times New Roman" w:eastAsia="Times New Roman" w:hAnsi="Times New Roman" w:cs="Times New Roman"/>
          <w:sz w:val="24"/>
          <w:szCs w:val="24"/>
          <w:lang w:eastAsia="hr-HR"/>
        </w:rPr>
        <w:t xml:space="preserve"> su transparentne te se provode isključivo </w:t>
      </w:r>
      <w:r w:rsidR="00662E5F">
        <w:rPr>
          <w:rFonts w:ascii="Times New Roman" w:eastAsia="Times New Roman" w:hAnsi="Times New Roman" w:cs="Times New Roman"/>
          <w:sz w:val="24"/>
          <w:szCs w:val="24"/>
          <w:lang w:eastAsia="hr-HR"/>
        </w:rPr>
        <w:t xml:space="preserve">radi </w:t>
      </w:r>
      <w:r w:rsidR="00541CA8" w:rsidRPr="00541CA8">
        <w:rPr>
          <w:rFonts w:ascii="Times New Roman" w:eastAsia="Times New Roman" w:hAnsi="Times New Roman" w:cs="Times New Roman"/>
          <w:sz w:val="24"/>
          <w:szCs w:val="24"/>
          <w:lang w:eastAsia="hr-HR"/>
        </w:rPr>
        <w:t>jačanja kolektivnog odvraćanja i obrane.</w:t>
      </w:r>
    </w:p>
    <w:p w14:paraId="3D96F4C7" w14:textId="77777777" w:rsidR="00BE63E1" w:rsidRDefault="00BE63E1" w:rsidP="006E756E">
      <w:pPr>
        <w:autoSpaceDE w:val="0"/>
        <w:autoSpaceDN w:val="0"/>
        <w:adjustRightInd w:val="0"/>
        <w:spacing w:after="12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Hrvatski sabor 27. </w:t>
      </w:r>
      <w:r w:rsidR="00B07339">
        <w:rPr>
          <w:rFonts w:ascii="Times New Roman" w:eastAsia="Times New Roman" w:hAnsi="Times New Roman" w:cs="Times New Roman"/>
          <w:sz w:val="24"/>
          <w:szCs w:val="24"/>
          <w:lang w:eastAsia="hr-HR"/>
        </w:rPr>
        <w:t>studenoga</w:t>
      </w:r>
      <w:r>
        <w:rPr>
          <w:rFonts w:ascii="Times New Roman" w:eastAsia="Times New Roman" w:hAnsi="Times New Roman" w:cs="Times New Roman"/>
          <w:sz w:val="24"/>
          <w:szCs w:val="24"/>
          <w:lang w:eastAsia="hr-HR"/>
        </w:rPr>
        <w:t xml:space="preserve"> 2020. </w:t>
      </w:r>
      <w:r w:rsidR="00B07339">
        <w:rPr>
          <w:rFonts w:ascii="Times New Roman" w:eastAsia="Times New Roman" w:hAnsi="Times New Roman" w:cs="Times New Roman"/>
          <w:sz w:val="24"/>
          <w:szCs w:val="24"/>
          <w:lang w:eastAsia="hr-HR"/>
        </w:rPr>
        <w:t>donio</w:t>
      </w:r>
      <w:r>
        <w:rPr>
          <w:rFonts w:ascii="Times New Roman" w:eastAsia="Times New Roman" w:hAnsi="Times New Roman" w:cs="Times New Roman"/>
          <w:sz w:val="24"/>
          <w:szCs w:val="24"/>
          <w:lang w:eastAsia="hr-HR"/>
        </w:rPr>
        <w:t xml:space="preserve"> je Odluku o sudjelovanju Oružanih snaga Republike Hrvatske u sklopu aktivnosti ojačane prednje prisutnosti NATO-a u Republici Poljskoj (Narodne novine</w:t>
      </w:r>
      <w:r w:rsidR="00B07339">
        <w:rPr>
          <w:rFonts w:ascii="Times New Roman" w:eastAsia="Times New Roman" w:hAnsi="Times New Roman" w:cs="Times New Roman"/>
          <w:sz w:val="24"/>
          <w:szCs w:val="24"/>
          <w:lang w:eastAsia="hr-HR"/>
        </w:rPr>
        <w:t>, br.</w:t>
      </w:r>
      <w:r>
        <w:rPr>
          <w:rFonts w:ascii="Times New Roman" w:eastAsia="Times New Roman" w:hAnsi="Times New Roman" w:cs="Times New Roman"/>
          <w:sz w:val="24"/>
          <w:szCs w:val="24"/>
          <w:lang w:eastAsia="hr-HR"/>
        </w:rPr>
        <w:t xml:space="preserve"> 133/20) u skladu s kojom se u 2021. </w:t>
      </w:r>
      <w:r w:rsidR="008E54E0">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ovu aktivnost može u Republiku Poljsku uputiti do 90 pripadnika Oružanih snaga Republike Hrvatske, uz mogućnost rotacije.</w:t>
      </w:r>
    </w:p>
    <w:p w14:paraId="633956F3" w14:textId="77777777" w:rsidR="00541CA8" w:rsidRPr="00541CA8" w:rsidRDefault="00541CA8" w:rsidP="00A6327B">
      <w:pPr>
        <w:autoSpaceDE w:val="0"/>
        <w:autoSpaceDN w:val="0"/>
        <w:adjustRightInd w:val="0"/>
        <w:spacing w:after="0"/>
        <w:ind w:firstLine="708"/>
        <w:rPr>
          <w:rFonts w:ascii="Times New Roman" w:eastAsia="MS Mincho" w:hAnsi="Times New Roman" w:cs="Times New Roman"/>
          <w:b/>
          <w:sz w:val="24"/>
          <w:szCs w:val="24"/>
          <w:lang w:eastAsia="ja-JP"/>
        </w:rPr>
      </w:pPr>
      <w:r w:rsidRPr="00541CA8">
        <w:rPr>
          <w:rFonts w:ascii="Times New Roman" w:eastAsia="MS Mincho" w:hAnsi="Times New Roman" w:cs="Times New Roman"/>
          <w:b/>
          <w:sz w:val="24"/>
          <w:szCs w:val="24"/>
          <w:lang w:eastAsia="ja-JP"/>
        </w:rPr>
        <w:lastRenderedPageBreak/>
        <w:t>III.</w:t>
      </w:r>
      <w:r w:rsidRPr="00541CA8">
        <w:rPr>
          <w:rFonts w:ascii="Times New Roman" w:eastAsia="MS Mincho" w:hAnsi="Times New Roman" w:cs="Times New Roman"/>
          <w:b/>
          <w:sz w:val="24"/>
          <w:szCs w:val="24"/>
          <w:lang w:eastAsia="ja-JP"/>
        </w:rPr>
        <w:tab/>
        <w:t>RAZLOZI I CILJEVI DONOŠENJA ODLUKE</w:t>
      </w:r>
    </w:p>
    <w:p w14:paraId="29C98E42" w14:textId="77777777" w:rsidR="00541CA8" w:rsidRPr="0061496A" w:rsidRDefault="00541CA8" w:rsidP="004D56BC">
      <w:pPr>
        <w:autoSpaceDE w:val="0"/>
        <w:autoSpaceDN w:val="0"/>
        <w:adjustRightInd w:val="0"/>
        <w:spacing w:after="0"/>
        <w:jc w:val="both"/>
        <w:rPr>
          <w:rFonts w:ascii="Times New Roman" w:eastAsia="Times New Roman" w:hAnsi="Times New Roman" w:cs="Times New Roman"/>
          <w:color w:val="FF0000"/>
          <w:sz w:val="28"/>
          <w:szCs w:val="24"/>
          <w:lang w:eastAsia="hr-HR"/>
        </w:rPr>
      </w:pPr>
    </w:p>
    <w:p w14:paraId="3463359F" w14:textId="77777777" w:rsidR="000F0C4A" w:rsidRPr="009E08FB" w:rsidRDefault="00662E5F" w:rsidP="0061496A">
      <w:pPr>
        <w:autoSpaceDE w:val="0"/>
        <w:autoSpaceDN w:val="0"/>
        <w:adjustRightInd w:val="0"/>
        <w:spacing w:after="160"/>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w:t>
      </w:r>
      <w:r w:rsidR="00341DE8" w:rsidRPr="009E08FB">
        <w:rPr>
          <w:rFonts w:ascii="Times New Roman" w:eastAsia="Times New Roman" w:hAnsi="Times New Roman" w:cs="Times New Roman"/>
          <w:sz w:val="24"/>
          <w:szCs w:val="24"/>
          <w:lang w:eastAsia="hr-HR"/>
        </w:rPr>
        <w:t xml:space="preserve"> NATO samit</w:t>
      </w:r>
      <w:r>
        <w:rPr>
          <w:rFonts w:ascii="Times New Roman" w:eastAsia="Times New Roman" w:hAnsi="Times New Roman" w:cs="Times New Roman"/>
          <w:sz w:val="24"/>
          <w:szCs w:val="24"/>
          <w:lang w:eastAsia="hr-HR"/>
        </w:rPr>
        <w:t>u</w:t>
      </w:r>
      <w:r w:rsidR="00341DE8" w:rsidRPr="009E08FB">
        <w:rPr>
          <w:rFonts w:ascii="Times New Roman" w:eastAsia="Times New Roman" w:hAnsi="Times New Roman" w:cs="Times New Roman"/>
          <w:sz w:val="24"/>
          <w:szCs w:val="24"/>
          <w:lang w:eastAsia="hr-HR"/>
        </w:rPr>
        <w:t xml:space="preserve"> u Varšavi</w:t>
      </w:r>
      <w:r w:rsidR="00541CA8" w:rsidRPr="009E08FB">
        <w:rPr>
          <w:rFonts w:ascii="Times New Roman" w:eastAsia="Times New Roman" w:hAnsi="Times New Roman" w:cs="Times New Roman"/>
          <w:sz w:val="24"/>
          <w:szCs w:val="24"/>
          <w:lang w:eastAsia="hr-HR"/>
        </w:rPr>
        <w:t xml:space="preserve"> </w:t>
      </w:r>
      <w:r w:rsidR="000F0C4A" w:rsidRPr="009E08FB">
        <w:rPr>
          <w:rFonts w:ascii="Times New Roman" w:eastAsia="Times New Roman" w:hAnsi="Times New Roman" w:cs="Times New Roman"/>
          <w:sz w:val="24"/>
          <w:szCs w:val="24"/>
          <w:lang w:eastAsia="hr-HR"/>
        </w:rPr>
        <w:t xml:space="preserve">2016. </w:t>
      </w:r>
      <w:r>
        <w:rPr>
          <w:rFonts w:ascii="Times New Roman" w:eastAsia="Times New Roman" w:hAnsi="Times New Roman" w:cs="Times New Roman"/>
          <w:sz w:val="24"/>
          <w:szCs w:val="24"/>
          <w:lang w:eastAsia="hr-HR"/>
        </w:rPr>
        <w:t>države članice</w:t>
      </w:r>
      <w:r w:rsidRPr="009E08FB">
        <w:rPr>
          <w:rFonts w:ascii="Times New Roman" w:eastAsia="Times New Roman" w:hAnsi="Times New Roman" w:cs="Times New Roman"/>
          <w:sz w:val="24"/>
          <w:szCs w:val="24"/>
          <w:lang w:eastAsia="hr-HR"/>
        </w:rPr>
        <w:t xml:space="preserve"> </w:t>
      </w:r>
      <w:r w:rsidR="00541CA8" w:rsidRPr="009E08FB">
        <w:rPr>
          <w:rFonts w:ascii="Times New Roman" w:eastAsia="Times New Roman" w:hAnsi="Times New Roman" w:cs="Times New Roman"/>
          <w:sz w:val="24"/>
          <w:szCs w:val="24"/>
          <w:lang w:eastAsia="hr-HR"/>
        </w:rPr>
        <w:t>usvojile</w:t>
      </w:r>
      <w:r>
        <w:rPr>
          <w:rFonts w:ascii="Times New Roman" w:eastAsia="Times New Roman" w:hAnsi="Times New Roman" w:cs="Times New Roman"/>
          <w:sz w:val="24"/>
          <w:szCs w:val="24"/>
          <w:lang w:eastAsia="hr-HR"/>
        </w:rPr>
        <w:t xml:space="preserve"> su</w:t>
      </w:r>
      <w:r w:rsidR="00541CA8" w:rsidRPr="009E08FB">
        <w:rPr>
          <w:rFonts w:ascii="Times New Roman" w:eastAsia="Times New Roman" w:hAnsi="Times New Roman" w:cs="Times New Roman"/>
          <w:sz w:val="24"/>
          <w:szCs w:val="24"/>
          <w:lang w:eastAsia="hr-HR"/>
        </w:rPr>
        <w:t xml:space="preserve"> niz odluka </w:t>
      </w:r>
      <w:r>
        <w:rPr>
          <w:rFonts w:ascii="Times New Roman" w:eastAsia="Times New Roman" w:hAnsi="Times New Roman" w:cs="Times New Roman"/>
          <w:sz w:val="24"/>
          <w:szCs w:val="24"/>
          <w:lang w:eastAsia="hr-HR"/>
        </w:rPr>
        <w:t>radi</w:t>
      </w:r>
      <w:r w:rsidR="00541CA8" w:rsidRPr="009E08FB">
        <w:rPr>
          <w:rFonts w:ascii="Times New Roman" w:eastAsia="Times New Roman" w:hAnsi="Times New Roman" w:cs="Times New Roman"/>
          <w:sz w:val="24"/>
          <w:szCs w:val="24"/>
          <w:lang w:eastAsia="hr-HR"/>
        </w:rPr>
        <w:t xml:space="preserve"> jačanja </w:t>
      </w:r>
      <w:r w:rsidR="00195EA3" w:rsidRPr="009E08FB">
        <w:rPr>
          <w:rFonts w:ascii="Times New Roman" w:eastAsia="Times New Roman" w:hAnsi="Times New Roman" w:cs="Times New Roman"/>
          <w:sz w:val="24"/>
          <w:szCs w:val="24"/>
          <w:lang w:eastAsia="hr-HR"/>
        </w:rPr>
        <w:t xml:space="preserve">odvraćanja i obrane </w:t>
      </w:r>
      <w:r w:rsidR="00326C9E">
        <w:rPr>
          <w:rFonts w:ascii="Times New Roman" w:eastAsia="MS Mincho" w:hAnsi="Times New Roman" w:cs="Times New Roman"/>
          <w:sz w:val="24"/>
          <w:szCs w:val="24"/>
          <w:lang w:eastAsia="ja-JP"/>
        </w:rPr>
        <w:t>NATO-a</w:t>
      </w:r>
      <w:r w:rsidR="00195EA3" w:rsidRPr="009E08F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koje</w:t>
      </w:r>
      <w:r w:rsidR="00195EA3" w:rsidRPr="009E08FB">
        <w:rPr>
          <w:rFonts w:ascii="Times New Roman" w:eastAsia="Times New Roman" w:hAnsi="Times New Roman" w:cs="Times New Roman"/>
          <w:sz w:val="24"/>
          <w:szCs w:val="24"/>
          <w:lang w:eastAsia="hr-HR"/>
        </w:rPr>
        <w:t xml:space="preserve"> uključuju pozicioniranje</w:t>
      </w:r>
      <w:r w:rsidR="00622D89">
        <w:rPr>
          <w:rFonts w:ascii="Times New Roman" w:eastAsia="Times New Roman" w:hAnsi="Times New Roman" w:cs="Times New Roman"/>
          <w:sz w:val="24"/>
          <w:szCs w:val="24"/>
          <w:lang w:eastAsia="hr-HR"/>
        </w:rPr>
        <w:t xml:space="preserve"> određenog broja vojnih</w:t>
      </w:r>
      <w:r w:rsidR="000F0C4A" w:rsidRPr="009E08FB">
        <w:rPr>
          <w:rFonts w:ascii="Times New Roman" w:eastAsia="Times New Roman" w:hAnsi="Times New Roman" w:cs="Times New Roman"/>
          <w:sz w:val="24"/>
          <w:szCs w:val="24"/>
          <w:lang w:eastAsia="hr-HR"/>
        </w:rPr>
        <w:t xml:space="preserve"> snaga </w:t>
      </w:r>
      <w:r w:rsidR="00FA08A8">
        <w:rPr>
          <w:rFonts w:ascii="Times New Roman" w:eastAsia="Times New Roman" w:hAnsi="Times New Roman" w:cs="Times New Roman"/>
          <w:sz w:val="24"/>
          <w:szCs w:val="24"/>
          <w:lang w:eastAsia="hr-HR"/>
        </w:rPr>
        <w:t xml:space="preserve">na istoku </w:t>
      </w:r>
      <w:r w:rsidR="00326C9E">
        <w:rPr>
          <w:rFonts w:ascii="Times New Roman" w:eastAsia="MS Mincho" w:hAnsi="Times New Roman" w:cs="Times New Roman"/>
          <w:sz w:val="24"/>
          <w:szCs w:val="24"/>
          <w:lang w:eastAsia="ja-JP"/>
        </w:rPr>
        <w:t>NATO-a</w:t>
      </w:r>
      <w:r w:rsidR="00FA08A8">
        <w:rPr>
          <w:rFonts w:ascii="Times New Roman" w:eastAsia="Times New Roman" w:hAnsi="Times New Roman" w:cs="Times New Roman"/>
          <w:sz w:val="24"/>
          <w:szCs w:val="24"/>
          <w:lang w:eastAsia="hr-HR"/>
        </w:rPr>
        <w:t xml:space="preserve"> </w:t>
      </w:r>
      <w:r w:rsidR="000F0C4A" w:rsidRPr="00FA08A8">
        <w:rPr>
          <w:rFonts w:ascii="Times New Roman" w:eastAsia="Times New Roman" w:hAnsi="Times New Roman" w:cs="Times New Roman"/>
          <w:sz w:val="24"/>
          <w:szCs w:val="24"/>
          <w:lang w:eastAsia="hr-HR"/>
        </w:rPr>
        <w:t xml:space="preserve">kroz </w:t>
      </w:r>
      <w:r w:rsidR="00BE63E1">
        <w:rPr>
          <w:rFonts w:ascii="Times New Roman" w:eastAsia="Times New Roman" w:hAnsi="Times New Roman" w:cs="Times New Roman"/>
          <w:sz w:val="24"/>
          <w:szCs w:val="24"/>
          <w:lang w:eastAsia="hr-HR"/>
        </w:rPr>
        <w:t>o</w:t>
      </w:r>
      <w:r w:rsidR="000F0C4A" w:rsidRPr="00FA08A8">
        <w:rPr>
          <w:rFonts w:ascii="Times New Roman" w:eastAsia="Times New Roman" w:hAnsi="Times New Roman" w:cs="Times New Roman"/>
          <w:sz w:val="24"/>
          <w:szCs w:val="24"/>
          <w:lang w:eastAsia="hr-HR"/>
        </w:rPr>
        <w:t>jačanu prednju prisutnost</w:t>
      </w:r>
      <w:r w:rsidR="00622D89">
        <w:rPr>
          <w:rFonts w:ascii="Times New Roman" w:eastAsia="Times New Roman" w:hAnsi="Times New Roman" w:cs="Times New Roman"/>
          <w:sz w:val="24"/>
          <w:szCs w:val="24"/>
          <w:lang w:eastAsia="hr-HR"/>
        </w:rPr>
        <w:t xml:space="preserve"> u Republici Estoniji, Republici Latviji, Republici Litvi i Republici Poljskoj</w:t>
      </w:r>
      <w:r w:rsidR="000F0C4A" w:rsidRPr="00FA08A8">
        <w:rPr>
          <w:rFonts w:ascii="Times New Roman" w:eastAsia="Times New Roman" w:hAnsi="Times New Roman" w:cs="Times New Roman"/>
          <w:sz w:val="24"/>
          <w:szCs w:val="24"/>
          <w:lang w:eastAsia="hr-HR"/>
        </w:rPr>
        <w:t>.</w:t>
      </w:r>
    </w:p>
    <w:p w14:paraId="5D0CDEB7" w14:textId="77777777" w:rsidR="00EA5039" w:rsidRPr="009E08FB" w:rsidRDefault="00541CA8" w:rsidP="0061496A">
      <w:pPr>
        <w:autoSpaceDE w:val="0"/>
        <w:autoSpaceDN w:val="0"/>
        <w:adjustRightInd w:val="0"/>
        <w:spacing w:after="160"/>
        <w:ind w:firstLine="709"/>
        <w:jc w:val="both"/>
        <w:rPr>
          <w:rFonts w:ascii="Times New Roman" w:eastAsia="Times New Roman" w:hAnsi="Times New Roman" w:cs="Times New Roman"/>
          <w:sz w:val="24"/>
          <w:szCs w:val="24"/>
          <w:lang w:eastAsia="hr-HR"/>
        </w:rPr>
      </w:pPr>
      <w:r w:rsidRPr="00541CA8">
        <w:rPr>
          <w:rFonts w:ascii="Times New Roman" w:eastAsia="Times New Roman" w:hAnsi="Times New Roman" w:cs="Times New Roman"/>
          <w:sz w:val="24"/>
          <w:szCs w:val="24"/>
          <w:lang w:eastAsia="hr-HR"/>
        </w:rPr>
        <w:t xml:space="preserve">Konkretna implementacija </w:t>
      </w:r>
      <w:r w:rsidR="00BE63E1">
        <w:rPr>
          <w:rFonts w:ascii="Times New Roman" w:eastAsia="Times New Roman" w:hAnsi="Times New Roman" w:cs="Times New Roman"/>
          <w:sz w:val="24"/>
          <w:szCs w:val="24"/>
          <w:lang w:eastAsia="hr-HR"/>
        </w:rPr>
        <w:t>o</w:t>
      </w:r>
      <w:r w:rsidRPr="00541CA8">
        <w:rPr>
          <w:rFonts w:ascii="Times New Roman" w:eastAsia="Times New Roman" w:hAnsi="Times New Roman" w:cs="Times New Roman"/>
          <w:sz w:val="24"/>
          <w:szCs w:val="24"/>
          <w:lang w:eastAsia="hr-HR"/>
        </w:rPr>
        <w:t>jačan</w:t>
      </w:r>
      <w:r w:rsidR="00195EA3">
        <w:rPr>
          <w:rFonts w:ascii="Times New Roman" w:eastAsia="Times New Roman" w:hAnsi="Times New Roman" w:cs="Times New Roman"/>
          <w:sz w:val="24"/>
          <w:szCs w:val="24"/>
          <w:lang w:eastAsia="hr-HR"/>
        </w:rPr>
        <w:t>e</w:t>
      </w:r>
      <w:r w:rsidRPr="00541CA8">
        <w:rPr>
          <w:rFonts w:ascii="Times New Roman" w:eastAsia="Times New Roman" w:hAnsi="Times New Roman" w:cs="Times New Roman"/>
          <w:sz w:val="24"/>
          <w:szCs w:val="24"/>
          <w:lang w:eastAsia="hr-HR"/>
        </w:rPr>
        <w:t xml:space="preserve"> prednje prisutnosti</w:t>
      </w:r>
      <w:r w:rsidR="000F0C4A">
        <w:rPr>
          <w:rFonts w:ascii="Times New Roman" w:eastAsia="Times New Roman" w:hAnsi="Times New Roman" w:cs="Times New Roman"/>
          <w:sz w:val="24"/>
          <w:szCs w:val="24"/>
          <w:lang w:eastAsia="hr-HR"/>
        </w:rPr>
        <w:t xml:space="preserve"> započela je 2017.</w:t>
      </w:r>
      <w:r w:rsidR="00326C9E">
        <w:rPr>
          <w:rFonts w:ascii="Times New Roman" w:eastAsia="Times New Roman" w:hAnsi="Times New Roman" w:cs="Times New Roman"/>
          <w:sz w:val="24"/>
          <w:szCs w:val="24"/>
          <w:lang w:eastAsia="hr-HR"/>
        </w:rPr>
        <w:t xml:space="preserve"> godine</w:t>
      </w:r>
      <w:r w:rsidR="000F0C4A">
        <w:rPr>
          <w:rFonts w:ascii="Times New Roman" w:eastAsia="Times New Roman" w:hAnsi="Times New Roman" w:cs="Times New Roman"/>
          <w:sz w:val="24"/>
          <w:szCs w:val="24"/>
          <w:lang w:eastAsia="hr-HR"/>
        </w:rPr>
        <w:t xml:space="preserve"> i</w:t>
      </w:r>
      <w:r w:rsidRPr="00541CA8">
        <w:rPr>
          <w:rFonts w:ascii="Times New Roman" w:eastAsia="Times New Roman" w:hAnsi="Times New Roman" w:cs="Times New Roman"/>
          <w:sz w:val="24"/>
          <w:szCs w:val="24"/>
          <w:lang w:eastAsia="hr-HR"/>
        </w:rPr>
        <w:t xml:space="preserve"> provodi se razmještanje</w:t>
      </w:r>
      <w:r w:rsidR="00A214BD">
        <w:rPr>
          <w:rFonts w:ascii="Times New Roman" w:eastAsia="Times New Roman" w:hAnsi="Times New Roman" w:cs="Times New Roman"/>
          <w:sz w:val="24"/>
          <w:szCs w:val="24"/>
          <w:lang w:eastAsia="hr-HR"/>
        </w:rPr>
        <w:t>m</w:t>
      </w:r>
      <w:r w:rsidRPr="00541CA8">
        <w:rPr>
          <w:rFonts w:ascii="Times New Roman" w:eastAsia="Times New Roman" w:hAnsi="Times New Roman" w:cs="Times New Roman"/>
          <w:sz w:val="24"/>
          <w:szCs w:val="24"/>
          <w:lang w:eastAsia="hr-HR"/>
        </w:rPr>
        <w:t xml:space="preserve"> četiri</w:t>
      </w:r>
      <w:r w:rsidR="00A214BD">
        <w:rPr>
          <w:rFonts w:ascii="Times New Roman" w:eastAsia="Times New Roman" w:hAnsi="Times New Roman" w:cs="Times New Roman"/>
          <w:sz w:val="24"/>
          <w:szCs w:val="24"/>
          <w:lang w:eastAsia="hr-HR"/>
        </w:rPr>
        <w:t>ju</w:t>
      </w:r>
      <w:r w:rsidRPr="00541CA8">
        <w:rPr>
          <w:rFonts w:ascii="Times New Roman" w:eastAsia="Times New Roman" w:hAnsi="Times New Roman" w:cs="Times New Roman"/>
          <w:sz w:val="24"/>
          <w:szCs w:val="24"/>
          <w:lang w:eastAsia="hr-HR"/>
        </w:rPr>
        <w:t xml:space="preserve"> borben</w:t>
      </w:r>
      <w:r w:rsidR="00A214BD">
        <w:rPr>
          <w:rFonts w:ascii="Times New Roman" w:eastAsia="Times New Roman" w:hAnsi="Times New Roman" w:cs="Times New Roman"/>
          <w:sz w:val="24"/>
          <w:szCs w:val="24"/>
          <w:lang w:eastAsia="hr-HR"/>
        </w:rPr>
        <w:t>ih</w:t>
      </w:r>
      <w:r w:rsidRPr="00541CA8">
        <w:rPr>
          <w:rFonts w:ascii="Times New Roman" w:eastAsia="Times New Roman" w:hAnsi="Times New Roman" w:cs="Times New Roman"/>
          <w:sz w:val="24"/>
          <w:szCs w:val="24"/>
          <w:lang w:eastAsia="hr-HR"/>
        </w:rPr>
        <w:t xml:space="preserve"> </w:t>
      </w:r>
      <w:r w:rsidR="00803CA8">
        <w:rPr>
          <w:rFonts w:ascii="Times New Roman" w:eastAsia="Times New Roman" w:hAnsi="Times New Roman" w:cs="Times New Roman"/>
          <w:sz w:val="24"/>
          <w:szCs w:val="24"/>
          <w:lang w:eastAsia="hr-HR"/>
        </w:rPr>
        <w:t>skupin</w:t>
      </w:r>
      <w:r w:rsidR="00A214BD">
        <w:rPr>
          <w:rFonts w:ascii="Times New Roman" w:eastAsia="Times New Roman" w:hAnsi="Times New Roman" w:cs="Times New Roman"/>
          <w:sz w:val="24"/>
          <w:szCs w:val="24"/>
          <w:lang w:eastAsia="hr-HR"/>
        </w:rPr>
        <w:t>a</w:t>
      </w:r>
      <w:r w:rsidRPr="00541CA8">
        <w:rPr>
          <w:rFonts w:ascii="Times New Roman" w:eastAsia="Times New Roman" w:hAnsi="Times New Roman" w:cs="Times New Roman"/>
          <w:sz w:val="24"/>
          <w:szCs w:val="24"/>
          <w:lang w:eastAsia="hr-HR"/>
        </w:rPr>
        <w:t xml:space="preserve"> savezničkih snaga </w:t>
      </w:r>
      <w:r w:rsidR="00FA08A8">
        <w:rPr>
          <w:rFonts w:ascii="Times New Roman" w:eastAsia="Times New Roman" w:hAnsi="Times New Roman" w:cs="Times New Roman"/>
          <w:sz w:val="24"/>
          <w:szCs w:val="24"/>
          <w:lang w:eastAsia="hr-HR"/>
        </w:rPr>
        <w:t xml:space="preserve">na istoku </w:t>
      </w:r>
      <w:r w:rsidR="00326C9E">
        <w:rPr>
          <w:rFonts w:ascii="Times New Roman" w:eastAsia="MS Mincho" w:hAnsi="Times New Roman" w:cs="Times New Roman"/>
          <w:sz w:val="24"/>
          <w:szCs w:val="24"/>
          <w:lang w:eastAsia="ja-JP"/>
        </w:rPr>
        <w:t>NATO-a</w:t>
      </w:r>
      <w:r w:rsidRPr="00541CA8">
        <w:rPr>
          <w:rFonts w:ascii="Times New Roman" w:eastAsia="Times New Roman" w:hAnsi="Times New Roman" w:cs="Times New Roman"/>
          <w:sz w:val="24"/>
          <w:szCs w:val="24"/>
          <w:lang w:eastAsia="hr-HR"/>
        </w:rPr>
        <w:t xml:space="preserve"> </w:t>
      </w:r>
      <w:r w:rsidR="00A214BD">
        <w:rPr>
          <w:rFonts w:ascii="Times New Roman" w:eastAsia="Times New Roman" w:hAnsi="Times New Roman" w:cs="Times New Roman"/>
          <w:sz w:val="24"/>
          <w:szCs w:val="24"/>
          <w:lang w:eastAsia="hr-HR"/>
        </w:rPr>
        <w:t>u navedenim državama</w:t>
      </w:r>
      <w:r w:rsidR="00BE63E1">
        <w:rPr>
          <w:rFonts w:ascii="Times New Roman" w:eastAsia="Times New Roman" w:hAnsi="Times New Roman" w:cs="Times New Roman"/>
          <w:sz w:val="24"/>
          <w:szCs w:val="24"/>
          <w:lang w:eastAsia="hr-HR"/>
        </w:rPr>
        <w:t xml:space="preserve">. </w:t>
      </w:r>
      <w:r w:rsidR="00B776EA">
        <w:rPr>
          <w:rFonts w:ascii="Times New Roman" w:eastAsia="Times New Roman" w:hAnsi="Times New Roman" w:cs="Times New Roman"/>
          <w:sz w:val="24"/>
          <w:szCs w:val="24"/>
          <w:lang w:eastAsia="hr-HR"/>
        </w:rPr>
        <w:t>Ove četiri borbene skupine</w:t>
      </w:r>
      <w:r w:rsidR="00EF3E13">
        <w:rPr>
          <w:rFonts w:ascii="Times New Roman" w:eastAsia="Times New Roman" w:hAnsi="Times New Roman" w:cs="Times New Roman"/>
          <w:sz w:val="24"/>
          <w:szCs w:val="24"/>
          <w:lang w:eastAsia="hr-HR"/>
        </w:rPr>
        <w:t xml:space="preserve"> </w:t>
      </w:r>
      <w:r w:rsidR="00A214BD" w:rsidRPr="00541CA8">
        <w:rPr>
          <w:rFonts w:ascii="Times New Roman" w:eastAsia="Times New Roman" w:hAnsi="Times New Roman" w:cs="Times New Roman"/>
          <w:sz w:val="24"/>
          <w:szCs w:val="24"/>
          <w:lang w:eastAsia="hr-HR"/>
        </w:rPr>
        <w:t>sastavljene</w:t>
      </w:r>
      <w:r w:rsidR="00B776EA">
        <w:rPr>
          <w:rFonts w:ascii="Times New Roman" w:eastAsia="Times New Roman" w:hAnsi="Times New Roman" w:cs="Times New Roman"/>
          <w:sz w:val="24"/>
          <w:szCs w:val="24"/>
          <w:lang w:eastAsia="hr-HR"/>
        </w:rPr>
        <w:t xml:space="preserve"> su</w:t>
      </w:r>
      <w:r w:rsidR="00A214BD" w:rsidRPr="00541CA8">
        <w:rPr>
          <w:rFonts w:ascii="Times New Roman" w:eastAsia="Times New Roman" w:hAnsi="Times New Roman" w:cs="Times New Roman"/>
          <w:sz w:val="24"/>
          <w:szCs w:val="24"/>
          <w:lang w:eastAsia="hr-HR"/>
        </w:rPr>
        <w:t xml:space="preserve"> </w:t>
      </w:r>
      <w:r w:rsidRPr="00541CA8">
        <w:rPr>
          <w:rFonts w:ascii="Times New Roman" w:eastAsia="Times New Roman" w:hAnsi="Times New Roman" w:cs="Times New Roman"/>
          <w:sz w:val="24"/>
          <w:szCs w:val="24"/>
          <w:lang w:eastAsia="hr-HR"/>
        </w:rPr>
        <w:t>od multinacionalnih savezničkih snaga,</w:t>
      </w:r>
      <w:r w:rsidR="00195EA3">
        <w:rPr>
          <w:rFonts w:ascii="Times New Roman" w:eastAsia="Times New Roman" w:hAnsi="Times New Roman" w:cs="Times New Roman"/>
          <w:sz w:val="24"/>
          <w:szCs w:val="24"/>
          <w:lang w:eastAsia="hr-HR"/>
        </w:rPr>
        <w:t xml:space="preserve"> pod vodstvom</w:t>
      </w:r>
      <w:r w:rsidR="00C45B66">
        <w:rPr>
          <w:rFonts w:ascii="Times New Roman" w:eastAsia="Times New Roman" w:hAnsi="Times New Roman" w:cs="Times New Roman"/>
          <w:sz w:val="24"/>
          <w:szCs w:val="24"/>
          <w:lang w:eastAsia="hr-HR"/>
        </w:rPr>
        <w:t xml:space="preserve"> </w:t>
      </w:r>
      <w:r w:rsidRPr="00541CA8">
        <w:rPr>
          <w:rFonts w:ascii="Times New Roman" w:eastAsia="Times New Roman" w:hAnsi="Times New Roman" w:cs="Times New Roman"/>
          <w:sz w:val="24"/>
          <w:szCs w:val="24"/>
          <w:lang w:eastAsia="hr-HR"/>
        </w:rPr>
        <w:t>četiri</w:t>
      </w:r>
      <w:r w:rsidR="00A214BD">
        <w:rPr>
          <w:rFonts w:ascii="Times New Roman" w:eastAsia="Times New Roman" w:hAnsi="Times New Roman" w:cs="Times New Roman"/>
          <w:sz w:val="24"/>
          <w:szCs w:val="24"/>
          <w:lang w:eastAsia="hr-HR"/>
        </w:rPr>
        <w:t>ju</w:t>
      </w:r>
      <w:r w:rsidRPr="00541CA8">
        <w:rPr>
          <w:rFonts w:ascii="Times New Roman" w:eastAsia="Times New Roman" w:hAnsi="Times New Roman" w:cs="Times New Roman"/>
          <w:sz w:val="24"/>
          <w:szCs w:val="24"/>
          <w:lang w:eastAsia="hr-HR"/>
        </w:rPr>
        <w:t xml:space="preserve"> vodeć</w:t>
      </w:r>
      <w:r w:rsidR="00A214BD">
        <w:rPr>
          <w:rFonts w:ascii="Times New Roman" w:eastAsia="Times New Roman" w:hAnsi="Times New Roman" w:cs="Times New Roman"/>
          <w:sz w:val="24"/>
          <w:szCs w:val="24"/>
          <w:lang w:eastAsia="hr-HR"/>
        </w:rPr>
        <w:t>ih</w:t>
      </w:r>
      <w:r w:rsidRPr="00541CA8">
        <w:rPr>
          <w:rFonts w:ascii="Times New Roman" w:eastAsia="Times New Roman" w:hAnsi="Times New Roman" w:cs="Times New Roman"/>
          <w:sz w:val="24"/>
          <w:szCs w:val="24"/>
          <w:lang w:eastAsia="hr-HR"/>
        </w:rPr>
        <w:t xml:space="preserve"> držav</w:t>
      </w:r>
      <w:r w:rsidR="00A214BD">
        <w:rPr>
          <w:rFonts w:ascii="Times New Roman" w:eastAsia="Times New Roman" w:hAnsi="Times New Roman" w:cs="Times New Roman"/>
          <w:sz w:val="24"/>
          <w:szCs w:val="24"/>
          <w:lang w:eastAsia="hr-HR"/>
        </w:rPr>
        <w:t>a</w:t>
      </w:r>
      <w:r w:rsidRPr="00541CA8">
        <w:rPr>
          <w:rFonts w:ascii="Times New Roman" w:eastAsia="Times New Roman" w:hAnsi="Times New Roman" w:cs="Times New Roman"/>
          <w:sz w:val="24"/>
          <w:szCs w:val="24"/>
          <w:lang w:eastAsia="hr-HR"/>
        </w:rPr>
        <w:t xml:space="preserve"> – Kanade u Republici Latviji, Savezne Republike Njemačke u Republici Litvi, Ujedinjene Kraljevine Velike Britanije i Sjever</w:t>
      </w:r>
      <w:r w:rsidR="005E206F">
        <w:rPr>
          <w:rFonts w:ascii="Times New Roman" w:eastAsia="Times New Roman" w:hAnsi="Times New Roman" w:cs="Times New Roman"/>
          <w:sz w:val="24"/>
          <w:szCs w:val="24"/>
          <w:lang w:eastAsia="hr-HR"/>
        </w:rPr>
        <w:t>ne Irske u Republici Estoniji i</w:t>
      </w:r>
      <w:r w:rsidRPr="00541CA8">
        <w:rPr>
          <w:rFonts w:ascii="Times New Roman" w:eastAsia="Times New Roman" w:hAnsi="Times New Roman" w:cs="Times New Roman"/>
          <w:sz w:val="24"/>
          <w:szCs w:val="24"/>
          <w:lang w:eastAsia="hr-HR"/>
        </w:rPr>
        <w:t xml:space="preserve"> Sjedinjenih Američkih Država </w:t>
      </w:r>
      <w:r w:rsidRPr="009E08FB">
        <w:rPr>
          <w:rFonts w:ascii="Times New Roman" w:eastAsia="Times New Roman" w:hAnsi="Times New Roman" w:cs="Times New Roman"/>
          <w:sz w:val="24"/>
          <w:szCs w:val="24"/>
          <w:lang w:eastAsia="hr-HR"/>
        </w:rPr>
        <w:t>u Republici Poljskoj</w:t>
      </w:r>
      <w:r w:rsidR="00EB63F8">
        <w:rPr>
          <w:rFonts w:ascii="Times New Roman" w:eastAsia="Times New Roman" w:hAnsi="Times New Roman" w:cs="Times New Roman"/>
          <w:sz w:val="24"/>
          <w:szCs w:val="24"/>
          <w:lang w:eastAsia="hr-HR"/>
        </w:rPr>
        <w:t>.</w:t>
      </w:r>
      <w:r w:rsidRPr="00F4358E">
        <w:rPr>
          <w:rFonts w:ascii="Times New Roman" w:eastAsia="Times New Roman" w:hAnsi="Times New Roman" w:cs="Times New Roman"/>
          <w:color w:val="FF0000"/>
          <w:sz w:val="24"/>
          <w:szCs w:val="24"/>
          <w:lang w:eastAsia="hr-HR"/>
        </w:rPr>
        <w:t xml:space="preserve"> </w:t>
      </w:r>
    </w:p>
    <w:p w14:paraId="51C8F709" w14:textId="77777777" w:rsidR="003D3D5F" w:rsidRDefault="00541CA8" w:rsidP="00627919">
      <w:pPr>
        <w:autoSpaceDE w:val="0"/>
        <w:autoSpaceDN w:val="0"/>
        <w:adjustRightInd w:val="0"/>
        <w:spacing w:after="160"/>
        <w:ind w:firstLine="709"/>
        <w:jc w:val="both"/>
        <w:rPr>
          <w:rFonts w:ascii="Times New Roman" w:eastAsia="Times New Roman" w:hAnsi="Times New Roman" w:cs="Times New Roman"/>
          <w:sz w:val="24"/>
          <w:szCs w:val="24"/>
          <w:lang w:eastAsia="hr-HR"/>
        </w:rPr>
      </w:pPr>
      <w:r w:rsidRPr="00541CA8">
        <w:rPr>
          <w:rFonts w:ascii="Times New Roman" w:eastAsia="Times New Roman" w:hAnsi="Times New Roman" w:cs="Times New Roman"/>
          <w:sz w:val="24"/>
          <w:szCs w:val="24"/>
          <w:lang w:eastAsia="hr-HR"/>
        </w:rPr>
        <w:t xml:space="preserve">Republika Hrvatska poduprla </w:t>
      </w:r>
      <w:r w:rsidR="00A214BD" w:rsidRPr="00541CA8">
        <w:rPr>
          <w:rFonts w:ascii="Times New Roman" w:eastAsia="Times New Roman" w:hAnsi="Times New Roman" w:cs="Times New Roman"/>
          <w:sz w:val="24"/>
          <w:szCs w:val="24"/>
          <w:lang w:eastAsia="hr-HR"/>
        </w:rPr>
        <w:t xml:space="preserve">je </w:t>
      </w:r>
      <w:r w:rsidRPr="00541CA8">
        <w:rPr>
          <w:rFonts w:ascii="Times New Roman" w:eastAsia="Times New Roman" w:hAnsi="Times New Roman" w:cs="Times New Roman"/>
          <w:sz w:val="24"/>
          <w:szCs w:val="24"/>
          <w:lang w:eastAsia="hr-HR"/>
        </w:rPr>
        <w:t xml:space="preserve">odluku o jačanju nazočnosti </w:t>
      </w:r>
      <w:r w:rsidR="00326C9E">
        <w:rPr>
          <w:rFonts w:ascii="Times New Roman" w:eastAsia="MS Mincho" w:hAnsi="Times New Roman" w:cs="Times New Roman"/>
          <w:sz w:val="24"/>
          <w:szCs w:val="24"/>
          <w:lang w:eastAsia="ja-JP"/>
        </w:rPr>
        <w:t>NATO-a</w:t>
      </w:r>
      <w:r w:rsidRPr="00541CA8">
        <w:rPr>
          <w:rFonts w:ascii="Times New Roman" w:eastAsia="Times New Roman" w:hAnsi="Times New Roman" w:cs="Times New Roman"/>
          <w:sz w:val="24"/>
          <w:szCs w:val="24"/>
          <w:lang w:eastAsia="hr-HR"/>
        </w:rPr>
        <w:t xml:space="preserve"> u</w:t>
      </w:r>
      <w:r w:rsidR="007762BC">
        <w:rPr>
          <w:rFonts w:ascii="Times New Roman" w:eastAsia="Times New Roman" w:hAnsi="Times New Roman" w:cs="Times New Roman"/>
          <w:sz w:val="24"/>
          <w:szCs w:val="24"/>
          <w:lang w:eastAsia="hr-HR"/>
        </w:rPr>
        <w:t xml:space="preserve"> okviru</w:t>
      </w:r>
      <w:r w:rsidRPr="00541CA8">
        <w:rPr>
          <w:rFonts w:ascii="Times New Roman" w:eastAsia="Times New Roman" w:hAnsi="Times New Roman" w:cs="Times New Roman"/>
          <w:sz w:val="24"/>
          <w:szCs w:val="24"/>
          <w:lang w:eastAsia="hr-HR"/>
        </w:rPr>
        <w:t xml:space="preserve"> </w:t>
      </w:r>
      <w:r w:rsidR="00B776EA">
        <w:rPr>
          <w:rFonts w:ascii="Times New Roman" w:eastAsia="Times New Roman" w:hAnsi="Times New Roman" w:cs="Times New Roman"/>
          <w:sz w:val="24"/>
          <w:szCs w:val="24"/>
          <w:lang w:eastAsia="hr-HR"/>
        </w:rPr>
        <w:t>o</w:t>
      </w:r>
      <w:r w:rsidR="008A1EDB" w:rsidRPr="00541CA8">
        <w:rPr>
          <w:rFonts w:ascii="Times New Roman" w:eastAsia="Times New Roman" w:hAnsi="Times New Roman" w:cs="Times New Roman"/>
          <w:sz w:val="24"/>
          <w:szCs w:val="24"/>
          <w:lang w:eastAsia="hr-HR"/>
        </w:rPr>
        <w:t>jačan</w:t>
      </w:r>
      <w:r w:rsidR="008A1EDB">
        <w:rPr>
          <w:rFonts w:ascii="Times New Roman" w:eastAsia="Times New Roman" w:hAnsi="Times New Roman" w:cs="Times New Roman"/>
          <w:sz w:val="24"/>
          <w:szCs w:val="24"/>
          <w:lang w:eastAsia="hr-HR"/>
        </w:rPr>
        <w:t>e</w:t>
      </w:r>
      <w:r w:rsidR="008A1EDB" w:rsidRPr="00541CA8">
        <w:rPr>
          <w:rFonts w:ascii="Times New Roman" w:eastAsia="Times New Roman" w:hAnsi="Times New Roman" w:cs="Times New Roman"/>
          <w:sz w:val="24"/>
          <w:szCs w:val="24"/>
          <w:lang w:eastAsia="hr-HR"/>
        </w:rPr>
        <w:t xml:space="preserve"> prednje prisutnosti</w:t>
      </w:r>
      <w:r w:rsidR="000F0C4A">
        <w:rPr>
          <w:rFonts w:ascii="Times New Roman" w:eastAsia="Times New Roman" w:hAnsi="Times New Roman" w:cs="Times New Roman"/>
          <w:sz w:val="24"/>
          <w:szCs w:val="24"/>
          <w:lang w:eastAsia="hr-HR"/>
        </w:rPr>
        <w:t xml:space="preserve"> te </w:t>
      </w:r>
      <w:r w:rsidR="00A214BD">
        <w:rPr>
          <w:rFonts w:ascii="Times New Roman" w:eastAsia="Times New Roman" w:hAnsi="Times New Roman" w:cs="Times New Roman"/>
          <w:sz w:val="24"/>
          <w:szCs w:val="24"/>
          <w:lang w:eastAsia="hr-HR"/>
        </w:rPr>
        <w:t xml:space="preserve">je </w:t>
      </w:r>
      <w:r w:rsidR="00C45B66">
        <w:rPr>
          <w:rFonts w:ascii="Times New Roman" w:eastAsia="Times New Roman" w:hAnsi="Times New Roman" w:cs="Times New Roman"/>
          <w:sz w:val="24"/>
          <w:szCs w:val="24"/>
          <w:lang w:eastAsia="hr-HR"/>
        </w:rPr>
        <w:t>odl</w:t>
      </w:r>
      <w:r w:rsidR="005E206F">
        <w:rPr>
          <w:rFonts w:ascii="Times New Roman" w:eastAsia="Times New Roman" w:hAnsi="Times New Roman" w:cs="Times New Roman"/>
          <w:sz w:val="24"/>
          <w:szCs w:val="24"/>
          <w:lang w:eastAsia="hr-HR"/>
        </w:rPr>
        <w:t>učila sudjelovati s</w:t>
      </w:r>
      <w:r w:rsidR="000F0C4A">
        <w:rPr>
          <w:rFonts w:ascii="Times New Roman" w:eastAsia="Times New Roman" w:hAnsi="Times New Roman" w:cs="Times New Roman"/>
          <w:sz w:val="24"/>
          <w:szCs w:val="24"/>
          <w:lang w:eastAsia="hr-HR"/>
        </w:rPr>
        <w:t xml:space="preserve"> </w:t>
      </w:r>
      <w:r w:rsidR="00C45B66">
        <w:rPr>
          <w:rFonts w:ascii="Times New Roman" w:eastAsia="Times New Roman" w:hAnsi="Times New Roman" w:cs="Times New Roman"/>
          <w:sz w:val="24"/>
          <w:szCs w:val="24"/>
          <w:lang w:eastAsia="hr-HR"/>
        </w:rPr>
        <w:t>bitnic</w:t>
      </w:r>
      <w:r w:rsidR="00124E2E">
        <w:rPr>
          <w:rFonts w:ascii="Times New Roman" w:eastAsia="Times New Roman" w:hAnsi="Times New Roman" w:cs="Times New Roman"/>
          <w:sz w:val="24"/>
          <w:szCs w:val="24"/>
          <w:lang w:eastAsia="hr-HR"/>
        </w:rPr>
        <w:t>om</w:t>
      </w:r>
      <w:r w:rsidRPr="00541CA8">
        <w:rPr>
          <w:rFonts w:ascii="Times New Roman" w:eastAsia="Times New Roman" w:hAnsi="Times New Roman" w:cs="Times New Roman"/>
          <w:sz w:val="24"/>
          <w:szCs w:val="24"/>
          <w:lang w:eastAsia="hr-HR"/>
        </w:rPr>
        <w:t xml:space="preserve"> samohodnih višecjevnih lansera r</w:t>
      </w:r>
      <w:r w:rsidR="008A1EDB">
        <w:rPr>
          <w:rFonts w:ascii="Times New Roman" w:eastAsia="Times New Roman" w:hAnsi="Times New Roman" w:cs="Times New Roman"/>
          <w:sz w:val="24"/>
          <w:szCs w:val="24"/>
          <w:lang w:eastAsia="hr-HR"/>
        </w:rPr>
        <w:t>aketa</w:t>
      </w:r>
      <w:r w:rsidR="00A214BD">
        <w:rPr>
          <w:rFonts w:ascii="Times New Roman" w:eastAsia="Times New Roman" w:hAnsi="Times New Roman" w:cs="Times New Roman"/>
          <w:sz w:val="24"/>
          <w:szCs w:val="24"/>
          <w:lang w:eastAsia="hr-HR"/>
        </w:rPr>
        <w:t xml:space="preserve"> </w:t>
      </w:r>
      <w:r w:rsidR="00C45B66">
        <w:rPr>
          <w:rFonts w:ascii="Times New Roman" w:eastAsia="Times New Roman" w:hAnsi="Times New Roman" w:cs="Times New Roman"/>
          <w:sz w:val="24"/>
          <w:szCs w:val="24"/>
          <w:lang w:eastAsia="hr-HR"/>
        </w:rPr>
        <w:t>u Borbenoj skupini u Poljskoj</w:t>
      </w:r>
      <w:r w:rsidR="005B2207">
        <w:rPr>
          <w:rFonts w:ascii="Times New Roman" w:eastAsia="Times New Roman" w:hAnsi="Times New Roman" w:cs="Times New Roman"/>
          <w:sz w:val="24"/>
          <w:szCs w:val="24"/>
          <w:lang w:eastAsia="hr-HR"/>
        </w:rPr>
        <w:t xml:space="preserve">. </w:t>
      </w:r>
    </w:p>
    <w:p w14:paraId="25B9E4F8" w14:textId="77777777" w:rsidR="003F7BB9" w:rsidRDefault="00A214BD" w:rsidP="00627919">
      <w:pPr>
        <w:autoSpaceDE w:val="0"/>
        <w:autoSpaceDN w:val="0"/>
        <w:adjustRightInd w:val="0"/>
        <w:spacing w:after="160"/>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9B0482">
        <w:rPr>
          <w:rFonts w:ascii="Times New Roman" w:eastAsia="Times New Roman" w:hAnsi="Times New Roman" w:cs="Times New Roman"/>
          <w:sz w:val="24"/>
          <w:szCs w:val="24"/>
          <w:lang w:eastAsia="hr-HR"/>
        </w:rPr>
        <w:t xml:space="preserve"> listopadu 2017. u</w:t>
      </w:r>
      <w:r w:rsidR="000F0C4A">
        <w:rPr>
          <w:rFonts w:ascii="Times New Roman" w:eastAsia="Times New Roman" w:hAnsi="Times New Roman" w:cs="Times New Roman"/>
          <w:sz w:val="24"/>
          <w:szCs w:val="24"/>
          <w:lang w:eastAsia="hr-HR"/>
        </w:rPr>
        <w:t xml:space="preserve"> sastavu </w:t>
      </w:r>
      <w:r>
        <w:rPr>
          <w:rFonts w:ascii="Times New Roman" w:eastAsia="Times New Roman" w:hAnsi="Times New Roman" w:cs="Times New Roman"/>
          <w:sz w:val="24"/>
          <w:szCs w:val="24"/>
          <w:lang w:eastAsia="hr-HR"/>
        </w:rPr>
        <w:t>prvoga</w:t>
      </w:r>
      <w:r w:rsidR="000F0C4A">
        <w:rPr>
          <w:rFonts w:ascii="Times New Roman" w:eastAsia="Times New Roman" w:hAnsi="Times New Roman" w:cs="Times New Roman"/>
          <w:sz w:val="24"/>
          <w:szCs w:val="24"/>
          <w:lang w:eastAsia="hr-HR"/>
        </w:rPr>
        <w:t xml:space="preserve"> hrvatskog</w:t>
      </w:r>
      <w:r>
        <w:rPr>
          <w:rFonts w:ascii="Times New Roman" w:eastAsia="Times New Roman" w:hAnsi="Times New Roman" w:cs="Times New Roman"/>
          <w:sz w:val="24"/>
          <w:szCs w:val="24"/>
          <w:lang w:eastAsia="hr-HR"/>
        </w:rPr>
        <w:t>a</w:t>
      </w:r>
      <w:r w:rsidR="000F0C4A">
        <w:rPr>
          <w:rFonts w:ascii="Times New Roman" w:eastAsia="Times New Roman" w:hAnsi="Times New Roman" w:cs="Times New Roman"/>
          <w:sz w:val="24"/>
          <w:szCs w:val="24"/>
          <w:lang w:eastAsia="hr-HR"/>
        </w:rPr>
        <w:t xml:space="preserve"> kontingenta</w:t>
      </w:r>
      <w:r w:rsidR="005B2207">
        <w:rPr>
          <w:rFonts w:ascii="Times New Roman" w:eastAsia="Times New Roman" w:hAnsi="Times New Roman" w:cs="Times New Roman"/>
          <w:sz w:val="24"/>
          <w:szCs w:val="24"/>
          <w:lang w:eastAsia="hr-HR"/>
        </w:rPr>
        <w:t xml:space="preserve"> </w:t>
      </w:r>
      <w:r w:rsidR="009B0482">
        <w:rPr>
          <w:rFonts w:ascii="Times New Roman" w:eastAsia="Times New Roman" w:hAnsi="Times New Roman" w:cs="Times New Roman"/>
          <w:sz w:val="24"/>
          <w:szCs w:val="24"/>
          <w:lang w:eastAsia="hr-HR"/>
        </w:rPr>
        <w:t>upućena</w:t>
      </w:r>
      <w:r w:rsidR="005B220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je </w:t>
      </w:r>
      <w:r w:rsidR="009B0482" w:rsidRPr="00FB5981">
        <w:rPr>
          <w:rFonts w:ascii="Times New Roman" w:eastAsia="Times New Roman" w:hAnsi="Times New Roman" w:cs="Times New Roman"/>
          <w:sz w:val="24"/>
          <w:szCs w:val="24"/>
          <w:lang w:eastAsia="hr-HR"/>
        </w:rPr>
        <w:t>bitnica samohodnih višecijevnih lansera r</w:t>
      </w:r>
      <w:r w:rsidR="009B0482">
        <w:rPr>
          <w:rFonts w:ascii="Times New Roman" w:eastAsia="Times New Roman" w:hAnsi="Times New Roman" w:cs="Times New Roman"/>
          <w:sz w:val="24"/>
          <w:szCs w:val="24"/>
          <w:lang w:eastAsia="hr-HR"/>
        </w:rPr>
        <w:t xml:space="preserve">aketa </w:t>
      </w:r>
      <w:r>
        <w:rPr>
          <w:rFonts w:ascii="Times New Roman" w:eastAsia="Times New Roman" w:hAnsi="Times New Roman" w:cs="Times New Roman"/>
          <w:sz w:val="24"/>
          <w:szCs w:val="24"/>
          <w:lang w:eastAsia="hr-HR"/>
        </w:rPr>
        <w:t>i</w:t>
      </w:r>
      <w:r w:rsidR="009B0482">
        <w:rPr>
          <w:rFonts w:ascii="Times New Roman" w:eastAsia="Times New Roman" w:hAnsi="Times New Roman" w:cs="Times New Roman"/>
          <w:sz w:val="24"/>
          <w:szCs w:val="24"/>
          <w:lang w:eastAsia="hr-HR"/>
        </w:rPr>
        <w:t xml:space="preserve"> </w:t>
      </w:r>
      <w:r w:rsidR="005B2207">
        <w:rPr>
          <w:rFonts w:ascii="Times New Roman" w:eastAsia="Times New Roman" w:hAnsi="Times New Roman" w:cs="Times New Roman"/>
          <w:sz w:val="24"/>
          <w:szCs w:val="24"/>
          <w:lang w:eastAsia="hr-HR"/>
        </w:rPr>
        <w:t>7</w:t>
      </w:r>
      <w:r w:rsidR="003D559C">
        <w:rPr>
          <w:rFonts w:ascii="Times New Roman" w:eastAsia="Times New Roman" w:hAnsi="Times New Roman" w:cs="Times New Roman"/>
          <w:sz w:val="24"/>
          <w:szCs w:val="24"/>
          <w:lang w:eastAsia="hr-HR"/>
        </w:rPr>
        <w:t>8</w:t>
      </w:r>
      <w:r w:rsidR="005B2207" w:rsidRPr="000A4C9B">
        <w:rPr>
          <w:rFonts w:ascii="Times New Roman" w:eastAsia="Times New Roman" w:hAnsi="Times New Roman" w:cs="Times New Roman"/>
          <w:sz w:val="24"/>
          <w:szCs w:val="24"/>
          <w:lang w:eastAsia="hr-HR"/>
        </w:rPr>
        <w:t xml:space="preserve"> pripadnik</w:t>
      </w:r>
      <w:r w:rsidR="005B2207">
        <w:rPr>
          <w:rFonts w:ascii="Times New Roman" w:eastAsia="Times New Roman" w:hAnsi="Times New Roman" w:cs="Times New Roman"/>
          <w:sz w:val="24"/>
          <w:szCs w:val="24"/>
          <w:lang w:eastAsia="hr-HR"/>
        </w:rPr>
        <w:t xml:space="preserve">a Oružanih </w:t>
      </w:r>
      <w:r w:rsidR="005B2207" w:rsidRPr="000A4C9B">
        <w:rPr>
          <w:rFonts w:ascii="Times New Roman" w:eastAsia="Times New Roman" w:hAnsi="Times New Roman" w:cs="Times New Roman"/>
          <w:sz w:val="24"/>
          <w:szCs w:val="24"/>
          <w:lang w:eastAsia="hr-HR"/>
        </w:rPr>
        <w:t>snaga</w:t>
      </w:r>
      <w:r w:rsidR="009B0482">
        <w:rPr>
          <w:rFonts w:ascii="Times New Roman" w:eastAsia="Times New Roman" w:hAnsi="Times New Roman" w:cs="Times New Roman"/>
          <w:sz w:val="24"/>
          <w:szCs w:val="24"/>
          <w:lang w:eastAsia="hr-HR"/>
        </w:rPr>
        <w:t xml:space="preserve"> Republike Hrvatske</w:t>
      </w:r>
      <w:r w:rsidR="005B220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Od srpnja 2021. u</w:t>
      </w:r>
      <w:r w:rsidR="00A36976" w:rsidRPr="00680B39">
        <w:rPr>
          <w:rFonts w:ascii="Times New Roman" w:eastAsia="Times New Roman" w:hAnsi="Times New Roman" w:cs="Times New Roman"/>
          <w:sz w:val="24"/>
          <w:szCs w:val="24"/>
          <w:lang w:eastAsia="hr-HR"/>
        </w:rPr>
        <w:t xml:space="preserve"> Poljskoj</w:t>
      </w:r>
      <w:r>
        <w:rPr>
          <w:rFonts w:ascii="Times New Roman" w:eastAsia="Times New Roman" w:hAnsi="Times New Roman" w:cs="Times New Roman"/>
          <w:sz w:val="24"/>
          <w:szCs w:val="24"/>
          <w:lang w:eastAsia="hr-HR"/>
        </w:rPr>
        <w:t xml:space="preserve"> je</w:t>
      </w:r>
      <w:r w:rsidR="00CB0040" w:rsidRPr="00680B39">
        <w:rPr>
          <w:rFonts w:ascii="Times New Roman" w:eastAsia="Times New Roman" w:hAnsi="Times New Roman" w:cs="Times New Roman"/>
          <w:sz w:val="24"/>
          <w:szCs w:val="24"/>
          <w:lang w:eastAsia="hr-HR"/>
        </w:rPr>
        <w:t xml:space="preserve"> </w:t>
      </w:r>
      <w:r w:rsidR="00A36976" w:rsidRPr="00680B39">
        <w:rPr>
          <w:rFonts w:ascii="Times New Roman" w:eastAsia="Times New Roman" w:hAnsi="Times New Roman" w:cs="Times New Roman"/>
          <w:sz w:val="24"/>
          <w:szCs w:val="24"/>
          <w:lang w:eastAsia="hr-HR"/>
        </w:rPr>
        <w:t xml:space="preserve">raspoređen </w:t>
      </w:r>
      <w:r>
        <w:rPr>
          <w:rFonts w:ascii="Times New Roman" w:eastAsia="Times New Roman" w:hAnsi="Times New Roman" w:cs="Times New Roman"/>
          <w:sz w:val="24"/>
          <w:szCs w:val="24"/>
          <w:lang w:eastAsia="hr-HR"/>
        </w:rPr>
        <w:t>osmi</w:t>
      </w:r>
      <w:r w:rsidR="004D56BC" w:rsidRPr="00680B39">
        <w:rPr>
          <w:rFonts w:ascii="Times New Roman" w:eastAsia="Times New Roman" w:hAnsi="Times New Roman" w:cs="Times New Roman"/>
          <w:sz w:val="24"/>
          <w:szCs w:val="24"/>
          <w:lang w:eastAsia="hr-HR"/>
        </w:rPr>
        <w:t xml:space="preserve"> hrvatski kontingent s 80 pr</w:t>
      </w:r>
      <w:r w:rsidR="001E67E2" w:rsidRPr="00680B39">
        <w:rPr>
          <w:rFonts w:ascii="Times New Roman" w:eastAsia="Times New Roman" w:hAnsi="Times New Roman" w:cs="Times New Roman"/>
          <w:sz w:val="24"/>
          <w:szCs w:val="24"/>
          <w:lang w:eastAsia="hr-HR"/>
        </w:rPr>
        <w:t>i</w:t>
      </w:r>
      <w:r w:rsidR="004D56BC" w:rsidRPr="00680B39">
        <w:rPr>
          <w:rFonts w:ascii="Times New Roman" w:eastAsia="Times New Roman" w:hAnsi="Times New Roman" w:cs="Times New Roman"/>
          <w:sz w:val="24"/>
          <w:szCs w:val="24"/>
          <w:lang w:eastAsia="hr-HR"/>
        </w:rPr>
        <w:t>padnika</w:t>
      </w:r>
      <w:r>
        <w:rPr>
          <w:rFonts w:ascii="Times New Roman" w:eastAsia="Times New Roman" w:hAnsi="Times New Roman" w:cs="Times New Roman"/>
          <w:sz w:val="24"/>
          <w:szCs w:val="24"/>
          <w:lang w:eastAsia="hr-HR"/>
        </w:rPr>
        <w:t xml:space="preserve"> Oružanih snaga Republike Hrvatske</w:t>
      </w:r>
      <w:r w:rsidR="00803CA8">
        <w:rPr>
          <w:rFonts w:ascii="Times New Roman" w:eastAsia="Times New Roman" w:hAnsi="Times New Roman" w:cs="Times New Roman"/>
          <w:sz w:val="24"/>
          <w:szCs w:val="24"/>
          <w:lang w:eastAsia="hr-HR"/>
        </w:rPr>
        <w:t xml:space="preserve">. </w:t>
      </w:r>
      <w:r w:rsidRPr="003D3D5F">
        <w:rPr>
          <w:rFonts w:ascii="Times New Roman" w:eastAsia="Times New Roman" w:hAnsi="Times New Roman" w:cs="Times New Roman"/>
          <w:sz w:val="24"/>
          <w:szCs w:val="24"/>
          <w:lang w:eastAsia="hr-HR"/>
        </w:rPr>
        <w:t>U</w:t>
      </w:r>
      <w:r w:rsidR="00EF492B" w:rsidRPr="003D3D5F">
        <w:rPr>
          <w:rFonts w:ascii="Times New Roman" w:eastAsia="Times New Roman" w:hAnsi="Times New Roman" w:cs="Times New Roman"/>
          <w:sz w:val="24"/>
          <w:szCs w:val="24"/>
          <w:lang w:eastAsia="hr-HR"/>
        </w:rPr>
        <w:t xml:space="preserve"> 2023. </w:t>
      </w:r>
      <w:r w:rsidR="00B54070" w:rsidRPr="003D3D5F">
        <w:rPr>
          <w:rFonts w:ascii="Times New Roman" w:eastAsia="Times New Roman" w:hAnsi="Times New Roman" w:cs="Times New Roman"/>
          <w:sz w:val="24"/>
          <w:szCs w:val="24"/>
          <w:lang w:eastAsia="hr-HR"/>
        </w:rPr>
        <w:t>godini</w:t>
      </w:r>
      <w:r w:rsidRPr="003D3D5F">
        <w:rPr>
          <w:rFonts w:ascii="Times New Roman" w:eastAsia="Times New Roman" w:hAnsi="Times New Roman" w:cs="Times New Roman"/>
          <w:sz w:val="24"/>
          <w:szCs w:val="24"/>
          <w:lang w:eastAsia="hr-HR"/>
        </w:rPr>
        <w:t xml:space="preserve"> Republika Hrvatska</w:t>
      </w:r>
      <w:r w:rsidR="00EF492B" w:rsidRPr="003D3D5F">
        <w:rPr>
          <w:rFonts w:ascii="Times New Roman" w:eastAsia="Times New Roman" w:hAnsi="Times New Roman" w:cs="Times New Roman"/>
          <w:sz w:val="24"/>
          <w:szCs w:val="24"/>
          <w:lang w:eastAsia="hr-HR"/>
        </w:rPr>
        <w:t xml:space="preserve"> nastavi</w:t>
      </w:r>
      <w:r w:rsidRPr="003D3D5F">
        <w:rPr>
          <w:rFonts w:ascii="Times New Roman" w:eastAsia="Times New Roman" w:hAnsi="Times New Roman" w:cs="Times New Roman"/>
          <w:sz w:val="24"/>
          <w:szCs w:val="24"/>
          <w:lang w:eastAsia="hr-HR"/>
        </w:rPr>
        <w:t>t će doprinos NATO aktivnosti</w:t>
      </w:r>
      <w:r w:rsidR="00EF492B" w:rsidRPr="003D3D5F">
        <w:rPr>
          <w:rFonts w:ascii="Times New Roman" w:eastAsia="Times New Roman" w:hAnsi="Times New Roman" w:cs="Times New Roman"/>
          <w:sz w:val="24"/>
          <w:szCs w:val="24"/>
          <w:lang w:eastAsia="hr-HR"/>
        </w:rPr>
        <w:t xml:space="preserve"> s novom sposobno</w:t>
      </w:r>
      <w:r w:rsidRPr="003D3D5F">
        <w:rPr>
          <w:rFonts w:ascii="Times New Roman" w:eastAsia="Times New Roman" w:hAnsi="Times New Roman" w:cs="Times New Roman"/>
          <w:sz w:val="24"/>
          <w:szCs w:val="24"/>
          <w:lang w:eastAsia="hr-HR"/>
        </w:rPr>
        <w:t>šću</w:t>
      </w:r>
      <w:r w:rsidR="00F27D2B" w:rsidRPr="003D3D5F">
        <w:rPr>
          <w:rFonts w:ascii="Times New Roman" w:eastAsia="Times New Roman" w:hAnsi="Times New Roman" w:cs="Times New Roman"/>
          <w:sz w:val="24"/>
          <w:szCs w:val="24"/>
          <w:lang w:eastAsia="hr-HR"/>
        </w:rPr>
        <w:t>,</w:t>
      </w:r>
      <w:r w:rsidR="00EF492B" w:rsidRPr="003D3D5F">
        <w:rPr>
          <w:rFonts w:ascii="Times New Roman" w:eastAsia="Times New Roman" w:hAnsi="Times New Roman" w:cs="Times New Roman"/>
          <w:sz w:val="24"/>
          <w:szCs w:val="24"/>
          <w:lang w:eastAsia="hr-HR"/>
        </w:rPr>
        <w:t xml:space="preserve"> bitnic</w:t>
      </w:r>
      <w:r w:rsidRPr="003D3D5F">
        <w:rPr>
          <w:rFonts w:ascii="Times New Roman" w:eastAsia="Times New Roman" w:hAnsi="Times New Roman" w:cs="Times New Roman"/>
          <w:sz w:val="24"/>
          <w:szCs w:val="24"/>
          <w:lang w:eastAsia="hr-HR"/>
        </w:rPr>
        <w:t>om</w:t>
      </w:r>
      <w:r w:rsidR="00797DCF" w:rsidRPr="003D3D5F">
        <w:rPr>
          <w:rFonts w:ascii="Times New Roman" w:eastAsia="Times New Roman" w:hAnsi="Times New Roman" w:cs="Times New Roman"/>
          <w:sz w:val="24"/>
          <w:szCs w:val="24"/>
          <w:lang w:eastAsia="hr-HR"/>
        </w:rPr>
        <w:t xml:space="preserve"> 155 mm</w:t>
      </w:r>
      <w:r w:rsidR="00EF492B" w:rsidRPr="003D3D5F">
        <w:rPr>
          <w:rFonts w:ascii="Times New Roman" w:eastAsia="Times New Roman" w:hAnsi="Times New Roman" w:cs="Times New Roman"/>
          <w:sz w:val="24"/>
          <w:szCs w:val="24"/>
          <w:lang w:eastAsia="hr-HR"/>
        </w:rPr>
        <w:t xml:space="preserve"> </w:t>
      </w:r>
      <w:r w:rsidR="003B0A20" w:rsidRPr="003D3D5F">
        <w:rPr>
          <w:rFonts w:ascii="Times New Roman" w:eastAsia="Times New Roman" w:hAnsi="Times New Roman" w:cs="Times New Roman"/>
          <w:sz w:val="24"/>
          <w:szCs w:val="24"/>
          <w:lang w:eastAsia="hr-HR"/>
        </w:rPr>
        <w:t>„</w:t>
      </w:r>
      <w:r w:rsidR="00EF492B" w:rsidRPr="003D3D5F">
        <w:rPr>
          <w:rFonts w:ascii="Times New Roman" w:eastAsia="Times New Roman" w:hAnsi="Times New Roman" w:cs="Times New Roman"/>
          <w:sz w:val="24"/>
          <w:szCs w:val="24"/>
          <w:lang w:eastAsia="hr-HR"/>
        </w:rPr>
        <w:t>Panzer haubica 2000</w:t>
      </w:r>
      <w:r w:rsidR="00F27D2B" w:rsidRPr="003D3D5F">
        <w:rPr>
          <w:rFonts w:ascii="Times New Roman" w:eastAsia="Times New Roman" w:hAnsi="Times New Roman" w:cs="Times New Roman"/>
          <w:sz w:val="24"/>
          <w:szCs w:val="24"/>
          <w:lang w:eastAsia="hr-HR"/>
        </w:rPr>
        <w:t>“</w:t>
      </w:r>
      <w:r w:rsidR="0070413A" w:rsidRPr="003D3D5F">
        <w:rPr>
          <w:rFonts w:ascii="Times New Roman" w:eastAsia="Times New Roman" w:hAnsi="Times New Roman" w:cs="Times New Roman"/>
          <w:sz w:val="24"/>
          <w:szCs w:val="24"/>
          <w:lang w:eastAsia="hr-HR"/>
        </w:rPr>
        <w:t>.</w:t>
      </w:r>
      <w:r w:rsidR="0070413A">
        <w:rPr>
          <w:rFonts w:ascii="Times New Roman" w:eastAsia="Times New Roman" w:hAnsi="Times New Roman" w:cs="Times New Roman"/>
          <w:sz w:val="24"/>
          <w:szCs w:val="24"/>
          <w:lang w:eastAsia="hr-HR"/>
        </w:rPr>
        <w:t xml:space="preserve"> </w:t>
      </w:r>
    </w:p>
    <w:p w14:paraId="6791C99F" w14:textId="77777777" w:rsidR="002A0EF4" w:rsidRPr="00AD2315" w:rsidRDefault="002A0EF4" w:rsidP="008E54E0">
      <w:pPr>
        <w:autoSpaceDE w:val="0"/>
        <w:autoSpaceDN w:val="0"/>
        <w:adjustRightInd w:val="0"/>
        <w:spacing w:after="160"/>
        <w:ind w:firstLine="709"/>
        <w:jc w:val="both"/>
        <w:rPr>
          <w:rFonts w:ascii="Times New Roman" w:eastAsia="Times New Roman" w:hAnsi="Times New Roman" w:cs="Times New Roman"/>
          <w:sz w:val="24"/>
          <w:szCs w:val="24"/>
          <w:lang w:eastAsia="hr-HR"/>
        </w:rPr>
      </w:pPr>
      <w:r w:rsidRPr="00AD2315">
        <w:rPr>
          <w:rFonts w:ascii="Times New Roman" w:eastAsia="Times New Roman" w:hAnsi="Times New Roman" w:cs="Times New Roman"/>
          <w:sz w:val="24"/>
          <w:szCs w:val="24"/>
          <w:lang w:eastAsia="hr-HR"/>
        </w:rPr>
        <w:t>Oružane snage Republike Hrvatske sudjelovanjem u ovoj aktivnosti NATO-a dodatno razvijaju svoje sposobnosti te podižu interoperabilnost sa snagama drugih država članica, što izravno pri</w:t>
      </w:r>
      <w:r>
        <w:rPr>
          <w:rFonts w:ascii="Times New Roman" w:eastAsia="Times New Roman" w:hAnsi="Times New Roman" w:cs="Times New Roman"/>
          <w:sz w:val="24"/>
          <w:szCs w:val="24"/>
          <w:lang w:eastAsia="hr-HR"/>
        </w:rPr>
        <w:t>do</w:t>
      </w:r>
      <w:r w:rsidRPr="00AD2315">
        <w:rPr>
          <w:rFonts w:ascii="Times New Roman" w:eastAsia="Times New Roman" w:hAnsi="Times New Roman" w:cs="Times New Roman"/>
          <w:sz w:val="24"/>
          <w:szCs w:val="24"/>
          <w:lang w:eastAsia="hr-HR"/>
        </w:rPr>
        <w:t>nosi jačanju odvraćanja i kolektivne obrane</w:t>
      </w:r>
      <w:r w:rsidR="003D3D5F" w:rsidRPr="003D3D5F">
        <w:rPr>
          <w:rFonts w:ascii="Times New Roman" w:eastAsia="MS Mincho" w:hAnsi="Times New Roman" w:cs="Times New Roman"/>
          <w:sz w:val="24"/>
          <w:szCs w:val="24"/>
          <w:lang w:eastAsia="ja-JP"/>
        </w:rPr>
        <w:t xml:space="preserve"> </w:t>
      </w:r>
      <w:r w:rsidR="003D3D5F">
        <w:rPr>
          <w:rFonts w:ascii="Times New Roman" w:eastAsia="MS Mincho" w:hAnsi="Times New Roman" w:cs="Times New Roman"/>
          <w:sz w:val="24"/>
          <w:szCs w:val="24"/>
          <w:lang w:eastAsia="ja-JP"/>
        </w:rPr>
        <w:t>NATO-a</w:t>
      </w:r>
      <w:r w:rsidRPr="00AD231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AD2315">
        <w:rPr>
          <w:rFonts w:ascii="Times New Roman" w:eastAsia="Times New Roman" w:hAnsi="Times New Roman" w:cs="Times New Roman"/>
          <w:sz w:val="24"/>
          <w:szCs w:val="24"/>
          <w:lang w:eastAsia="hr-HR"/>
        </w:rPr>
        <w:t xml:space="preserve">Republika Hrvatska tako potvrđuje predanost u implementaciji savezničkih odluka usvojenih na NATO samitu u Varšavi te nastavlja </w:t>
      </w:r>
      <w:r>
        <w:rPr>
          <w:rFonts w:ascii="Times New Roman" w:eastAsia="Times New Roman" w:hAnsi="Times New Roman" w:cs="Times New Roman"/>
          <w:sz w:val="24"/>
          <w:szCs w:val="24"/>
          <w:lang w:eastAsia="hr-HR"/>
        </w:rPr>
        <w:t>graditi</w:t>
      </w:r>
      <w:r w:rsidRPr="00AD2315">
        <w:rPr>
          <w:rFonts w:ascii="Times New Roman" w:eastAsia="Times New Roman" w:hAnsi="Times New Roman" w:cs="Times New Roman"/>
          <w:sz w:val="24"/>
          <w:szCs w:val="24"/>
          <w:lang w:eastAsia="hr-HR"/>
        </w:rPr>
        <w:t xml:space="preserve"> međunarodnu vjerodostojnost te politički i vojni kredibilitet u okviru </w:t>
      </w:r>
      <w:r w:rsidR="003D3D5F">
        <w:rPr>
          <w:rFonts w:ascii="Times New Roman" w:eastAsia="MS Mincho" w:hAnsi="Times New Roman" w:cs="Times New Roman"/>
          <w:sz w:val="24"/>
          <w:szCs w:val="24"/>
          <w:lang w:eastAsia="ja-JP"/>
        </w:rPr>
        <w:t>NATO-a</w:t>
      </w:r>
      <w:r w:rsidRPr="00AD231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AD2315">
        <w:rPr>
          <w:rFonts w:ascii="Times New Roman" w:eastAsia="Times New Roman" w:hAnsi="Times New Roman" w:cs="Times New Roman"/>
          <w:sz w:val="24"/>
          <w:szCs w:val="24"/>
          <w:lang w:eastAsia="hr-HR"/>
        </w:rPr>
        <w:t xml:space="preserve"> </w:t>
      </w:r>
    </w:p>
    <w:p w14:paraId="5EF0B632" w14:textId="7C8F611A" w:rsidR="001072C8" w:rsidRDefault="002A0EF4" w:rsidP="0061496A">
      <w:pPr>
        <w:spacing w:after="400"/>
        <w:ind w:firstLine="709"/>
        <w:jc w:val="both"/>
        <w:rPr>
          <w:rFonts w:ascii="Times New Roman" w:eastAsia="Times New Roman" w:hAnsi="Times New Roman" w:cs="Times New Roman"/>
          <w:sz w:val="24"/>
          <w:szCs w:val="24"/>
          <w:lang w:eastAsia="hr-HR"/>
        </w:rPr>
      </w:pPr>
      <w:r w:rsidRPr="008253A0">
        <w:rPr>
          <w:rFonts w:ascii="Times New Roman" w:eastAsia="Times New Roman" w:hAnsi="Times New Roman" w:cs="Times New Roman"/>
          <w:sz w:val="24"/>
          <w:szCs w:val="24"/>
          <w:lang w:eastAsia="hr-HR"/>
        </w:rPr>
        <w:t xml:space="preserve">Slijedom </w:t>
      </w:r>
      <w:r w:rsidR="00B041CE" w:rsidRPr="008253A0">
        <w:rPr>
          <w:rFonts w:ascii="Times New Roman" w:eastAsia="Times New Roman" w:hAnsi="Times New Roman" w:cs="Times New Roman"/>
          <w:sz w:val="24"/>
          <w:szCs w:val="24"/>
          <w:lang w:eastAsia="hr-HR"/>
        </w:rPr>
        <w:t>navedenog</w:t>
      </w:r>
      <w:r w:rsidRPr="008253A0">
        <w:rPr>
          <w:rFonts w:ascii="Times New Roman" w:eastAsia="Times New Roman" w:hAnsi="Times New Roman" w:cs="Times New Roman"/>
          <w:sz w:val="24"/>
          <w:szCs w:val="24"/>
          <w:lang w:eastAsia="hr-HR"/>
        </w:rPr>
        <w:t>a,</w:t>
      </w:r>
      <w:r w:rsidR="00C45B66" w:rsidRPr="008253A0">
        <w:rPr>
          <w:rFonts w:ascii="Times New Roman" w:eastAsia="Times New Roman" w:hAnsi="Times New Roman" w:cs="Times New Roman"/>
          <w:sz w:val="24"/>
          <w:szCs w:val="24"/>
          <w:lang w:eastAsia="hr-HR"/>
        </w:rPr>
        <w:t xml:space="preserve"> </w:t>
      </w:r>
      <w:r w:rsidR="000A4C9B" w:rsidRPr="008253A0">
        <w:rPr>
          <w:rFonts w:ascii="Times New Roman" w:eastAsia="Times New Roman" w:hAnsi="Times New Roman" w:cs="Times New Roman"/>
          <w:sz w:val="24"/>
          <w:szCs w:val="24"/>
          <w:lang w:eastAsia="hr-HR"/>
        </w:rPr>
        <w:t xml:space="preserve">predlaže </w:t>
      </w:r>
      <w:r w:rsidR="00B041CE" w:rsidRPr="008253A0">
        <w:rPr>
          <w:rFonts w:ascii="Times New Roman" w:eastAsia="Times New Roman" w:hAnsi="Times New Roman" w:cs="Times New Roman"/>
          <w:sz w:val="24"/>
          <w:szCs w:val="24"/>
          <w:lang w:eastAsia="hr-HR"/>
        </w:rPr>
        <w:t xml:space="preserve">se </w:t>
      </w:r>
      <w:r w:rsidR="000A4C9B" w:rsidRPr="008253A0">
        <w:rPr>
          <w:rFonts w:ascii="Times New Roman" w:eastAsia="Times New Roman" w:hAnsi="Times New Roman" w:cs="Times New Roman"/>
          <w:sz w:val="24"/>
          <w:szCs w:val="24"/>
          <w:lang w:eastAsia="hr-HR"/>
        </w:rPr>
        <w:t>sudjelovanj</w:t>
      </w:r>
      <w:r w:rsidR="005E206F">
        <w:rPr>
          <w:rFonts w:ascii="Times New Roman" w:eastAsia="Times New Roman" w:hAnsi="Times New Roman" w:cs="Times New Roman"/>
          <w:sz w:val="24"/>
          <w:szCs w:val="24"/>
          <w:lang w:eastAsia="hr-HR"/>
        </w:rPr>
        <w:t>e</w:t>
      </w:r>
      <w:r w:rsidR="000A4C9B" w:rsidRPr="008253A0">
        <w:rPr>
          <w:rFonts w:ascii="Times New Roman" w:eastAsia="Times New Roman" w:hAnsi="Times New Roman" w:cs="Times New Roman"/>
          <w:sz w:val="24"/>
          <w:szCs w:val="24"/>
          <w:lang w:eastAsia="hr-HR"/>
        </w:rPr>
        <w:t xml:space="preserve"> Oružanih snaga Republike Hrvatske u sklopu borbene skupine</w:t>
      </w:r>
      <w:r w:rsidRPr="008253A0">
        <w:rPr>
          <w:rFonts w:ascii="Times New Roman" w:eastAsia="Times New Roman" w:hAnsi="Times New Roman" w:cs="Times New Roman"/>
          <w:sz w:val="24"/>
          <w:szCs w:val="24"/>
          <w:lang w:eastAsia="hr-HR"/>
        </w:rPr>
        <w:t>,</w:t>
      </w:r>
      <w:r w:rsidR="000A4C9B" w:rsidRPr="008253A0">
        <w:rPr>
          <w:rFonts w:ascii="Times New Roman" w:eastAsia="Times New Roman" w:hAnsi="Times New Roman" w:cs="Times New Roman"/>
          <w:sz w:val="24"/>
          <w:szCs w:val="24"/>
          <w:lang w:eastAsia="hr-HR"/>
        </w:rPr>
        <w:t xml:space="preserve"> pod vodstvom Sje</w:t>
      </w:r>
      <w:r w:rsidR="00AE3C1D" w:rsidRPr="008253A0">
        <w:rPr>
          <w:rFonts w:ascii="Times New Roman" w:eastAsia="Times New Roman" w:hAnsi="Times New Roman" w:cs="Times New Roman"/>
          <w:sz w:val="24"/>
          <w:szCs w:val="24"/>
          <w:lang w:eastAsia="hr-HR"/>
        </w:rPr>
        <w:t>dinjenih Američkih Država</w:t>
      </w:r>
      <w:r w:rsidRPr="008253A0">
        <w:rPr>
          <w:rFonts w:ascii="Times New Roman" w:eastAsia="Times New Roman" w:hAnsi="Times New Roman" w:cs="Times New Roman"/>
          <w:sz w:val="24"/>
          <w:szCs w:val="24"/>
          <w:lang w:eastAsia="hr-HR"/>
        </w:rPr>
        <w:t>,</w:t>
      </w:r>
      <w:r w:rsidR="00AE3C1D" w:rsidRPr="008253A0">
        <w:rPr>
          <w:rFonts w:ascii="Times New Roman" w:eastAsia="Times New Roman" w:hAnsi="Times New Roman" w:cs="Times New Roman"/>
          <w:sz w:val="24"/>
          <w:szCs w:val="24"/>
          <w:lang w:eastAsia="hr-HR"/>
        </w:rPr>
        <w:t xml:space="preserve"> s</w:t>
      </w:r>
      <w:r w:rsidRPr="008253A0">
        <w:rPr>
          <w:rFonts w:ascii="Times New Roman" w:eastAsia="Times New Roman" w:hAnsi="Times New Roman" w:cs="Times New Roman"/>
          <w:sz w:val="24"/>
          <w:szCs w:val="24"/>
          <w:lang w:eastAsia="hr-HR"/>
        </w:rPr>
        <w:t xml:space="preserve"> mogućnošću upućivanja do </w:t>
      </w:r>
      <w:r w:rsidR="008838E0">
        <w:rPr>
          <w:rFonts w:ascii="Times New Roman" w:eastAsia="Times New Roman" w:hAnsi="Times New Roman" w:cs="Times New Roman"/>
          <w:sz w:val="24"/>
          <w:szCs w:val="24"/>
          <w:lang w:eastAsia="hr-HR"/>
        </w:rPr>
        <w:t>9</w:t>
      </w:r>
      <w:r w:rsidRPr="008253A0">
        <w:rPr>
          <w:rFonts w:ascii="Times New Roman" w:eastAsia="Times New Roman" w:hAnsi="Times New Roman" w:cs="Times New Roman"/>
          <w:sz w:val="24"/>
          <w:szCs w:val="24"/>
          <w:lang w:eastAsia="hr-HR"/>
        </w:rPr>
        <w:t>0 pripadnika Oružanih snaga Republike Hrvatske</w:t>
      </w:r>
      <w:r w:rsidR="00D77115" w:rsidRPr="008253A0">
        <w:rPr>
          <w:rFonts w:ascii="Times New Roman" w:eastAsia="Times New Roman" w:hAnsi="Times New Roman" w:cs="Times New Roman"/>
          <w:sz w:val="24"/>
          <w:szCs w:val="24"/>
          <w:lang w:eastAsia="hr-HR"/>
        </w:rPr>
        <w:t xml:space="preserve"> koji mogu biti razmješteni u Republici Poljskoj do veljače </w:t>
      </w:r>
      <w:r w:rsidRPr="008253A0">
        <w:rPr>
          <w:rFonts w:ascii="Times New Roman" w:eastAsia="Times New Roman" w:hAnsi="Times New Roman" w:cs="Times New Roman"/>
          <w:sz w:val="24"/>
          <w:szCs w:val="24"/>
          <w:lang w:eastAsia="hr-HR"/>
        </w:rPr>
        <w:t xml:space="preserve">2022. </w:t>
      </w:r>
      <w:r w:rsidR="003B0A20" w:rsidRPr="008253A0">
        <w:rPr>
          <w:rFonts w:ascii="Times New Roman" w:eastAsia="Times New Roman" w:hAnsi="Times New Roman" w:cs="Times New Roman"/>
          <w:sz w:val="24"/>
          <w:szCs w:val="24"/>
          <w:lang w:eastAsia="hr-HR"/>
        </w:rPr>
        <w:t xml:space="preserve">s trenutačnom sposobnošću samohodnog višecjevnog lansera raketa </w:t>
      </w:r>
      <w:r w:rsidR="00EE4AC6">
        <w:rPr>
          <w:rFonts w:ascii="Times New Roman" w:eastAsia="Times New Roman" w:hAnsi="Times New Roman" w:cs="Times New Roman"/>
          <w:sz w:val="24"/>
          <w:szCs w:val="24"/>
          <w:lang w:eastAsia="hr-HR"/>
        </w:rPr>
        <w:t>te u</w:t>
      </w:r>
      <w:r w:rsidR="003B0A20" w:rsidRPr="008253A0">
        <w:rPr>
          <w:rFonts w:ascii="Times New Roman" w:eastAsia="Times New Roman" w:hAnsi="Times New Roman" w:cs="Times New Roman"/>
          <w:sz w:val="24"/>
          <w:szCs w:val="24"/>
          <w:lang w:eastAsia="hr-HR"/>
        </w:rPr>
        <w:t xml:space="preserve"> 2023. s novom sposobnošću bitnic</w:t>
      </w:r>
      <w:r w:rsidR="00F27D2B">
        <w:rPr>
          <w:rFonts w:ascii="Times New Roman" w:eastAsia="Times New Roman" w:hAnsi="Times New Roman" w:cs="Times New Roman"/>
          <w:sz w:val="24"/>
          <w:szCs w:val="24"/>
          <w:lang w:eastAsia="hr-HR"/>
        </w:rPr>
        <w:t>om</w:t>
      </w:r>
      <w:r w:rsidR="003B0A20" w:rsidRPr="008253A0">
        <w:rPr>
          <w:rFonts w:ascii="Times New Roman" w:eastAsia="Times New Roman" w:hAnsi="Times New Roman" w:cs="Times New Roman"/>
          <w:sz w:val="24"/>
          <w:szCs w:val="24"/>
          <w:lang w:eastAsia="hr-HR"/>
        </w:rPr>
        <w:t xml:space="preserve"> „Panzer haubica 2000</w:t>
      </w:r>
      <w:r w:rsidR="00F27D2B">
        <w:rPr>
          <w:rFonts w:ascii="Times New Roman" w:eastAsia="Times New Roman" w:hAnsi="Times New Roman" w:cs="Times New Roman"/>
          <w:sz w:val="24"/>
          <w:szCs w:val="24"/>
          <w:lang w:eastAsia="hr-HR"/>
        </w:rPr>
        <w:t>“</w:t>
      </w:r>
      <w:r w:rsidRPr="008253A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538A8969" w14:textId="77777777" w:rsidR="00541CA8" w:rsidRPr="00541CA8" w:rsidRDefault="00541CA8" w:rsidP="004D56BC">
      <w:pPr>
        <w:autoSpaceDE w:val="0"/>
        <w:autoSpaceDN w:val="0"/>
        <w:adjustRightInd w:val="0"/>
        <w:spacing w:after="0"/>
        <w:jc w:val="both"/>
        <w:rPr>
          <w:rFonts w:ascii="Times New Roman" w:eastAsia="Times New Roman" w:hAnsi="Times New Roman" w:cs="Times New Roman"/>
          <w:b/>
          <w:sz w:val="24"/>
          <w:szCs w:val="24"/>
          <w:lang w:eastAsia="hr-HR"/>
        </w:rPr>
      </w:pPr>
      <w:r w:rsidRPr="00541CA8">
        <w:rPr>
          <w:rFonts w:ascii="Times New Roman" w:eastAsia="Times New Roman" w:hAnsi="Times New Roman" w:cs="Times New Roman"/>
          <w:b/>
          <w:sz w:val="24"/>
          <w:szCs w:val="24"/>
          <w:lang w:eastAsia="hr-HR"/>
        </w:rPr>
        <w:t>IV.</w:t>
      </w:r>
      <w:r w:rsidRPr="00541CA8">
        <w:rPr>
          <w:rFonts w:ascii="Times New Roman" w:eastAsia="Times New Roman" w:hAnsi="Times New Roman" w:cs="Times New Roman"/>
          <w:b/>
          <w:sz w:val="24"/>
          <w:szCs w:val="24"/>
          <w:lang w:eastAsia="hr-HR"/>
        </w:rPr>
        <w:tab/>
        <w:t>POTREBNA FINANCIJSKA SREDSTVA</w:t>
      </w:r>
    </w:p>
    <w:p w14:paraId="04C6548B" w14:textId="77777777" w:rsidR="00541CA8" w:rsidRPr="00541CA8" w:rsidRDefault="00541CA8" w:rsidP="004D56BC">
      <w:pPr>
        <w:autoSpaceDE w:val="0"/>
        <w:autoSpaceDN w:val="0"/>
        <w:adjustRightInd w:val="0"/>
        <w:spacing w:after="0"/>
        <w:jc w:val="both"/>
        <w:rPr>
          <w:rFonts w:ascii="Times New Roman" w:eastAsia="Times New Roman" w:hAnsi="Times New Roman" w:cs="Times New Roman"/>
          <w:b/>
          <w:sz w:val="24"/>
          <w:szCs w:val="24"/>
          <w:lang w:eastAsia="hr-HR"/>
        </w:rPr>
      </w:pPr>
    </w:p>
    <w:p w14:paraId="47A61257" w14:textId="77777777" w:rsidR="00D776CF" w:rsidRPr="00D776CF" w:rsidRDefault="00D776CF" w:rsidP="00D776CF">
      <w:pPr>
        <w:spacing w:after="0"/>
        <w:ind w:firstLine="709"/>
        <w:jc w:val="both"/>
        <w:rPr>
          <w:rFonts w:ascii="Times New Roman" w:eastAsia="Times New Roman" w:hAnsi="Times New Roman" w:cs="Times New Roman"/>
          <w:color w:val="000000"/>
          <w:sz w:val="24"/>
          <w:szCs w:val="24"/>
          <w:lang w:eastAsia="hr-HR"/>
        </w:rPr>
      </w:pPr>
      <w:r w:rsidRPr="00D776CF">
        <w:rPr>
          <w:rFonts w:ascii="Times New Roman" w:eastAsia="Times New Roman" w:hAnsi="Times New Roman" w:cs="Times New Roman"/>
          <w:color w:val="000000"/>
          <w:sz w:val="24"/>
          <w:szCs w:val="24"/>
          <w:lang w:eastAsia="hr-HR"/>
        </w:rPr>
        <w:t>Financijska sredstva za provedbu ove Odluke planirat će se u državnom proračunu Republike Hrvatske za 2022. i 2023.</w:t>
      </w:r>
      <w:r>
        <w:rPr>
          <w:rFonts w:ascii="Times New Roman" w:eastAsia="Times New Roman" w:hAnsi="Times New Roman" w:cs="Times New Roman"/>
          <w:color w:val="000000"/>
          <w:sz w:val="24"/>
          <w:szCs w:val="24"/>
          <w:lang w:eastAsia="hr-HR"/>
        </w:rPr>
        <w:t xml:space="preserve"> godinu</w:t>
      </w:r>
      <w:r w:rsidRPr="00D776CF">
        <w:rPr>
          <w:rFonts w:ascii="Times New Roman" w:eastAsia="Times New Roman" w:hAnsi="Times New Roman" w:cs="Times New Roman"/>
          <w:color w:val="000000"/>
          <w:sz w:val="24"/>
          <w:szCs w:val="24"/>
          <w:lang w:eastAsia="hr-HR"/>
        </w:rPr>
        <w:t xml:space="preserve"> na razdjelu Ministarstva obrane u skladu s predviđenim projekcijama financijskoga plana Ministarstva obrane za 2022. i 2023. godinu. </w:t>
      </w:r>
    </w:p>
    <w:p w14:paraId="491A7623" w14:textId="77777777" w:rsidR="00703D21" w:rsidRDefault="00703D21" w:rsidP="00257FED">
      <w:pPr>
        <w:autoSpaceDE w:val="0"/>
        <w:autoSpaceDN w:val="0"/>
        <w:adjustRightInd w:val="0"/>
        <w:spacing w:after="0"/>
        <w:jc w:val="right"/>
        <w:rPr>
          <w:rFonts w:ascii="Times New Roman" w:eastAsia="Times New Roman" w:hAnsi="Times New Roman" w:cs="Times New Roman"/>
          <w:b/>
          <w:sz w:val="24"/>
          <w:szCs w:val="24"/>
          <w:lang w:eastAsia="hr-HR"/>
        </w:rPr>
      </w:pPr>
    </w:p>
    <w:p w14:paraId="1732F116" w14:textId="4DA6A974" w:rsidR="005E206F" w:rsidRDefault="005E206F" w:rsidP="00257FED">
      <w:pPr>
        <w:autoSpaceDE w:val="0"/>
        <w:autoSpaceDN w:val="0"/>
        <w:adjustRightInd w:val="0"/>
        <w:spacing w:after="0"/>
        <w:jc w:val="right"/>
        <w:rPr>
          <w:rFonts w:ascii="Times New Roman" w:eastAsia="Times New Roman" w:hAnsi="Times New Roman" w:cs="Times New Roman"/>
          <w:b/>
          <w:sz w:val="24"/>
          <w:szCs w:val="24"/>
          <w:lang w:eastAsia="hr-HR"/>
        </w:rPr>
      </w:pPr>
    </w:p>
    <w:p w14:paraId="0DBFB391" w14:textId="77777777" w:rsidR="00AE201F" w:rsidRDefault="00AE201F" w:rsidP="00257FED">
      <w:pPr>
        <w:autoSpaceDE w:val="0"/>
        <w:autoSpaceDN w:val="0"/>
        <w:adjustRightInd w:val="0"/>
        <w:spacing w:after="0"/>
        <w:jc w:val="right"/>
        <w:rPr>
          <w:rFonts w:ascii="Times New Roman" w:eastAsia="Times New Roman" w:hAnsi="Times New Roman" w:cs="Times New Roman"/>
          <w:b/>
          <w:sz w:val="24"/>
          <w:szCs w:val="24"/>
          <w:lang w:eastAsia="hr-HR"/>
        </w:rPr>
      </w:pPr>
    </w:p>
    <w:p w14:paraId="1857A0B4" w14:textId="77777777" w:rsidR="00703D21" w:rsidRDefault="00703D21" w:rsidP="00257FED">
      <w:pPr>
        <w:autoSpaceDE w:val="0"/>
        <w:autoSpaceDN w:val="0"/>
        <w:adjustRightInd w:val="0"/>
        <w:spacing w:after="0"/>
        <w:jc w:val="right"/>
        <w:rPr>
          <w:rFonts w:ascii="Times New Roman" w:eastAsia="Times New Roman" w:hAnsi="Times New Roman" w:cs="Times New Roman"/>
          <w:b/>
          <w:sz w:val="24"/>
          <w:szCs w:val="24"/>
          <w:lang w:eastAsia="hr-HR"/>
        </w:rPr>
      </w:pPr>
    </w:p>
    <w:p w14:paraId="74BCC658" w14:textId="77777777" w:rsidR="00257FED" w:rsidRDefault="00446009" w:rsidP="00257FED">
      <w:pPr>
        <w:autoSpaceDE w:val="0"/>
        <w:autoSpaceDN w:val="0"/>
        <w:adjustRightInd w:val="0"/>
        <w:spacing w:after="0"/>
        <w:jc w:val="right"/>
        <w:rPr>
          <w:rFonts w:ascii="Times New Roman" w:eastAsia="Times New Roman" w:hAnsi="Times New Roman" w:cs="Times New Roman"/>
          <w:b/>
          <w:sz w:val="24"/>
          <w:szCs w:val="24"/>
          <w:lang w:eastAsia="hr-HR"/>
        </w:rPr>
      </w:pPr>
      <w:r w:rsidRPr="00541CA8">
        <w:rPr>
          <w:rFonts w:ascii="Times New Roman" w:eastAsia="Times New Roman" w:hAnsi="Times New Roman" w:cs="Times New Roman"/>
          <w:b/>
          <w:sz w:val="24"/>
          <w:szCs w:val="24"/>
          <w:lang w:eastAsia="hr-HR"/>
        </w:rPr>
        <w:lastRenderedPageBreak/>
        <w:t>P</w:t>
      </w:r>
      <w:r w:rsidR="00627919">
        <w:rPr>
          <w:rFonts w:ascii="Times New Roman" w:eastAsia="Times New Roman" w:hAnsi="Times New Roman" w:cs="Times New Roman"/>
          <w:b/>
          <w:sz w:val="24"/>
          <w:szCs w:val="24"/>
          <w:lang w:eastAsia="hr-HR"/>
        </w:rPr>
        <w:t xml:space="preserve"> </w:t>
      </w:r>
      <w:r w:rsidRPr="00541CA8">
        <w:rPr>
          <w:rFonts w:ascii="Times New Roman" w:eastAsia="Times New Roman" w:hAnsi="Times New Roman" w:cs="Times New Roman"/>
          <w:b/>
          <w:sz w:val="24"/>
          <w:szCs w:val="24"/>
          <w:lang w:eastAsia="hr-HR"/>
        </w:rPr>
        <w:t>r</w:t>
      </w:r>
      <w:r w:rsidR="00627919">
        <w:rPr>
          <w:rFonts w:ascii="Times New Roman" w:eastAsia="Times New Roman" w:hAnsi="Times New Roman" w:cs="Times New Roman"/>
          <w:b/>
          <w:sz w:val="24"/>
          <w:szCs w:val="24"/>
          <w:lang w:eastAsia="hr-HR"/>
        </w:rPr>
        <w:t xml:space="preserve"> </w:t>
      </w:r>
      <w:r w:rsidRPr="00541CA8">
        <w:rPr>
          <w:rFonts w:ascii="Times New Roman" w:eastAsia="Times New Roman" w:hAnsi="Times New Roman" w:cs="Times New Roman"/>
          <w:b/>
          <w:sz w:val="24"/>
          <w:szCs w:val="24"/>
          <w:lang w:eastAsia="hr-HR"/>
        </w:rPr>
        <w:t>i</w:t>
      </w:r>
      <w:r w:rsidR="00627919">
        <w:rPr>
          <w:rFonts w:ascii="Times New Roman" w:eastAsia="Times New Roman" w:hAnsi="Times New Roman" w:cs="Times New Roman"/>
          <w:b/>
          <w:sz w:val="24"/>
          <w:szCs w:val="24"/>
          <w:lang w:eastAsia="hr-HR"/>
        </w:rPr>
        <w:t xml:space="preserve"> </w:t>
      </w:r>
      <w:r w:rsidRPr="00541CA8">
        <w:rPr>
          <w:rFonts w:ascii="Times New Roman" w:eastAsia="Times New Roman" w:hAnsi="Times New Roman" w:cs="Times New Roman"/>
          <w:b/>
          <w:sz w:val="24"/>
          <w:szCs w:val="24"/>
          <w:lang w:eastAsia="hr-HR"/>
        </w:rPr>
        <w:t>j</w:t>
      </w:r>
      <w:r w:rsidR="00627919">
        <w:rPr>
          <w:rFonts w:ascii="Times New Roman" w:eastAsia="Times New Roman" w:hAnsi="Times New Roman" w:cs="Times New Roman"/>
          <w:b/>
          <w:sz w:val="24"/>
          <w:szCs w:val="24"/>
          <w:lang w:eastAsia="hr-HR"/>
        </w:rPr>
        <w:t xml:space="preserve"> </w:t>
      </w:r>
      <w:r w:rsidRPr="00541CA8">
        <w:rPr>
          <w:rFonts w:ascii="Times New Roman" w:eastAsia="Times New Roman" w:hAnsi="Times New Roman" w:cs="Times New Roman"/>
          <w:b/>
          <w:sz w:val="24"/>
          <w:szCs w:val="24"/>
          <w:lang w:eastAsia="hr-HR"/>
        </w:rPr>
        <w:t>e</w:t>
      </w:r>
      <w:r w:rsidR="00627919">
        <w:rPr>
          <w:rFonts w:ascii="Times New Roman" w:eastAsia="Times New Roman" w:hAnsi="Times New Roman" w:cs="Times New Roman"/>
          <w:b/>
          <w:sz w:val="24"/>
          <w:szCs w:val="24"/>
          <w:lang w:eastAsia="hr-HR"/>
        </w:rPr>
        <w:t xml:space="preserve"> </w:t>
      </w:r>
      <w:r w:rsidRPr="00541CA8">
        <w:rPr>
          <w:rFonts w:ascii="Times New Roman" w:eastAsia="Times New Roman" w:hAnsi="Times New Roman" w:cs="Times New Roman"/>
          <w:b/>
          <w:sz w:val="24"/>
          <w:szCs w:val="24"/>
          <w:lang w:eastAsia="hr-HR"/>
        </w:rPr>
        <w:t>d</w:t>
      </w:r>
      <w:r w:rsidR="00627919">
        <w:rPr>
          <w:rFonts w:ascii="Times New Roman" w:eastAsia="Times New Roman" w:hAnsi="Times New Roman" w:cs="Times New Roman"/>
          <w:b/>
          <w:sz w:val="24"/>
          <w:szCs w:val="24"/>
          <w:lang w:eastAsia="hr-HR"/>
        </w:rPr>
        <w:t xml:space="preserve"> </w:t>
      </w:r>
      <w:r w:rsidRPr="00541CA8">
        <w:rPr>
          <w:rFonts w:ascii="Times New Roman" w:eastAsia="Times New Roman" w:hAnsi="Times New Roman" w:cs="Times New Roman"/>
          <w:b/>
          <w:sz w:val="24"/>
          <w:szCs w:val="24"/>
          <w:lang w:eastAsia="hr-HR"/>
        </w:rPr>
        <w:t>l</w:t>
      </w:r>
      <w:r w:rsidR="00627919">
        <w:rPr>
          <w:rFonts w:ascii="Times New Roman" w:eastAsia="Times New Roman" w:hAnsi="Times New Roman" w:cs="Times New Roman"/>
          <w:b/>
          <w:sz w:val="24"/>
          <w:szCs w:val="24"/>
          <w:lang w:eastAsia="hr-HR"/>
        </w:rPr>
        <w:t xml:space="preserve"> </w:t>
      </w:r>
      <w:r w:rsidRPr="00541CA8">
        <w:rPr>
          <w:rFonts w:ascii="Times New Roman" w:eastAsia="Times New Roman" w:hAnsi="Times New Roman" w:cs="Times New Roman"/>
          <w:b/>
          <w:sz w:val="24"/>
          <w:szCs w:val="24"/>
          <w:lang w:eastAsia="hr-HR"/>
        </w:rPr>
        <w:t>o</w:t>
      </w:r>
      <w:r w:rsidR="00627919">
        <w:rPr>
          <w:rFonts w:ascii="Times New Roman" w:eastAsia="Times New Roman" w:hAnsi="Times New Roman" w:cs="Times New Roman"/>
          <w:b/>
          <w:sz w:val="24"/>
          <w:szCs w:val="24"/>
          <w:lang w:eastAsia="hr-HR"/>
        </w:rPr>
        <w:t xml:space="preserve"> </w:t>
      </w:r>
      <w:r w:rsidRPr="00541CA8">
        <w:rPr>
          <w:rFonts w:ascii="Times New Roman" w:eastAsia="Times New Roman" w:hAnsi="Times New Roman" w:cs="Times New Roman"/>
          <w:b/>
          <w:sz w:val="24"/>
          <w:szCs w:val="24"/>
          <w:lang w:eastAsia="hr-HR"/>
        </w:rPr>
        <w:t>g</w:t>
      </w:r>
    </w:p>
    <w:p w14:paraId="09121D93" w14:textId="77777777" w:rsidR="003B28D1" w:rsidRDefault="003B28D1" w:rsidP="003B28D1">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170550C5" w14:textId="77777777" w:rsidR="003B28D1" w:rsidRPr="00627919" w:rsidRDefault="003B28D1" w:rsidP="0062791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B28D1">
        <w:rPr>
          <w:rFonts w:ascii="Times New Roman" w:eastAsia="Times New Roman" w:hAnsi="Times New Roman" w:cs="Times New Roman"/>
          <w:sz w:val="24"/>
          <w:szCs w:val="24"/>
          <w:lang w:eastAsia="hr-HR"/>
        </w:rPr>
        <w:t>Na temelju članka 54. stavka 2. Zakona o obrani</w:t>
      </w:r>
      <w:r w:rsidR="00E46C2F">
        <w:rPr>
          <w:rFonts w:ascii="Times New Roman" w:eastAsia="Times New Roman" w:hAnsi="Times New Roman" w:cs="Times New Roman"/>
          <w:sz w:val="24"/>
          <w:szCs w:val="24"/>
          <w:lang w:eastAsia="hr-HR"/>
        </w:rPr>
        <w:t xml:space="preserve"> </w:t>
      </w:r>
      <w:r w:rsidR="00E46C2F" w:rsidRPr="00C6571C">
        <w:rPr>
          <w:rFonts w:ascii="Times New Roman" w:hAnsi="Times New Roman" w:cs="Times New Roman"/>
          <w:color w:val="000000"/>
          <w:sz w:val="24"/>
          <w:szCs w:val="24"/>
        </w:rPr>
        <w:t>(Narodne novine, br. 73/13, 75/15, 27/16</w:t>
      </w:r>
      <w:r w:rsidR="00E46C2F" w:rsidRPr="00C6571C">
        <w:rPr>
          <w:rFonts w:ascii="Times New Roman" w:hAnsi="Times New Roman" w:cs="Times New Roman"/>
          <w:sz w:val="24"/>
          <w:szCs w:val="24"/>
        </w:rPr>
        <w:t>, 110/17 – Odluka Ustavnog suda Republike Hrvatske,</w:t>
      </w:r>
      <w:r w:rsidR="00E46C2F" w:rsidRPr="00C6571C">
        <w:rPr>
          <w:rFonts w:ascii="Times New Roman" w:hAnsi="Times New Roman" w:cs="Times New Roman"/>
          <w:color w:val="000000"/>
          <w:sz w:val="24"/>
          <w:szCs w:val="24"/>
        </w:rPr>
        <w:t xml:space="preserve"> 30/18</w:t>
      </w:r>
      <w:r w:rsidR="00E46C2F" w:rsidRPr="00C6571C">
        <w:rPr>
          <w:rFonts w:ascii="Times New Roman" w:hAnsi="Times New Roman" w:cs="Times New Roman"/>
          <w:sz w:val="24"/>
          <w:szCs w:val="24"/>
        </w:rPr>
        <w:t xml:space="preserve"> i 70/19</w:t>
      </w:r>
      <w:r w:rsidR="00E46C2F" w:rsidRPr="00C6571C">
        <w:rPr>
          <w:rFonts w:ascii="Times New Roman" w:hAnsi="Times New Roman" w:cs="Times New Roman"/>
          <w:color w:val="000000"/>
          <w:sz w:val="24"/>
          <w:szCs w:val="24"/>
        </w:rPr>
        <w:t>)</w:t>
      </w:r>
      <w:r w:rsidRPr="003B28D1">
        <w:rPr>
          <w:rFonts w:ascii="Times New Roman" w:eastAsia="Times New Roman" w:hAnsi="Times New Roman" w:cs="Times New Roman"/>
          <w:sz w:val="24"/>
          <w:szCs w:val="24"/>
          <w:lang w:eastAsia="hr-HR"/>
        </w:rPr>
        <w:t>, na prijedlog Vlade Republike Hrvatske i uz p</w:t>
      </w:r>
      <w:r w:rsidR="004D56BC">
        <w:rPr>
          <w:rFonts w:ascii="Times New Roman" w:eastAsia="Times New Roman" w:hAnsi="Times New Roman" w:cs="Times New Roman"/>
          <w:sz w:val="24"/>
          <w:szCs w:val="24"/>
          <w:lang w:eastAsia="hr-HR"/>
        </w:rPr>
        <w:t>rethodnu suglasnost Predsjednika</w:t>
      </w:r>
      <w:r w:rsidRPr="003B28D1">
        <w:rPr>
          <w:rFonts w:ascii="Times New Roman" w:eastAsia="Times New Roman" w:hAnsi="Times New Roman" w:cs="Times New Roman"/>
          <w:sz w:val="24"/>
          <w:szCs w:val="24"/>
          <w:lang w:eastAsia="hr-HR"/>
        </w:rPr>
        <w:t xml:space="preserve"> Republike Hrvatske, Hrvatski sabor </w:t>
      </w:r>
      <w:r w:rsidR="00AE3C1D">
        <w:rPr>
          <w:rFonts w:ascii="Times New Roman" w:eastAsia="Times New Roman" w:hAnsi="Times New Roman" w:cs="Times New Roman"/>
          <w:sz w:val="24"/>
          <w:szCs w:val="24"/>
          <w:lang w:eastAsia="hr-HR"/>
        </w:rPr>
        <w:t>na sjednici _______________ 202</w:t>
      </w:r>
      <w:r w:rsidR="009A3F5D">
        <w:rPr>
          <w:rFonts w:ascii="Times New Roman" w:eastAsia="Times New Roman" w:hAnsi="Times New Roman" w:cs="Times New Roman"/>
          <w:sz w:val="24"/>
          <w:szCs w:val="24"/>
          <w:lang w:eastAsia="hr-HR"/>
        </w:rPr>
        <w:t>1</w:t>
      </w:r>
      <w:r w:rsidRPr="003B28D1">
        <w:rPr>
          <w:rFonts w:ascii="Times New Roman" w:eastAsia="Times New Roman" w:hAnsi="Times New Roman" w:cs="Times New Roman"/>
          <w:sz w:val="24"/>
          <w:szCs w:val="24"/>
          <w:lang w:eastAsia="hr-HR"/>
        </w:rPr>
        <w:t>. donio je</w:t>
      </w:r>
    </w:p>
    <w:p w14:paraId="41F84A2B" w14:textId="77777777" w:rsidR="00541CA8" w:rsidRPr="00541CA8" w:rsidRDefault="00541CA8" w:rsidP="00541CA8">
      <w:pPr>
        <w:autoSpaceDE w:val="0"/>
        <w:autoSpaceDN w:val="0"/>
        <w:adjustRightInd w:val="0"/>
        <w:spacing w:after="0"/>
        <w:jc w:val="both"/>
        <w:rPr>
          <w:rFonts w:ascii="Times New Roman" w:eastAsia="Times New Roman" w:hAnsi="Times New Roman" w:cs="Times New Roman"/>
          <w:b/>
          <w:sz w:val="24"/>
          <w:szCs w:val="24"/>
          <w:lang w:eastAsia="hr-HR"/>
        </w:rPr>
      </w:pPr>
    </w:p>
    <w:p w14:paraId="6D421ABA" w14:textId="77777777" w:rsidR="00541CA8" w:rsidRPr="00541CA8" w:rsidRDefault="00541CA8" w:rsidP="00257FED">
      <w:pPr>
        <w:autoSpaceDE w:val="0"/>
        <w:autoSpaceDN w:val="0"/>
        <w:adjustRightInd w:val="0"/>
        <w:spacing w:before="100" w:beforeAutospacing="1" w:after="100" w:afterAutospacing="1"/>
        <w:jc w:val="center"/>
        <w:outlineLvl w:val="1"/>
        <w:rPr>
          <w:rFonts w:ascii="Times New Roman" w:eastAsia="Times New Roman" w:hAnsi="Times New Roman" w:cs="Times New Roman"/>
          <w:b/>
          <w:bCs/>
          <w:sz w:val="24"/>
          <w:szCs w:val="24"/>
          <w:lang w:eastAsia="hr-HR"/>
        </w:rPr>
      </w:pPr>
      <w:r w:rsidRPr="00541CA8">
        <w:rPr>
          <w:rFonts w:ascii="Times New Roman" w:eastAsia="Times New Roman" w:hAnsi="Times New Roman" w:cs="Times New Roman"/>
          <w:b/>
          <w:bCs/>
          <w:sz w:val="24"/>
          <w:szCs w:val="24"/>
          <w:lang w:eastAsia="hr-HR"/>
        </w:rPr>
        <w:t>O D L U K U</w:t>
      </w:r>
    </w:p>
    <w:p w14:paraId="1C0839DF" w14:textId="77777777" w:rsidR="003D3D5F" w:rsidRDefault="00541CA8" w:rsidP="00257FED">
      <w:pPr>
        <w:autoSpaceDE w:val="0"/>
        <w:autoSpaceDN w:val="0"/>
        <w:adjustRightInd w:val="0"/>
        <w:spacing w:after="0"/>
        <w:jc w:val="center"/>
        <w:rPr>
          <w:rFonts w:ascii="Times New Roman" w:eastAsia="Times New Roman" w:hAnsi="Times New Roman" w:cs="Times New Roman"/>
          <w:b/>
          <w:bCs/>
          <w:sz w:val="24"/>
          <w:szCs w:val="24"/>
          <w:lang w:eastAsia="hr-HR"/>
        </w:rPr>
      </w:pPr>
      <w:r w:rsidRPr="00541CA8">
        <w:rPr>
          <w:rFonts w:ascii="Times New Roman" w:eastAsia="Times New Roman" w:hAnsi="Times New Roman" w:cs="Times New Roman"/>
          <w:b/>
          <w:bCs/>
          <w:sz w:val="24"/>
          <w:szCs w:val="24"/>
          <w:lang w:eastAsia="hr-HR"/>
        </w:rPr>
        <w:t xml:space="preserve">O SUDJELOVANJU ORUŽANIH SNAGA REPUBLIKE HRVATSKE </w:t>
      </w:r>
    </w:p>
    <w:p w14:paraId="02A0F3DC" w14:textId="77777777" w:rsidR="00257FED" w:rsidRDefault="00541CA8" w:rsidP="00257FED">
      <w:pPr>
        <w:autoSpaceDE w:val="0"/>
        <w:autoSpaceDN w:val="0"/>
        <w:adjustRightInd w:val="0"/>
        <w:spacing w:after="0"/>
        <w:jc w:val="center"/>
        <w:rPr>
          <w:rFonts w:ascii="Times New Roman" w:eastAsia="Times New Roman" w:hAnsi="Times New Roman" w:cs="Times New Roman"/>
          <w:b/>
          <w:bCs/>
          <w:sz w:val="24"/>
          <w:szCs w:val="24"/>
          <w:lang w:eastAsia="hr-HR"/>
        </w:rPr>
      </w:pPr>
      <w:r w:rsidRPr="00541CA8">
        <w:rPr>
          <w:rFonts w:ascii="Times New Roman" w:eastAsia="Times New Roman" w:hAnsi="Times New Roman" w:cs="Times New Roman"/>
          <w:b/>
          <w:bCs/>
          <w:sz w:val="24"/>
          <w:szCs w:val="24"/>
          <w:lang w:eastAsia="hr-HR"/>
        </w:rPr>
        <w:t xml:space="preserve">U SKLOPU AKTIVNOSTI OJAČANE PREDNJE PRISUTNOSTI NATO-a </w:t>
      </w:r>
    </w:p>
    <w:p w14:paraId="73B7FC36" w14:textId="77777777" w:rsidR="00541CA8" w:rsidRPr="00541CA8" w:rsidRDefault="00541CA8" w:rsidP="00257FED">
      <w:pPr>
        <w:autoSpaceDE w:val="0"/>
        <w:autoSpaceDN w:val="0"/>
        <w:adjustRightInd w:val="0"/>
        <w:spacing w:after="0"/>
        <w:jc w:val="center"/>
        <w:rPr>
          <w:rFonts w:ascii="Times New Roman" w:eastAsia="Times New Roman" w:hAnsi="Times New Roman" w:cs="Times New Roman"/>
          <w:b/>
          <w:bCs/>
          <w:sz w:val="24"/>
          <w:szCs w:val="24"/>
          <w:lang w:eastAsia="hr-HR"/>
        </w:rPr>
      </w:pPr>
      <w:r w:rsidRPr="00541CA8">
        <w:rPr>
          <w:rFonts w:ascii="Times New Roman" w:eastAsia="Times New Roman" w:hAnsi="Times New Roman" w:cs="Times New Roman"/>
          <w:b/>
          <w:bCs/>
          <w:sz w:val="24"/>
          <w:szCs w:val="24"/>
          <w:lang w:eastAsia="hr-HR"/>
        </w:rPr>
        <w:t>U REPUBLICI POLJSKOJ</w:t>
      </w:r>
    </w:p>
    <w:p w14:paraId="745393C9" w14:textId="77777777" w:rsidR="00541CA8" w:rsidRDefault="00541CA8" w:rsidP="00541CA8">
      <w:pPr>
        <w:autoSpaceDE w:val="0"/>
        <w:autoSpaceDN w:val="0"/>
        <w:adjustRightInd w:val="0"/>
        <w:spacing w:before="100" w:beforeAutospacing="1" w:after="100" w:afterAutospacing="1"/>
        <w:jc w:val="center"/>
        <w:rPr>
          <w:rFonts w:ascii="Times New Roman" w:eastAsia="Times New Roman" w:hAnsi="Times New Roman" w:cs="Times New Roman"/>
          <w:b/>
          <w:sz w:val="24"/>
          <w:szCs w:val="24"/>
          <w:lang w:eastAsia="hr-HR"/>
        </w:rPr>
      </w:pPr>
      <w:r w:rsidRPr="00257FED">
        <w:rPr>
          <w:rFonts w:ascii="Times New Roman" w:eastAsia="Times New Roman" w:hAnsi="Times New Roman" w:cs="Times New Roman"/>
          <w:b/>
          <w:sz w:val="24"/>
          <w:szCs w:val="24"/>
          <w:lang w:eastAsia="hr-HR"/>
        </w:rPr>
        <w:t>I.</w:t>
      </w:r>
    </w:p>
    <w:p w14:paraId="455973A4" w14:textId="56846E14" w:rsidR="003D3D5F" w:rsidRPr="003D3D5F" w:rsidRDefault="003D3D5F" w:rsidP="003D3D5F">
      <w:pPr>
        <w:autoSpaceDE w:val="0"/>
        <w:autoSpaceDN w:val="0"/>
        <w:adjustRightInd w:val="0"/>
        <w:spacing w:before="100" w:beforeAutospacing="1" w:after="100" w:afterAutospacing="1"/>
        <w:ind w:firstLine="708"/>
        <w:jc w:val="both"/>
        <w:rPr>
          <w:rFonts w:ascii="Times New Roman" w:eastAsia="Times New Roman" w:hAnsi="Times New Roman" w:cs="Times New Roman"/>
          <w:color w:val="FF0000"/>
          <w:sz w:val="24"/>
          <w:szCs w:val="24"/>
          <w:lang w:eastAsia="hr-HR"/>
        </w:rPr>
      </w:pPr>
      <w:r w:rsidRPr="003D3D5F">
        <w:rPr>
          <w:rFonts w:ascii="Times New Roman" w:hAnsi="Times New Roman" w:cs="Times New Roman"/>
          <w:color w:val="231F20"/>
          <w:sz w:val="24"/>
          <w:szCs w:val="24"/>
          <w:shd w:val="clear" w:color="auto" w:fill="FFFFFF"/>
        </w:rPr>
        <w:t>U sklopu aktivnosti ojačane prednje prisutnosti NATO-a, u okviru borbene skupine pod vodstvom Sjedinjenih Američkih Dr</w:t>
      </w:r>
      <w:r>
        <w:rPr>
          <w:rFonts w:ascii="Times New Roman" w:hAnsi="Times New Roman" w:cs="Times New Roman"/>
          <w:color w:val="231F20"/>
          <w:sz w:val="24"/>
          <w:szCs w:val="24"/>
          <w:shd w:val="clear" w:color="auto" w:fill="FFFFFF"/>
        </w:rPr>
        <w:t>žava, u Republiku Poljsku u 2022</w:t>
      </w:r>
      <w:r w:rsidRPr="003D3D5F">
        <w:rPr>
          <w:rFonts w:ascii="Times New Roman" w:hAnsi="Times New Roman" w:cs="Times New Roman"/>
          <w:color w:val="231F20"/>
          <w:sz w:val="24"/>
          <w:szCs w:val="24"/>
          <w:shd w:val="clear" w:color="auto" w:fill="FFFFFF"/>
        </w:rPr>
        <w:t>.</w:t>
      </w:r>
      <w:r w:rsidR="00982C77">
        <w:rPr>
          <w:rFonts w:ascii="Times New Roman" w:hAnsi="Times New Roman" w:cs="Times New Roman"/>
          <w:color w:val="231F20"/>
          <w:sz w:val="24"/>
          <w:szCs w:val="24"/>
          <w:shd w:val="clear" w:color="auto" w:fill="FFFFFF"/>
        </w:rPr>
        <w:t xml:space="preserve"> godini </w:t>
      </w:r>
      <w:r w:rsidRPr="003D3D5F">
        <w:rPr>
          <w:rFonts w:ascii="Times New Roman" w:hAnsi="Times New Roman" w:cs="Times New Roman"/>
          <w:color w:val="231F20"/>
          <w:sz w:val="24"/>
          <w:szCs w:val="24"/>
          <w:shd w:val="clear" w:color="auto" w:fill="FFFFFF"/>
        </w:rPr>
        <w:t>upućuje se do 90 pripadnika Oružanih snaga Republike Hrvatske (bitnica samohodnih višecijevnih lansera raketa).</w:t>
      </w:r>
    </w:p>
    <w:p w14:paraId="13B62A88" w14:textId="77777777" w:rsidR="003D3D5F" w:rsidRDefault="003D3D5F" w:rsidP="003D3D5F">
      <w:pPr>
        <w:autoSpaceDE w:val="0"/>
        <w:autoSpaceDN w:val="0"/>
        <w:adjustRightInd w:val="0"/>
        <w:spacing w:before="100" w:beforeAutospacing="1" w:after="100" w:afterAutospacing="1"/>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sidRPr="00257FED">
        <w:rPr>
          <w:rFonts w:ascii="Times New Roman" w:eastAsia="Times New Roman" w:hAnsi="Times New Roman" w:cs="Times New Roman"/>
          <w:b/>
          <w:sz w:val="24"/>
          <w:szCs w:val="24"/>
          <w:lang w:eastAsia="hr-HR"/>
        </w:rPr>
        <w:t>I.</w:t>
      </w:r>
    </w:p>
    <w:p w14:paraId="4E8A4F9D" w14:textId="4541E0F5" w:rsidR="003D3D5F" w:rsidRPr="00F634EA" w:rsidRDefault="003D3D5F" w:rsidP="00F634EA">
      <w:pPr>
        <w:spacing w:after="400"/>
        <w:ind w:firstLine="709"/>
        <w:jc w:val="both"/>
        <w:rPr>
          <w:rFonts w:ascii="Times New Roman" w:eastAsia="Times New Roman" w:hAnsi="Times New Roman" w:cs="Times New Roman"/>
          <w:sz w:val="24"/>
          <w:szCs w:val="24"/>
          <w:lang w:eastAsia="hr-HR"/>
        </w:rPr>
      </w:pPr>
      <w:r w:rsidRPr="003D3D5F">
        <w:rPr>
          <w:rFonts w:ascii="Times New Roman" w:hAnsi="Times New Roman" w:cs="Times New Roman"/>
          <w:color w:val="231F20"/>
          <w:sz w:val="24"/>
          <w:szCs w:val="24"/>
          <w:shd w:val="clear" w:color="auto" w:fill="FFFFFF"/>
        </w:rPr>
        <w:t>U sklopu aktivnosti ojačane prednje prisutnosti NATO-a, u okviru borbene skupine pod vodstvom Sjedinjenih Američkih Dr</w:t>
      </w:r>
      <w:r>
        <w:rPr>
          <w:rFonts w:ascii="Times New Roman" w:hAnsi="Times New Roman" w:cs="Times New Roman"/>
          <w:color w:val="231F20"/>
          <w:sz w:val="24"/>
          <w:szCs w:val="24"/>
          <w:shd w:val="clear" w:color="auto" w:fill="FFFFFF"/>
        </w:rPr>
        <w:t>žava, u Republiku Poljsku u 2023</w:t>
      </w:r>
      <w:r w:rsidRPr="003D3D5F">
        <w:rPr>
          <w:rFonts w:ascii="Times New Roman" w:hAnsi="Times New Roman" w:cs="Times New Roman"/>
          <w:color w:val="231F20"/>
          <w:sz w:val="24"/>
          <w:szCs w:val="24"/>
          <w:shd w:val="clear" w:color="auto" w:fill="FFFFFF"/>
        </w:rPr>
        <w:t xml:space="preserve">. </w:t>
      </w:r>
      <w:r w:rsidR="00982C77">
        <w:rPr>
          <w:rFonts w:ascii="Times New Roman" w:hAnsi="Times New Roman" w:cs="Times New Roman"/>
          <w:color w:val="231F20"/>
          <w:sz w:val="24"/>
          <w:szCs w:val="24"/>
          <w:shd w:val="clear" w:color="auto" w:fill="FFFFFF"/>
        </w:rPr>
        <w:t xml:space="preserve">godini </w:t>
      </w:r>
      <w:r w:rsidRPr="003D3D5F">
        <w:rPr>
          <w:rFonts w:ascii="Times New Roman" w:hAnsi="Times New Roman" w:cs="Times New Roman"/>
          <w:color w:val="231F20"/>
          <w:sz w:val="24"/>
          <w:szCs w:val="24"/>
          <w:shd w:val="clear" w:color="auto" w:fill="FFFFFF"/>
        </w:rPr>
        <w:t>upućuje se do 90 pripadnika Oružanih snaga Republike Hrvatske (bitnica</w:t>
      </w:r>
      <w:r>
        <w:rPr>
          <w:rFonts w:ascii="Times New Roman" w:hAnsi="Times New Roman" w:cs="Times New Roman"/>
          <w:color w:val="231F20"/>
          <w:sz w:val="24"/>
          <w:szCs w:val="24"/>
          <w:shd w:val="clear" w:color="auto" w:fill="FFFFFF"/>
        </w:rPr>
        <w:t xml:space="preserve"> </w:t>
      </w:r>
      <w:r w:rsidRPr="008253A0">
        <w:rPr>
          <w:rFonts w:ascii="Times New Roman" w:eastAsia="Times New Roman" w:hAnsi="Times New Roman" w:cs="Times New Roman"/>
          <w:sz w:val="24"/>
          <w:szCs w:val="24"/>
          <w:lang w:eastAsia="hr-HR"/>
        </w:rPr>
        <w:t>„Panzer haubica 2000</w:t>
      </w:r>
      <w:r>
        <w:rPr>
          <w:rFonts w:ascii="Times New Roman" w:eastAsia="Times New Roman" w:hAnsi="Times New Roman" w:cs="Times New Roman"/>
          <w:sz w:val="24"/>
          <w:szCs w:val="24"/>
          <w:lang w:eastAsia="hr-HR"/>
        </w:rPr>
        <w:t>“</w:t>
      </w:r>
      <w:r w:rsidR="0085505B">
        <w:rPr>
          <w:rFonts w:ascii="Times New Roman" w:eastAsia="Times New Roman" w:hAnsi="Times New Roman" w:cs="Times New Roman"/>
          <w:sz w:val="24"/>
          <w:szCs w:val="24"/>
          <w:lang w:eastAsia="hr-HR"/>
        </w:rPr>
        <w:t>)</w:t>
      </w:r>
      <w:r w:rsidR="00AE201F">
        <w:rPr>
          <w:rFonts w:ascii="Times New Roman" w:eastAsia="Times New Roman" w:hAnsi="Times New Roman" w:cs="Times New Roman"/>
          <w:sz w:val="24"/>
          <w:szCs w:val="24"/>
          <w:lang w:eastAsia="hr-HR"/>
        </w:rPr>
        <w:t>,</w:t>
      </w:r>
      <w:r w:rsidR="00AE201F" w:rsidRPr="00AE201F">
        <w:rPr>
          <w:rFonts w:ascii="Times New Roman" w:hAnsi="Times New Roman" w:cs="Times New Roman"/>
          <w:color w:val="231F20"/>
          <w:sz w:val="24"/>
          <w:szCs w:val="24"/>
          <w:shd w:val="clear" w:color="auto" w:fill="FFFFFF"/>
        </w:rPr>
        <w:t xml:space="preserve"> </w:t>
      </w:r>
      <w:r w:rsidR="00AE201F" w:rsidRPr="003D3D5F">
        <w:rPr>
          <w:rFonts w:ascii="Times New Roman" w:hAnsi="Times New Roman" w:cs="Times New Roman"/>
          <w:color w:val="231F20"/>
          <w:sz w:val="24"/>
          <w:szCs w:val="24"/>
          <w:shd w:val="clear" w:color="auto" w:fill="FFFFFF"/>
        </w:rPr>
        <w:t>uz mogućnost rotacije</w:t>
      </w:r>
      <w:r w:rsidRPr="008253A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2B1D1A52" w14:textId="77777777" w:rsidR="00541CA8" w:rsidRPr="00257FED" w:rsidRDefault="009534BC" w:rsidP="00F7599F">
      <w:pPr>
        <w:autoSpaceDE w:val="0"/>
        <w:autoSpaceDN w:val="0"/>
        <w:adjustRightInd w:val="0"/>
        <w:spacing w:before="100" w:beforeAutospacing="1" w:after="100" w:afterAutospacing="1"/>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r w:rsidR="00541CA8" w:rsidRPr="00257FED">
        <w:rPr>
          <w:rFonts w:ascii="Times New Roman" w:eastAsia="Times New Roman" w:hAnsi="Times New Roman" w:cs="Times New Roman"/>
          <w:b/>
          <w:sz w:val="24"/>
          <w:szCs w:val="24"/>
          <w:lang w:eastAsia="hr-HR"/>
        </w:rPr>
        <w:t>II.</w:t>
      </w:r>
    </w:p>
    <w:p w14:paraId="16877EED" w14:textId="58FD0DFC" w:rsidR="00541CA8" w:rsidRPr="008253A0" w:rsidRDefault="00541CA8" w:rsidP="00541CA8">
      <w:pPr>
        <w:autoSpaceDE w:val="0"/>
        <w:autoSpaceDN w:val="0"/>
        <w:adjustRightInd w:val="0"/>
        <w:spacing w:after="0"/>
        <w:jc w:val="both"/>
        <w:rPr>
          <w:rFonts w:ascii="Times New Roman" w:eastAsia="Times New Roman" w:hAnsi="Times New Roman" w:cs="Times New Roman"/>
          <w:sz w:val="24"/>
          <w:szCs w:val="24"/>
          <w:lang w:eastAsia="hr-HR" w:bidi="ta-IN"/>
        </w:rPr>
      </w:pPr>
      <w:r w:rsidRPr="008253A0">
        <w:rPr>
          <w:rFonts w:ascii="Times New Roman" w:eastAsia="Times New Roman" w:hAnsi="Times New Roman" w:cs="Times New Roman"/>
          <w:sz w:val="24"/>
          <w:szCs w:val="24"/>
          <w:lang w:eastAsia="hr-HR" w:bidi="ta-IN"/>
        </w:rPr>
        <w:tab/>
      </w:r>
      <w:r w:rsidR="00987309" w:rsidRPr="008253A0">
        <w:rPr>
          <w:rFonts w:ascii="Times New Roman" w:hAnsi="Times New Roman" w:cs="Times New Roman"/>
          <w:color w:val="000000"/>
          <w:sz w:val="24"/>
          <w:szCs w:val="24"/>
        </w:rPr>
        <w:t>Izvješće o sudjelovanju Oružanih snaga Republike Hrvatske u aktivnosti</w:t>
      </w:r>
      <w:r w:rsidR="00331555">
        <w:rPr>
          <w:rFonts w:ascii="Times New Roman" w:hAnsi="Times New Roman" w:cs="Times New Roman"/>
          <w:color w:val="000000"/>
          <w:sz w:val="24"/>
          <w:szCs w:val="24"/>
        </w:rPr>
        <w:t xml:space="preserve"> </w:t>
      </w:r>
      <w:r w:rsidR="00257FED">
        <w:rPr>
          <w:rFonts w:ascii="Times New Roman" w:hAnsi="Times New Roman" w:cs="Times New Roman"/>
          <w:color w:val="000000"/>
          <w:sz w:val="24"/>
          <w:szCs w:val="24"/>
        </w:rPr>
        <w:t xml:space="preserve">iz </w:t>
      </w:r>
      <w:r w:rsidR="009534BC">
        <w:rPr>
          <w:rFonts w:ascii="Times New Roman" w:hAnsi="Times New Roman" w:cs="Times New Roman"/>
          <w:color w:val="000000"/>
          <w:sz w:val="24"/>
          <w:szCs w:val="24"/>
        </w:rPr>
        <w:t>točki</w:t>
      </w:r>
      <w:r w:rsidR="00987309" w:rsidRPr="008253A0">
        <w:rPr>
          <w:rFonts w:ascii="Times New Roman" w:hAnsi="Times New Roman" w:cs="Times New Roman"/>
          <w:color w:val="000000"/>
          <w:sz w:val="24"/>
          <w:szCs w:val="24"/>
        </w:rPr>
        <w:t xml:space="preserve"> I. </w:t>
      </w:r>
      <w:r w:rsidR="009534BC">
        <w:rPr>
          <w:rFonts w:ascii="Times New Roman" w:hAnsi="Times New Roman" w:cs="Times New Roman"/>
          <w:color w:val="000000"/>
          <w:sz w:val="24"/>
          <w:szCs w:val="24"/>
        </w:rPr>
        <w:t xml:space="preserve">i II. </w:t>
      </w:r>
      <w:r w:rsidR="00987309" w:rsidRPr="008253A0">
        <w:rPr>
          <w:rFonts w:ascii="Times New Roman" w:hAnsi="Times New Roman" w:cs="Times New Roman"/>
          <w:color w:val="000000"/>
          <w:sz w:val="24"/>
          <w:szCs w:val="24"/>
        </w:rPr>
        <w:t>ove Odluke bit će dio Godišnjeg izvješća o obrani koje Vlada Republike Hrvatske podnosi Hrvatskome saboru.</w:t>
      </w:r>
    </w:p>
    <w:p w14:paraId="671D1A58" w14:textId="77777777" w:rsidR="00541CA8" w:rsidRPr="00257FED" w:rsidRDefault="009534BC" w:rsidP="00541CA8">
      <w:pPr>
        <w:autoSpaceDE w:val="0"/>
        <w:autoSpaceDN w:val="0"/>
        <w:adjustRightInd w:val="0"/>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IV</w:t>
      </w:r>
      <w:r w:rsidR="00541CA8" w:rsidRPr="00257FED">
        <w:rPr>
          <w:rFonts w:ascii="Times New Roman" w:eastAsia="Times New Roman" w:hAnsi="Times New Roman" w:cs="Times New Roman"/>
          <w:b/>
          <w:sz w:val="24"/>
          <w:szCs w:val="24"/>
          <w:lang w:eastAsia="hr-HR"/>
        </w:rPr>
        <w:t>.</w:t>
      </w:r>
    </w:p>
    <w:p w14:paraId="62889069" w14:textId="77777777" w:rsidR="00C05192" w:rsidRPr="008253A0" w:rsidRDefault="00C05192" w:rsidP="00541CA8">
      <w:pPr>
        <w:autoSpaceDE w:val="0"/>
        <w:autoSpaceDN w:val="0"/>
        <w:adjustRightInd w:val="0"/>
        <w:spacing w:after="0"/>
        <w:jc w:val="center"/>
        <w:rPr>
          <w:rFonts w:ascii="Times New Roman" w:eastAsia="Times New Roman" w:hAnsi="Times New Roman" w:cs="Times New Roman"/>
          <w:sz w:val="24"/>
          <w:szCs w:val="24"/>
          <w:lang w:eastAsia="hr-HR"/>
        </w:rPr>
      </w:pPr>
    </w:p>
    <w:p w14:paraId="2C19024F" w14:textId="77777777" w:rsidR="00446009" w:rsidRPr="008253A0" w:rsidRDefault="00541CA8" w:rsidP="00541CA8">
      <w:pPr>
        <w:autoSpaceDE w:val="0"/>
        <w:autoSpaceDN w:val="0"/>
        <w:adjustRightInd w:val="0"/>
        <w:spacing w:after="0"/>
        <w:jc w:val="both"/>
        <w:rPr>
          <w:rFonts w:ascii="Times New Roman" w:eastAsia="Times New Roman" w:hAnsi="Times New Roman" w:cs="Times New Roman"/>
          <w:sz w:val="24"/>
          <w:szCs w:val="24"/>
          <w:lang w:eastAsia="hr-HR" w:bidi="ta-IN"/>
        </w:rPr>
      </w:pPr>
      <w:r w:rsidRPr="008253A0">
        <w:rPr>
          <w:rFonts w:ascii="Times New Roman" w:eastAsia="Times New Roman" w:hAnsi="Times New Roman" w:cs="Times New Roman"/>
          <w:sz w:val="24"/>
          <w:szCs w:val="24"/>
          <w:lang w:eastAsia="hr-HR"/>
        </w:rPr>
        <w:t xml:space="preserve">           </w:t>
      </w:r>
      <w:r w:rsidRPr="008253A0">
        <w:rPr>
          <w:rFonts w:ascii="Times New Roman" w:eastAsia="Times New Roman" w:hAnsi="Times New Roman" w:cs="Times New Roman"/>
          <w:sz w:val="24"/>
          <w:szCs w:val="24"/>
          <w:lang w:eastAsia="hr-HR" w:bidi="ta-IN"/>
        </w:rPr>
        <w:t>Ova Odluka stupa na snagu osmoga dana od dana objave u Narodnim novinama.</w:t>
      </w:r>
    </w:p>
    <w:tbl>
      <w:tblPr>
        <w:tblW w:w="0" w:type="auto"/>
        <w:tblInd w:w="108" w:type="dxa"/>
        <w:tblLook w:val="01E0" w:firstRow="1" w:lastRow="1" w:firstColumn="1" w:lastColumn="1" w:noHBand="0" w:noVBand="0"/>
      </w:tblPr>
      <w:tblGrid>
        <w:gridCol w:w="567"/>
        <w:gridCol w:w="284"/>
        <w:gridCol w:w="2477"/>
        <w:gridCol w:w="236"/>
        <w:gridCol w:w="2179"/>
        <w:gridCol w:w="3437"/>
      </w:tblGrid>
      <w:tr w:rsidR="00446009" w:rsidRPr="005E75B8" w14:paraId="3DADF83D" w14:textId="77777777" w:rsidTr="00082B57">
        <w:tc>
          <w:tcPr>
            <w:tcW w:w="851" w:type="dxa"/>
            <w:gridSpan w:val="2"/>
            <w:shd w:val="clear" w:color="auto" w:fill="auto"/>
          </w:tcPr>
          <w:p w14:paraId="567A5555" w14:textId="77777777" w:rsidR="00446009" w:rsidRPr="005E75B8" w:rsidRDefault="00446009" w:rsidP="00D41CF1">
            <w:pPr>
              <w:spacing w:after="120" w:line="240" w:lineRule="auto"/>
              <w:rPr>
                <w:rFonts w:ascii="Times New Roman" w:hAnsi="Times New Roman" w:cs="Times New Roman"/>
                <w:color w:val="000000"/>
              </w:rPr>
            </w:pPr>
          </w:p>
        </w:tc>
        <w:tc>
          <w:tcPr>
            <w:tcW w:w="2477" w:type="dxa"/>
            <w:shd w:val="clear" w:color="auto" w:fill="auto"/>
          </w:tcPr>
          <w:p w14:paraId="2E288668" w14:textId="77777777" w:rsidR="00446009" w:rsidRPr="005E75B8" w:rsidDel="00EE4DAE" w:rsidRDefault="00446009" w:rsidP="00082B57">
            <w:pPr>
              <w:pStyle w:val="NormalWeb"/>
              <w:spacing w:before="0" w:beforeAutospacing="0" w:after="120" w:afterAutospacing="0"/>
              <w:rPr>
                <w:color w:val="000000"/>
              </w:rPr>
            </w:pPr>
          </w:p>
        </w:tc>
        <w:tc>
          <w:tcPr>
            <w:tcW w:w="2415" w:type="dxa"/>
            <w:gridSpan w:val="2"/>
            <w:shd w:val="clear" w:color="auto" w:fill="auto"/>
          </w:tcPr>
          <w:p w14:paraId="63B9062A" w14:textId="77777777" w:rsidR="00446009" w:rsidRDefault="00446009" w:rsidP="009534BC">
            <w:pPr>
              <w:pStyle w:val="NormalWeb"/>
              <w:spacing w:before="0" w:beforeAutospacing="0" w:after="0" w:afterAutospacing="0"/>
              <w:rPr>
                <w:color w:val="000000"/>
              </w:rPr>
            </w:pPr>
          </w:p>
          <w:p w14:paraId="4C2E76EA" w14:textId="77777777" w:rsidR="002F0FC0" w:rsidRPr="005E75B8" w:rsidDel="00EE4DAE" w:rsidRDefault="002F0FC0" w:rsidP="009534BC">
            <w:pPr>
              <w:pStyle w:val="NormalWeb"/>
              <w:spacing w:before="0" w:beforeAutospacing="0" w:after="0" w:afterAutospacing="0"/>
              <w:rPr>
                <w:color w:val="000000"/>
              </w:rPr>
            </w:pPr>
          </w:p>
        </w:tc>
        <w:tc>
          <w:tcPr>
            <w:tcW w:w="3437" w:type="dxa"/>
            <w:shd w:val="clear" w:color="auto" w:fill="auto"/>
          </w:tcPr>
          <w:p w14:paraId="2D94B9F0" w14:textId="77777777" w:rsidR="00446009" w:rsidRPr="005E75B8" w:rsidDel="00EE4DAE" w:rsidRDefault="00446009" w:rsidP="00D41CF1">
            <w:pPr>
              <w:pStyle w:val="NormalWeb"/>
              <w:spacing w:before="0" w:beforeAutospacing="0" w:after="0" w:afterAutospacing="0"/>
              <w:jc w:val="center"/>
              <w:rPr>
                <w:color w:val="000000"/>
              </w:rPr>
            </w:pPr>
          </w:p>
        </w:tc>
      </w:tr>
      <w:tr w:rsidR="002F0FC0" w:rsidRPr="005E75B8" w14:paraId="6C342C6D" w14:textId="77777777" w:rsidTr="005B2FA1">
        <w:tc>
          <w:tcPr>
            <w:tcW w:w="9180" w:type="dxa"/>
            <w:gridSpan w:val="6"/>
            <w:shd w:val="clear" w:color="auto" w:fill="auto"/>
          </w:tcPr>
          <w:p w14:paraId="1D87577E" w14:textId="53F50A32" w:rsidR="002F0FC0" w:rsidRPr="005E75B8" w:rsidRDefault="002F0FC0" w:rsidP="00AE201F">
            <w:pPr>
              <w:pStyle w:val="NormalWeb"/>
              <w:spacing w:before="0" w:beforeAutospacing="0" w:after="120" w:afterAutospacing="0"/>
              <w:jc w:val="center"/>
              <w:rPr>
                <w:b/>
                <w:color w:val="000000"/>
              </w:rPr>
            </w:pPr>
            <w:r w:rsidRPr="006C15E9">
              <w:rPr>
                <w:b/>
                <w:color w:val="000000"/>
              </w:rPr>
              <w:t xml:space="preserve">HRVATSKI SABOR </w:t>
            </w:r>
          </w:p>
        </w:tc>
      </w:tr>
      <w:tr w:rsidR="002F0FC0" w:rsidRPr="005E75B8" w14:paraId="0962B290" w14:textId="77777777" w:rsidTr="005B2FA1">
        <w:tc>
          <w:tcPr>
            <w:tcW w:w="567" w:type="dxa"/>
            <w:shd w:val="clear" w:color="auto" w:fill="auto"/>
          </w:tcPr>
          <w:p w14:paraId="28993F85" w14:textId="77777777" w:rsidR="002F0FC0" w:rsidRPr="005E75B8" w:rsidRDefault="002F0FC0" w:rsidP="005B2FA1">
            <w:pPr>
              <w:pStyle w:val="NormalWeb"/>
              <w:spacing w:before="0" w:beforeAutospacing="0" w:after="0" w:afterAutospacing="0"/>
              <w:jc w:val="center"/>
              <w:rPr>
                <w:b/>
                <w:color w:val="000000"/>
              </w:rPr>
            </w:pPr>
          </w:p>
        </w:tc>
        <w:tc>
          <w:tcPr>
            <w:tcW w:w="2761" w:type="dxa"/>
            <w:gridSpan w:val="2"/>
            <w:shd w:val="clear" w:color="auto" w:fill="auto"/>
          </w:tcPr>
          <w:p w14:paraId="1A2696C7" w14:textId="77777777" w:rsidR="002F0FC0" w:rsidRPr="005E75B8" w:rsidRDefault="002F0FC0" w:rsidP="005B2FA1">
            <w:pPr>
              <w:pStyle w:val="NormalWeb"/>
              <w:spacing w:before="0" w:beforeAutospacing="0" w:after="0" w:afterAutospacing="0"/>
              <w:jc w:val="center"/>
              <w:rPr>
                <w:b/>
                <w:color w:val="000000"/>
              </w:rPr>
            </w:pPr>
          </w:p>
        </w:tc>
        <w:tc>
          <w:tcPr>
            <w:tcW w:w="236" w:type="dxa"/>
            <w:shd w:val="clear" w:color="auto" w:fill="auto"/>
          </w:tcPr>
          <w:p w14:paraId="55731261" w14:textId="77777777" w:rsidR="002F0FC0" w:rsidRPr="005E75B8" w:rsidRDefault="002F0FC0" w:rsidP="005B2FA1">
            <w:pPr>
              <w:pStyle w:val="NormalWeb"/>
              <w:spacing w:before="0" w:beforeAutospacing="0" w:after="0" w:afterAutospacing="0"/>
              <w:jc w:val="center"/>
              <w:rPr>
                <w:b/>
                <w:color w:val="000000"/>
              </w:rPr>
            </w:pPr>
          </w:p>
        </w:tc>
        <w:tc>
          <w:tcPr>
            <w:tcW w:w="5616" w:type="dxa"/>
            <w:gridSpan w:val="2"/>
            <w:shd w:val="clear" w:color="auto" w:fill="auto"/>
          </w:tcPr>
          <w:p w14:paraId="3A94F505" w14:textId="77777777" w:rsidR="002F0FC0" w:rsidRDefault="002F0FC0" w:rsidP="005B2FA1">
            <w:pPr>
              <w:pStyle w:val="NormalWeb"/>
              <w:spacing w:before="0" w:beforeAutospacing="0" w:after="0" w:afterAutospacing="0"/>
              <w:jc w:val="center"/>
              <w:rPr>
                <w:b/>
                <w:color w:val="000000"/>
              </w:rPr>
            </w:pPr>
            <w:r>
              <w:rPr>
                <w:b/>
                <w:color w:val="000000"/>
              </w:rPr>
              <w:t xml:space="preserve"> </w:t>
            </w:r>
            <w:r w:rsidRPr="00C1382C">
              <w:rPr>
                <w:b/>
                <w:color w:val="000000"/>
              </w:rPr>
              <w:t>Predsjednik</w:t>
            </w:r>
          </w:p>
          <w:p w14:paraId="7F889C3A" w14:textId="77777777" w:rsidR="002F0FC0" w:rsidRPr="00C1382C" w:rsidRDefault="002F0FC0" w:rsidP="005B2FA1">
            <w:pPr>
              <w:pStyle w:val="NormalWeb"/>
              <w:spacing w:before="0" w:beforeAutospacing="0" w:after="0" w:afterAutospacing="0"/>
              <w:jc w:val="center"/>
              <w:rPr>
                <w:b/>
                <w:color w:val="000000"/>
              </w:rPr>
            </w:pPr>
            <w:r>
              <w:rPr>
                <w:b/>
                <w:color w:val="000000"/>
              </w:rPr>
              <w:t xml:space="preserve"> </w:t>
            </w:r>
            <w:r w:rsidRPr="00C1382C">
              <w:rPr>
                <w:b/>
                <w:color w:val="000000"/>
              </w:rPr>
              <w:t xml:space="preserve"> Hrvatskoga sabora</w:t>
            </w:r>
          </w:p>
          <w:p w14:paraId="36DE4DFD" w14:textId="77777777" w:rsidR="002F0FC0" w:rsidRPr="005E75B8" w:rsidRDefault="002F0FC0" w:rsidP="005B2FA1">
            <w:pPr>
              <w:pStyle w:val="NormalWeb"/>
              <w:spacing w:before="0" w:beforeAutospacing="0" w:after="0" w:afterAutospacing="0"/>
              <w:jc w:val="center"/>
              <w:rPr>
                <w:color w:val="000000"/>
              </w:rPr>
            </w:pPr>
            <w:r>
              <w:rPr>
                <w:b/>
                <w:color w:val="000000"/>
              </w:rPr>
              <w:t xml:space="preserve">  </w:t>
            </w:r>
            <w:r w:rsidRPr="005E75B8">
              <w:rPr>
                <w:b/>
                <w:color w:val="000000"/>
              </w:rPr>
              <w:t>Gordan Jandroković</w:t>
            </w:r>
            <w:r w:rsidRPr="005E75B8">
              <w:rPr>
                <w:color w:val="000000"/>
              </w:rPr>
              <w:br/>
            </w:r>
          </w:p>
        </w:tc>
      </w:tr>
    </w:tbl>
    <w:p w14:paraId="2A68F503" w14:textId="77777777" w:rsidR="002F0FC0" w:rsidRPr="00C1382C" w:rsidRDefault="002F0FC0" w:rsidP="002F0FC0">
      <w:pPr>
        <w:spacing w:after="1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Klasa,</w:t>
      </w:r>
    </w:p>
    <w:p w14:paraId="178C3E7F" w14:textId="77777777" w:rsidR="002F0FC0" w:rsidRDefault="002F0FC0" w:rsidP="002F0FC0">
      <w:pPr>
        <w:spacing w:after="120" w:line="240" w:lineRule="auto"/>
        <w:rPr>
          <w:rFonts w:ascii="Times New Roman" w:hAnsi="Times New Roman" w:cs="Times New Roman"/>
          <w:b/>
          <w:color w:val="000000"/>
          <w:sz w:val="24"/>
          <w:szCs w:val="24"/>
        </w:rPr>
      </w:pPr>
      <w:r w:rsidRPr="00C1382C">
        <w:rPr>
          <w:rFonts w:ascii="Times New Roman" w:hAnsi="Times New Roman" w:cs="Times New Roman"/>
          <w:b/>
          <w:color w:val="000000"/>
          <w:sz w:val="24"/>
          <w:szCs w:val="24"/>
        </w:rPr>
        <w:t>Zagreb,</w:t>
      </w:r>
    </w:p>
    <w:p w14:paraId="766F3D43" w14:textId="77777777" w:rsidR="00541CA8" w:rsidRPr="008253A0" w:rsidRDefault="00541CA8" w:rsidP="00541CA8">
      <w:pPr>
        <w:autoSpaceDE w:val="0"/>
        <w:autoSpaceDN w:val="0"/>
        <w:adjustRightInd w:val="0"/>
        <w:spacing w:after="0"/>
        <w:jc w:val="center"/>
        <w:rPr>
          <w:rFonts w:ascii="Times New Roman" w:eastAsia="Times New Roman" w:hAnsi="Times New Roman" w:cs="Times New Roman"/>
          <w:b/>
          <w:sz w:val="24"/>
          <w:szCs w:val="24"/>
          <w:lang w:eastAsia="hr-HR"/>
        </w:rPr>
      </w:pPr>
      <w:r w:rsidRPr="008253A0">
        <w:rPr>
          <w:rFonts w:ascii="Times New Roman" w:eastAsia="Times New Roman" w:hAnsi="Times New Roman" w:cs="Times New Roman"/>
          <w:b/>
          <w:sz w:val="24"/>
          <w:szCs w:val="24"/>
          <w:lang w:eastAsia="hr-HR"/>
        </w:rPr>
        <w:lastRenderedPageBreak/>
        <w:t>O B R A Z L O Ž E N</w:t>
      </w:r>
      <w:r w:rsidR="008F4852">
        <w:rPr>
          <w:rFonts w:ascii="Times New Roman" w:eastAsia="Times New Roman" w:hAnsi="Times New Roman" w:cs="Times New Roman"/>
          <w:b/>
          <w:sz w:val="24"/>
          <w:szCs w:val="24"/>
          <w:lang w:eastAsia="hr-HR"/>
        </w:rPr>
        <w:t xml:space="preserve"> </w:t>
      </w:r>
      <w:r w:rsidRPr="008253A0">
        <w:rPr>
          <w:rFonts w:ascii="Times New Roman" w:eastAsia="Times New Roman" w:hAnsi="Times New Roman" w:cs="Times New Roman"/>
          <w:b/>
          <w:sz w:val="24"/>
          <w:szCs w:val="24"/>
          <w:lang w:eastAsia="hr-HR"/>
        </w:rPr>
        <w:t>J E</w:t>
      </w:r>
    </w:p>
    <w:p w14:paraId="248E278E" w14:textId="77777777" w:rsidR="00541CA8" w:rsidRPr="008253A0" w:rsidRDefault="00541CA8" w:rsidP="00541CA8">
      <w:pPr>
        <w:autoSpaceDE w:val="0"/>
        <w:autoSpaceDN w:val="0"/>
        <w:adjustRightInd w:val="0"/>
        <w:spacing w:after="0"/>
        <w:jc w:val="both"/>
        <w:rPr>
          <w:rFonts w:ascii="Times New Roman" w:eastAsia="Times New Roman" w:hAnsi="Times New Roman" w:cs="Times New Roman"/>
          <w:b/>
          <w:sz w:val="24"/>
          <w:szCs w:val="24"/>
          <w:lang w:eastAsia="hr-HR"/>
        </w:rPr>
      </w:pPr>
    </w:p>
    <w:p w14:paraId="7C9041EE" w14:textId="6C13C9D7" w:rsidR="009534BC" w:rsidRPr="009534BC" w:rsidRDefault="00541CA8" w:rsidP="009534BC">
      <w:pPr>
        <w:autoSpaceDE w:val="0"/>
        <w:autoSpaceDN w:val="0"/>
        <w:adjustRightInd w:val="0"/>
        <w:spacing w:before="100" w:beforeAutospacing="1" w:after="100" w:afterAutospacing="1"/>
        <w:ind w:firstLine="708"/>
        <w:jc w:val="both"/>
        <w:rPr>
          <w:rFonts w:ascii="Times New Roman" w:eastAsia="MS Mincho" w:hAnsi="Times New Roman" w:cs="Times New Roman"/>
          <w:sz w:val="24"/>
          <w:szCs w:val="24"/>
          <w:lang w:eastAsia="hr-HR" w:bidi="ta-IN"/>
        </w:rPr>
      </w:pPr>
      <w:r w:rsidRPr="008253A0">
        <w:rPr>
          <w:rFonts w:ascii="Times New Roman" w:eastAsia="MS Mincho" w:hAnsi="Times New Roman" w:cs="Times New Roman"/>
          <w:b/>
          <w:bCs/>
          <w:sz w:val="24"/>
          <w:szCs w:val="24"/>
          <w:lang w:eastAsia="ja-JP"/>
        </w:rPr>
        <w:t>Točkom I.</w:t>
      </w:r>
      <w:r w:rsidRPr="008253A0">
        <w:rPr>
          <w:rFonts w:ascii="Times New Roman" w:eastAsia="MS Mincho" w:hAnsi="Times New Roman" w:cs="Times New Roman"/>
          <w:bCs/>
          <w:sz w:val="24"/>
          <w:szCs w:val="24"/>
          <w:lang w:eastAsia="ja-JP"/>
        </w:rPr>
        <w:t xml:space="preserve"> o</w:t>
      </w:r>
      <w:r w:rsidRPr="008253A0">
        <w:rPr>
          <w:rFonts w:ascii="Times New Roman" w:eastAsia="MS Mincho" w:hAnsi="Times New Roman" w:cs="Times New Roman"/>
          <w:sz w:val="24"/>
          <w:szCs w:val="24"/>
          <w:lang w:eastAsia="ja-JP"/>
        </w:rPr>
        <w:t>dređuje se da Hrvatski sabor donosi Odluku o sudjelovanju Oružanih snaga Republ</w:t>
      </w:r>
      <w:r w:rsidR="00881847" w:rsidRPr="008253A0">
        <w:rPr>
          <w:rFonts w:ascii="Times New Roman" w:eastAsia="MS Mincho" w:hAnsi="Times New Roman" w:cs="Times New Roman"/>
          <w:sz w:val="24"/>
          <w:szCs w:val="24"/>
          <w:lang w:eastAsia="ja-JP"/>
        </w:rPr>
        <w:t xml:space="preserve">ike Hrvatske u </w:t>
      </w:r>
      <w:r w:rsidR="00331555">
        <w:rPr>
          <w:rFonts w:ascii="Times New Roman" w:eastAsia="MS Mincho" w:hAnsi="Times New Roman" w:cs="Times New Roman"/>
          <w:sz w:val="24"/>
          <w:szCs w:val="24"/>
          <w:lang w:eastAsia="ja-JP"/>
        </w:rPr>
        <w:t>sklopu</w:t>
      </w:r>
      <w:r w:rsidR="00331555" w:rsidRPr="008253A0">
        <w:rPr>
          <w:rFonts w:ascii="Times New Roman" w:eastAsia="MS Mincho" w:hAnsi="Times New Roman" w:cs="Times New Roman"/>
          <w:sz w:val="24"/>
          <w:szCs w:val="24"/>
          <w:lang w:eastAsia="ja-JP"/>
        </w:rPr>
        <w:t xml:space="preserve"> </w:t>
      </w:r>
      <w:r w:rsidR="00881847" w:rsidRPr="008253A0">
        <w:rPr>
          <w:rFonts w:ascii="Times New Roman" w:eastAsia="MS Mincho" w:hAnsi="Times New Roman" w:cs="Times New Roman"/>
          <w:sz w:val="24"/>
          <w:szCs w:val="24"/>
          <w:lang w:eastAsia="ja-JP"/>
        </w:rPr>
        <w:t xml:space="preserve">aktivnosti </w:t>
      </w:r>
      <w:r w:rsidR="00331555">
        <w:rPr>
          <w:rFonts w:ascii="Times New Roman" w:eastAsia="MS Mincho" w:hAnsi="Times New Roman" w:cs="Times New Roman"/>
          <w:sz w:val="24"/>
          <w:szCs w:val="24"/>
          <w:lang w:eastAsia="ja-JP"/>
        </w:rPr>
        <w:t>o</w:t>
      </w:r>
      <w:r w:rsidRPr="008253A0">
        <w:rPr>
          <w:rFonts w:ascii="Times New Roman" w:eastAsia="MS Mincho" w:hAnsi="Times New Roman" w:cs="Times New Roman"/>
          <w:sz w:val="24"/>
          <w:szCs w:val="24"/>
          <w:lang w:eastAsia="ja-JP"/>
        </w:rPr>
        <w:t>jačane prednje prisutnosti</w:t>
      </w:r>
      <w:r w:rsidR="00331555">
        <w:rPr>
          <w:rFonts w:ascii="Times New Roman" w:eastAsia="MS Mincho" w:hAnsi="Times New Roman" w:cs="Times New Roman"/>
          <w:sz w:val="24"/>
          <w:szCs w:val="24"/>
          <w:lang w:eastAsia="ja-JP"/>
        </w:rPr>
        <w:t xml:space="preserve"> NATO-a</w:t>
      </w:r>
      <w:r w:rsidRPr="008253A0">
        <w:rPr>
          <w:rFonts w:ascii="Times New Roman" w:eastAsia="MS Mincho" w:hAnsi="Times New Roman" w:cs="Times New Roman"/>
          <w:sz w:val="24"/>
          <w:szCs w:val="24"/>
          <w:lang w:eastAsia="ja-JP"/>
        </w:rPr>
        <w:t xml:space="preserve"> u Republici Poljskoj. Pravni temelj za donošenje Odluke Hrvatskoga sabora je članak 7. stavak 5. Ustava Republike Hrvatske (Narodne novine br. 85/10 – pročišćeni tekst i 5/14 – Odluka Ustavnog suda Republike Hrvatske) koji propisuje da Oružane snage Republike Hrvatske mogu prijeći njezine granice ili djelovati preko njezinih granica na temelju Odluke Hrvatskoga sabora, koju predlaže Vlada Republike Hrvatske, uz p</w:t>
      </w:r>
      <w:r w:rsidR="00B041CE" w:rsidRPr="008253A0">
        <w:rPr>
          <w:rFonts w:ascii="Times New Roman" w:eastAsia="MS Mincho" w:hAnsi="Times New Roman" w:cs="Times New Roman"/>
          <w:sz w:val="24"/>
          <w:szCs w:val="24"/>
          <w:lang w:eastAsia="ja-JP"/>
        </w:rPr>
        <w:t>rethodnu suglasnost Predsjednika</w:t>
      </w:r>
      <w:r w:rsidRPr="008253A0">
        <w:rPr>
          <w:rFonts w:ascii="Times New Roman" w:eastAsia="MS Mincho" w:hAnsi="Times New Roman" w:cs="Times New Roman"/>
          <w:sz w:val="24"/>
          <w:szCs w:val="24"/>
          <w:lang w:eastAsia="ja-JP"/>
        </w:rPr>
        <w:t xml:space="preserve"> Republike Hrvatske. Zakon o obrani </w:t>
      </w:r>
      <w:r w:rsidR="00257FED">
        <w:rPr>
          <w:rFonts w:ascii="Times New Roman" w:hAnsi="Times New Roman" w:cs="Times New Roman"/>
          <w:color w:val="000000"/>
          <w:sz w:val="24"/>
          <w:szCs w:val="24"/>
        </w:rPr>
        <w:t>(Narodne novine</w:t>
      </w:r>
      <w:r w:rsidR="00E0573C" w:rsidRPr="008253A0">
        <w:rPr>
          <w:rFonts w:ascii="Times New Roman" w:hAnsi="Times New Roman" w:cs="Times New Roman"/>
          <w:color w:val="000000"/>
          <w:sz w:val="24"/>
          <w:szCs w:val="24"/>
        </w:rPr>
        <w:t>, br. 73/13, 75/15, 27/16</w:t>
      </w:r>
      <w:r w:rsidR="00E0573C" w:rsidRPr="008253A0">
        <w:rPr>
          <w:rFonts w:ascii="Times New Roman" w:hAnsi="Times New Roman" w:cs="Times New Roman"/>
          <w:sz w:val="24"/>
          <w:szCs w:val="24"/>
        </w:rPr>
        <w:t>, 110/17</w:t>
      </w:r>
      <w:r w:rsidR="00257FED">
        <w:rPr>
          <w:rFonts w:ascii="Times New Roman" w:hAnsi="Times New Roman" w:cs="Times New Roman"/>
          <w:sz w:val="24"/>
          <w:szCs w:val="24"/>
        </w:rPr>
        <w:t xml:space="preserve"> </w:t>
      </w:r>
      <w:r w:rsidR="00E0573C" w:rsidRPr="008253A0">
        <w:rPr>
          <w:rFonts w:ascii="Times New Roman" w:hAnsi="Times New Roman" w:cs="Times New Roman"/>
          <w:sz w:val="24"/>
          <w:szCs w:val="24"/>
        </w:rPr>
        <w:t>– Odluka Ustavnog suda Republike Hrvatske,</w:t>
      </w:r>
      <w:r w:rsidR="00E0573C" w:rsidRPr="008253A0">
        <w:rPr>
          <w:rFonts w:ascii="Times New Roman" w:hAnsi="Times New Roman" w:cs="Times New Roman"/>
          <w:color w:val="000000"/>
          <w:sz w:val="24"/>
          <w:szCs w:val="24"/>
        </w:rPr>
        <w:t xml:space="preserve"> 30/18</w:t>
      </w:r>
      <w:r w:rsidR="00E0573C" w:rsidRPr="008253A0">
        <w:rPr>
          <w:rFonts w:ascii="Times New Roman" w:hAnsi="Times New Roman" w:cs="Times New Roman"/>
          <w:sz w:val="24"/>
          <w:szCs w:val="24"/>
        </w:rPr>
        <w:t xml:space="preserve"> i 70/19</w:t>
      </w:r>
      <w:r w:rsidR="00E0573C" w:rsidRPr="008253A0">
        <w:rPr>
          <w:rFonts w:ascii="Times New Roman" w:hAnsi="Times New Roman" w:cs="Times New Roman"/>
          <w:color w:val="000000"/>
          <w:sz w:val="24"/>
          <w:szCs w:val="24"/>
        </w:rPr>
        <w:t>)</w:t>
      </w:r>
      <w:r w:rsidRPr="008253A0">
        <w:rPr>
          <w:rFonts w:ascii="Times New Roman" w:eastAsia="MS Mincho" w:hAnsi="Times New Roman" w:cs="Times New Roman"/>
          <w:sz w:val="24"/>
          <w:szCs w:val="24"/>
          <w:lang w:eastAsia="ja-JP"/>
        </w:rPr>
        <w:t xml:space="preserve"> u članku 54. stavku 2. na istovjetan način uređuje ovo područje. </w:t>
      </w:r>
      <w:r w:rsidR="009534BC" w:rsidRPr="003D3D5F">
        <w:rPr>
          <w:rFonts w:ascii="Times New Roman" w:hAnsi="Times New Roman" w:cs="Times New Roman"/>
          <w:color w:val="231F20"/>
          <w:sz w:val="24"/>
          <w:szCs w:val="24"/>
          <w:shd w:val="clear" w:color="auto" w:fill="FFFFFF"/>
        </w:rPr>
        <w:t>U sklopu aktivnosti ojačane prednje prisutnosti NATO-a, u okviru borbene skupine pod vodstvom Sjedinjenih Američkih Dr</w:t>
      </w:r>
      <w:r w:rsidR="009534BC">
        <w:rPr>
          <w:rFonts w:ascii="Times New Roman" w:hAnsi="Times New Roman" w:cs="Times New Roman"/>
          <w:color w:val="231F20"/>
          <w:sz w:val="24"/>
          <w:szCs w:val="24"/>
          <w:shd w:val="clear" w:color="auto" w:fill="FFFFFF"/>
        </w:rPr>
        <w:t>žava, u Republiku Poljsku u 2022</w:t>
      </w:r>
      <w:r w:rsidR="009534BC" w:rsidRPr="003D3D5F">
        <w:rPr>
          <w:rFonts w:ascii="Times New Roman" w:hAnsi="Times New Roman" w:cs="Times New Roman"/>
          <w:color w:val="231F20"/>
          <w:sz w:val="24"/>
          <w:szCs w:val="24"/>
          <w:shd w:val="clear" w:color="auto" w:fill="FFFFFF"/>
        </w:rPr>
        <w:t>. upućuje se do 90 pripadnika Oružanih snaga Republike Hrvatske (bitnica samohodnih višecijevnih lansera raketa)</w:t>
      </w:r>
      <w:r w:rsidR="00AE201F">
        <w:rPr>
          <w:rFonts w:ascii="Times New Roman" w:hAnsi="Times New Roman" w:cs="Times New Roman"/>
          <w:color w:val="231F20"/>
          <w:sz w:val="24"/>
          <w:szCs w:val="24"/>
          <w:shd w:val="clear" w:color="auto" w:fill="FFFFFF"/>
        </w:rPr>
        <w:t xml:space="preserve">. </w:t>
      </w:r>
    </w:p>
    <w:p w14:paraId="453E5560" w14:textId="55B44D26" w:rsidR="009534BC" w:rsidRPr="00703D21" w:rsidRDefault="00703D21" w:rsidP="00703D21">
      <w:pPr>
        <w:spacing w:after="400"/>
        <w:ind w:firstLine="709"/>
        <w:jc w:val="both"/>
        <w:rPr>
          <w:rFonts w:ascii="Times New Roman" w:eastAsia="Times New Roman" w:hAnsi="Times New Roman" w:cs="Times New Roman"/>
          <w:sz w:val="24"/>
          <w:szCs w:val="24"/>
          <w:lang w:eastAsia="hr-HR"/>
        </w:rPr>
      </w:pPr>
      <w:r w:rsidRPr="008253A0">
        <w:rPr>
          <w:rFonts w:ascii="Times New Roman" w:eastAsia="MS Mincho" w:hAnsi="Times New Roman" w:cs="Times New Roman"/>
          <w:b/>
          <w:bCs/>
          <w:sz w:val="24"/>
          <w:szCs w:val="24"/>
          <w:lang w:eastAsia="ja-JP"/>
        </w:rPr>
        <w:t xml:space="preserve">Točkom </w:t>
      </w:r>
      <w:r>
        <w:rPr>
          <w:rFonts w:ascii="Times New Roman" w:eastAsia="MS Mincho" w:hAnsi="Times New Roman" w:cs="Times New Roman"/>
          <w:b/>
          <w:bCs/>
          <w:sz w:val="24"/>
          <w:szCs w:val="24"/>
          <w:lang w:eastAsia="ja-JP"/>
        </w:rPr>
        <w:t>I</w:t>
      </w:r>
      <w:r w:rsidRPr="008253A0">
        <w:rPr>
          <w:rFonts w:ascii="Times New Roman" w:eastAsia="MS Mincho" w:hAnsi="Times New Roman" w:cs="Times New Roman"/>
          <w:b/>
          <w:bCs/>
          <w:sz w:val="24"/>
          <w:szCs w:val="24"/>
          <w:lang w:eastAsia="ja-JP"/>
        </w:rPr>
        <w:t>I.</w:t>
      </w:r>
      <w:r w:rsidRPr="00703D21">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 xml:space="preserve">određuje se </w:t>
      </w:r>
      <w:r w:rsidR="006B5C83">
        <w:rPr>
          <w:rFonts w:ascii="Times New Roman" w:hAnsi="Times New Roman" w:cs="Times New Roman"/>
          <w:color w:val="231F20"/>
          <w:sz w:val="24"/>
          <w:szCs w:val="24"/>
          <w:shd w:val="clear" w:color="auto" w:fill="FFFFFF"/>
        </w:rPr>
        <w:t xml:space="preserve">da se </w:t>
      </w:r>
      <w:r>
        <w:rPr>
          <w:rFonts w:ascii="Times New Roman" w:hAnsi="Times New Roman" w:cs="Times New Roman"/>
          <w:color w:val="231F20"/>
          <w:sz w:val="24"/>
          <w:szCs w:val="24"/>
          <w:shd w:val="clear" w:color="auto" w:fill="FFFFFF"/>
        </w:rPr>
        <w:t>u</w:t>
      </w:r>
      <w:r w:rsidRPr="003D3D5F">
        <w:rPr>
          <w:rFonts w:ascii="Times New Roman" w:hAnsi="Times New Roman" w:cs="Times New Roman"/>
          <w:color w:val="231F20"/>
          <w:sz w:val="24"/>
          <w:szCs w:val="24"/>
          <w:shd w:val="clear" w:color="auto" w:fill="FFFFFF"/>
        </w:rPr>
        <w:t xml:space="preserve"> sklopu aktivnosti ojačane prednje prisutnosti NATO-a, u okviru borbene skupine pod vodstvom Sjedinjenih Američkih Dr</w:t>
      </w:r>
      <w:r>
        <w:rPr>
          <w:rFonts w:ascii="Times New Roman" w:hAnsi="Times New Roman" w:cs="Times New Roman"/>
          <w:color w:val="231F20"/>
          <w:sz w:val="24"/>
          <w:szCs w:val="24"/>
          <w:shd w:val="clear" w:color="auto" w:fill="FFFFFF"/>
        </w:rPr>
        <w:t>žava, u Republiku Poljsku u 2023</w:t>
      </w:r>
      <w:r w:rsidR="006B5C83">
        <w:rPr>
          <w:rFonts w:ascii="Times New Roman" w:hAnsi="Times New Roman" w:cs="Times New Roman"/>
          <w:color w:val="231F20"/>
          <w:sz w:val="24"/>
          <w:szCs w:val="24"/>
          <w:shd w:val="clear" w:color="auto" w:fill="FFFFFF"/>
        </w:rPr>
        <w:t>. upućuje</w:t>
      </w:r>
      <w:r w:rsidRPr="003D3D5F">
        <w:rPr>
          <w:rFonts w:ascii="Times New Roman" w:hAnsi="Times New Roman" w:cs="Times New Roman"/>
          <w:color w:val="231F20"/>
          <w:sz w:val="24"/>
          <w:szCs w:val="24"/>
          <w:shd w:val="clear" w:color="auto" w:fill="FFFFFF"/>
        </w:rPr>
        <w:t xml:space="preserve"> do 90 pripadnika Oružanih snaga Republike Hrvatske (bitnica</w:t>
      </w:r>
      <w:r>
        <w:rPr>
          <w:rFonts w:ascii="Times New Roman" w:hAnsi="Times New Roman" w:cs="Times New Roman"/>
          <w:color w:val="231F20"/>
          <w:sz w:val="24"/>
          <w:szCs w:val="24"/>
          <w:shd w:val="clear" w:color="auto" w:fill="FFFFFF"/>
        </w:rPr>
        <w:t xml:space="preserve"> </w:t>
      </w:r>
      <w:r w:rsidRPr="008253A0">
        <w:rPr>
          <w:rFonts w:ascii="Times New Roman" w:eastAsia="Times New Roman" w:hAnsi="Times New Roman" w:cs="Times New Roman"/>
          <w:sz w:val="24"/>
          <w:szCs w:val="24"/>
          <w:lang w:eastAsia="hr-HR"/>
        </w:rPr>
        <w:t>„Panzer haubica 2000</w:t>
      </w:r>
      <w:r>
        <w:rPr>
          <w:rFonts w:ascii="Times New Roman" w:eastAsia="Times New Roman" w:hAnsi="Times New Roman" w:cs="Times New Roman"/>
          <w:sz w:val="24"/>
          <w:szCs w:val="24"/>
          <w:lang w:eastAsia="hr-HR"/>
        </w:rPr>
        <w:t>“)</w:t>
      </w:r>
      <w:r w:rsidR="00AE201F" w:rsidRPr="003D3D5F">
        <w:rPr>
          <w:rFonts w:ascii="Times New Roman" w:hAnsi="Times New Roman" w:cs="Times New Roman"/>
          <w:color w:val="231F20"/>
          <w:sz w:val="24"/>
          <w:szCs w:val="24"/>
          <w:shd w:val="clear" w:color="auto" w:fill="FFFFFF"/>
        </w:rPr>
        <w:t>, uz mogućnost rotacije.</w:t>
      </w:r>
    </w:p>
    <w:p w14:paraId="035E1EEB" w14:textId="14420F27" w:rsidR="00257FED" w:rsidRDefault="00541CA8" w:rsidP="00257FED">
      <w:pPr>
        <w:autoSpaceDE w:val="0"/>
        <w:autoSpaceDN w:val="0"/>
        <w:adjustRightInd w:val="0"/>
        <w:spacing w:before="100" w:beforeAutospacing="1" w:after="100" w:afterAutospacing="1"/>
        <w:ind w:firstLine="708"/>
        <w:jc w:val="both"/>
        <w:rPr>
          <w:rFonts w:ascii="Times New Roman" w:eastAsia="MS Mincho" w:hAnsi="Times New Roman" w:cs="Times New Roman"/>
          <w:bCs/>
          <w:sz w:val="24"/>
          <w:szCs w:val="24"/>
          <w:lang w:eastAsia="ja-JP"/>
        </w:rPr>
      </w:pPr>
      <w:r w:rsidRPr="008253A0">
        <w:rPr>
          <w:rFonts w:ascii="Times New Roman" w:eastAsia="MS Mincho" w:hAnsi="Times New Roman" w:cs="Times New Roman"/>
          <w:b/>
          <w:bCs/>
          <w:sz w:val="24"/>
          <w:szCs w:val="24"/>
          <w:lang w:eastAsia="ja-JP"/>
        </w:rPr>
        <w:t>Točkom I</w:t>
      </w:r>
      <w:r w:rsidR="00703D21">
        <w:rPr>
          <w:rFonts w:ascii="Times New Roman" w:eastAsia="MS Mincho" w:hAnsi="Times New Roman" w:cs="Times New Roman"/>
          <w:b/>
          <w:bCs/>
          <w:sz w:val="24"/>
          <w:szCs w:val="24"/>
          <w:lang w:eastAsia="ja-JP"/>
        </w:rPr>
        <w:t>I</w:t>
      </w:r>
      <w:r w:rsidRPr="008253A0">
        <w:rPr>
          <w:rFonts w:ascii="Times New Roman" w:eastAsia="MS Mincho" w:hAnsi="Times New Roman" w:cs="Times New Roman"/>
          <w:b/>
          <w:bCs/>
          <w:sz w:val="24"/>
          <w:szCs w:val="24"/>
          <w:lang w:eastAsia="ja-JP"/>
        </w:rPr>
        <w:t>I.</w:t>
      </w:r>
      <w:r w:rsidRPr="008253A0">
        <w:rPr>
          <w:rFonts w:ascii="Times New Roman" w:eastAsia="MS Mincho" w:hAnsi="Times New Roman" w:cs="Times New Roman"/>
          <w:bCs/>
          <w:sz w:val="24"/>
          <w:szCs w:val="24"/>
          <w:lang w:eastAsia="ja-JP"/>
        </w:rPr>
        <w:t xml:space="preserve"> </w:t>
      </w:r>
      <w:r w:rsidR="00635175">
        <w:rPr>
          <w:rFonts w:ascii="Times New Roman" w:eastAsia="MS Mincho" w:hAnsi="Times New Roman" w:cs="Times New Roman"/>
          <w:bCs/>
          <w:sz w:val="24"/>
          <w:szCs w:val="24"/>
          <w:lang w:eastAsia="ja-JP"/>
        </w:rPr>
        <w:t>utvrđuje</w:t>
      </w:r>
      <w:r w:rsidR="00635175" w:rsidRPr="00F65F94">
        <w:rPr>
          <w:rFonts w:ascii="Times New Roman" w:eastAsia="MS Mincho" w:hAnsi="Times New Roman" w:cs="Times New Roman"/>
          <w:bCs/>
          <w:sz w:val="24"/>
          <w:szCs w:val="24"/>
          <w:lang w:eastAsia="ja-JP"/>
        </w:rPr>
        <w:t xml:space="preserve"> </w:t>
      </w:r>
      <w:r w:rsidR="00F65F94" w:rsidRPr="00F65F94">
        <w:rPr>
          <w:rFonts w:ascii="Times New Roman" w:eastAsia="MS Mincho" w:hAnsi="Times New Roman" w:cs="Times New Roman"/>
          <w:bCs/>
          <w:sz w:val="24"/>
          <w:szCs w:val="24"/>
          <w:lang w:eastAsia="ja-JP"/>
        </w:rPr>
        <w:t>se</w:t>
      </w:r>
      <w:r w:rsidR="00635175">
        <w:rPr>
          <w:rFonts w:ascii="Times New Roman" w:eastAsia="MS Mincho" w:hAnsi="Times New Roman" w:cs="Times New Roman"/>
          <w:bCs/>
          <w:sz w:val="24"/>
          <w:szCs w:val="24"/>
          <w:lang w:eastAsia="ja-JP"/>
        </w:rPr>
        <w:t xml:space="preserve"> da će izvješće o sudjelovanju Oružanih snaga Republike Hrvatske u aktivnosti</w:t>
      </w:r>
      <w:r w:rsidR="00703D21">
        <w:rPr>
          <w:rFonts w:ascii="Times New Roman" w:eastAsia="MS Mincho" w:hAnsi="Times New Roman" w:cs="Times New Roman"/>
          <w:bCs/>
          <w:sz w:val="24"/>
          <w:szCs w:val="24"/>
          <w:lang w:eastAsia="ja-JP"/>
        </w:rPr>
        <w:t xml:space="preserve"> iz točki</w:t>
      </w:r>
      <w:r w:rsidR="00635175">
        <w:rPr>
          <w:rFonts w:ascii="Times New Roman" w:eastAsia="MS Mincho" w:hAnsi="Times New Roman" w:cs="Times New Roman"/>
          <w:bCs/>
          <w:sz w:val="24"/>
          <w:szCs w:val="24"/>
          <w:lang w:eastAsia="ja-JP"/>
        </w:rPr>
        <w:t xml:space="preserve"> I.</w:t>
      </w:r>
      <w:r w:rsidR="00703D21">
        <w:rPr>
          <w:rFonts w:ascii="Times New Roman" w:eastAsia="MS Mincho" w:hAnsi="Times New Roman" w:cs="Times New Roman"/>
          <w:bCs/>
          <w:sz w:val="24"/>
          <w:szCs w:val="24"/>
          <w:lang w:eastAsia="ja-JP"/>
        </w:rPr>
        <w:t xml:space="preserve"> i II.</w:t>
      </w:r>
      <w:r w:rsidR="00635175">
        <w:rPr>
          <w:rFonts w:ascii="Times New Roman" w:eastAsia="MS Mincho" w:hAnsi="Times New Roman" w:cs="Times New Roman"/>
          <w:bCs/>
          <w:sz w:val="24"/>
          <w:szCs w:val="24"/>
          <w:lang w:eastAsia="ja-JP"/>
        </w:rPr>
        <w:t xml:space="preserve"> ove Odluke biti dio Godišnjeg izvješća o obrani koje Vlada Republike Hrvatske podnosi Hrvatskome saboru.</w:t>
      </w:r>
    </w:p>
    <w:p w14:paraId="4CD4C515" w14:textId="77777777" w:rsidR="00541CA8" w:rsidRPr="00257FED" w:rsidRDefault="00703D21" w:rsidP="00257FED">
      <w:pPr>
        <w:autoSpaceDE w:val="0"/>
        <w:autoSpaceDN w:val="0"/>
        <w:adjustRightInd w:val="0"/>
        <w:spacing w:before="100" w:beforeAutospacing="1" w:after="100" w:afterAutospacing="1"/>
        <w:ind w:firstLine="708"/>
        <w:jc w:val="both"/>
        <w:rPr>
          <w:rFonts w:ascii="Times New Roman" w:eastAsia="MS Mincho" w:hAnsi="Times New Roman" w:cs="Times New Roman"/>
          <w:bCs/>
          <w:sz w:val="24"/>
          <w:szCs w:val="24"/>
          <w:lang w:eastAsia="ja-JP"/>
        </w:rPr>
      </w:pPr>
      <w:r>
        <w:rPr>
          <w:rFonts w:ascii="Times New Roman" w:eastAsia="Times New Roman" w:hAnsi="Times New Roman" w:cs="Times New Roman"/>
          <w:b/>
          <w:sz w:val="24"/>
          <w:szCs w:val="24"/>
          <w:lang w:eastAsia="hr-HR"/>
        </w:rPr>
        <w:t>Točkom IV</w:t>
      </w:r>
      <w:r w:rsidR="00541CA8" w:rsidRPr="00541CA8">
        <w:rPr>
          <w:rFonts w:ascii="Times New Roman" w:eastAsia="Times New Roman" w:hAnsi="Times New Roman" w:cs="Times New Roman"/>
          <w:b/>
          <w:sz w:val="24"/>
          <w:szCs w:val="24"/>
          <w:lang w:eastAsia="hr-HR"/>
        </w:rPr>
        <w:t>.</w:t>
      </w:r>
      <w:r w:rsidR="00541CA8" w:rsidRPr="00541CA8">
        <w:rPr>
          <w:rFonts w:ascii="Times New Roman" w:eastAsia="Times New Roman" w:hAnsi="Times New Roman" w:cs="Times New Roman"/>
          <w:sz w:val="24"/>
          <w:szCs w:val="24"/>
          <w:lang w:eastAsia="hr-HR"/>
        </w:rPr>
        <w:t xml:space="preserve"> </w:t>
      </w:r>
      <w:r w:rsidR="00767F76">
        <w:rPr>
          <w:rFonts w:ascii="Times New Roman" w:eastAsia="Times New Roman" w:hAnsi="Times New Roman" w:cs="Times New Roman"/>
          <w:sz w:val="24"/>
          <w:szCs w:val="24"/>
          <w:lang w:eastAsia="hr-HR"/>
        </w:rPr>
        <w:t>određuje</w:t>
      </w:r>
      <w:r w:rsidR="00767F76" w:rsidRPr="00541CA8">
        <w:rPr>
          <w:rFonts w:ascii="Times New Roman" w:eastAsia="Times New Roman" w:hAnsi="Times New Roman" w:cs="Times New Roman"/>
          <w:sz w:val="24"/>
          <w:szCs w:val="24"/>
          <w:lang w:eastAsia="hr-HR"/>
        </w:rPr>
        <w:t xml:space="preserve"> </w:t>
      </w:r>
      <w:r w:rsidR="00541CA8" w:rsidRPr="00541CA8">
        <w:rPr>
          <w:rFonts w:ascii="Times New Roman" w:eastAsia="Times New Roman" w:hAnsi="Times New Roman" w:cs="Times New Roman"/>
          <w:sz w:val="24"/>
          <w:szCs w:val="24"/>
          <w:lang w:eastAsia="hr-HR"/>
        </w:rPr>
        <w:t xml:space="preserve">se </w:t>
      </w:r>
      <w:r w:rsidR="00767F76">
        <w:rPr>
          <w:rFonts w:ascii="Times New Roman" w:eastAsia="Times New Roman" w:hAnsi="Times New Roman" w:cs="Times New Roman"/>
          <w:sz w:val="24"/>
          <w:szCs w:val="24"/>
          <w:lang w:eastAsia="hr-HR"/>
        </w:rPr>
        <w:t>stupanje</w:t>
      </w:r>
      <w:r w:rsidR="00541CA8" w:rsidRPr="00541CA8">
        <w:rPr>
          <w:rFonts w:ascii="Times New Roman" w:eastAsia="Times New Roman" w:hAnsi="Times New Roman" w:cs="Times New Roman"/>
          <w:sz w:val="24"/>
          <w:szCs w:val="24"/>
          <w:lang w:eastAsia="hr-HR"/>
        </w:rPr>
        <w:t xml:space="preserve"> na snagu</w:t>
      </w:r>
      <w:r w:rsidR="00767F76">
        <w:rPr>
          <w:rFonts w:ascii="Times New Roman" w:eastAsia="Times New Roman" w:hAnsi="Times New Roman" w:cs="Times New Roman"/>
          <w:sz w:val="24"/>
          <w:szCs w:val="24"/>
          <w:lang w:eastAsia="hr-HR"/>
        </w:rPr>
        <w:t xml:space="preserve"> ove</w:t>
      </w:r>
      <w:r w:rsidR="00541CA8" w:rsidRPr="00541CA8">
        <w:rPr>
          <w:rFonts w:ascii="Times New Roman" w:eastAsia="Times New Roman" w:hAnsi="Times New Roman" w:cs="Times New Roman"/>
          <w:sz w:val="24"/>
          <w:szCs w:val="24"/>
          <w:lang w:eastAsia="hr-HR"/>
        </w:rPr>
        <w:t xml:space="preserve"> Odluke.</w:t>
      </w:r>
    </w:p>
    <w:p w14:paraId="19999AD0" w14:textId="77777777" w:rsidR="00541CA8" w:rsidRPr="00541CA8" w:rsidRDefault="00541CA8" w:rsidP="004D56BC">
      <w:pPr>
        <w:autoSpaceDE w:val="0"/>
        <w:autoSpaceDN w:val="0"/>
        <w:adjustRightInd w:val="0"/>
        <w:spacing w:after="0"/>
        <w:jc w:val="both"/>
        <w:rPr>
          <w:rFonts w:ascii="Times New Roman" w:eastAsia="Times New Roman" w:hAnsi="Times New Roman" w:cs="Times New Roman"/>
          <w:b/>
          <w:sz w:val="24"/>
          <w:szCs w:val="24"/>
          <w:lang w:eastAsia="hr-HR"/>
        </w:rPr>
      </w:pPr>
    </w:p>
    <w:p w14:paraId="34D4CB6B" w14:textId="77777777" w:rsidR="00B439B8" w:rsidRDefault="00B439B8"/>
    <w:sectPr w:rsidR="00B439B8" w:rsidSect="00702A47">
      <w:headerReference w:type="even" r:id="rId13"/>
      <w:footerReference w:type="even" r:id="rId14"/>
      <w:footerReference w:type="default" r:id="rId15"/>
      <w:pgSz w:w="11907" w:h="16839" w:code="9"/>
      <w:pgMar w:top="1417" w:right="1417" w:bottom="1417" w:left="1417" w:header="720" w:footer="720" w:gutter="0"/>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9F489" w14:textId="77777777" w:rsidR="00AC002D" w:rsidRDefault="00AC002D">
      <w:pPr>
        <w:spacing w:after="0" w:line="240" w:lineRule="auto"/>
      </w:pPr>
      <w:r>
        <w:separator/>
      </w:r>
    </w:p>
  </w:endnote>
  <w:endnote w:type="continuationSeparator" w:id="0">
    <w:p w14:paraId="2847059C" w14:textId="77777777" w:rsidR="00AC002D" w:rsidRDefault="00AC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B41C4" w14:textId="77777777" w:rsidR="008D23ED" w:rsidRDefault="00BC1D7A" w:rsidP="00020AE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876C149" w14:textId="77777777" w:rsidR="008D23ED" w:rsidRDefault="001B7347" w:rsidP="00020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374005"/>
      <w:docPartObj>
        <w:docPartGallery w:val="Page Numbers (Bottom of Page)"/>
        <w:docPartUnique/>
      </w:docPartObj>
    </w:sdtPr>
    <w:sdtEndPr/>
    <w:sdtContent>
      <w:p w14:paraId="2E2D26CC" w14:textId="22AC3C27" w:rsidR="00F23AEA" w:rsidRDefault="00F23AEA">
        <w:pPr>
          <w:pStyle w:val="Footer"/>
          <w:jc w:val="right"/>
        </w:pPr>
        <w:r>
          <w:fldChar w:fldCharType="begin"/>
        </w:r>
        <w:r>
          <w:instrText>PAGE   \* MERGEFORMAT</w:instrText>
        </w:r>
        <w:r>
          <w:fldChar w:fldCharType="separate"/>
        </w:r>
        <w:r w:rsidR="001B7347">
          <w:rPr>
            <w:noProof/>
          </w:rPr>
          <w:t>2</w:t>
        </w:r>
        <w:r>
          <w:fldChar w:fldCharType="end"/>
        </w:r>
      </w:p>
    </w:sdtContent>
  </w:sdt>
  <w:p w14:paraId="153639A7" w14:textId="77777777" w:rsidR="00F23AEA" w:rsidRDefault="00F2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E7177" w14:textId="77777777" w:rsidR="00AC002D" w:rsidRDefault="00AC002D">
      <w:pPr>
        <w:spacing w:after="0" w:line="240" w:lineRule="auto"/>
      </w:pPr>
      <w:r>
        <w:separator/>
      </w:r>
    </w:p>
  </w:footnote>
  <w:footnote w:type="continuationSeparator" w:id="0">
    <w:p w14:paraId="4863CC1B" w14:textId="77777777" w:rsidR="00AC002D" w:rsidRDefault="00AC0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3A8ED" w14:textId="77777777" w:rsidR="008D23ED" w:rsidRDefault="00BC1D7A" w:rsidP="008D23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A4456B" w14:textId="77777777" w:rsidR="008D23ED" w:rsidRDefault="001B7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51750"/>
    <w:multiLevelType w:val="hybridMultilevel"/>
    <w:tmpl w:val="14A8E5A8"/>
    <w:lvl w:ilvl="0" w:tplc="D682D3E2">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37D94F56"/>
    <w:multiLevelType w:val="hybridMultilevel"/>
    <w:tmpl w:val="C006438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798F44F9"/>
    <w:multiLevelType w:val="hybridMultilevel"/>
    <w:tmpl w:val="6226D3FA"/>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A8"/>
    <w:rsid w:val="00022D40"/>
    <w:rsid w:val="00060B96"/>
    <w:rsid w:val="00082B57"/>
    <w:rsid w:val="000936EF"/>
    <w:rsid w:val="000A05A0"/>
    <w:rsid w:val="000A4C9B"/>
    <w:rsid w:val="000D6737"/>
    <w:rsid w:val="000E469A"/>
    <w:rsid w:val="000F0C4A"/>
    <w:rsid w:val="000F2D62"/>
    <w:rsid w:val="00106499"/>
    <w:rsid w:val="001072C8"/>
    <w:rsid w:val="00114364"/>
    <w:rsid w:val="001163A1"/>
    <w:rsid w:val="00124E2E"/>
    <w:rsid w:val="0017356F"/>
    <w:rsid w:val="00176B1A"/>
    <w:rsid w:val="0018223D"/>
    <w:rsid w:val="00195EA3"/>
    <w:rsid w:val="001B66A3"/>
    <w:rsid w:val="001B7347"/>
    <w:rsid w:val="001D34B1"/>
    <w:rsid w:val="001E67E2"/>
    <w:rsid w:val="001E6D19"/>
    <w:rsid w:val="001E754F"/>
    <w:rsid w:val="00207FE8"/>
    <w:rsid w:val="00216CD8"/>
    <w:rsid w:val="00244A02"/>
    <w:rsid w:val="002545F1"/>
    <w:rsid w:val="00257FED"/>
    <w:rsid w:val="002657AF"/>
    <w:rsid w:val="00266381"/>
    <w:rsid w:val="0028236F"/>
    <w:rsid w:val="0028249F"/>
    <w:rsid w:val="002861BE"/>
    <w:rsid w:val="002A0EF4"/>
    <w:rsid w:val="002B07C4"/>
    <w:rsid w:val="002F0FC0"/>
    <w:rsid w:val="0031020C"/>
    <w:rsid w:val="00314CD2"/>
    <w:rsid w:val="00326C9E"/>
    <w:rsid w:val="00331555"/>
    <w:rsid w:val="0033611D"/>
    <w:rsid w:val="00341DE8"/>
    <w:rsid w:val="003428D8"/>
    <w:rsid w:val="00344D76"/>
    <w:rsid w:val="003545E8"/>
    <w:rsid w:val="00356121"/>
    <w:rsid w:val="00372B42"/>
    <w:rsid w:val="00382BF5"/>
    <w:rsid w:val="003941AF"/>
    <w:rsid w:val="0039716A"/>
    <w:rsid w:val="003A718E"/>
    <w:rsid w:val="003B0A20"/>
    <w:rsid w:val="003B28D1"/>
    <w:rsid w:val="003D3D5F"/>
    <w:rsid w:val="003D559C"/>
    <w:rsid w:val="003E018E"/>
    <w:rsid w:val="003F7BB9"/>
    <w:rsid w:val="00401B8F"/>
    <w:rsid w:val="004144AA"/>
    <w:rsid w:val="0041547D"/>
    <w:rsid w:val="00446009"/>
    <w:rsid w:val="00446497"/>
    <w:rsid w:val="00464162"/>
    <w:rsid w:val="00467800"/>
    <w:rsid w:val="00470FAA"/>
    <w:rsid w:val="004C2451"/>
    <w:rsid w:val="004D56BC"/>
    <w:rsid w:val="004D755A"/>
    <w:rsid w:val="004D7BF9"/>
    <w:rsid w:val="004F2775"/>
    <w:rsid w:val="00513C52"/>
    <w:rsid w:val="0053254C"/>
    <w:rsid w:val="0053658C"/>
    <w:rsid w:val="005415F4"/>
    <w:rsid w:val="00541CA8"/>
    <w:rsid w:val="00562160"/>
    <w:rsid w:val="00565E36"/>
    <w:rsid w:val="00571F2C"/>
    <w:rsid w:val="005B2207"/>
    <w:rsid w:val="005B41EA"/>
    <w:rsid w:val="005C0280"/>
    <w:rsid w:val="005C0C98"/>
    <w:rsid w:val="005D23AF"/>
    <w:rsid w:val="005E206F"/>
    <w:rsid w:val="005E7E5A"/>
    <w:rsid w:val="0060492B"/>
    <w:rsid w:val="0061496A"/>
    <w:rsid w:val="00622D89"/>
    <w:rsid w:val="00627919"/>
    <w:rsid w:val="00635175"/>
    <w:rsid w:val="00653C47"/>
    <w:rsid w:val="00662E5F"/>
    <w:rsid w:val="00680B39"/>
    <w:rsid w:val="00691CED"/>
    <w:rsid w:val="006973A4"/>
    <w:rsid w:val="006B5C83"/>
    <w:rsid w:val="006D0365"/>
    <w:rsid w:val="006E756E"/>
    <w:rsid w:val="006F6C42"/>
    <w:rsid w:val="00702A47"/>
    <w:rsid w:val="007031C3"/>
    <w:rsid w:val="00703D21"/>
    <w:rsid w:val="0070413A"/>
    <w:rsid w:val="00712B86"/>
    <w:rsid w:val="0071741A"/>
    <w:rsid w:val="007230AB"/>
    <w:rsid w:val="007256AB"/>
    <w:rsid w:val="00727575"/>
    <w:rsid w:val="00733C1B"/>
    <w:rsid w:val="007612EB"/>
    <w:rsid w:val="007662B0"/>
    <w:rsid w:val="00767F76"/>
    <w:rsid w:val="00770761"/>
    <w:rsid w:val="00773661"/>
    <w:rsid w:val="007751C2"/>
    <w:rsid w:val="007762BC"/>
    <w:rsid w:val="0079200F"/>
    <w:rsid w:val="00797DCF"/>
    <w:rsid w:val="007B23F3"/>
    <w:rsid w:val="007C1D2D"/>
    <w:rsid w:val="007C76D2"/>
    <w:rsid w:val="007C7EB6"/>
    <w:rsid w:val="007D790E"/>
    <w:rsid w:val="007E3E8D"/>
    <w:rsid w:val="007F56A2"/>
    <w:rsid w:val="00803CA8"/>
    <w:rsid w:val="0080650F"/>
    <w:rsid w:val="00806B10"/>
    <w:rsid w:val="008253A0"/>
    <w:rsid w:val="008424A1"/>
    <w:rsid w:val="0085505B"/>
    <w:rsid w:val="00860EF8"/>
    <w:rsid w:val="00881847"/>
    <w:rsid w:val="008838E0"/>
    <w:rsid w:val="008A1EDB"/>
    <w:rsid w:val="008A59F7"/>
    <w:rsid w:val="008C06EA"/>
    <w:rsid w:val="008E141A"/>
    <w:rsid w:val="008E151F"/>
    <w:rsid w:val="008E54E0"/>
    <w:rsid w:val="008F4852"/>
    <w:rsid w:val="009016B1"/>
    <w:rsid w:val="00902339"/>
    <w:rsid w:val="0091450C"/>
    <w:rsid w:val="009534BC"/>
    <w:rsid w:val="00970C87"/>
    <w:rsid w:val="00982C77"/>
    <w:rsid w:val="00986C5F"/>
    <w:rsid w:val="00987309"/>
    <w:rsid w:val="009975DC"/>
    <w:rsid w:val="009A3F5D"/>
    <w:rsid w:val="009B0482"/>
    <w:rsid w:val="009B7B6A"/>
    <w:rsid w:val="009C22F8"/>
    <w:rsid w:val="009E08FB"/>
    <w:rsid w:val="009F3756"/>
    <w:rsid w:val="00A0468C"/>
    <w:rsid w:val="00A214BD"/>
    <w:rsid w:val="00A36976"/>
    <w:rsid w:val="00A42AC2"/>
    <w:rsid w:val="00A6327B"/>
    <w:rsid w:val="00A76BFF"/>
    <w:rsid w:val="00AA1174"/>
    <w:rsid w:val="00AB34D9"/>
    <w:rsid w:val="00AB447D"/>
    <w:rsid w:val="00AC002D"/>
    <w:rsid w:val="00AC51B3"/>
    <w:rsid w:val="00AC5245"/>
    <w:rsid w:val="00AE201F"/>
    <w:rsid w:val="00AE26F3"/>
    <w:rsid w:val="00AE3C1D"/>
    <w:rsid w:val="00AE4D8B"/>
    <w:rsid w:val="00AF2832"/>
    <w:rsid w:val="00B00B94"/>
    <w:rsid w:val="00B041CE"/>
    <w:rsid w:val="00B07339"/>
    <w:rsid w:val="00B12D0E"/>
    <w:rsid w:val="00B13BF3"/>
    <w:rsid w:val="00B208EC"/>
    <w:rsid w:val="00B24F57"/>
    <w:rsid w:val="00B43445"/>
    <w:rsid w:val="00B439B8"/>
    <w:rsid w:val="00B54070"/>
    <w:rsid w:val="00B57B01"/>
    <w:rsid w:val="00B766ED"/>
    <w:rsid w:val="00B776EA"/>
    <w:rsid w:val="00B80390"/>
    <w:rsid w:val="00BB5A33"/>
    <w:rsid w:val="00BC1D7A"/>
    <w:rsid w:val="00BC6993"/>
    <w:rsid w:val="00BD713C"/>
    <w:rsid w:val="00BE63E1"/>
    <w:rsid w:val="00C012E6"/>
    <w:rsid w:val="00C0321F"/>
    <w:rsid w:val="00C05192"/>
    <w:rsid w:val="00C061C7"/>
    <w:rsid w:val="00C27FFD"/>
    <w:rsid w:val="00C429B1"/>
    <w:rsid w:val="00C45B66"/>
    <w:rsid w:val="00C464C4"/>
    <w:rsid w:val="00C51D16"/>
    <w:rsid w:val="00C6571C"/>
    <w:rsid w:val="00C942C6"/>
    <w:rsid w:val="00CB0040"/>
    <w:rsid w:val="00CC1EEB"/>
    <w:rsid w:val="00CC6D71"/>
    <w:rsid w:val="00CD783D"/>
    <w:rsid w:val="00D1123D"/>
    <w:rsid w:val="00D1222D"/>
    <w:rsid w:val="00D20702"/>
    <w:rsid w:val="00D20BD7"/>
    <w:rsid w:val="00D408EE"/>
    <w:rsid w:val="00D5070E"/>
    <w:rsid w:val="00D7595F"/>
    <w:rsid w:val="00D77026"/>
    <w:rsid w:val="00D77115"/>
    <w:rsid w:val="00D776CF"/>
    <w:rsid w:val="00D94399"/>
    <w:rsid w:val="00DA43B9"/>
    <w:rsid w:val="00DE2CC7"/>
    <w:rsid w:val="00DF327E"/>
    <w:rsid w:val="00DF6B23"/>
    <w:rsid w:val="00E0573C"/>
    <w:rsid w:val="00E05B37"/>
    <w:rsid w:val="00E46C2F"/>
    <w:rsid w:val="00E52873"/>
    <w:rsid w:val="00E66D9E"/>
    <w:rsid w:val="00E773A4"/>
    <w:rsid w:val="00E834BB"/>
    <w:rsid w:val="00E95C48"/>
    <w:rsid w:val="00EA5039"/>
    <w:rsid w:val="00EB3704"/>
    <w:rsid w:val="00EB60F2"/>
    <w:rsid w:val="00EB63F8"/>
    <w:rsid w:val="00EC654C"/>
    <w:rsid w:val="00EC7C98"/>
    <w:rsid w:val="00EE3BA4"/>
    <w:rsid w:val="00EE4AC6"/>
    <w:rsid w:val="00EE7A66"/>
    <w:rsid w:val="00EF3E13"/>
    <w:rsid w:val="00EF492B"/>
    <w:rsid w:val="00F0081F"/>
    <w:rsid w:val="00F12E15"/>
    <w:rsid w:val="00F2368C"/>
    <w:rsid w:val="00F23AEA"/>
    <w:rsid w:val="00F27D2B"/>
    <w:rsid w:val="00F3043B"/>
    <w:rsid w:val="00F32124"/>
    <w:rsid w:val="00F4358E"/>
    <w:rsid w:val="00F634EA"/>
    <w:rsid w:val="00F65F94"/>
    <w:rsid w:val="00F72B7C"/>
    <w:rsid w:val="00F7599F"/>
    <w:rsid w:val="00F820C8"/>
    <w:rsid w:val="00FA08A8"/>
    <w:rsid w:val="00FA562B"/>
    <w:rsid w:val="00FB0A38"/>
    <w:rsid w:val="00FB5981"/>
    <w:rsid w:val="00FD2509"/>
    <w:rsid w:val="00FD47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D185"/>
  <w15:docId w15:val="{FA418C30-17A6-4B8B-BF65-3AF89E15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1C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1CA8"/>
  </w:style>
  <w:style w:type="paragraph" w:styleId="Header">
    <w:name w:val="header"/>
    <w:basedOn w:val="Normal"/>
    <w:link w:val="HeaderChar"/>
    <w:uiPriority w:val="99"/>
    <w:unhideWhenUsed/>
    <w:rsid w:val="00541C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1CA8"/>
  </w:style>
  <w:style w:type="character" w:styleId="PageNumber">
    <w:name w:val="page number"/>
    <w:rsid w:val="00541CA8"/>
    <w:rPr>
      <w:rFonts w:cs="Times New Roman"/>
    </w:rPr>
  </w:style>
  <w:style w:type="character" w:customStyle="1" w:styleId="st">
    <w:name w:val="st"/>
    <w:basedOn w:val="DefaultParagraphFont"/>
    <w:rsid w:val="00A76BFF"/>
  </w:style>
  <w:style w:type="character" w:styleId="CommentReference">
    <w:name w:val="annotation reference"/>
    <w:basedOn w:val="DefaultParagraphFont"/>
    <w:uiPriority w:val="99"/>
    <w:semiHidden/>
    <w:unhideWhenUsed/>
    <w:rsid w:val="00D408EE"/>
    <w:rPr>
      <w:sz w:val="16"/>
      <w:szCs w:val="16"/>
    </w:rPr>
  </w:style>
  <w:style w:type="paragraph" w:styleId="CommentText">
    <w:name w:val="annotation text"/>
    <w:basedOn w:val="Normal"/>
    <w:link w:val="CommentTextChar"/>
    <w:uiPriority w:val="99"/>
    <w:semiHidden/>
    <w:unhideWhenUsed/>
    <w:rsid w:val="00D408EE"/>
    <w:pPr>
      <w:spacing w:line="240" w:lineRule="auto"/>
    </w:pPr>
    <w:rPr>
      <w:sz w:val="20"/>
      <w:szCs w:val="20"/>
    </w:rPr>
  </w:style>
  <w:style w:type="character" w:customStyle="1" w:styleId="CommentTextChar">
    <w:name w:val="Comment Text Char"/>
    <w:basedOn w:val="DefaultParagraphFont"/>
    <w:link w:val="CommentText"/>
    <w:uiPriority w:val="99"/>
    <w:semiHidden/>
    <w:rsid w:val="00D408EE"/>
    <w:rPr>
      <w:sz w:val="20"/>
      <w:szCs w:val="20"/>
    </w:rPr>
  </w:style>
  <w:style w:type="paragraph" w:styleId="CommentSubject">
    <w:name w:val="annotation subject"/>
    <w:basedOn w:val="CommentText"/>
    <w:next w:val="CommentText"/>
    <w:link w:val="CommentSubjectChar"/>
    <w:uiPriority w:val="99"/>
    <w:semiHidden/>
    <w:unhideWhenUsed/>
    <w:rsid w:val="00D408EE"/>
    <w:rPr>
      <w:b/>
      <w:bCs/>
    </w:rPr>
  </w:style>
  <w:style w:type="character" w:customStyle="1" w:styleId="CommentSubjectChar">
    <w:name w:val="Comment Subject Char"/>
    <w:basedOn w:val="CommentTextChar"/>
    <w:link w:val="CommentSubject"/>
    <w:uiPriority w:val="99"/>
    <w:semiHidden/>
    <w:rsid w:val="00D408EE"/>
    <w:rPr>
      <w:b/>
      <w:bCs/>
      <w:sz w:val="20"/>
      <w:szCs w:val="20"/>
    </w:rPr>
  </w:style>
  <w:style w:type="paragraph" w:styleId="Revision">
    <w:name w:val="Revision"/>
    <w:hidden/>
    <w:uiPriority w:val="99"/>
    <w:semiHidden/>
    <w:rsid w:val="00D408EE"/>
    <w:pPr>
      <w:spacing w:after="0" w:line="240" w:lineRule="auto"/>
    </w:pPr>
  </w:style>
  <w:style w:type="paragraph" w:styleId="BalloonText">
    <w:name w:val="Balloon Text"/>
    <w:basedOn w:val="Normal"/>
    <w:link w:val="BalloonTextChar"/>
    <w:uiPriority w:val="99"/>
    <w:semiHidden/>
    <w:unhideWhenUsed/>
    <w:rsid w:val="00D40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8EE"/>
    <w:rPr>
      <w:rFonts w:ascii="Tahoma" w:hAnsi="Tahoma" w:cs="Tahoma"/>
      <w:sz w:val="16"/>
      <w:szCs w:val="16"/>
    </w:rPr>
  </w:style>
  <w:style w:type="paragraph" w:styleId="ListParagraph">
    <w:name w:val="List Paragraph"/>
    <w:basedOn w:val="Normal"/>
    <w:uiPriority w:val="34"/>
    <w:qFormat/>
    <w:rsid w:val="00AE3C1D"/>
    <w:pPr>
      <w:ind w:left="720"/>
      <w:contextualSpacing/>
    </w:pPr>
  </w:style>
  <w:style w:type="paragraph" w:styleId="NormalWeb">
    <w:name w:val="Normal (Web)"/>
    <w:basedOn w:val="Normal"/>
    <w:rsid w:val="00D9439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8424A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AZJMDCZ6QSYZ-1335579144-13076</_dlc_DocId>
    <_dlc_DocIdUrl xmlns="a494813a-d0d8-4dad-94cb-0d196f36ba15">
      <Url>https://ekoordinacije.vlada.hr/_layouts/15/DocIdRedir.aspx?ID=AZJMDCZ6QSYZ-1335579144-13076</Url>
      <Description>AZJMDCZ6QSYZ-1335579144-13076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F394E-722B-40C0-AFC0-33336E5F2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4BC2D-DFAD-42B9-ADC7-E1279658BBA1}">
  <ds:schemaRefs>
    <ds:schemaRef ds:uri="http://schemas.microsoft.com/sharepoint/events"/>
  </ds:schemaRefs>
</ds:datastoreItem>
</file>

<file path=customXml/itemProps3.xml><?xml version="1.0" encoding="utf-8"?>
<ds:datastoreItem xmlns:ds="http://schemas.openxmlformats.org/officeDocument/2006/customXml" ds:itemID="{E297C7D6-49C9-4605-8946-2C998120D864}">
  <ds:schemaRefs>
    <ds:schemaRef ds:uri="http://schemas.microsoft.com/sharepoint/v3/contenttype/forms"/>
  </ds:schemaRefs>
</ds:datastoreItem>
</file>

<file path=customXml/itemProps4.xml><?xml version="1.0" encoding="utf-8"?>
<ds:datastoreItem xmlns:ds="http://schemas.openxmlformats.org/officeDocument/2006/customXml" ds:itemID="{8E3C5690-F4E5-481F-85EF-A3C9AF628AD8}">
  <ds:schemaRefs>
    <ds:schemaRef ds:uri="http://schemas.microsoft.com/office/2006/documentManagement/type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9E2FD02A-79C3-4FE7-AF90-5F265FE3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MO i OS RH</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mdundovgalli</dc:creator>
  <cp:lastModifiedBy>Senada Džafović</cp:lastModifiedBy>
  <cp:revision>12</cp:revision>
  <cp:lastPrinted>2021-07-08T12:03:00Z</cp:lastPrinted>
  <dcterms:created xsi:type="dcterms:W3CDTF">2021-10-06T13:19:00Z</dcterms:created>
  <dcterms:modified xsi:type="dcterms:W3CDTF">2021-10-25T09:18:00Z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90558224-6bbf-42fe-b694-20438b45a3ec</vt:lpwstr>
  </property>
</Properties>
</file>