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A4F37" w14:textId="77777777" w:rsidR="0030248D" w:rsidRPr="0030248D" w:rsidRDefault="0030248D" w:rsidP="0030248D">
      <w:pPr>
        <w:spacing w:after="0" w:line="240" w:lineRule="auto"/>
        <w:jc w:val="center"/>
        <w:rPr>
          <w:rFonts w:ascii="Times New Roman" w:eastAsia="Times New Roman" w:hAnsi="Times New Roman" w:cs="Times New Roman"/>
          <w:noProof w:val="0"/>
          <w:sz w:val="24"/>
          <w:szCs w:val="24"/>
          <w:lang w:eastAsia="hr-HR"/>
        </w:rPr>
      </w:pPr>
      <w:r w:rsidRPr="0030248D">
        <w:rPr>
          <w:rFonts w:ascii="Times New Roman" w:eastAsia="Times New Roman" w:hAnsi="Times New Roman" w:cs="Times New Roman"/>
          <w:sz w:val="24"/>
          <w:szCs w:val="24"/>
          <w:lang w:eastAsia="hr-HR"/>
        </w:rPr>
        <w:drawing>
          <wp:inline distT="0" distB="0" distL="0" distR="0" wp14:anchorId="7D062EED" wp14:editId="714335F4">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30248D">
        <w:rPr>
          <w:rFonts w:ascii="Times New Roman" w:eastAsia="Times New Roman" w:hAnsi="Times New Roman" w:cs="Times New Roman"/>
          <w:noProof w:val="0"/>
          <w:sz w:val="24"/>
          <w:szCs w:val="24"/>
          <w:lang w:eastAsia="hr-HR"/>
        </w:rPr>
        <w:fldChar w:fldCharType="begin"/>
      </w:r>
      <w:r w:rsidRPr="0030248D">
        <w:rPr>
          <w:rFonts w:ascii="Times New Roman" w:eastAsia="Times New Roman" w:hAnsi="Times New Roman" w:cs="Times New Roman"/>
          <w:noProof w:val="0"/>
          <w:sz w:val="24"/>
          <w:szCs w:val="24"/>
          <w:lang w:eastAsia="hr-HR"/>
        </w:rPr>
        <w:instrText xml:space="preserve"> INCLUDEPICTURE "http://www.inet.hr/~box/images/grb-rh.gif" \* MERGEFORMATINET </w:instrText>
      </w:r>
      <w:r w:rsidRPr="0030248D">
        <w:rPr>
          <w:rFonts w:ascii="Times New Roman" w:eastAsia="Times New Roman" w:hAnsi="Times New Roman" w:cs="Times New Roman"/>
          <w:noProof w:val="0"/>
          <w:sz w:val="24"/>
          <w:szCs w:val="24"/>
          <w:lang w:eastAsia="hr-HR"/>
        </w:rPr>
        <w:fldChar w:fldCharType="end"/>
      </w:r>
    </w:p>
    <w:p w14:paraId="6F4DEC3C" w14:textId="77777777" w:rsidR="0030248D" w:rsidRPr="0030248D" w:rsidRDefault="0030248D" w:rsidP="0030248D">
      <w:pPr>
        <w:spacing w:before="60" w:after="1680" w:line="240" w:lineRule="auto"/>
        <w:jc w:val="center"/>
        <w:rPr>
          <w:rFonts w:ascii="Times New Roman" w:eastAsia="Times New Roman" w:hAnsi="Times New Roman" w:cs="Times New Roman"/>
          <w:noProof w:val="0"/>
          <w:sz w:val="28"/>
          <w:szCs w:val="24"/>
          <w:lang w:eastAsia="hr-HR"/>
        </w:rPr>
      </w:pPr>
      <w:r w:rsidRPr="0030248D">
        <w:rPr>
          <w:rFonts w:ascii="Times New Roman" w:eastAsia="Times New Roman" w:hAnsi="Times New Roman" w:cs="Times New Roman"/>
          <w:noProof w:val="0"/>
          <w:sz w:val="28"/>
          <w:szCs w:val="24"/>
          <w:lang w:eastAsia="hr-HR"/>
        </w:rPr>
        <w:t>VLADA REPUBLIKE HRVATSKE</w:t>
      </w:r>
    </w:p>
    <w:p w14:paraId="1B6CB249" w14:textId="77777777" w:rsidR="0030248D" w:rsidRPr="0030248D" w:rsidRDefault="0030248D" w:rsidP="0030248D">
      <w:pPr>
        <w:spacing w:after="0" w:line="240" w:lineRule="auto"/>
        <w:jc w:val="both"/>
        <w:rPr>
          <w:rFonts w:ascii="Times New Roman" w:eastAsia="Times New Roman" w:hAnsi="Times New Roman" w:cs="Times New Roman"/>
          <w:noProof w:val="0"/>
          <w:sz w:val="24"/>
          <w:szCs w:val="24"/>
          <w:lang w:eastAsia="hr-HR"/>
        </w:rPr>
      </w:pPr>
    </w:p>
    <w:p w14:paraId="340050FE" w14:textId="4793D4BC" w:rsidR="0030248D" w:rsidRPr="0030248D" w:rsidRDefault="0030248D" w:rsidP="0030248D">
      <w:pPr>
        <w:spacing w:after="0" w:line="240" w:lineRule="auto"/>
        <w:jc w:val="right"/>
        <w:rPr>
          <w:rFonts w:ascii="Times New Roman" w:eastAsia="Times New Roman" w:hAnsi="Times New Roman" w:cs="Times New Roman"/>
          <w:noProof w:val="0"/>
          <w:sz w:val="24"/>
          <w:szCs w:val="24"/>
          <w:lang w:eastAsia="hr-HR"/>
        </w:rPr>
      </w:pPr>
      <w:r w:rsidRPr="0030248D">
        <w:rPr>
          <w:rFonts w:ascii="Times New Roman" w:eastAsia="Times New Roman" w:hAnsi="Times New Roman" w:cs="Times New Roman"/>
          <w:noProof w:val="0"/>
          <w:sz w:val="24"/>
          <w:szCs w:val="24"/>
          <w:lang w:eastAsia="hr-HR"/>
        </w:rPr>
        <w:t>Zagreb, 2</w:t>
      </w:r>
      <w:r w:rsidR="00FE3F59">
        <w:rPr>
          <w:rFonts w:ascii="Times New Roman" w:eastAsia="Times New Roman" w:hAnsi="Times New Roman" w:cs="Times New Roman"/>
          <w:noProof w:val="0"/>
          <w:sz w:val="24"/>
          <w:szCs w:val="24"/>
          <w:lang w:eastAsia="hr-HR"/>
        </w:rPr>
        <w:t>8</w:t>
      </w:r>
      <w:bookmarkStart w:id="0" w:name="_GoBack"/>
      <w:bookmarkEnd w:id="0"/>
      <w:r w:rsidRPr="0030248D">
        <w:rPr>
          <w:rFonts w:ascii="Times New Roman" w:eastAsia="Times New Roman" w:hAnsi="Times New Roman" w:cs="Times New Roman"/>
          <w:noProof w:val="0"/>
          <w:sz w:val="24"/>
          <w:szCs w:val="24"/>
          <w:lang w:eastAsia="hr-HR"/>
        </w:rPr>
        <w:t>. listopada 2021.</w:t>
      </w:r>
    </w:p>
    <w:p w14:paraId="0B2FFC24" w14:textId="77777777" w:rsidR="0030248D" w:rsidRPr="0030248D" w:rsidRDefault="0030248D" w:rsidP="0030248D">
      <w:pPr>
        <w:spacing w:after="0" w:line="240" w:lineRule="auto"/>
        <w:jc w:val="right"/>
        <w:rPr>
          <w:rFonts w:ascii="Times New Roman" w:eastAsia="Times New Roman" w:hAnsi="Times New Roman" w:cs="Times New Roman"/>
          <w:noProof w:val="0"/>
          <w:sz w:val="24"/>
          <w:szCs w:val="24"/>
          <w:lang w:eastAsia="hr-HR"/>
        </w:rPr>
      </w:pPr>
    </w:p>
    <w:p w14:paraId="4AE898B7" w14:textId="77777777" w:rsidR="0030248D" w:rsidRPr="0030248D" w:rsidRDefault="0030248D" w:rsidP="0030248D">
      <w:pPr>
        <w:spacing w:after="0" w:line="240" w:lineRule="auto"/>
        <w:jc w:val="right"/>
        <w:rPr>
          <w:rFonts w:ascii="Times New Roman" w:eastAsia="Times New Roman" w:hAnsi="Times New Roman" w:cs="Times New Roman"/>
          <w:noProof w:val="0"/>
          <w:sz w:val="24"/>
          <w:szCs w:val="24"/>
          <w:lang w:eastAsia="hr-HR"/>
        </w:rPr>
      </w:pPr>
    </w:p>
    <w:p w14:paraId="583781B1" w14:textId="77777777" w:rsidR="0030248D" w:rsidRPr="0030248D" w:rsidRDefault="0030248D" w:rsidP="0030248D">
      <w:pPr>
        <w:spacing w:after="0" w:line="240" w:lineRule="auto"/>
        <w:jc w:val="right"/>
        <w:rPr>
          <w:rFonts w:ascii="Times New Roman" w:eastAsia="Times New Roman" w:hAnsi="Times New Roman" w:cs="Times New Roman"/>
          <w:noProof w:val="0"/>
          <w:sz w:val="24"/>
          <w:szCs w:val="24"/>
          <w:lang w:eastAsia="hr-HR"/>
        </w:rPr>
      </w:pPr>
    </w:p>
    <w:p w14:paraId="64773BA4" w14:textId="77777777" w:rsidR="0030248D" w:rsidRPr="0030248D" w:rsidRDefault="0030248D" w:rsidP="0030248D">
      <w:pPr>
        <w:spacing w:after="0" w:line="240" w:lineRule="auto"/>
        <w:jc w:val="right"/>
        <w:rPr>
          <w:rFonts w:ascii="Times New Roman" w:eastAsia="Times New Roman" w:hAnsi="Times New Roman" w:cs="Times New Roman"/>
          <w:noProof w:val="0"/>
          <w:sz w:val="24"/>
          <w:szCs w:val="24"/>
          <w:lang w:eastAsia="hr-HR"/>
        </w:rPr>
      </w:pPr>
    </w:p>
    <w:p w14:paraId="4D37E256" w14:textId="77777777" w:rsidR="0030248D" w:rsidRPr="0030248D" w:rsidRDefault="0030248D" w:rsidP="0030248D">
      <w:pPr>
        <w:spacing w:after="0" w:line="240" w:lineRule="auto"/>
        <w:jc w:val="right"/>
        <w:rPr>
          <w:rFonts w:ascii="Times New Roman" w:eastAsia="Times New Roman" w:hAnsi="Times New Roman" w:cs="Times New Roman"/>
          <w:noProof w:val="0"/>
          <w:sz w:val="24"/>
          <w:szCs w:val="24"/>
          <w:lang w:eastAsia="hr-HR"/>
        </w:rPr>
      </w:pPr>
    </w:p>
    <w:p w14:paraId="73F2DC53" w14:textId="77777777" w:rsidR="0030248D" w:rsidRPr="0030248D" w:rsidRDefault="0030248D" w:rsidP="0030248D">
      <w:pPr>
        <w:spacing w:after="0" w:line="240" w:lineRule="auto"/>
        <w:jc w:val="right"/>
        <w:rPr>
          <w:rFonts w:ascii="Times New Roman" w:eastAsia="Times New Roman" w:hAnsi="Times New Roman" w:cs="Times New Roman"/>
          <w:noProof w:val="0"/>
          <w:sz w:val="24"/>
          <w:szCs w:val="24"/>
          <w:lang w:eastAsia="hr-HR"/>
        </w:rPr>
      </w:pPr>
    </w:p>
    <w:p w14:paraId="46FB493F" w14:textId="77777777" w:rsidR="0030248D" w:rsidRPr="0030248D" w:rsidRDefault="0030248D" w:rsidP="0030248D">
      <w:pPr>
        <w:spacing w:after="0" w:line="240" w:lineRule="auto"/>
        <w:jc w:val="right"/>
        <w:rPr>
          <w:rFonts w:ascii="Times New Roman" w:eastAsia="Times New Roman" w:hAnsi="Times New Roman" w:cs="Times New Roman"/>
          <w:noProof w:val="0"/>
          <w:sz w:val="24"/>
          <w:szCs w:val="24"/>
          <w:lang w:eastAsia="hr-HR"/>
        </w:rPr>
      </w:pPr>
    </w:p>
    <w:p w14:paraId="3135E1B6" w14:textId="77777777" w:rsidR="0030248D" w:rsidRPr="0030248D" w:rsidRDefault="0030248D" w:rsidP="0030248D">
      <w:pPr>
        <w:spacing w:after="0" w:line="240" w:lineRule="auto"/>
        <w:jc w:val="both"/>
        <w:rPr>
          <w:rFonts w:ascii="Times New Roman" w:eastAsia="Times New Roman" w:hAnsi="Times New Roman" w:cs="Times New Roman"/>
          <w:noProof w:val="0"/>
          <w:sz w:val="24"/>
          <w:szCs w:val="24"/>
          <w:lang w:eastAsia="hr-HR"/>
        </w:rPr>
      </w:pPr>
      <w:r w:rsidRPr="0030248D">
        <w:rPr>
          <w:rFonts w:ascii="Times New Roman" w:eastAsia="Times New Roman" w:hAnsi="Times New Roman" w:cs="Times New Roman"/>
          <w:noProof w:val="0"/>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30248D" w:rsidRPr="0030248D" w14:paraId="6EE383FA" w14:textId="77777777" w:rsidTr="00F51257">
        <w:tc>
          <w:tcPr>
            <w:tcW w:w="1951" w:type="dxa"/>
          </w:tcPr>
          <w:p w14:paraId="7B20C533" w14:textId="77777777" w:rsidR="0030248D" w:rsidRPr="0030248D" w:rsidRDefault="0030248D" w:rsidP="0030248D">
            <w:pPr>
              <w:spacing w:line="360" w:lineRule="auto"/>
              <w:jc w:val="center"/>
              <w:rPr>
                <w:noProof w:val="0"/>
                <w:sz w:val="24"/>
                <w:szCs w:val="24"/>
              </w:rPr>
            </w:pPr>
            <w:r w:rsidRPr="0030248D">
              <w:rPr>
                <w:b/>
                <w:smallCaps/>
                <w:noProof w:val="0"/>
                <w:sz w:val="24"/>
                <w:szCs w:val="24"/>
              </w:rPr>
              <w:t>Predlagatelj</w:t>
            </w:r>
            <w:r w:rsidRPr="0030248D">
              <w:rPr>
                <w:b/>
                <w:noProof w:val="0"/>
                <w:sz w:val="24"/>
                <w:szCs w:val="24"/>
              </w:rPr>
              <w:t>:</w:t>
            </w:r>
          </w:p>
        </w:tc>
        <w:tc>
          <w:tcPr>
            <w:tcW w:w="7229" w:type="dxa"/>
          </w:tcPr>
          <w:p w14:paraId="333A3DAC" w14:textId="77777777" w:rsidR="0030248D" w:rsidRPr="0030248D" w:rsidRDefault="0030248D" w:rsidP="0030248D">
            <w:pPr>
              <w:rPr>
                <w:noProof w:val="0"/>
                <w:sz w:val="24"/>
                <w:szCs w:val="24"/>
              </w:rPr>
            </w:pPr>
            <w:r w:rsidRPr="0030248D">
              <w:rPr>
                <w:noProof w:val="0"/>
                <w:sz w:val="24"/>
                <w:szCs w:val="24"/>
              </w:rPr>
              <w:t>Ministarstvo obrane</w:t>
            </w:r>
          </w:p>
          <w:p w14:paraId="5C5CCAF8" w14:textId="77777777" w:rsidR="0030248D" w:rsidRPr="0030248D" w:rsidRDefault="0030248D" w:rsidP="0030248D">
            <w:pPr>
              <w:rPr>
                <w:noProof w:val="0"/>
                <w:sz w:val="24"/>
                <w:szCs w:val="24"/>
              </w:rPr>
            </w:pPr>
          </w:p>
        </w:tc>
      </w:tr>
    </w:tbl>
    <w:p w14:paraId="294AFFA3" w14:textId="77777777" w:rsidR="0030248D" w:rsidRPr="0030248D" w:rsidRDefault="0030248D" w:rsidP="0030248D">
      <w:pPr>
        <w:spacing w:after="0" w:line="240" w:lineRule="auto"/>
        <w:jc w:val="both"/>
        <w:rPr>
          <w:rFonts w:ascii="Times New Roman" w:eastAsia="Times New Roman" w:hAnsi="Times New Roman" w:cs="Times New Roman"/>
          <w:noProof w:val="0"/>
          <w:sz w:val="24"/>
          <w:szCs w:val="24"/>
          <w:lang w:eastAsia="hr-HR"/>
        </w:rPr>
      </w:pPr>
      <w:r w:rsidRPr="0030248D">
        <w:rPr>
          <w:rFonts w:ascii="Times New Roman" w:eastAsia="Times New Roman" w:hAnsi="Times New Roman" w:cs="Times New Roman"/>
          <w:noProof w:val="0"/>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30248D" w:rsidRPr="0030248D" w14:paraId="67A9F4F3" w14:textId="77777777" w:rsidTr="00F51257">
        <w:tc>
          <w:tcPr>
            <w:tcW w:w="1951" w:type="dxa"/>
          </w:tcPr>
          <w:p w14:paraId="3D3DE6C2" w14:textId="77777777" w:rsidR="0030248D" w:rsidRPr="0030248D" w:rsidRDefault="0030248D" w:rsidP="0030248D">
            <w:pPr>
              <w:spacing w:line="360" w:lineRule="auto"/>
              <w:rPr>
                <w:noProof w:val="0"/>
                <w:sz w:val="24"/>
                <w:szCs w:val="24"/>
              </w:rPr>
            </w:pPr>
            <w:r w:rsidRPr="0030248D">
              <w:rPr>
                <w:b/>
                <w:smallCaps/>
                <w:noProof w:val="0"/>
                <w:sz w:val="24"/>
                <w:szCs w:val="24"/>
              </w:rPr>
              <w:t>Predmet</w:t>
            </w:r>
            <w:r w:rsidRPr="0030248D">
              <w:rPr>
                <w:b/>
                <w:noProof w:val="0"/>
                <w:sz w:val="24"/>
                <w:szCs w:val="24"/>
              </w:rPr>
              <w:t>:</w:t>
            </w:r>
          </w:p>
        </w:tc>
        <w:tc>
          <w:tcPr>
            <w:tcW w:w="7229" w:type="dxa"/>
          </w:tcPr>
          <w:p w14:paraId="0ACA7274" w14:textId="77777777" w:rsidR="001A729E" w:rsidRPr="001A729E" w:rsidRDefault="0030248D" w:rsidP="001A729E">
            <w:pPr>
              <w:autoSpaceDE w:val="0"/>
              <w:autoSpaceDN w:val="0"/>
              <w:adjustRightInd w:val="0"/>
              <w:jc w:val="both"/>
              <w:rPr>
                <w:noProof w:val="0"/>
                <w:sz w:val="24"/>
                <w:szCs w:val="24"/>
              </w:rPr>
            </w:pPr>
            <w:r w:rsidRPr="0030248D">
              <w:rPr>
                <w:rFonts w:eastAsia="Calibri"/>
                <w:noProof w:val="0"/>
                <w:sz w:val="24"/>
                <w:szCs w:val="24"/>
              </w:rPr>
              <w:t xml:space="preserve">Nacrt </w:t>
            </w:r>
            <w:r w:rsidRPr="001A729E">
              <w:rPr>
                <w:rFonts w:eastAsia="Calibri"/>
                <w:noProof w:val="0"/>
                <w:sz w:val="24"/>
                <w:szCs w:val="24"/>
              </w:rPr>
              <w:t xml:space="preserve">prijedloga </w:t>
            </w:r>
            <w:r w:rsidR="001A729E" w:rsidRPr="001A729E">
              <w:rPr>
                <w:noProof w:val="0"/>
                <w:sz w:val="24"/>
                <w:szCs w:val="24"/>
              </w:rPr>
              <w:t xml:space="preserve">odluke o sudjelovanju pripadnika </w:t>
            </w:r>
            <w:r w:rsidR="001A729E">
              <w:rPr>
                <w:noProof w:val="0"/>
                <w:sz w:val="24"/>
                <w:szCs w:val="24"/>
              </w:rPr>
              <w:t>O</w:t>
            </w:r>
            <w:r w:rsidR="001A729E" w:rsidRPr="001A729E">
              <w:rPr>
                <w:noProof w:val="0"/>
                <w:sz w:val="24"/>
                <w:szCs w:val="24"/>
              </w:rPr>
              <w:t xml:space="preserve">ružanih snaga </w:t>
            </w:r>
            <w:r w:rsidR="001A729E">
              <w:rPr>
                <w:noProof w:val="0"/>
                <w:sz w:val="24"/>
                <w:szCs w:val="24"/>
              </w:rPr>
              <w:t>R</w:t>
            </w:r>
            <w:r w:rsidR="001A729E" w:rsidRPr="001A729E">
              <w:rPr>
                <w:noProof w:val="0"/>
                <w:sz w:val="24"/>
                <w:szCs w:val="24"/>
              </w:rPr>
              <w:t xml:space="preserve">epublike </w:t>
            </w:r>
            <w:r w:rsidR="001A729E">
              <w:rPr>
                <w:noProof w:val="0"/>
                <w:sz w:val="24"/>
                <w:szCs w:val="24"/>
              </w:rPr>
              <w:t>H</w:t>
            </w:r>
            <w:r w:rsidR="001A729E" w:rsidRPr="001A729E">
              <w:rPr>
                <w:noProof w:val="0"/>
                <w:sz w:val="24"/>
                <w:szCs w:val="24"/>
              </w:rPr>
              <w:t xml:space="preserve">rvatske u operaciji </w:t>
            </w:r>
            <w:r w:rsidR="001A729E">
              <w:rPr>
                <w:noProof w:val="0"/>
                <w:sz w:val="24"/>
                <w:szCs w:val="24"/>
              </w:rPr>
              <w:t>K</w:t>
            </w:r>
            <w:r w:rsidR="001A729E" w:rsidRPr="001A729E">
              <w:rPr>
                <w:noProof w:val="0"/>
                <w:sz w:val="24"/>
                <w:szCs w:val="24"/>
              </w:rPr>
              <w:t>oalicijskih snaga</w:t>
            </w:r>
            <w:r w:rsidR="001A729E">
              <w:rPr>
                <w:noProof w:val="0"/>
                <w:sz w:val="24"/>
                <w:szCs w:val="24"/>
              </w:rPr>
              <w:t xml:space="preserve"> </w:t>
            </w:r>
            <w:r w:rsidR="001A729E" w:rsidRPr="001A729E">
              <w:rPr>
                <w:noProof w:val="0"/>
                <w:sz w:val="24"/>
                <w:szCs w:val="24"/>
              </w:rPr>
              <w:t>„INHERENT RESOLVE“</w:t>
            </w:r>
          </w:p>
          <w:p w14:paraId="139574AE" w14:textId="77777777" w:rsidR="0030248D" w:rsidRPr="0030248D" w:rsidRDefault="0030248D" w:rsidP="0030248D">
            <w:pPr>
              <w:jc w:val="both"/>
              <w:rPr>
                <w:bCs/>
                <w:noProof w:val="0"/>
                <w:sz w:val="24"/>
                <w:szCs w:val="24"/>
              </w:rPr>
            </w:pPr>
          </w:p>
        </w:tc>
      </w:tr>
    </w:tbl>
    <w:p w14:paraId="7E2701E3" w14:textId="77777777" w:rsidR="0030248D" w:rsidRPr="0030248D" w:rsidRDefault="0030248D" w:rsidP="0030248D">
      <w:pPr>
        <w:spacing w:after="0" w:line="240" w:lineRule="auto"/>
        <w:jc w:val="both"/>
        <w:rPr>
          <w:rFonts w:ascii="Times New Roman" w:eastAsia="Times New Roman" w:hAnsi="Times New Roman" w:cs="Times New Roman"/>
          <w:noProof w:val="0"/>
          <w:sz w:val="24"/>
          <w:szCs w:val="24"/>
          <w:lang w:eastAsia="hr-HR"/>
        </w:rPr>
      </w:pPr>
      <w:r w:rsidRPr="0030248D">
        <w:rPr>
          <w:rFonts w:ascii="Times New Roman" w:eastAsia="Times New Roman" w:hAnsi="Times New Roman" w:cs="Times New Roman"/>
          <w:noProof w:val="0"/>
          <w:sz w:val="24"/>
          <w:szCs w:val="24"/>
          <w:lang w:eastAsia="hr-HR"/>
        </w:rPr>
        <w:t>__________________________________________________________________________</w:t>
      </w:r>
    </w:p>
    <w:p w14:paraId="39806C15" w14:textId="77777777" w:rsidR="0030248D" w:rsidRPr="0030248D" w:rsidRDefault="0030248D" w:rsidP="0030248D">
      <w:pPr>
        <w:spacing w:after="0" w:line="240" w:lineRule="auto"/>
        <w:jc w:val="both"/>
        <w:rPr>
          <w:rFonts w:ascii="Times New Roman" w:eastAsia="Times New Roman" w:hAnsi="Times New Roman" w:cs="Times New Roman"/>
          <w:noProof w:val="0"/>
          <w:sz w:val="24"/>
          <w:szCs w:val="24"/>
          <w:lang w:eastAsia="hr-HR"/>
        </w:rPr>
      </w:pPr>
    </w:p>
    <w:p w14:paraId="0EBF3CF8" w14:textId="77777777" w:rsidR="0030248D" w:rsidRPr="0030248D" w:rsidRDefault="0030248D" w:rsidP="0030248D">
      <w:pPr>
        <w:spacing w:after="0" w:line="240" w:lineRule="auto"/>
        <w:jc w:val="both"/>
        <w:rPr>
          <w:rFonts w:ascii="Times New Roman" w:eastAsia="Times New Roman" w:hAnsi="Times New Roman" w:cs="Times New Roman"/>
          <w:noProof w:val="0"/>
          <w:sz w:val="24"/>
          <w:szCs w:val="24"/>
          <w:lang w:eastAsia="hr-HR"/>
        </w:rPr>
      </w:pPr>
    </w:p>
    <w:p w14:paraId="5992B9AE" w14:textId="77777777" w:rsidR="0030248D" w:rsidRPr="0030248D" w:rsidRDefault="0030248D" w:rsidP="0030248D">
      <w:pPr>
        <w:spacing w:after="0" w:line="240" w:lineRule="auto"/>
        <w:jc w:val="both"/>
        <w:rPr>
          <w:rFonts w:ascii="Times New Roman" w:eastAsia="Times New Roman" w:hAnsi="Times New Roman" w:cs="Times New Roman"/>
          <w:noProof w:val="0"/>
          <w:sz w:val="24"/>
          <w:szCs w:val="24"/>
          <w:lang w:eastAsia="hr-HR"/>
        </w:rPr>
      </w:pPr>
    </w:p>
    <w:p w14:paraId="6CEA1BE7" w14:textId="77777777" w:rsidR="0030248D" w:rsidRPr="0030248D" w:rsidRDefault="0030248D" w:rsidP="0030248D">
      <w:pPr>
        <w:spacing w:after="0" w:line="240" w:lineRule="auto"/>
        <w:jc w:val="both"/>
        <w:rPr>
          <w:rFonts w:ascii="Times New Roman" w:eastAsia="Times New Roman" w:hAnsi="Times New Roman" w:cs="Times New Roman"/>
          <w:noProof w:val="0"/>
          <w:sz w:val="24"/>
          <w:szCs w:val="24"/>
          <w:lang w:eastAsia="hr-HR"/>
        </w:rPr>
      </w:pPr>
    </w:p>
    <w:p w14:paraId="6C3D68FF" w14:textId="77777777" w:rsidR="0030248D" w:rsidRPr="0030248D" w:rsidRDefault="0030248D" w:rsidP="0030248D">
      <w:pPr>
        <w:spacing w:after="0" w:line="240" w:lineRule="auto"/>
        <w:jc w:val="both"/>
        <w:rPr>
          <w:rFonts w:ascii="Times New Roman" w:eastAsia="Times New Roman" w:hAnsi="Times New Roman" w:cs="Times New Roman"/>
          <w:noProof w:val="0"/>
          <w:sz w:val="24"/>
          <w:szCs w:val="24"/>
          <w:lang w:eastAsia="hr-HR"/>
        </w:rPr>
      </w:pPr>
    </w:p>
    <w:p w14:paraId="0AF1F70D" w14:textId="77777777" w:rsidR="0030248D" w:rsidRPr="0030248D" w:rsidRDefault="0030248D" w:rsidP="0030248D">
      <w:pPr>
        <w:tabs>
          <w:tab w:val="center" w:pos="4536"/>
          <w:tab w:val="right" w:pos="9072"/>
        </w:tabs>
        <w:spacing w:after="0" w:line="240" w:lineRule="auto"/>
        <w:rPr>
          <w:rFonts w:ascii="Times New Roman" w:eastAsia="Times New Roman" w:hAnsi="Times New Roman" w:cs="Times New Roman"/>
          <w:noProof w:val="0"/>
          <w:sz w:val="24"/>
          <w:szCs w:val="24"/>
          <w:lang w:eastAsia="hr-HR"/>
        </w:rPr>
      </w:pPr>
    </w:p>
    <w:p w14:paraId="7F9F5D4C"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1FCB39ED"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r w:rsidRPr="0030248D">
        <w:rPr>
          <w:rFonts w:ascii="Times New Roman" w:eastAsia="Times New Roman" w:hAnsi="Times New Roman" w:cs="Times New Roman"/>
          <w:noProof w:val="0"/>
          <w:sz w:val="24"/>
          <w:szCs w:val="24"/>
          <w:lang w:eastAsia="hr-HR"/>
        </w:rPr>
        <w:tab/>
      </w:r>
    </w:p>
    <w:p w14:paraId="527A02C0"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2DC86ECC"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7D4F42ED" w14:textId="77777777" w:rsidR="0030248D" w:rsidRDefault="0030248D" w:rsidP="0030248D">
      <w:pPr>
        <w:spacing w:after="0" w:line="240" w:lineRule="auto"/>
        <w:rPr>
          <w:rFonts w:ascii="Times New Roman" w:eastAsia="Times New Roman" w:hAnsi="Times New Roman" w:cs="Times New Roman"/>
          <w:noProof w:val="0"/>
          <w:sz w:val="24"/>
          <w:szCs w:val="24"/>
          <w:lang w:eastAsia="hr-HR"/>
        </w:rPr>
      </w:pPr>
    </w:p>
    <w:p w14:paraId="64C76E7D" w14:textId="77777777" w:rsidR="0030248D" w:rsidRDefault="0030248D" w:rsidP="0030248D">
      <w:pPr>
        <w:spacing w:after="0" w:line="240" w:lineRule="auto"/>
        <w:rPr>
          <w:rFonts w:ascii="Times New Roman" w:eastAsia="Times New Roman" w:hAnsi="Times New Roman" w:cs="Times New Roman"/>
          <w:noProof w:val="0"/>
          <w:sz w:val="24"/>
          <w:szCs w:val="24"/>
          <w:lang w:eastAsia="hr-HR"/>
        </w:rPr>
      </w:pPr>
    </w:p>
    <w:p w14:paraId="51E69CEE"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171F4967"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264FC052"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5C91E3B4"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63D94907"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21D38D2D"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4BDBC5F2"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4945C382" w14:textId="77777777" w:rsidR="0030248D" w:rsidRPr="0030248D" w:rsidRDefault="0030248D" w:rsidP="0030248D">
      <w:pPr>
        <w:spacing w:after="0" w:line="240" w:lineRule="auto"/>
        <w:rPr>
          <w:rFonts w:ascii="Times New Roman" w:eastAsia="Times New Roman" w:hAnsi="Times New Roman" w:cs="Times New Roman"/>
          <w:noProof w:val="0"/>
          <w:sz w:val="24"/>
          <w:szCs w:val="24"/>
          <w:lang w:eastAsia="hr-HR"/>
        </w:rPr>
      </w:pPr>
    </w:p>
    <w:p w14:paraId="146A2FF7" w14:textId="77777777" w:rsidR="0030248D" w:rsidRPr="0030248D" w:rsidRDefault="0030248D" w:rsidP="0030248D">
      <w:pPr>
        <w:pBdr>
          <w:top w:val="single" w:sz="4" w:space="1" w:color="404040" w:themeColor="text1" w:themeTint="BF"/>
        </w:pBdr>
        <w:tabs>
          <w:tab w:val="center" w:pos="4536"/>
          <w:tab w:val="right" w:pos="9072"/>
        </w:tabs>
        <w:spacing w:after="0" w:line="240" w:lineRule="auto"/>
        <w:jc w:val="center"/>
        <w:rPr>
          <w:rFonts w:ascii="Times New Roman" w:eastAsia="Times New Roman" w:hAnsi="Times New Roman" w:cs="Times New Roman"/>
          <w:noProof w:val="0"/>
          <w:color w:val="404040" w:themeColor="text1" w:themeTint="BF"/>
          <w:spacing w:val="20"/>
          <w:sz w:val="20"/>
          <w:szCs w:val="24"/>
          <w:lang w:eastAsia="hr-HR"/>
        </w:rPr>
      </w:pPr>
      <w:r w:rsidRPr="0030248D">
        <w:rPr>
          <w:rFonts w:ascii="Times New Roman" w:eastAsia="Times New Roman" w:hAnsi="Times New Roman" w:cs="Times New Roman"/>
          <w:noProof w:val="0"/>
          <w:color w:val="404040" w:themeColor="text1" w:themeTint="BF"/>
          <w:spacing w:val="20"/>
          <w:sz w:val="20"/>
          <w:szCs w:val="24"/>
          <w:lang w:eastAsia="hr-HR"/>
        </w:rPr>
        <w:t xml:space="preserve">      Banski dvori | Trg Sv. Marka 2  | 10000 Zagreb | tel. 01 4569 222 | vlada.gov.hr</w:t>
      </w:r>
      <w:r w:rsidRPr="0030248D">
        <w:rPr>
          <w:rFonts w:ascii="Times New Roman" w:eastAsia="Times New Roman" w:hAnsi="Times New Roman" w:cs="Times New Roman"/>
          <w:noProof w:val="0"/>
          <w:sz w:val="24"/>
          <w:szCs w:val="24"/>
          <w:lang w:eastAsia="hr-HR"/>
        </w:rPr>
        <w:tab/>
      </w:r>
    </w:p>
    <w:p w14:paraId="48BED31F" w14:textId="77777777" w:rsidR="00E0598C" w:rsidRPr="002266A2" w:rsidRDefault="00E0598C" w:rsidP="00E0598C">
      <w:pPr>
        <w:pBdr>
          <w:bottom w:val="single" w:sz="12" w:space="1" w:color="auto"/>
        </w:pBdr>
        <w:autoSpaceDE w:val="0"/>
        <w:autoSpaceDN w:val="0"/>
        <w:adjustRightInd w:val="0"/>
        <w:spacing w:after="0"/>
        <w:jc w:val="center"/>
        <w:rPr>
          <w:rFonts w:ascii="Times New Roman" w:eastAsia="Times New Roman" w:hAnsi="Times New Roman" w:cs="Times New Roman"/>
          <w:b/>
          <w:noProof w:val="0"/>
          <w:sz w:val="24"/>
          <w:szCs w:val="24"/>
          <w:lang w:eastAsia="hr-HR"/>
        </w:rPr>
      </w:pPr>
      <w:r w:rsidRPr="002266A2">
        <w:rPr>
          <w:rFonts w:ascii="Times New Roman" w:eastAsia="Times New Roman" w:hAnsi="Times New Roman" w:cs="Times New Roman"/>
          <w:b/>
          <w:noProof w:val="0"/>
          <w:sz w:val="24"/>
          <w:szCs w:val="24"/>
          <w:lang w:eastAsia="hr-HR"/>
        </w:rPr>
        <w:lastRenderedPageBreak/>
        <w:t>VLADA REPUBLIKE HRVATSKE</w:t>
      </w:r>
    </w:p>
    <w:p w14:paraId="5BB63589"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7830AA79"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7E08DEC3"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556D3F4"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5F0E0DE2"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9377390"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1F593AB3"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D2DA145"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1A90AF68"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BA5EC5E"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6769A5D7"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5B0C252F" w14:textId="77777777" w:rsidR="00E0598C" w:rsidRPr="002266A2" w:rsidRDefault="00BF104B" w:rsidP="006C3CD5">
      <w:pPr>
        <w:autoSpaceDE w:val="0"/>
        <w:autoSpaceDN w:val="0"/>
        <w:adjustRightInd w:val="0"/>
        <w:spacing w:after="0"/>
        <w:jc w:val="right"/>
        <w:rPr>
          <w:rFonts w:ascii="Times New Roman" w:eastAsia="Times New Roman" w:hAnsi="Times New Roman" w:cs="Times New Roman"/>
          <w:b/>
          <w:noProof w:val="0"/>
          <w:sz w:val="24"/>
          <w:szCs w:val="24"/>
          <w:lang w:eastAsia="hr-HR"/>
        </w:rPr>
      </w:pPr>
      <w:r>
        <w:rPr>
          <w:rFonts w:ascii="Times New Roman" w:eastAsia="Times New Roman" w:hAnsi="Times New Roman" w:cs="Times New Roman"/>
          <w:b/>
          <w:noProof w:val="0"/>
          <w:sz w:val="24"/>
          <w:szCs w:val="24"/>
          <w:lang w:eastAsia="hr-HR"/>
        </w:rPr>
        <w:t xml:space="preserve">N a c r t </w:t>
      </w:r>
    </w:p>
    <w:p w14:paraId="7BFB747B"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78B08EE9"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28678725"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26B84BB8"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073D8AF1" w14:textId="77777777" w:rsidR="00E0598C" w:rsidRDefault="007F2B95"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r>
        <w:rPr>
          <w:rFonts w:ascii="Times New Roman" w:eastAsia="Times New Roman" w:hAnsi="Times New Roman" w:cs="Times New Roman"/>
          <w:b/>
          <w:noProof w:val="0"/>
          <w:sz w:val="24"/>
          <w:szCs w:val="24"/>
          <w:lang w:eastAsia="hr-HR"/>
        </w:rPr>
        <w:t xml:space="preserve"> </w:t>
      </w:r>
    </w:p>
    <w:p w14:paraId="5F0802C3" w14:textId="77777777" w:rsidR="009308CF" w:rsidRDefault="007F2B95"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r>
        <w:rPr>
          <w:rFonts w:ascii="Times New Roman" w:eastAsia="Times New Roman" w:hAnsi="Times New Roman" w:cs="Times New Roman"/>
          <w:b/>
          <w:noProof w:val="0"/>
          <w:sz w:val="24"/>
          <w:szCs w:val="24"/>
          <w:lang w:eastAsia="hr-HR"/>
        </w:rPr>
        <w:t xml:space="preserve">PRIJEDLOG ODLUKE O SUDJELOVANJU </w:t>
      </w:r>
      <w:r w:rsidR="009308CF">
        <w:rPr>
          <w:rFonts w:ascii="Times New Roman" w:eastAsia="Times New Roman" w:hAnsi="Times New Roman" w:cs="Times New Roman"/>
          <w:b/>
          <w:noProof w:val="0"/>
          <w:sz w:val="24"/>
          <w:szCs w:val="24"/>
          <w:lang w:eastAsia="hr-HR"/>
        </w:rPr>
        <w:t xml:space="preserve">PRIPADNIKA </w:t>
      </w:r>
      <w:r>
        <w:rPr>
          <w:rFonts w:ascii="Times New Roman" w:eastAsia="Times New Roman" w:hAnsi="Times New Roman" w:cs="Times New Roman"/>
          <w:b/>
          <w:noProof w:val="0"/>
          <w:sz w:val="24"/>
          <w:szCs w:val="24"/>
          <w:lang w:eastAsia="hr-HR"/>
        </w:rPr>
        <w:t>ORUŽANIH SNAGA REPUBLIKE HRVATSKE U OPERACIJI KOALICIJSKIH S</w:t>
      </w:r>
      <w:r w:rsidR="00AD6752">
        <w:rPr>
          <w:rFonts w:ascii="Times New Roman" w:eastAsia="Times New Roman" w:hAnsi="Times New Roman" w:cs="Times New Roman"/>
          <w:b/>
          <w:noProof w:val="0"/>
          <w:sz w:val="24"/>
          <w:szCs w:val="24"/>
          <w:lang w:eastAsia="hr-HR"/>
        </w:rPr>
        <w:t>NAGA</w:t>
      </w:r>
    </w:p>
    <w:p w14:paraId="515ECA0E" w14:textId="77777777" w:rsidR="007F2B95" w:rsidRPr="002266A2" w:rsidRDefault="00AD6752"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r>
        <w:rPr>
          <w:rFonts w:ascii="Times New Roman" w:eastAsia="Times New Roman" w:hAnsi="Times New Roman" w:cs="Times New Roman"/>
          <w:b/>
          <w:noProof w:val="0"/>
          <w:sz w:val="24"/>
          <w:szCs w:val="24"/>
          <w:lang w:eastAsia="hr-HR"/>
        </w:rPr>
        <w:t xml:space="preserve"> „INHERENT RESOLVE“</w:t>
      </w:r>
    </w:p>
    <w:p w14:paraId="3C7A6569"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E913D51"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64EA33E6"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07D5F8D7"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6B8145E"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4EF21FD5"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9BC055F"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7D26E2ED"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57DCA0FF"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46193D10"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51487444" w14:textId="77777777" w:rsidR="00E0598C" w:rsidRPr="002266A2"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63A12C4B" w14:textId="77777777" w:rsidR="00E0598C"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92D200C" w14:textId="77777777" w:rsidR="008C2FB6" w:rsidRDefault="008C2FB6"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13334E4B" w14:textId="77777777" w:rsidR="008C2FB6" w:rsidRDefault="008C2FB6"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24F563C" w14:textId="77777777" w:rsidR="008C2FB6" w:rsidRDefault="008C2FB6"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28ABFE1C" w14:textId="77777777" w:rsidR="00B13A89" w:rsidRDefault="00B13A89"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6940487E" w14:textId="77777777" w:rsidR="00B13A89" w:rsidRDefault="00B13A89"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6229FF2F" w14:textId="77777777" w:rsidR="00B13A89" w:rsidRDefault="00B13A89"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002FA01F" w14:textId="77777777" w:rsidR="00B13A89" w:rsidRDefault="00B13A89"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E1E63E8" w14:textId="77777777" w:rsidR="00B13A89" w:rsidRDefault="00B13A89"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2EEBA04A" w14:textId="77777777" w:rsidR="008C2FB6" w:rsidRDefault="008C2FB6"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2070F30D" w14:textId="77777777" w:rsidR="008C2FB6" w:rsidRPr="002266A2" w:rsidRDefault="008C2FB6"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28290E18" w14:textId="77777777" w:rsidR="00E0598C" w:rsidRPr="005C644D" w:rsidRDefault="00F43620" w:rsidP="005C644D">
      <w:pPr>
        <w:pBdr>
          <w:top w:val="single" w:sz="4" w:space="1" w:color="auto"/>
        </w:pBdr>
        <w:autoSpaceDE w:val="0"/>
        <w:autoSpaceDN w:val="0"/>
        <w:adjustRightInd w:val="0"/>
        <w:spacing w:after="0"/>
        <w:jc w:val="center"/>
        <w:rPr>
          <w:rFonts w:ascii="Times New Roman" w:eastAsia="Times New Roman" w:hAnsi="Times New Roman" w:cs="Times New Roman"/>
          <w:noProof w:val="0"/>
          <w:sz w:val="24"/>
          <w:szCs w:val="24"/>
          <w:lang w:eastAsia="hr-HR"/>
        </w:rPr>
      </w:pPr>
      <w:r w:rsidRPr="005C644D">
        <w:rPr>
          <w:rFonts w:ascii="Times New Roman" w:eastAsia="Times New Roman" w:hAnsi="Times New Roman" w:cs="Times New Roman"/>
          <w:noProof w:val="0"/>
          <w:sz w:val="24"/>
          <w:szCs w:val="24"/>
          <w:lang w:eastAsia="hr-HR"/>
        </w:rPr>
        <w:t xml:space="preserve">Zagreb, </w:t>
      </w:r>
      <w:r w:rsidR="003D0E7E">
        <w:rPr>
          <w:rFonts w:ascii="Times New Roman" w:eastAsia="Times New Roman" w:hAnsi="Times New Roman" w:cs="Times New Roman"/>
          <w:noProof w:val="0"/>
          <w:sz w:val="24"/>
          <w:szCs w:val="24"/>
          <w:lang w:eastAsia="hr-HR"/>
        </w:rPr>
        <w:t xml:space="preserve">listopad </w:t>
      </w:r>
      <w:r w:rsidR="00A074B4" w:rsidRPr="005C644D">
        <w:rPr>
          <w:rFonts w:ascii="Times New Roman" w:eastAsia="Times New Roman" w:hAnsi="Times New Roman" w:cs="Times New Roman"/>
          <w:noProof w:val="0"/>
          <w:sz w:val="24"/>
          <w:szCs w:val="24"/>
          <w:lang w:eastAsia="hr-HR"/>
        </w:rPr>
        <w:t>20</w:t>
      </w:r>
      <w:r w:rsidR="001E0E22" w:rsidRPr="005C644D">
        <w:rPr>
          <w:rFonts w:ascii="Times New Roman" w:eastAsia="Times New Roman" w:hAnsi="Times New Roman" w:cs="Times New Roman"/>
          <w:noProof w:val="0"/>
          <w:sz w:val="24"/>
          <w:szCs w:val="24"/>
          <w:lang w:eastAsia="hr-HR"/>
        </w:rPr>
        <w:t>21</w:t>
      </w:r>
      <w:r w:rsidR="00E0598C" w:rsidRPr="005C644D">
        <w:rPr>
          <w:rFonts w:ascii="Times New Roman" w:eastAsia="Times New Roman" w:hAnsi="Times New Roman" w:cs="Times New Roman"/>
          <w:noProof w:val="0"/>
          <w:sz w:val="24"/>
          <w:szCs w:val="24"/>
          <w:lang w:eastAsia="hr-HR"/>
        </w:rPr>
        <w:t>.</w:t>
      </w:r>
    </w:p>
    <w:p w14:paraId="2B3E5DE3" w14:textId="77777777" w:rsidR="00E04579" w:rsidRDefault="00E04579" w:rsidP="003D0E7E">
      <w:pPr>
        <w:autoSpaceDE w:val="0"/>
        <w:autoSpaceDN w:val="0"/>
        <w:adjustRightInd w:val="0"/>
        <w:spacing w:after="0"/>
        <w:jc w:val="both"/>
        <w:rPr>
          <w:rFonts w:ascii="Times New Roman" w:eastAsia="Times New Roman" w:hAnsi="Times New Roman" w:cs="Times New Roman"/>
          <w:b/>
          <w:noProof w:val="0"/>
          <w:sz w:val="24"/>
          <w:szCs w:val="24"/>
          <w:lang w:eastAsia="hr-HR"/>
        </w:rPr>
      </w:pPr>
    </w:p>
    <w:p w14:paraId="67B05BF3" w14:textId="77777777" w:rsidR="00E04579" w:rsidRDefault="00E04579" w:rsidP="003D0E7E">
      <w:pPr>
        <w:autoSpaceDE w:val="0"/>
        <w:autoSpaceDN w:val="0"/>
        <w:adjustRightInd w:val="0"/>
        <w:spacing w:after="0"/>
        <w:jc w:val="both"/>
        <w:rPr>
          <w:rFonts w:ascii="Times New Roman" w:eastAsia="Times New Roman" w:hAnsi="Times New Roman" w:cs="Times New Roman"/>
          <w:b/>
          <w:noProof w:val="0"/>
          <w:sz w:val="24"/>
          <w:szCs w:val="24"/>
          <w:lang w:eastAsia="hr-HR"/>
        </w:rPr>
      </w:pPr>
    </w:p>
    <w:p w14:paraId="4A0E766D" w14:textId="73D5AF3B" w:rsidR="00E0598C" w:rsidRPr="002266A2" w:rsidRDefault="009308CF" w:rsidP="003D0E7E">
      <w:pPr>
        <w:autoSpaceDE w:val="0"/>
        <w:autoSpaceDN w:val="0"/>
        <w:adjustRightInd w:val="0"/>
        <w:spacing w:after="0"/>
        <w:jc w:val="both"/>
        <w:rPr>
          <w:rFonts w:ascii="Times New Roman" w:eastAsia="Times New Roman" w:hAnsi="Times New Roman" w:cs="Times New Roman"/>
          <w:b/>
          <w:noProof w:val="0"/>
          <w:sz w:val="24"/>
          <w:szCs w:val="24"/>
          <w:lang w:eastAsia="hr-HR"/>
        </w:rPr>
      </w:pPr>
      <w:r>
        <w:rPr>
          <w:rFonts w:ascii="Times New Roman" w:eastAsia="Times New Roman" w:hAnsi="Times New Roman" w:cs="Times New Roman"/>
          <w:b/>
          <w:noProof w:val="0"/>
          <w:sz w:val="24"/>
          <w:szCs w:val="24"/>
          <w:lang w:eastAsia="hr-HR"/>
        </w:rPr>
        <w:t>P</w:t>
      </w:r>
      <w:r w:rsidR="00D3211B" w:rsidRPr="00D3211B">
        <w:rPr>
          <w:rFonts w:ascii="Times New Roman" w:eastAsia="Times New Roman" w:hAnsi="Times New Roman" w:cs="Times New Roman"/>
          <w:b/>
          <w:noProof w:val="0"/>
          <w:sz w:val="24"/>
          <w:szCs w:val="24"/>
          <w:lang w:eastAsia="hr-HR"/>
        </w:rPr>
        <w:t xml:space="preserve">RIJEDLOG ODLUKE O SUDJELOVANJU </w:t>
      </w:r>
      <w:r>
        <w:rPr>
          <w:rFonts w:ascii="Times New Roman" w:eastAsia="Times New Roman" w:hAnsi="Times New Roman" w:cs="Times New Roman"/>
          <w:b/>
          <w:noProof w:val="0"/>
          <w:sz w:val="24"/>
          <w:szCs w:val="24"/>
          <w:lang w:eastAsia="hr-HR"/>
        </w:rPr>
        <w:t xml:space="preserve">PRIPADNIKA </w:t>
      </w:r>
      <w:r w:rsidR="00D3211B" w:rsidRPr="00D3211B">
        <w:rPr>
          <w:rFonts w:ascii="Times New Roman" w:eastAsia="Times New Roman" w:hAnsi="Times New Roman" w:cs="Times New Roman"/>
          <w:b/>
          <w:noProof w:val="0"/>
          <w:sz w:val="24"/>
          <w:szCs w:val="24"/>
          <w:lang w:eastAsia="hr-HR"/>
        </w:rPr>
        <w:t xml:space="preserve">ORUŽANIH SNAGA REPUBLIKE HRVATSKE U OPERACIJI KOALICIJSKIH SNAGA „INHERENT </w:t>
      </w:r>
      <w:r w:rsidR="00AD6752">
        <w:rPr>
          <w:rFonts w:ascii="Times New Roman" w:eastAsia="Times New Roman" w:hAnsi="Times New Roman" w:cs="Times New Roman"/>
          <w:b/>
          <w:noProof w:val="0"/>
          <w:sz w:val="24"/>
          <w:szCs w:val="24"/>
          <w:lang w:eastAsia="hr-HR"/>
        </w:rPr>
        <w:t>RESOLVE“</w:t>
      </w:r>
    </w:p>
    <w:p w14:paraId="27E206EB" w14:textId="77777777" w:rsidR="00E0598C" w:rsidRPr="002266A2" w:rsidRDefault="00E0598C" w:rsidP="00E0598C">
      <w:pPr>
        <w:autoSpaceDE w:val="0"/>
        <w:autoSpaceDN w:val="0"/>
        <w:adjustRightInd w:val="0"/>
        <w:spacing w:after="0"/>
        <w:jc w:val="both"/>
        <w:rPr>
          <w:rFonts w:ascii="Times New Roman" w:eastAsia="Times New Roman" w:hAnsi="Times New Roman" w:cs="Times New Roman"/>
          <w:b/>
          <w:noProof w:val="0"/>
          <w:sz w:val="24"/>
          <w:szCs w:val="24"/>
          <w:lang w:eastAsia="hr-HR"/>
        </w:rPr>
      </w:pPr>
    </w:p>
    <w:p w14:paraId="25303E9D" w14:textId="77777777" w:rsidR="00E0598C" w:rsidRPr="002266A2" w:rsidRDefault="00E0598C" w:rsidP="00E0598C">
      <w:pPr>
        <w:autoSpaceDE w:val="0"/>
        <w:autoSpaceDN w:val="0"/>
        <w:adjustRightInd w:val="0"/>
        <w:spacing w:after="0"/>
        <w:ind w:firstLine="708"/>
        <w:jc w:val="both"/>
        <w:rPr>
          <w:rFonts w:ascii="Times New Roman" w:eastAsia="Times New Roman" w:hAnsi="Times New Roman" w:cs="Times New Roman"/>
          <w:b/>
          <w:noProof w:val="0"/>
          <w:sz w:val="24"/>
          <w:szCs w:val="24"/>
          <w:lang w:eastAsia="hr-HR"/>
        </w:rPr>
      </w:pPr>
      <w:r w:rsidRPr="002266A2">
        <w:rPr>
          <w:rFonts w:ascii="Times New Roman" w:eastAsia="Times New Roman" w:hAnsi="Times New Roman" w:cs="Times New Roman"/>
          <w:b/>
          <w:noProof w:val="0"/>
          <w:sz w:val="24"/>
          <w:szCs w:val="24"/>
          <w:lang w:eastAsia="hr-HR"/>
        </w:rPr>
        <w:t>I.</w:t>
      </w:r>
      <w:r w:rsidRPr="002266A2">
        <w:rPr>
          <w:rFonts w:ascii="Times New Roman" w:eastAsia="Times New Roman" w:hAnsi="Times New Roman" w:cs="Times New Roman"/>
          <w:b/>
          <w:noProof w:val="0"/>
          <w:sz w:val="24"/>
          <w:szCs w:val="24"/>
          <w:lang w:eastAsia="hr-HR"/>
        </w:rPr>
        <w:tab/>
        <w:t>USTAVNA OSNOVA ZA DONOŠENJE ODLUKE</w:t>
      </w:r>
    </w:p>
    <w:p w14:paraId="46DECD53" w14:textId="77777777" w:rsidR="00E0598C" w:rsidRPr="002266A2" w:rsidRDefault="00E0598C" w:rsidP="00E0598C">
      <w:pPr>
        <w:autoSpaceDE w:val="0"/>
        <w:autoSpaceDN w:val="0"/>
        <w:adjustRightInd w:val="0"/>
        <w:spacing w:after="0"/>
        <w:jc w:val="both"/>
        <w:rPr>
          <w:rFonts w:ascii="Times New Roman" w:eastAsia="Times New Roman" w:hAnsi="Times New Roman" w:cs="Times New Roman"/>
          <w:b/>
          <w:noProof w:val="0"/>
          <w:sz w:val="24"/>
          <w:szCs w:val="24"/>
          <w:lang w:eastAsia="hr-HR"/>
        </w:rPr>
      </w:pPr>
    </w:p>
    <w:p w14:paraId="6C77BD25" w14:textId="160EA6F5" w:rsidR="00E0598C" w:rsidRPr="00E9319B" w:rsidRDefault="00352461" w:rsidP="00E0598C">
      <w:pPr>
        <w:autoSpaceDE w:val="0"/>
        <w:autoSpaceDN w:val="0"/>
        <w:adjustRightInd w:val="0"/>
        <w:spacing w:after="0"/>
        <w:ind w:firstLine="708"/>
        <w:jc w:val="both"/>
        <w:rPr>
          <w:rFonts w:ascii="Times New Roman" w:eastAsia="Times New Roman" w:hAnsi="Times New Roman" w:cs="Times New Roman"/>
          <w:noProof w:val="0"/>
          <w:sz w:val="24"/>
          <w:szCs w:val="24"/>
          <w:lang w:eastAsia="hr-HR"/>
        </w:rPr>
      </w:pPr>
      <w:r w:rsidRPr="00E9319B">
        <w:rPr>
          <w:rFonts w:ascii="Times New Roman" w:eastAsia="Times New Roman" w:hAnsi="Times New Roman" w:cs="Times New Roman"/>
          <w:noProof w:val="0"/>
          <w:sz w:val="24"/>
          <w:szCs w:val="24"/>
          <w:lang w:eastAsia="hr-HR"/>
        </w:rPr>
        <w:t>Na temelju članka 7. stavka 5. Ustava Republike Hrvatske (Narodne novine, br. 85/10 – pročišćeni tekst i 5/14 – Odluka Ustavnog suda Republike Hrvatske pokreće se postupak za donošenje</w:t>
      </w:r>
      <w:r w:rsidR="00C758B6" w:rsidRPr="00E9319B">
        <w:rPr>
          <w:rFonts w:ascii="Times New Roman" w:eastAsia="Times New Roman" w:hAnsi="Times New Roman" w:cs="Times New Roman"/>
          <w:noProof w:val="0"/>
          <w:sz w:val="24"/>
          <w:szCs w:val="24"/>
          <w:lang w:eastAsia="hr-HR"/>
        </w:rPr>
        <w:t xml:space="preserve"> </w:t>
      </w:r>
      <w:r w:rsidR="00181B4F" w:rsidRPr="00E9319B">
        <w:rPr>
          <w:rFonts w:ascii="Times New Roman" w:eastAsia="Times New Roman" w:hAnsi="Times New Roman" w:cs="Times New Roman"/>
          <w:noProof w:val="0"/>
          <w:sz w:val="24"/>
          <w:szCs w:val="24"/>
          <w:lang w:eastAsia="hr-HR"/>
        </w:rPr>
        <w:t xml:space="preserve">Odluke </w:t>
      </w:r>
      <w:r w:rsidRPr="00E9319B">
        <w:rPr>
          <w:rFonts w:ascii="Times New Roman" w:eastAsia="Times New Roman" w:hAnsi="Times New Roman" w:cs="Times New Roman"/>
          <w:noProof w:val="0"/>
          <w:sz w:val="24"/>
          <w:szCs w:val="24"/>
          <w:lang w:eastAsia="hr-HR"/>
        </w:rPr>
        <w:t xml:space="preserve">o sudjelovanju </w:t>
      </w:r>
      <w:r w:rsidR="001C4B3E">
        <w:rPr>
          <w:rFonts w:ascii="Times New Roman" w:eastAsia="Times New Roman" w:hAnsi="Times New Roman" w:cs="Times New Roman"/>
          <w:noProof w:val="0"/>
          <w:sz w:val="24"/>
          <w:szCs w:val="24"/>
          <w:lang w:eastAsia="hr-HR"/>
        </w:rPr>
        <w:t xml:space="preserve">pripadnika </w:t>
      </w:r>
      <w:r w:rsidRPr="00E9319B">
        <w:rPr>
          <w:rFonts w:ascii="Times New Roman" w:eastAsia="Times New Roman" w:hAnsi="Times New Roman" w:cs="Times New Roman"/>
          <w:noProof w:val="0"/>
          <w:sz w:val="24"/>
          <w:szCs w:val="24"/>
          <w:lang w:eastAsia="hr-HR"/>
        </w:rPr>
        <w:t xml:space="preserve">Oružanih snaga Republike Hrvatske </w:t>
      </w:r>
      <w:r w:rsidR="00E0598C" w:rsidRPr="005175C3">
        <w:rPr>
          <w:rFonts w:ascii="Times New Roman" w:eastAsia="Times New Roman" w:hAnsi="Times New Roman" w:cs="Times New Roman"/>
          <w:noProof w:val="0"/>
          <w:sz w:val="24"/>
          <w:szCs w:val="24"/>
          <w:lang w:eastAsia="hr-HR"/>
        </w:rPr>
        <w:t xml:space="preserve">u operaciji Koalicijskih snaga </w:t>
      </w:r>
      <w:r w:rsidR="00E0598C" w:rsidRPr="00E9319B">
        <w:rPr>
          <w:rFonts w:ascii="Times New Roman" w:eastAsia="Times New Roman" w:hAnsi="Times New Roman" w:cs="Times New Roman"/>
          <w:i/>
          <w:noProof w:val="0"/>
          <w:sz w:val="24"/>
          <w:szCs w:val="24"/>
          <w:lang w:eastAsia="hr-HR"/>
        </w:rPr>
        <w:t>„</w:t>
      </w:r>
      <w:r w:rsidR="00E0598C" w:rsidRPr="00E9319B">
        <w:rPr>
          <w:rFonts w:ascii="Times New Roman" w:eastAsia="Times New Roman" w:hAnsi="Times New Roman" w:cs="Times New Roman"/>
          <w:noProof w:val="0"/>
          <w:sz w:val="24"/>
          <w:szCs w:val="24"/>
          <w:lang w:eastAsia="hr-HR"/>
        </w:rPr>
        <w:t>INHERENT RESOLVE</w:t>
      </w:r>
      <w:r w:rsidR="00E0598C" w:rsidRPr="00E9319B">
        <w:rPr>
          <w:rFonts w:ascii="Times New Roman" w:eastAsia="Times New Roman" w:hAnsi="Times New Roman" w:cs="Times New Roman"/>
          <w:i/>
          <w:noProof w:val="0"/>
          <w:sz w:val="24"/>
          <w:szCs w:val="24"/>
          <w:lang w:eastAsia="hr-HR"/>
        </w:rPr>
        <w:t>“</w:t>
      </w:r>
      <w:r w:rsidR="00E0598C" w:rsidRPr="00E9319B">
        <w:rPr>
          <w:rFonts w:ascii="Times New Roman" w:eastAsia="Times New Roman" w:hAnsi="Times New Roman" w:cs="Times New Roman"/>
          <w:noProof w:val="0"/>
          <w:sz w:val="24"/>
          <w:szCs w:val="24"/>
          <w:lang w:eastAsia="hr-HR"/>
        </w:rPr>
        <w:t>.</w:t>
      </w:r>
    </w:p>
    <w:p w14:paraId="48A02608" w14:textId="77777777" w:rsidR="00E0598C" w:rsidRPr="002266A2" w:rsidRDefault="00E0598C" w:rsidP="00E0598C">
      <w:pPr>
        <w:autoSpaceDE w:val="0"/>
        <w:autoSpaceDN w:val="0"/>
        <w:adjustRightInd w:val="0"/>
        <w:spacing w:after="0"/>
        <w:jc w:val="both"/>
        <w:rPr>
          <w:rFonts w:ascii="Times New Roman" w:eastAsia="Times New Roman" w:hAnsi="Times New Roman" w:cs="Times New Roman"/>
          <w:b/>
          <w:noProof w:val="0"/>
          <w:sz w:val="24"/>
          <w:szCs w:val="24"/>
          <w:lang w:eastAsia="hr-HR"/>
        </w:rPr>
      </w:pPr>
    </w:p>
    <w:p w14:paraId="42DFE8D5" w14:textId="77777777" w:rsidR="00E0598C" w:rsidRPr="00AD6752" w:rsidRDefault="00E0598C" w:rsidP="00E0598C">
      <w:pPr>
        <w:autoSpaceDE w:val="0"/>
        <w:autoSpaceDN w:val="0"/>
        <w:adjustRightInd w:val="0"/>
        <w:spacing w:after="0"/>
        <w:ind w:firstLine="708"/>
        <w:jc w:val="both"/>
        <w:rPr>
          <w:rFonts w:ascii="Times New Roman" w:eastAsia="Times New Roman" w:hAnsi="Times New Roman" w:cs="Times New Roman"/>
          <w:b/>
          <w:noProof w:val="0"/>
          <w:color w:val="000000" w:themeColor="text1"/>
          <w:sz w:val="24"/>
          <w:szCs w:val="24"/>
          <w:lang w:eastAsia="hr-HR"/>
        </w:rPr>
      </w:pPr>
      <w:r w:rsidRPr="00AD6752">
        <w:rPr>
          <w:rFonts w:ascii="Times New Roman" w:eastAsia="Times New Roman" w:hAnsi="Times New Roman" w:cs="Times New Roman"/>
          <w:b/>
          <w:noProof w:val="0"/>
          <w:color w:val="000000" w:themeColor="text1"/>
          <w:sz w:val="24"/>
          <w:szCs w:val="24"/>
          <w:lang w:eastAsia="hr-HR"/>
        </w:rPr>
        <w:t>II.</w:t>
      </w:r>
      <w:r w:rsidRPr="00AD6752">
        <w:rPr>
          <w:rFonts w:ascii="Times New Roman" w:eastAsia="Times New Roman" w:hAnsi="Times New Roman" w:cs="Times New Roman"/>
          <w:b/>
          <w:noProof w:val="0"/>
          <w:color w:val="000000" w:themeColor="text1"/>
          <w:sz w:val="24"/>
          <w:szCs w:val="24"/>
          <w:lang w:eastAsia="hr-HR"/>
        </w:rPr>
        <w:tab/>
        <w:t>OCJENA DOSADAŠNJEG STANJA</w:t>
      </w:r>
    </w:p>
    <w:p w14:paraId="22F40ABF" w14:textId="77777777" w:rsidR="00E0598C" w:rsidRPr="00AD6752" w:rsidRDefault="00E0598C" w:rsidP="00E0598C">
      <w:pPr>
        <w:suppressAutoHyphens/>
        <w:spacing w:after="120" w:line="240" w:lineRule="auto"/>
        <w:ind w:firstLine="708"/>
        <w:jc w:val="both"/>
        <w:rPr>
          <w:rFonts w:ascii="Times New Roman" w:eastAsia="Times New Roman" w:hAnsi="Times New Roman" w:cs="Times New Roman"/>
          <w:noProof w:val="0"/>
          <w:color w:val="000000" w:themeColor="text1"/>
          <w:sz w:val="24"/>
          <w:szCs w:val="24"/>
          <w:lang w:eastAsia="hr-HR"/>
        </w:rPr>
      </w:pPr>
    </w:p>
    <w:p w14:paraId="074D134A" w14:textId="77777777" w:rsidR="00AD6752" w:rsidRPr="00AD6752" w:rsidRDefault="00AD6752"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r w:rsidRPr="00AD6752">
        <w:rPr>
          <w:rFonts w:ascii="Times New Roman" w:eastAsia="Times New Roman" w:hAnsi="Times New Roman" w:cs="Times New Roman"/>
          <w:noProof w:val="0"/>
          <w:color w:val="000000" w:themeColor="text1"/>
          <w:sz w:val="24"/>
          <w:szCs w:val="24"/>
          <w:lang w:eastAsia="hr-HR"/>
        </w:rPr>
        <w:t xml:space="preserve">U listopadu 2014. ustrojene su združene višenacionalne namjenski organizirane snage </w:t>
      </w:r>
      <w:r w:rsidR="002C239A">
        <w:rPr>
          <w:rFonts w:ascii="Times New Roman" w:eastAsia="Times New Roman" w:hAnsi="Times New Roman" w:cs="Times New Roman"/>
          <w:noProof w:val="0"/>
          <w:color w:val="000000" w:themeColor="text1"/>
          <w:sz w:val="24"/>
          <w:szCs w:val="24"/>
          <w:lang w:eastAsia="hr-HR"/>
        </w:rPr>
        <w:t>–</w:t>
      </w:r>
      <w:r w:rsidR="003321E2">
        <w:rPr>
          <w:rFonts w:ascii="Times New Roman" w:eastAsia="Times New Roman" w:hAnsi="Times New Roman" w:cs="Times New Roman"/>
          <w:noProof w:val="0"/>
          <w:color w:val="000000" w:themeColor="text1"/>
          <w:sz w:val="24"/>
          <w:szCs w:val="24"/>
          <w:lang w:eastAsia="hr-HR"/>
        </w:rPr>
        <w:t xml:space="preserve"> o</w:t>
      </w:r>
      <w:r w:rsidRPr="00AD6752">
        <w:rPr>
          <w:rFonts w:ascii="Times New Roman" w:eastAsia="Times New Roman" w:hAnsi="Times New Roman" w:cs="Times New Roman"/>
          <w:noProof w:val="0"/>
          <w:color w:val="000000" w:themeColor="text1"/>
          <w:sz w:val="24"/>
          <w:szCs w:val="24"/>
          <w:lang w:eastAsia="hr-HR"/>
        </w:rPr>
        <w:t>peracija „</w:t>
      </w:r>
      <w:r w:rsidR="00BF104B" w:rsidRPr="00AD6752">
        <w:rPr>
          <w:rFonts w:ascii="Times New Roman" w:eastAsia="Times New Roman" w:hAnsi="Times New Roman" w:cs="Times New Roman"/>
          <w:noProof w:val="0"/>
          <w:color w:val="000000" w:themeColor="text1"/>
          <w:sz w:val="24"/>
          <w:szCs w:val="24"/>
          <w:lang w:eastAsia="hr-HR"/>
        </w:rPr>
        <w:t>INHERENT RESOLVE</w:t>
      </w:r>
      <w:r w:rsidR="002C239A" w:rsidRPr="00AD6752">
        <w:rPr>
          <w:rFonts w:ascii="Times New Roman" w:eastAsia="Times New Roman" w:hAnsi="Times New Roman" w:cs="Times New Roman"/>
          <w:noProof w:val="0"/>
          <w:color w:val="000000" w:themeColor="text1"/>
          <w:sz w:val="24"/>
          <w:szCs w:val="24"/>
          <w:lang w:eastAsia="hr-HR"/>
        </w:rPr>
        <w:t>“</w:t>
      </w:r>
      <w:r w:rsidR="002C239A">
        <w:rPr>
          <w:rFonts w:ascii="Times New Roman" w:eastAsia="Times New Roman" w:hAnsi="Times New Roman" w:cs="Times New Roman"/>
          <w:noProof w:val="0"/>
          <w:color w:val="000000" w:themeColor="text1"/>
          <w:sz w:val="24"/>
          <w:szCs w:val="24"/>
          <w:lang w:eastAsia="hr-HR"/>
        </w:rPr>
        <w:t xml:space="preserve"> –</w:t>
      </w:r>
      <w:r w:rsidR="002C239A" w:rsidRPr="00AD6752">
        <w:rPr>
          <w:rFonts w:ascii="Times New Roman" w:eastAsia="Times New Roman" w:hAnsi="Times New Roman" w:cs="Times New Roman"/>
          <w:noProof w:val="0"/>
          <w:color w:val="000000" w:themeColor="text1"/>
          <w:sz w:val="24"/>
          <w:szCs w:val="24"/>
          <w:lang w:eastAsia="hr-HR"/>
        </w:rPr>
        <w:t xml:space="preserve"> </w:t>
      </w:r>
      <w:r w:rsidRPr="00AD6752">
        <w:rPr>
          <w:rFonts w:ascii="Times New Roman" w:eastAsia="Times New Roman" w:hAnsi="Times New Roman" w:cs="Times New Roman"/>
          <w:noProof w:val="0"/>
          <w:color w:val="000000" w:themeColor="text1"/>
          <w:sz w:val="24"/>
          <w:szCs w:val="24"/>
          <w:lang w:eastAsia="hr-HR"/>
        </w:rPr>
        <w:t xml:space="preserve">kao koalicijsko zapovjedništvo s </w:t>
      </w:r>
      <w:r w:rsidR="003321E2">
        <w:rPr>
          <w:rFonts w:ascii="Times New Roman" w:eastAsia="Times New Roman" w:hAnsi="Times New Roman" w:cs="Times New Roman"/>
          <w:noProof w:val="0"/>
          <w:color w:val="000000" w:themeColor="text1"/>
          <w:sz w:val="24"/>
          <w:szCs w:val="24"/>
          <w:lang w:eastAsia="hr-HR"/>
        </w:rPr>
        <w:t>oko</w:t>
      </w:r>
      <w:r w:rsidRPr="00AD6752">
        <w:rPr>
          <w:rFonts w:ascii="Times New Roman" w:eastAsia="Times New Roman" w:hAnsi="Times New Roman" w:cs="Times New Roman"/>
          <w:noProof w:val="0"/>
          <w:color w:val="000000" w:themeColor="text1"/>
          <w:sz w:val="24"/>
          <w:szCs w:val="24"/>
          <w:lang w:eastAsia="hr-HR"/>
        </w:rPr>
        <w:t xml:space="preserve"> 65 </w:t>
      </w:r>
      <w:r w:rsidR="002A0E60">
        <w:rPr>
          <w:rFonts w:ascii="Times New Roman" w:eastAsia="Times New Roman" w:hAnsi="Times New Roman" w:cs="Times New Roman"/>
          <w:noProof w:val="0"/>
          <w:color w:val="000000" w:themeColor="text1"/>
          <w:sz w:val="24"/>
          <w:szCs w:val="24"/>
          <w:lang w:eastAsia="hr-HR"/>
        </w:rPr>
        <w:t>država</w:t>
      </w:r>
      <w:r w:rsidR="002A0E60" w:rsidRPr="00AD6752">
        <w:rPr>
          <w:rFonts w:ascii="Times New Roman" w:eastAsia="Times New Roman" w:hAnsi="Times New Roman" w:cs="Times New Roman"/>
          <w:noProof w:val="0"/>
          <w:color w:val="000000" w:themeColor="text1"/>
          <w:sz w:val="24"/>
          <w:szCs w:val="24"/>
          <w:lang w:eastAsia="hr-HR"/>
        </w:rPr>
        <w:t xml:space="preserve"> </w:t>
      </w:r>
      <w:r w:rsidRPr="00AD6752">
        <w:rPr>
          <w:rFonts w:ascii="Times New Roman" w:eastAsia="Times New Roman" w:hAnsi="Times New Roman" w:cs="Times New Roman"/>
          <w:noProof w:val="0"/>
          <w:color w:val="000000" w:themeColor="text1"/>
          <w:sz w:val="24"/>
          <w:szCs w:val="24"/>
          <w:lang w:eastAsia="hr-HR"/>
        </w:rPr>
        <w:t xml:space="preserve">i partnerskih organizacija, ustrojene i organizirane </w:t>
      </w:r>
      <w:r w:rsidR="003321E2">
        <w:rPr>
          <w:rFonts w:ascii="Times New Roman" w:eastAsia="Times New Roman" w:hAnsi="Times New Roman" w:cs="Times New Roman"/>
          <w:noProof w:val="0"/>
          <w:color w:val="000000" w:themeColor="text1"/>
          <w:sz w:val="24"/>
          <w:szCs w:val="24"/>
          <w:lang w:eastAsia="hr-HR"/>
        </w:rPr>
        <w:t>radi</w:t>
      </w:r>
      <w:r w:rsidRPr="00AD6752">
        <w:rPr>
          <w:rFonts w:ascii="Times New Roman" w:eastAsia="Times New Roman" w:hAnsi="Times New Roman" w:cs="Times New Roman"/>
          <w:noProof w:val="0"/>
          <w:color w:val="000000" w:themeColor="text1"/>
          <w:sz w:val="24"/>
          <w:szCs w:val="24"/>
          <w:lang w:eastAsia="hr-HR"/>
        </w:rPr>
        <w:t xml:space="preserve"> poraza zajedničkog neprijatelja</w:t>
      </w:r>
      <w:r w:rsidR="003321E2">
        <w:rPr>
          <w:rFonts w:ascii="Times New Roman" w:eastAsia="Times New Roman" w:hAnsi="Times New Roman" w:cs="Times New Roman"/>
          <w:noProof w:val="0"/>
          <w:color w:val="000000" w:themeColor="text1"/>
          <w:sz w:val="24"/>
          <w:szCs w:val="24"/>
          <w:lang w:eastAsia="hr-HR"/>
        </w:rPr>
        <w:t>. Od svog osnutka Koalicija ima</w:t>
      </w:r>
      <w:r w:rsidRPr="00AD6752">
        <w:rPr>
          <w:rFonts w:ascii="Times New Roman" w:eastAsia="Times New Roman" w:hAnsi="Times New Roman" w:cs="Times New Roman"/>
          <w:noProof w:val="0"/>
          <w:color w:val="000000" w:themeColor="text1"/>
          <w:sz w:val="24"/>
          <w:szCs w:val="24"/>
          <w:lang w:eastAsia="hr-HR"/>
        </w:rPr>
        <w:t xml:space="preserve"> te i dalje dobiva nepovratan zamah prema vojnom porazu ISIS-a u Iraku i Siriji kako bi se osigurala stabilnost regije.</w:t>
      </w:r>
    </w:p>
    <w:p w14:paraId="32E99F74" w14:textId="0745573B" w:rsidR="00AD6752" w:rsidRPr="00AD6752" w:rsidRDefault="00AD6752"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r w:rsidRPr="00AD6752">
        <w:rPr>
          <w:rFonts w:ascii="Times New Roman" w:eastAsia="Times New Roman" w:hAnsi="Times New Roman" w:cs="Times New Roman"/>
          <w:noProof w:val="0"/>
          <w:color w:val="000000" w:themeColor="text1"/>
          <w:sz w:val="24"/>
          <w:szCs w:val="24"/>
          <w:lang w:eastAsia="hr-HR"/>
        </w:rPr>
        <w:t>Teroristički napadi odnose brojne žr</w:t>
      </w:r>
      <w:r w:rsidR="003321E2">
        <w:rPr>
          <w:rFonts w:ascii="Times New Roman" w:eastAsia="Times New Roman" w:hAnsi="Times New Roman" w:cs="Times New Roman"/>
          <w:noProof w:val="0"/>
          <w:color w:val="000000" w:themeColor="text1"/>
          <w:sz w:val="24"/>
          <w:szCs w:val="24"/>
          <w:lang w:eastAsia="hr-HR"/>
        </w:rPr>
        <w:t>tve i na europskom kontinentu,</w:t>
      </w:r>
      <w:r w:rsidRPr="00AD6752">
        <w:rPr>
          <w:rFonts w:ascii="Times New Roman" w:eastAsia="Times New Roman" w:hAnsi="Times New Roman" w:cs="Times New Roman"/>
          <w:noProof w:val="0"/>
          <w:color w:val="000000" w:themeColor="text1"/>
          <w:sz w:val="24"/>
          <w:szCs w:val="24"/>
          <w:lang w:eastAsia="hr-HR"/>
        </w:rPr>
        <w:t xml:space="preserve"> ujedno utječu na politička, gospodarska, sportska, kulturna i druga događanja u svijetu</w:t>
      </w:r>
      <w:r w:rsidR="00E04579">
        <w:rPr>
          <w:rFonts w:ascii="Times New Roman" w:eastAsia="Times New Roman" w:hAnsi="Times New Roman" w:cs="Times New Roman"/>
          <w:noProof w:val="0"/>
          <w:color w:val="000000" w:themeColor="text1"/>
          <w:sz w:val="24"/>
          <w:szCs w:val="24"/>
          <w:lang w:eastAsia="hr-HR"/>
        </w:rPr>
        <w:t>.</w:t>
      </w:r>
      <w:r w:rsidRPr="00AD6752">
        <w:rPr>
          <w:rFonts w:ascii="Times New Roman" w:eastAsia="Times New Roman" w:hAnsi="Times New Roman" w:cs="Times New Roman"/>
          <w:noProof w:val="0"/>
          <w:color w:val="000000" w:themeColor="text1"/>
          <w:sz w:val="24"/>
          <w:szCs w:val="24"/>
          <w:lang w:eastAsia="hr-HR"/>
        </w:rPr>
        <w:t xml:space="preserve"> S terorističkim se namjerama nužno suočiti u svim njihovim aspektima, uključujući i vojni, tamo gdje je to moguće.</w:t>
      </w:r>
    </w:p>
    <w:p w14:paraId="4796E701" w14:textId="77777777" w:rsidR="001E0E22" w:rsidRDefault="00AD6752"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r w:rsidRPr="00AD6752">
        <w:rPr>
          <w:rFonts w:ascii="Times New Roman" w:eastAsia="Times New Roman" w:hAnsi="Times New Roman" w:cs="Times New Roman"/>
          <w:noProof w:val="0"/>
          <w:color w:val="000000" w:themeColor="text1"/>
          <w:sz w:val="24"/>
          <w:szCs w:val="24"/>
          <w:lang w:eastAsia="hr-HR"/>
        </w:rPr>
        <w:t xml:space="preserve">Operacija „INHERENT RESOLVE“ je intervencija Koalicijskih snaga pod vodstvom Sjedinjenih Američkih Država protiv tzv. Islamske Države, uključujući kampanje i u Iraku i u Siriji. Svrha operacije je eliminacija terorističke skupine </w:t>
      </w:r>
      <w:r w:rsidR="00DE58B9" w:rsidRPr="00AD6752">
        <w:rPr>
          <w:rFonts w:ascii="Times New Roman" w:eastAsia="Times New Roman" w:hAnsi="Times New Roman" w:cs="Times New Roman"/>
          <w:noProof w:val="0"/>
          <w:color w:val="000000" w:themeColor="text1"/>
          <w:sz w:val="24"/>
          <w:szCs w:val="24"/>
          <w:lang w:eastAsia="hr-HR"/>
        </w:rPr>
        <w:t>ISI</w:t>
      </w:r>
      <w:r w:rsidR="00DE58B9">
        <w:rPr>
          <w:rFonts w:ascii="Times New Roman" w:eastAsia="Times New Roman" w:hAnsi="Times New Roman" w:cs="Times New Roman"/>
          <w:noProof w:val="0"/>
          <w:color w:val="000000" w:themeColor="text1"/>
          <w:sz w:val="24"/>
          <w:szCs w:val="24"/>
          <w:lang w:eastAsia="hr-HR"/>
        </w:rPr>
        <w:t>S</w:t>
      </w:r>
      <w:r w:rsidR="00DE58B9" w:rsidRPr="00AD6752">
        <w:rPr>
          <w:rFonts w:ascii="Times New Roman" w:eastAsia="Times New Roman" w:hAnsi="Times New Roman" w:cs="Times New Roman"/>
          <w:noProof w:val="0"/>
          <w:color w:val="000000" w:themeColor="text1"/>
          <w:sz w:val="24"/>
          <w:szCs w:val="24"/>
          <w:lang w:eastAsia="hr-HR"/>
        </w:rPr>
        <w:t xml:space="preserve"> </w:t>
      </w:r>
      <w:r w:rsidRPr="00AD6752">
        <w:rPr>
          <w:rFonts w:ascii="Times New Roman" w:eastAsia="Times New Roman" w:hAnsi="Times New Roman" w:cs="Times New Roman"/>
          <w:noProof w:val="0"/>
          <w:color w:val="000000" w:themeColor="text1"/>
          <w:sz w:val="24"/>
          <w:szCs w:val="24"/>
          <w:lang w:eastAsia="hr-HR"/>
        </w:rPr>
        <w:t xml:space="preserve">i prijetnje koju </w:t>
      </w:r>
      <w:r w:rsidR="00DE58B9" w:rsidRPr="00AD6752">
        <w:rPr>
          <w:rFonts w:ascii="Times New Roman" w:eastAsia="Times New Roman" w:hAnsi="Times New Roman" w:cs="Times New Roman"/>
          <w:noProof w:val="0"/>
          <w:color w:val="000000" w:themeColor="text1"/>
          <w:sz w:val="24"/>
          <w:szCs w:val="24"/>
          <w:lang w:eastAsia="hr-HR"/>
        </w:rPr>
        <w:t>ISI</w:t>
      </w:r>
      <w:r w:rsidR="00DE58B9">
        <w:rPr>
          <w:rFonts w:ascii="Times New Roman" w:eastAsia="Times New Roman" w:hAnsi="Times New Roman" w:cs="Times New Roman"/>
          <w:noProof w:val="0"/>
          <w:color w:val="000000" w:themeColor="text1"/>
          <w:sz w:val="24"/>
          <w:szCs w:val="24"/>
          <w:lang w:eastAsia="hr-HR"/>
        </w:rPr>
        <w:t>S</w:t>
      </w:r>
      <w:r w:rsidR="00DE58B9" w:rsidRPr="00AD6752">
        <w:rPr>
          <w:rFonts w:ascii="Times New Roman" w:eastAsia="Times New Roman" w:hAnsi="Times New Roman" w:cs="Times New Roman"/>
          <w:noProof w:val="0"/>
          <w:color w:val="000000" w:themeColor="text1"/>
          <w:sz w:val="24"/>
          <w:szCs w:val="24"/>
          <w:lang w:eastAsia="hr-HR"/>
        </w:rPr>
        <w:t xml:space="preserve"> </w:t>
      </w:r>
      <w:r w:rsidRPr="00AD6752">
        <w:rPr>
          <w:rFonts w:ascii="Times New Roman" w:eastAsia="Times New Roman" w:hAnsi="Times New Roman" w:cs="Times New Roman"/>
          <w:noProof w:val="0"/>
          <w:color w:val="000000" w:themeColor="text1"/>
          <w:sz w:val="24"/>
          <w:szCs w:val="24"/>
          <w:lang w:eastAsia="hr-HR"/>
        </w:rPr>
        <w:t xml:space="preserve">predstavlja ne samo u Iraku i regiji već i u Europi, kao </w:t>
      </w:r>
      <w:r w:rsidR="003321E2">
        <w:rPr>
          <w:rFonts w:ascii="Times New Roman" w:eastAsia="Times New Roman" w:hAnsi="Times New Roman" w:cs="Times New Roman"/>
          <w:noProof w:val="0"/>
          <w:color w:val="000000" w:themeColor="text1"/>
          <w:sz w:val="24"/>
          <w:szCs w:val="24"/>
          <w:lang w:eastAsia="hr-HR"/>
        </w:rPr>
        <w:t xml:space="preserve">i široj međunarodnoj zajednici. </w:t>
      </w:r>
      <w:r w:rsidRPr="00AD6752">
        <w:rPr>
          <w:rFonts w:ascii="Times New Roman" w:eastAsia="Times New Roman" w:hAnsi="Times New Roman" w:cs="Times New Roman"/>
          <w:noProof w:val="0"/>
          <w:color w:val="000000" w:themeColor="text1"/>
          <w:sz w:val="24"/>
          <w:szCs w:val="24"/>
          <w:lang w:eastAsia="hr-HR"/>
        </w:rPr>
        <w:t xml:space="preserve">Glavno </w:t>
      </w:r>
      <w:r w:rsidR="002A0E60">
        <w:rPr>
          <w:rFonts w:ascii="Times New Roman" w:eastAsia="Times New Roman" w:hAnsi="Times New Roman" w:cs="Times New Roman"/>
          <w:noProof w:val="0"/>
          <w:color w:val="000000" w:themeColor="text1"/>
          <w:sz w:val="24"/>
          <w:szCs w:val="24"/>
          <w:lang w:eastAsia="hr-HR"/>
        </w:rPr>
        <w:t>z</w:t>
      </w:r>
      <w:r w:rsidRPr="00AD6752">
        <w:rPr>
          <w:rFonts w:ascii="Times New Roman" w:eastAsia="Times New Roman" w:hAnsi="Times New Roman" w:cs="Times New Roman"/>
          <w:noProof w:val="0"/>
          <w:color w:val="000000" w:themeColor="text1"/>
          <w:sz w:val="24"/>
          <w:szCs w:val="24"/>
          <w:lang w:eastAsia="hr-HR"/>
        </w:rPr>
        <w:t>apovjedništvo</w:t>
      </w:r>
      <w:r w:rsidR="003321E2">
        <w:rPr>
          <w:rFonts w:ascii="Times New Roman" w:eastAsia="Times New Roman" w:hAnsi="Times New Roman" w:cs="Times New Roman"/>
          <w:noProof w:val="0"/>
          <w:color w:val="000000" w:themeColor="text1"/>
          <w:sz w:val="24"/>
          <w:szCs w:val="24"/>
          <w:lang w:eastAsia="hr-HR"/>
        </w:rPr>
        <w:t xml:space="preserve"> operacije</w:t>
      </w:r>
      <w:r w:rsidRPr="00AD6752">
        <w:rPr>
          <w:rFonts w:ascii="Times New Roman" w:eastAsia="Times New Roman" w:hAnsi="Times New Roman" w:cs="Times New Roman"/>
          <w:noProof w:val="0"/>
          <w:color w:val="000000" w:themeColor="text1"/>
          <w:sz w:val="24"/>
          <w:szCs w:val="24"/>
          <w:lang w:eastAsia="hr-HR"/>
        </w:rPr>
        <w:t xml:space="preserve"> nalazi se u Kuvajtu, u Kampu Arifjan i podređen</w:t>
      </w:r>
      <w:r w:rsidR="002C239A">
        <w:rPr>
          <w:rFonts w:ascii="Times New Roman" w:eastAsia="Times New Roman" w:hAnsi="Times New Roman" w:cs="Times New Roman"/>
          <w:noProof w:val="0"/>
          <w:color w:val="000000" w:themeColor="text1"/>
          <w:sz w:val="24"/>
          <w:szCs w:val="24"/>
          <w:lang w:eastAsia="hr-HR"/>
        </w:rPr>
        <w:t>o</w:t>
      </w:r>
      <w:r w:rsidRPr="00AD6752">
        <w:rPr>
          <w:rFonts w:ascii="Times New Roman" w:eastAsia="Times New Roman" w:hAnsi="Times New Roman" w:cs="Times New Roman"/>
          <w:noProof w:val="0"/>
          <w:color w:val="000000" w:themeColor="text1"/>
          <w:sz w:val="24"/>
          <w:szCs w:val="24"/>
          <w:lang w:eastAsia="hr-HR"/>
        </w:rPr>
        <w:t xml:space="preserve"> je američkom Središnjem zapovjedništvu za vođenje operacija (USCENTCOM)</w:t>
      </w:r>
      <w:r w:rsidR="002C239A">
        <w:rPr>
          <w:rFonts w:ascii="Times New Roman" w:eastAsia="Times New Roman" w:hAnsi="Times New Roman" w:cs="Times New Roman"/>
          <w:noProof w:val="0"/>
          <w:color w:val="000000" w:themeColor="text1"/>
          <w:sz w:val="24"/>
          <w:szCs w:val="24"/>
          <w:lang w:eastAsia="hr-HR"/>
        </w:rPr>
        <w:t>,</w:t>
      </w:r>
      <w:r w:rsidRPr="00AD6752">
        <w:rPr>
          <w:rFonts w:ascii="Times New Roman" w:eastAsia="Times New Roman" w:hAnsi="Times New Roman" w:cs="Times New Roman"/>
          <w:noProof w:val="0"/>
          <w:color w:val="000000" w:themeColor="text1"/>
          <w:sz w:val="24"/>
          <w:szCs w:val="24"/>
          <w:lang w:eastAsia="hr-HR"/>
        </w:rPr>
        <w:t xml:space="preserve"> koje se nalazi u Tampi u Sjedinjenim Američkim Državama. </w:t>
      </w:r>
    </w:p>
    <w:p w14:paraId="0328DE3E" w14:textId="44F5C5EF" w:rsidR="00AD6752" w:rsidRDefault="00AD6752"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r w:rsidRPr="00AD6752">
        <w:rPr>
          <w:rFonts w:ascii="Times New Roman" w:eastAsia="Times New Roman" w:hAnsi="Times New Roman" w:cs="Times New Roman"/>
          <w:noProof w:val="0"/>
          <w:color w:val="000000" w:themeColor="text1"/>
          <w:sz w:val="24"/>
          <w:szCs w:val="24"/>
          <w:lang w:eastAsia="hr-HR"/>
        </w:rPr>
        <w:t xml:space="preserve">Do sada se 75 država i organizacija pridružilo koaliciji i na neki način doprinijelo naporima u borbi protiv </w:t>
      </w:r>
      <w:r w:rsidR="00DE58B9" w:rsidRPr="00AD6752">
        <w:rPr>
          <w:rFonts w:ascii="Times New Roman" w:eastAsia="Times New Roman" w:hAnsi="Times New Roman" w:cs="Times New Roman"/>
          <w:noProof w:val="0"/>
          <w:color w:val="000000" w:themeColor="text1"/>
          <w:sz w:val="24"/>
          <w:szCs w:val="24"/>
          <w:lang w:eastAsia="hr-HR"/>
        </w:rPr>
        <w:t>ISI</w:t>
      </w:r>
      <w:r w:rsidR="00DE58B9">
        <w:rPr>
          <w:rFonts w:ascii="Times New Roman" w:eastAsia="Times New Roman" w:hAnsi="Times New Roman" w:cs="Times New Roman"/>
          <w:noProof w:val="0"/>
          <w:color w:val="000000" w:themeColor="text1"/>
          <w:sz w:val="24"/>
          <w:szCs w:val="24"/>
          <w:lang w:eastAsia="hr-HR"/>
        </w:rPr>
        <w:t>S</w:t>
      </w:r>
      <w:r w:rsidRPr="00AD6752">
        <w:rPr>
          <w:rFonts w:ascii="Times New Roman" w:eastAsia="Times New Roman" w:hAnsi="Times New Roman" w:cs="Times New Roman"/>
          <w:noProof w:val="0"/>
          <w:color w:val="000000" w:themeColor="text1"/>
          <w:sz w:val="24"/>
          <w:szCs w:val="24"/>
          <w:lang w:eastAsia="hr-HR"/>
        </w:rPr>
        <w:t xml:space="preserve">-a. Kao članice koalicije Sjedinjene Američke Države navode i Europsku uniju te sve države članice izuzev Malte, kao i države hrvatskog okružja (Albanija, Crna Gora, Kosovo, </w:t>
      </w:r>
      <w:r w:rsidR="006530CA">
        <w:rPr>
          <w:rFonts w:ascii="Times New Roman" w:eastAsia="Times New Roman" w:hAnsi="Times New Roman" w:cs="Times New Roman"/>
          <w:noProof w:val="0"/>
          <w:color w:val="000000" w:themeColor="text1"/>
          <w:sz w:val="24"/>
          <w:szCs w:val="24"/>
          <w:lang w:eastAsia="hr-HR"/>
        </w:rPr>
        <w:t xml:space="preserve">Sjeverna </w:t>
      </w:r>
      <w:r w:rsidRPr="00AD6752">
        <w:rPr>
          <w:rFonts w:ascii="Times New Roman" w:eastAsia="Times New Roman" w:hAnsi="Times New Roman" w:cs="Times New Roman"/>
          <w:noProof w:val="0"/>
          <w:color w:val="000000" w:themeColor="text1"/>
          <w:sz w:val="24"/>
          <w:szCs w:val="24"/>
          <w:lang w:eastAsia="hr-HR"/>
        </w:rPr>
        <w:t xml:space="preserve">Makedonija, </w:t>
      </w:r>
      <w:r w:rsidR="00EE0218">
        <w:rPr>
          <w:rFonts w:ascii="Times New Roman" w:eastAsia="Times New Roman" w:hAnsi="Times New Roman" w:cs="Times New Roman"/>
          <w:noProof w:val="0"/>
          <w:color w:val="000000" w:themeColor="text1"/>
          <w:sz w:val="24"/>
          <w:szCs w:val="24"/>
          <w:lang w:eastAsia="hr-HR"/>
        </w:rPr>
        <w:t xml:space="preserve">Slovenija, </w:t>
      </w:r>
      <w:r w:rsidRPr="00AD6752">
        <w:rPr>
          <w:rFonts w:ascii="Times New Roman" w:eastAsia="Times New Roman" w:hAnsi="Times New Roman" w:cs="Times New Roman"/>
          <w:noProof w:val="0"/>
          <w:color w:val="000000" w:themeColor="text1"/>
          <w:sz w:val="24"/>
          <w:szCs w:val="24"/>
          <w:lang w:eastAsia="hr-HR"/>
        </w:rPr>
        <w:t>Srbija, Bosna i Hercegovina). Doprinos, osim vojnoga, uključuje područja poput sprječavanja financiranja Islamske države, razotkrivanja njezine prave prirode, pružanja humanitarne pomoći stanovništvu zahvaćenom sukobima itd.</w:t>
      </w:r>
      <w:r w:rsidR="007E3FF6">
        <w:rPr>
          <w:rFonts w:ascii="Times New Roman" w:eastAsia="Times New Roman" w:hAnsi="Times New Roman" w:cs="Times New Roman"/>
          <w:noProof w:val="0"/>
          <w:color w:val="000000" w:themeColor="text1"/>
          <w:sz w:val="24"/>
          <w:szCs w:val="24"/>
          <w:lang w:eastAsia="hr-HR"/>
        </w:rPr>
        <w:t xml:space="preserve"> </w:t>
      </w:r>
      <w:r w:rsidR="00D20DDE">
        <w:rPr>
          <w:rFonts w:ascii="Times New Roman" w:eastAsia="Times New Roman" w:hAnsi="Times New Roman" w:cs="Times New Roman"/>
          <w:noProof w:val="0"/>
          <w:color w:val="000000" w:themeColor="text1"/>
          <w:sz w:val="24"/>
          <w:szCs w:val="24"/>
          <w:lang w:eastAsia="hr-HR"/>
        </w:rPr>
        <w:t xml:space="preserve">Koalicija pridonosi </w:t>
      </w:r>
      <w:r w:rsidR="007E3FF6">
        <w:rPr>
          <w:rFonts w:ascii="Times New Roman" w:eastAsia="Times New Roman" w:hAnsi="Times New Roman" w:cs="Times New Roman"/>
          <w:noProof w:val="0"/>
          <w:color w:val="000000" w:themeColor="text1"/>
          <w:sz w:val="24"/>
          <w:szCs w:val="24"/>
          <w:lang w:eastAsia="hr-HR"/>
        </w:rPr>
        <w:t xml:space="preserve">porazu </w:t>
      </w:r>
      <w:r w:rsidR="00DE58B9">
        <w:rPr>
          <w:rFonts w:ascii="Times New Roman" w:eastAsia="Times New Roman" w:hAnsi="Times New Roman" w:cs="Times New Roman"/>
          <w:noProof w:val="0"/>
          <w:color w:val="000000" w:themeColor="text1"/>
          <w:sz w:val="24"/>
          <w:szCs w:val="24"/>
          <w:lang w:eastAsia="hr-HR"/>
        </w:rPr>
        <w:t>ISIS</w:t>
      </w:r>
      <w:r w:rsidR="007E3FF6">
        <w:rPr>
          <w:rFonts w:ascii="Times New Roman" w:eastAsia="Times New Roman" w:hAnsi="Times New Roman" w:cs="Times New Roman"/>
          <w:noProof w:val="0"/>
          <w:color w:val="000000" w:themeColor="text1"/>
          <w:sz w:val="24"/>
          <w:szCs w:val="24"/>
          <w:lang w:eastAsia="hr-HR"/>
        </w:rPr>
        <w:t>-a kroz pet područja potpore partnera: obuka i opremanj</w:t>
      </w:r>
      <w:r w:rsidR="00F81524">
        <w:rPr>
          <w:rFonts w:ascii="Times New Roman" w:eastAsia="Times New Roman" w:hAnsi="Times New Roman" w:cs="Times New Roman"/>
          <w:noProof w:val="0"/>
          <w:color w:val="000000" w:themeColor="text1"/>
          <w:sz w:val="24"/>
          <w:szCs w:val="24"/>
          <w:lang w:eastAsia="hr-HR"/>
        </w:rPr>
        <w:t>e, savjetovanje i pomoć zapovjednoj strukturi, obavještaj</w:t>
      </w:r>
      <w:r w:rsidR="00334AD1">
        <w:rPr>
          <w:rFonts w:ascii="Times New Roman" w:eastAsia="Times New Roman" w:hAnsi="Times New Roman" w:cs="Times New Roman"/>
          <w:noProof w:val="0"/>
          <w:color w:val="000000" w:themeColor="text1"/>
          <w:sz w:val="24"/>
          <w:szCs w:val="24"/>
          <w:lang w:eastAsia="hr-HR"/>
        </w:rPr>
        <w:t xml:space="preserve">na potpora, izviđanje i nadzor </w:t>
      </w:r>
      <w:r w:rsidR="00F81524">
        <w:rPr>
          <w:rFonts w:ascii="Times New Roman" w:eastAsia="Times New Roman" w:hAnsi="Times New Roman" w:cs="Times New Roman"/>
          <w:noProof w:val="0"/>
          <w:color w:val="000000" w:themeColor="text1"/>
          <w:sz w:val="24"/>
          <w:szCs w:val="24"/>
          <w:lang w:eastAsia="hr-HR"/>
        </w:rPr>
        <w:t xml:space="preserve">te </w:t>
      </w:r>
      <w:r w:rsidR="002C239A">
        <w:rPr>
          <w:rFonts w:ascii="Times New Roman" w:eastAsia="Times New Roman" w:hAnsi="Times New Roman" w:cs="Times New Roman"/>
          <w:noProof w:val="0"/>
          <w:color w:val="000000" w:themeColor="text1"/>
          <w:sz w:val="24"/>
          <w:szCs w:val="24"/>
          <w:lang w:eastAsia="hr-HR"/>
        </w:rPr>
        <w:t xml:space="preserve">upotreba </w:t>
      </w:r>
      <w:r w:rsidR="00F81524">
        <w:rPr>
          <w:rFonts w:ascii="Times New Roman" w:eastAsia="Times New Roman" w:hAnsi="Times New Roman" w:cs="Times New Roman"/>
          <w:noProof w:val="0"/>
          <w:color w:val="000000" w:themeColor="text1"/>
          <w:sz w:val="24"/>
          <w:szCs w:val="24"/>
          <w:lang w:eastAsia="hr-HR"/>
        </w:rPr>
        <w:t>preciznih zračnih i zemaljski</w:t>
      </w:r>
      <w:r w:rsidR="00934029">
        <w:rPr>
          <w:rFonts w:ascii="Times New Roman" w:eastAsia="Times New Roman" w:hAnsi="Times New Roman" w:cs="Times New Roman"/>
          <w:noProof w:val="0"/>
          <w:color w:val="000000" w:themeColor="text1"/>
          <w:sz w:val="24"/>
          <w:szCs w:val="24"/>
          <w:lang w:eastAsia="hr-HR"/>
        </w:rPr>
        <w:t xml:space="preserve">h </w:t>
      </w:r>
      <w:r w:rsidR="002A5E71">
        <w:rPr>
          <w:rFonts w:ascii="Times New Roman" w:eastAsia="Times New Roman" w:hAnsi="Times New Roman" w:cs="Times New Roman"/>
          <w:noProof w:val="0"/>
          <w:color w:val="000000" w:themeColor="text1"/>
          <w:sz w:val="24"/>
          <w:szCs w:val="24"/>
          <w:lang w:eastAsia="hr-HR"/>
        </w:rPr>
        <w:t xml:space="preserve">udara </w:t>
      </w:r>
      <w:r w:rsidR="00934029">
        <w:rPr>
          <w:rFonts w:ascii="Times New Roman" w:eastAsia="Times New Roman" w:hAnsi="Times New Roman" w:cs="Times New Roman"/>
          <w:noProof w:val="0"/>
          <w:color w:val="000000" w:themeColor="text1"/>
          <w:sz w:val="24"/>
          <w:szCs w:val="24"/>
          <w:lang w:eastAsia="hr-HR"/>
        </w:rPr>
        <w:t>protiv vojnih ciljeva.</w:t>
      </w:r>
    </w:p>
    <w:p w14:paraId="51E2B1EF" w14:textId="77777777" w:rsidR="003321E2" w:rsidRDefault="003321E2"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p>
    <w:p w14:paraId="00D10DA0" w14:textId="77777777" w:rsidR="00BF104B" w:rsidRDefault="00BF104B"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p>
    <w:p w14:paraId="6F04578A" w14:textId="77777777" w:rsidR="00BF104B" w:rsidRDefault="00BF104B"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p>
    <w:p w14:paraId="149F2D9E" w14:textId="77777777" w:rsidR="00BF104B" w:rsidRDefault="00BF104B"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p>
    <w:p w14:paraId="39A5B561" w14:textId="77777777" w:rsidR="00934029" w:rsidRPr="00934029" w:rsidRDefault="001E0E22" w:rsidP="00AD6752">
      <w:pPr>
        <w:suppressAutoHyphens/>
        <w:spacing w:after="0"/>
        <w:ind w:firstLine="708"/>
        <w:jc w:val="both"/>
        <w:rPr>
          <w:rFonts w:ascii="Times New Roman" w:eastAsia="Times New Roman" w:hAnsi="Times New Roman" w:cs="Times New Roman"/>
          <w:noProof w:val="0"/>
          <w:sz w:val="24"/>
          <w:szCs w:val="24"/>
          <w:lang w:eastAsia="hr-HR"/>
        </w:rPr>
      </w:pPr>
      <w:r>
        <w:rPr>
          <w:rFonts w:ascii="Times New Roman" w:eastAsia="Times New Roman" w:hAnsi="Times New Roman" w:cs="Times New Roman"/>
          <w:noProof w:val="0"/>
          <w:sz w:val="24"/>
          <w:szCs w:val="24"/>
          <w:lang w:eastAsia="hr-HR"/>
        </w:rPr>
        <w:lastRenderedPageBreak/>
        <w:t>K</w:t>
      </w:r>
      <w:r w:rsidR="00934029" w:rsidRPr="00934029">
        <w:rPr>
          <w:rFonts w:ascii="Times New Roman" w:eastAsia="Times New Roman" w:hAnsi="Times New Roman" w:cs="Times New Roman"/>
          <w:noProof w:val="0"/>
          <w:sz w:val="24"/>
          <w:szCs w:val="24"/>
          <w:lang w:eastAsia="hr-HR"/>
        </w:rPr>
        <w:t>oalicijsk</w:t>
      </w:r>
      <w:r w:rsidR="00934029">
        <w:rPr>
          <w:rFonts w:ascii="Times New Roman" w:eastAsia="Times New Roman" w:hAnsi="Times New Roman" w:cs="Times New Roman"/>
          <w:noProof w:val="0"/>
          <w:sz w:val="24"/>
          <w:szCs w:val="24"/>
          <w:lang w:eastAsia="hr-HR"/>
        </w:rPr>
        <w:t>e</w:t>
      </w:r>
      <w:r w:rsidR="00934029" w:rsidRPr="00934029">
        <w:rPr>
          <w:rFonts w:ascii="Times New Roman" w:eastAsia="Times New Roman" w:hAnsi="Times New Roman" w:cs="Times New Roman"/>
          <w:noProof w:val="0"/>
          <w:sz w:val="24"/>
          <w:szCs w:val="24"/>
          <w:lang w:eastAsia="hr-HR"/>
        </w:rPr>
        <w:t xml:space="preserve"> snag</w:t>
      </w:r>
      <w:r w:rsidR="00934029">
        <w:rPr>
          <w:rFonts w:ascii="Times New Roman" w:eastAsia="Times New Roman" w:hAnsi="Times New Roman" w:cs="Times New Roman"/>
          <w:noProof w:val="0"/>
          <w:sz w:val="24"/>
          <w:szCs w:val="24"/>
          <w:lang w:eastAsia="hr-HR"/>
        </w:rPr>
        <w:t>e</w:t>
      </w:r>
      <w:r>
        <w:rPr>
          <w:rFonts w:ascii="Times New Roman" w:eastAsia="Times New Roman" w:hAnsi="Times New Roman" w:cs="Times New Roman"/>
          <w:noProof w:val="0"/>
          <w:sz w:val="24"/>
          <w:szCs w:val="24"/>
          <w:lang w:eastAsia="hr-HR"/>
        </w:rPr>
        <w:t xml:space="preserve"> su provele </w:t>
      </w:r>
      <w:r w:rsidR="00A16F1E">
        <w:rPr>
          <w:rFonts w:ascii="Times New Roman" w:eastAsia="Times New Roman" w:hAnsi="Times New Roman" w:cs="Times New Roman"/>
          <w:noProof w:val="0"/>
          <w:sz w:val="24"/>
          <w:szCs w:val="24"/>
          <w:lang w:eastAsia="hr-HR"/>
        </w:rPr>
        <w:t xml:space="preserve">obuku </w:t>
      </w:r>
      <w:r>
        <w:rPr>
          <w:rFonts w:ascii="Times New Roman" w:eastAsia="Times New Roman" w:hAnsi="Times New Roman" w:cs="Times New Roman"/>
          <w:noProof w:val="0"/>
          <w:sz w:val="24"/>
          <w:szCs w:val="24"/>
          <w:lang w:eastAsia="hr-HR"/>
        </w:rPr>
        <w:t>z</w:t>
      </w:r>
      <w:r w:rsidR="00A16F1E">
        <w:rPr>
          <w:rFonts w:ascii="Times New Roman" w:eastAsia="Times New Roman" w:hAnsi="Times New Roman" w:cs="Times New Roman"/>
          <w:noProof w:val="0"/>
          <w:sz w:val="24"/>
          <w:szCs w:val="24"/>
          <w:lang w:eastAsia="hr-HR"/>
        </w:rPr>
        <w:t>a</w:t>
      </w:r>
      <w:r>
        <w:rPr>
          <w:rFonts w:ascii="Times New Roman" w:eastAsia="Times New Roman" w:hAnsi="Times New Roman" w:cs="Times New Roman"/>
          <w:noProof w:val="0"/>
          <w:sz w:val="24"/>
          <w:szCs w:val="24"/>
          <w:lang w:eastAsia="hr-HR"/>
        </w:rPr>
        <w:t xml:space="preserve"> </w:t>
      </w:r>
      <w:r w:rsidR="003321E2">
        <w:rPr>
          <w:rFonts w:ascii="Times New Roman" w:eastAsia="Times New Roman" w:hAnsi="Times New Roman" w:cs="Times New Roman"/>
          <w:noProof w:val="0"/>
          <w:sz w:val="24"/>
          <w:szCs w:val="24"/>
          <w:lang w:eastAsia="hr-HR"/>
        </w:rPr>
        <w:t>oko</w:t>
      </w:r>
      <w:r>
        <w:rPr>
          <w:rFonts w:ascii="Times New Roman" w:eastAsia="Times New Roman" w:hAnsi="Times New Roman" w:cs="Times New Roman"/>
          <w:noProof w:val="0"/>
          <w:sz w:val="24"/>
          <w:szCs w:val="24"/>
          <w:lang w:eastAsia="hr-HR"/>
        </w:rPr>
        <w:t xml:space="preserve"> 200 </w:t>
      </w:r>
      <w:r w:rsidR="00BF104B">
        <w:rPr>
          <w:rFonts w:ascii="Times New Roman" w:eastAsia="Times New Roman" w:hAnsi="Times New Roman" w:cs="Times New Roman"/>
          <w:noProof w:val="0"/>
          <w:sz w:val="24"/>
          <w:szCs w:val="24"/>
          <w:lang w:eastAsia="hr-HR"/>
        </w:rPr>
        <w:t>000</w:t>
      </w:r>
      <w:r w:rsidR="00A16F1E">
        <w:rPr>
          <w:rFonts w:ascii="Times New Roman" w:eastAsia="Times New Roman" w:hAnsi="Times New Roman" w:cs="Times New Roman"/>
          <w:noProof w:val="0"/>
          <w:sz w:val="24"/>
          <w:szCs w:val="24"/>
          <w:lang w:eastAsia="hr-HR"/>
        </w:rPr>
        <w:t xml:space="preserve"> pripadnika </w:t>
      </w:r>
      <w:r w:rsidR="00934029" w:rsidRPr="00934029">
        <w:rPr>
          <w:rFonts w:ascii="Times New Roman" w:eastAsia="Times New Roman" w:hAnsi="Times New Roman" w:cs="Times New Roman"/>
          <w:noProof w:val="0"/>
          <w:sz w:val="24"/>
          <w:szCs w:val="24"/>
          <w:lang w:eastAsia="hr-HR"/>
        </w:rPr>
        <w:t>po</w:t>
      </w:r>
      <w:r w:rsidR="00A16F1E">
        <w:rPr>
          <w:rFonts w:ascii="Times New Roman" w:eastAsia="Times New Roman" w:hAnsi="Times New Roman" w:cs="Times New Roman"/>
          <w:noProof w:val="0"/>
          <w:sz w:val="24"/>
          <w:szCs w:val="24"/>
          <w:lang w:eastAsia="hr-HR"/>
        </w:rPr>
        <w:t>licije, granične straže, vojnika</w:t>
      </w:r>
      <w:r w:rsidR="00934029" w:rsidRPr="00934029">
        <w:rPr>
          <w:rFonts w:ascii="Times New Roman" w:eastAsia="Times New Roman" w:hAnsi="Times New Roman" w:cs="Times New Roman"/>
          <w:noProof w:val="0"/>
          <w:sz w:val="24"/>
          <w:szCs w:val="24"/>
          <w:lang w:eastAsia="hr-HR"/>
        </w:rPr>
        <w:t xml:space="preserve"> i zrakoplovnog</w:t>
      </w:r>
      <w:r w:rsidR="00A16F1E">
        <w:rPr>
          <w:rFonts w:ascii="Times New Roman" w:eastAsia="Times New Roman" w:hAnsi="Times New Roman" w:cs="Times New Roman"/>
          <w:noProof w:val="0"/>
          <w:sz w:val="24"/>
          <w:szCs w:val="24"/>
          <w:lang w:eastAsia="hr-HR"/>
        </w:rPr>
        <w:t xml:space="preserve"> osoblja Iraka</w:t>
      </w:r>
      <w:r w:rsidR="00934029" w:rsidRPr="00934029">
        <w:rPr>
          <w:rFonts w:ascii="Times New Roman" w:eastAsia="Times New Roman" w:hAnsi="Times New Roman" w:cs="Times New Roman"/>
          <w:noProof w:val="0"/>
          <w:sz w:val="24"/>
          <w:szCs w:val="24"/>
          <w:lang w:eastAsia="hr-HR"/>
        </w:rPr>
        <w:t>. Koali</w:t>
      </w:r>
      <w:r w:rsidR="00A16F1E">
        <w:rPr>
          <w:rFonts w:ascii="Times New Roman" w:eastAsia="Times New Roman" w:hAnsi="Times New Roman" w:cs="Times New Roman"/>
          <w:noProof w:val="0"/>
          <w:sz w:val="24"/>
          <w:szCs w:val="24"/>
          <w:lang w:eastAsia="hr-HR"/>
        </w:rPr>
        <w:t xml:space="preserve">cija i vladini i međunarodni partneri </w:t>
      </w:r>
      <w:r w:rsidR="00934029" w:rsidRPr="00934029">
        <w:rPr>
          <w:rFonts w:ascii="Times New Roman" w:eastAsia="Times New Roman" w:hAnsi="Times New Roman" w:cs="Times New Roman"/>
          <w:noProof w:val="0"/>
          <w:sz w:val="24"/>
          <w:szCs w:val="24"/>
          <w:lang w:eastAsia="hr-HR"/>
        </w:rPr>
        <w:t>ostaju ujedinjeni u dugoročnoj</w:t>
      </w:r>
      <w:r w:rsidR="002C239A">
        <w:rPr>
          <w:rFonts w:ascii="Times New Roman" w:eastAsia="Times New Roman" w:hAnsi="Times New Roman" w:cs="Times New Roman"/>
          <w:noProof w:val="0"/>
          <w:sz w:val="24"/>
          <w:szCs w:val="24"/>
          <w:lang w:eastAsia="hr-HR"/>
        </w:rPr>
        <w:t xml:space="preserve"> </w:t>
      </w:r>
      <w:r w:rsidR="00A16F1E">
        <w:rPr>
          <w:rFonts w:ascii="Times New Roman" w:eastAsia="Times New Roman" w:hAnsi="Times New Roman" w:cs="Times New Roman"/>
          <w:noProof w:val="0"/>
          <w:sz w:val="24"/>
          <w:szCs w:val="24"/>
          <w:lang w:eastAsia="hr-HR"/>
        </w:rPr>
        <w:t xml:space="preserve">cjelovitosti vlade i međunarodnim naporima </w:t>
      </w:r>
      <w:r w:rsidR="00934029" w:rsidRPr="00934029">
        <w:rPr>
          <w:rFonts w:ascii="Times New Roman" w:eastAsia="Times New Roman" w:hAnsi="Times New Roman" w:cs="Times New Roman"/>
          <w:noProof w:val="0"/>
          <w:sz w:val="24"/>
          <w:szCs w:val="24"/>
          <w:lang w:eastAsia="hr-HR"/>
        </w:rPr>
        <w:t xml:space="preserve">za </w:t>
      </w:r>
      <w:r w:rsidR="00A16F1E">
        <w:rPr>
          <w:rFonts w:ascii="Times New Roman" w:eastAsia="Times New Roman" w:hAnsi="Times New Roman" w:cs="Times New Roman"/>
          <w:noProof w:val="0"/>
          <w:sz w:val="24"/>
          <w:szCs w:val="24"/>
          <w:lang w:eastAsia="hr-HR"/>
        </w:rPr>
        <w:t>uspostavu uvjeta stabilizacije</w:t>
      </w:r>
      <w:r w:rsidR="00934029" w:rsidRPr="00934029">
        <w:rPr>
          <w:rFonts w:ascii="Times New Roman" w:eastAsia="Times New Roman" w:hAnsi="Times New Roman" w:cs="Times New Roman"/>
          <w:noProof w:val="0"/>
          <w:sz w:val="24"/>
          <w:szCs w:val="24"/>
          <w:lang w:eastAsia="hr-HR"/>
        </w:rPr>
        <w:t xml:space="preserve"> aktivnosti i humanitarne pomoći.</w:t>
      </w:r>
    </w:p>
    <w:p w14:paraId="252C1FCF" w14:textId="77777777" w:rsidR="00F81524" w:rsidRDefault="00AD6752"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r w:rsidRPr="00D20DDE">
        <w:rPr>
          <w:rFonts w:ascii="Times New Roman" w:eastAsia="Times New Roman" w:hAnsi="Times New Roman" w:cs="Times New Roman"/>
          <w:noProof w:val="0"/>
          <w:color w:val="000000" w:themeColor="text1"/>
          <w:sz w:val="24"/>
          <w:szCs w:val="24"/>
          <w:lang w:eastAsia="hr-HR"/>
        </w:rPr>
        <w:t xml:space="preserve">Republika Hrvatska jedna </w:t>
      </w:r>
      <w:r w:rsidR="002C239A">
        <w:rPr>
          <w:rFonts w:ascii="Times New Roman" w:eastAsia="Times New Roman" w:hAnsi="Times New Roman" w:cs="Times New Roman"/>
          <w:noProof w:val="0"/>
          <w:color w:val="000000" w:themeColor="text1"/>
          <w:sz w:val="24"/>
          <w:szCs w:val="24"/>
          <w:lang w:eastAsia="hr-HR"/>
        </w:rPr>
        <w:t xml:space="preserve">je </w:t>
      </w:r>
      <w:r w:rsidRPr="00D20DDE">
        <w:rPr>
          <w:rFonts w:ascii="Times New Roman" w:eastAsia="Times New Roman" w:hAnsi="Times New Roman" w:cs="Times New Roman"/>
          <w:noProof w:val="0"/>
          <w:color w:val="000000" w:themeColor="text1"/>
          <w:sz w:val="24"/>
          <w:szCs w:val="24"/>
          <w:lang w:eastAsia="hr-HR"/>
        </w:rPr>
        <w:t xml:space="preserve">od članica Globalne koalicije protiv </w:t>
      </w:r>
      <w:r w:rsidR="00DE58B9" w:rsidRPr="00D20DDE">
        <w:rPr>
          <w:rFonts w:ascii="Times New Roman" w:eastAsia="Times New Roman" w:hAnsi="Times New Roman" w:cs="Times New Roman"/>
          <w:noProof w:val="0"/>
          <w:color w:val="000000" w:themeColor="text1"/>
          <w:sz w:val="24"/>
          <w:szCs w:val="24"/>
          <w:lang w:eastAsia="hr-HR"/>
        </w:rPr>
        <w:t>ISI</w:t>
      </w:r>
      <w:r w:rsidR="00DE58B9">
        <w:rPr>
          <w:rFonts w:ascii="Times New Roman" w:eastAsia="Times New Roman" w:hAnsi="Times New Roman" w:cs="Times New Roman"/>
          <w:noProof w:val="0"/>
          <w:color w:val="000000" w:themeColor="text1"/>
          <w:sz w:val="24"/>
          <w:szCs w:val="24"/>
          <w:lang w:eastAsia="hr-HR"/>
        </w:rPr>
        <w:t>S</w:t>
      </w:r>
      <w:r w:rsidRPr="00D20DDE">
        <w:rPr>
          <w:rFonts w:ascii="Times New Roman" w:eastAsia="Times New Roman" w:hAnsi="Times New Roman" w:cs="Times New Roman"/>
          <w:noProof w:val="0"/>
          <w:color w:val="000000" w:themeColor="text1"/>
          <w:sz w:val="24"/>
          <w:szCs w:val="24"/>
          <w:lang w:eastAsia="hr-HR"/>
        </w:rPr>
        <w:t>-a koja se Koaliciji pridružila u rujnu 2014</w:t>
      </w:r>
      <w:r w:rsidR="00F81524">
        <w:rPr>
          <w:rFonts w:ascii="Times New Roman" w:eastAsia="Times New Roman" w:hAnsi="Times New Roman" w:cs="Times New Roman"/>
          <w:noProof w:val="0"/>
          <w:color w:val="000000" w:themeColor="text1"/>
          <w:sz w:val="24"/>
          <w:szCs w:val="24"/>
          <w:lang w:eastAsia="hr-HR"/>
        </w:rPr>
        <w:t>. O</w:t>
      </w:r>
      <w:r w:rsidR="00BF104B">
        <w:rPr>
          <w:rFonts w:ascii="Times New Roman" w:eastAsia="Times New Roman" w:hAnsi="Times New Roman" w:cs="Times New Roman"/>
          <w:noProof w:val="0"/>
          <w:color w:val="000000" w:themeColor="text1"/>
          <w:sz w:val="24"/>
          <w:szCs w:val="24"/>
          <w:lang w:eastAsia="hr-HR"/>
        </w:rPr>
        <w:t xml:space="preserve">ružane snage Republike Hrvatske </w:t>
      </w:r>
      <w:r w:rsidR="00F81524">
        <w:rPr>
          <w:rFonts w:ascii="Times New Roman" w:eastAsia="Times New Roman" w:hAnsi="Times New Roman" w:cs="Times New Roman"/>
          <w:noProof w:val="0"/>
          <w:color w:val="000000" w:themeColor="text1"/>
          <w:sz w:val="24"/>
          <w:szCs w:val="24"/>
          <w:lang w:eastAsia="hr-HR"/>
        </w:rPr>
        <w:t>započele su u rujnu 2017</w:t>
      </w:r>
      <w:r w:rsidR="001E0E22">
        <w:rPr>
          <w:rFonts w:ascii="Times New Roman" w:eastAsia="Times New Roman" w:hAnsi="Times New Roman" w:cs="Times New Roman"/>
          <w:noProof w:val="0"/>
          <w:color w:val="000000" w:themeColor="text1"/>
          <w:sz w:val="24"/>
          <w:szCs w:val="24"/>
          <w:lang w:eastAsia="hr-HR"/>
        </w:rPr>
        <w:t>.</w:t>
      </w:r>
      <w:r w:rsidRPr="00D20DDE">
        <w:rPr>
          <w:rFonts w:ascii="Times New Roman" w:eastAsia="Times New Roman" w:hAnsi="Times New Roman" w:cs="Times New Roman"/>
          <w:noProof w:val="0"/>
          <w:color w:val="000000" w:themeColor="text1"/>
          <w:sz w:val="24"/>
          <w:szCs w:val="24"/>
          <w:lang w:eastAsia="hr-HR"/>
        </w:rPr>
        <w:t xml:space="preserve"> sudjelovanje upućivanjem </w:t>
      </w:r>
      <w:r w:rsidR="002A0E60">
        <w:rPr>
          <w:rFonts w:ascii="Times New Roman" w:eastAsia="Times New Roman" w:hAnsi="Times New Roman" w:cs="Times New Roman"/>
          <w:noProof w:val="0"/>
          <w:color w:val="000000" w:themeColor="text1"/>
          <w:sz w:val="24"/>
          <w:szCs w:val="24"/>
          <w:lang w:eastAsia="hr-HR"/>
        </w:rPr>
        <w:t>jednog</w:t>
      </w:r>
      <w:r w:rsidRPr="00D20DDE">
        <w:rPr>
          <w:rFonts w:ascii="Times New Roman" w:eastAsia="Times New Roman" w:hAnsi="Times New Roman" w:cs="Times New Roman"/>
          <w:noProof w:val="0"/>
          <w:color w:val="000000" w:themeColor="text1"/>
          <w:sz w:val="24"/>
          <w:szCs w:val="24"/>
          <w:lang w:eastAsia="hr-HR"/>
        </w:rPr>
        <w:t xml:space="preserve"> časnika u Zapovjedniš</w:t>
      </w:r>
      <w:r w:rsidR="00F81524">
        <w:rPr>
          <w:rFonts w:ascii="Times New Roman" w:eastAsia="Times New Roman" w:hAnsi="Times New Roman" w:cs="Times New Roman"/>
          <w:noProof w:val="0"/>
          <w:color w:val="000000" w:themeColor="text1"/>
          <w:sz w:val="24"/>
          <w:szCs w:val="24"/>
          <w:lang w:eastAsia="hr-HR"/>
        </w:rPr>
        <w:t xml:space="preserve">tvo operacije u Kuvajtu na dužnost časnika za planiranje u Odjelu za planiranje i buduće operacije združenog zapovjedništva koalicijskih snaga u kampu „ARIFJAN“ u Kuvajtu, na rok </w:t>
      </w:r>
      <w:r w:rsidR="00E9319B">
        <w:rPr>
          <w:rFonts w:ascii="Times New Roman" w:eastAsia="Times New Roman" w:hAnsi="Times New Roman" w:cs="Times New Roman"/>
          <w:noProof w:val="0"/>
          <w:color w:val="000000" w:themeColor="text1"/>
          <w:sz w:val="24"/>
          <w:szCs w:val="24"/>
          <w:lang w:eastAsia="hr-HR"/>
        </w:rPr>
        <w:t xml:space="preserve">do </w:t>
      </w:r>
      <w:r w:rsidR="00BF104B">
        <w:rPr>
          <w:rFonts w:ascii="Times New Roman" w:eastAsia="Times New Roman" w:hAnsi="Times New Roman" w:cs="Times New Roman"/>
          <w:noProof w:val="0"/>
          <w:color w:val="000000" w:themeColor="text1"/>
          <w:sz w:val="24"/>
          <w:szCs w:val="24"/>
          <w:lang w:eastAsia="hr-HR"/>
        </w:rPr>
        <w:t xml:space="preserve">sedam </w:t>
      </w:r>
      <w:r w:rsidR="00F81524">
        <w:rPr>
          <w:rFonts w:ascii="Times New Roman" w:eastAsia="Times New Roman" w:hAnsi="Times New Roman" w:cs="Times New Roman"/>
          <w:noProof w:val="0"/>
          <w:color w:val="000000" w:themeColor="text1"/>
          <w:sz w:val="24"/>
          <w:szCs w:val="24"/>
          <w:lang w:eastAsia="hr-HR"/>
        </w:rPr>
        <w:t>mjeseci s mogućnošću rotacije.</w:t>
      </w:r>
    </w:p>
    <w:p w14:paraId="28CD0C50" w14:textId="13AF0F1A" w:rsidR="00BF104B" w:rsidRDefault="00F81524"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r>
        <w:rPr>
          <w:rFonts w:ascii="Times New Roman" w:eastAsia="Times New Roman" w:hAnsi="Times New Roman" w:cs="Times New Roman"/>
          <w:noProof w:val="0"/>
          <w:color w:val="000000" w:themeColor="text1"/>
          <w:sz w:val="24"/>
          <w:szCs w:val="24"/>
          <w:lang w:eastAsia="hr-HR"/>
        </w:rPr>
        <w:t>Tijekom 20</w:t>
      </w:r>
      <w:r w:rsidR="001E0E22">
        <w:rPr>
          <w:rFonts w:ascii="Times New Roman" w:eastAsia="Times New Roman" w:hAnsi="Times New Roman" w:cs="Times New Roman"/>
          <w:noProof w:val="0"/>
          <w:color w:val="000000" w:themeColor="text1"/>
          <w:sz w:val="24"/>
          <w:szCs w:val="24"/>
          <w:lang w:eastAsia="hr-HR"/>
        </w:rPr>
        <w:t>21</w:t>
      </w:r>
      <w:r>
        <w:rPr>
          <w:rFonts w:ascii="Times New Roman" w:eastAsia="Times New Roman" w:hAnsi="Times New Roman" w:cs="Times New Roman"/>
          <w:noProof w:val="0"/>
          <w:color w:val="000000" w:themeColor="text1"/>
          <w:sz w:val="24"/>
          <w:szCs w:val="24"/>
          <w:lang w:eastAsia="hr-HR"/>
        </w:rPr>
        <w:t>. godine Oružane snage R</w:t>
      </w:r>
      <w:r w:rsidR="00BF104B">
        <w:rPr>
          <w:rFonts w:ascii="Times New Roman" w:eastAsia="Times New Roman" w:hAnsi="Times New Roman" w:cs="Times New Roman"/>
          <w:noProof w:val="0"/>
          <w:color w:val="000000" w:themeColor="text1"/>
          <w:sz w:val="24"/>
          <w:szCs w:val="24"/>
          <w:lang w:eastAsia="hr-HR"/>
        </w:rPr>
        <w:t>epublike Hrvatske</w:t>
      </w:r>
      <w:r>
        <w:rPr>
          <w:rFonts w:ascii="Times New Roman" w:eastAsia="Times New Roman" w:hAnsi="Times New Roman" w:cs="Times New Roman"/>
          <w:noProof w:val="0"/>
          <w:color w:val="000000" w:themeColor="text1"/>
          <w:sz w:val="24"/>
          <w:szCs w:val="24"/>
          <w:lang w:eastAsia="hr-HR"/>
        </w:rPr>
        <w:t xml:space="preserve"> nastavile su sa sudjelovanjem u operaciji </w:t>
      </w:r>
      <w:r w:rsidR="00E04579">
        <w:rPr>
          <w:rFonts w:ascii="Times New Roman" w:eastAsia="Times New Roman" w:hAnsi="Times New Roman" w:cs="Times New Roman"/>
          <w:noProof w:val="0"/>
          <w:color w:val="000000" w:themeColor="text1"/>
          <w:sz w:val="24"/>
          <w:szCs w:val="24"/>
          <w:lang w:eastAsia="hr-HR"/>
        </w:rPr>
        <w:t>„</w:t>
      </w:r>
      <w:r w:rsidR="00BF104B">
        <w:rPr>
          <w:rFonts w:ascii="Times New Roman" w:eastAsia="Times New Roman" w:hAnsi="Times New Roman" w:cs="Times New Roman"/>
          <w:noProof w:val="0"/>
          <w:color w:val="000000" w:themeColor="text1"/>
          <w:sz w:val="24"/>
          <w:szCs w:val="24"/>
          <w:lang w:eastAsia="hr-HR"/>
        </w:rPr>
        <w:t>INHERENT RESOLVE</w:t>
      </w:r>
      <w:r w:rsidR="00E04579">
        <w:rPr>
          <w:rFonts w:ascii="Times New Roman" w:eastAsia="Times New Roman" w:hAnsi="Times New Roman" w:cs="Times New Roman"/>
          <w:noProof w:val="0"/>
          <w:color w:val="000000" w:themeColor="text1"/>
          <w:sz w:val="24"/>
          <w:szCs w:val="24"/>
          <w:lang w:eastAsia="hr-HR"/>
        </w:rPr>
        <w:t>“</w:t>
      </w:r>
      <w:r w:rsidR="00BF104B">
        <w:rPr>
          <w:rFonts w:ascii="Times New Roman" w:eastAsia="Times New Roman" w:hAnsi="Times New Roman" w:cs="Times New Roman"/>
          <w:noProof w:val="0"/>
          <w:color w:val="000000" w:themeColor="text1"/>
          <w:sz w:val="24"/>
          <w:szCs w:val="24"/>
          <w:lang w:eastAsia="hr-HR"/>
        </w:rPr>
        <w:t xml:space="preserve"> </w:t>
      </w:r>
      <w:r w:rsidR="00AD6752" w:rsidRPr="00D20DDE">
        <w:rPr>
          <w:rFonts w:ascii="Times New Roman" w:eastAsia="Times New Roman" w:hAnsi="Times New Roman" w:cs="Times New Roman"/>
          <w:noProof w:val="0"/>
          <w:color w:val="000000" w:themeColor="text1"/>
          <w:sz w:val="24"/>
          <w:szCs w:val="24"/>
          <w:lang w:eastAsia="hr-HR"/>
        </w:rPr>
        <w:t>s</w:t>
      </w:r>
      <w:r w:rsidR="003E46FD">
        <w:rPr>
          <w:rFonts w:ascii="Times New Roman" w:eastAsia="Times New Roman" w:hAnsi="Times New Roman" w:cs="Times New Roman"/>
          <w:noProof w:val="0"/>
          <w:color w:val="000000" w:themeColor="text1"/>
          <w:sz w:val="24"/>
          <w:szCs w:val="24"/>
          <w:lang w:eastAsia="hr-HR"/>
        </w:rPr>
        <w:t xml:space="preserve"> jednim stožernim časnikom</w:t>
      </w:r>
      <w:r w:rsidR="003D0D18" w:rsidRPr="003D0D18">
        <w:rPr>
          <w:rFonts w:ascii="Times New Roman" w:hAnsi="Times New Roman"/>
          <w:noProof w:val="0"/>
          <w:sz w:val="24"/>
          <w:szCs w:val="24"/>
          <w:lang w:eastAsia="hr-HR"/>
        </w:rPr>
        <w:t xml:space="preserve"> </w:t>
      </w:r>
      <w:r w:rsidR="003D0D18">
        <w:rPr>
          <w:rFonts w:ascii="Times New Roman" w:hAnsi="Times New Roman"/>
          <w:noProof w:val="0"/>
          <w:sz w:val="24"/>
          <w:szCs w:val="24"/>
          <w:lang w:eastAsia="hr-HR"/>
        </w:rPr>
        <w:t xml:space="preserve">koji popunjava </w:t>
      </w:r>
      <w:r w:rsidR="003D0D18" w:rsidRPr="003E46FD">
        <w:rPr>
          <w:rFonts w:ascii="Times New Roman" w:hAnsi="Times New Roman"/>
          <w:noProof w:val="0"/>
          <w:sz w:val="24"/>
          <w:szCs w:val="24"/>
          <w:lang w:eastAsia="hr-HR"/>
        </w:rPr>
        <w:t>poziciju stožernog časnika za planiranje razine bojnik</w:t>
      </w:r>
      <w:r w:rsidR="002A0E60">
        <w:rPr>
          <w:rFonts w:ascii="Times New Roman" w:hAnsi="Times New Roman"/>
          <w:noProof w:val="0"/>
          <w:sz w:val="24"/>
          <w:szCs w:val="24"/>
          <w:lang w:eastAsia="hr-HR"/>
        </w:rPr>
        <w:t>a</w:t>
      </w:r>
      <w:r w:rsidR="003D0D18" w:rsidRPr="003E46FD">
        <w:rPr>
          <w:rFonts w:ascii="Times New Roman" w:hAnsi="Times New Roman"/>
          <w:noProof w:val="0"/>
          <w:sz w:val="24"/>
          <w:szCs w:val="24"/>
          <w:lang w:eastAsia="hr-HR"/>
        </w:rPr>
        <w:t xml:space="preserve"> u Odjelu za </w:t>
      </w:r>
      <w:r w:rsidR="003D0D18">
        <w:rPr>
          <w:rFonts w:ascii="Times New Roman" w:hAnsi="Times New Roman"/>
          <w:noProof w:val="0"/>
          <w:sz w:val="24"/>
          <w:szCs w:val="24"/>
          <w:lang w:eastAsia="hr-HR"/>
        </w:rPr>
        <w:t xml:space="preserve">buduće </w:t>
      </w:r>
      <w:r w:rsidR="003D0D18" w:rsidRPr="003E46FD">
        <w:rPr>
          <w:rFonts w:ascii="Times New Roman" w:hAnsi="Times New Roman"/>
          <w:noProof w:val="0"/>
          <w:sz w:val="24"/>
          <w:szCs w:val="24"/>
          <w:lang w:eastAsia="hr-HR"/>
        </w:rPr>
        <w:t>operacije</w:t>
      </w:r>
      <w:r w:rsidR="003D0D18">
        <w:rPr>
          <w:rFonts w:ascii="Times New Roman" w:eastAsia="Times New Roman" w:hAnsi="Times New Roman" w:cs="Times New Roman"/>
          <w:noProof w:val="0"/>
          <w:color w:val="000000" w:themeColor="text1"/>
          <w:sz w:val="24"/>
          <w:szCs w:val="24"/>
          <w:lang w:eastAsia="hr-HR"/>
        </w:rPr>
        <w:t>,</w:t>
      </w:r>
      <w:r w:rsidR="003E46FD">
        <w:rPr>
          <w:rFonts w:ascii="Times New Roman" w:eastAsia="Times New Roman" w:hAnsi="Times New Roman" w:cs="Times New Roman"/>
          <w:noProof w:val="0"/>
          <w:color w:val="000000" w:themeColor="text1"/>
          <w:sz w:val="24"/>
          <w:szCs w:val="24"/>
          <w:lang w:eastAsia="hr-HR"/>
        </w:rPr>
        <w:t xml:space="preserve"> s </w:t>
      </w:r>
      <w:r w:rsidR="00AD6752" w:rsidRPr="00D20DDE">
        <w:rPr>
          <w:rFonts w:ascii="Times New Roman" w:eastAsia="Times New Roman" w:hAnsi="Times New Roman" w:cs="Times New Roman"/>
          <w:noProof w:val="0"/>
          <w:color w:val="000000" w:themeColor="text1"/>
          <w:sz w:val="24"/>
          <w:szCs w:val="24"/>
          <w:lang w:eastAsia="hr-HR"/>
        </w:rPr>
        <w:t xml:space="preserve">rotacijama </w:t>
      </w:r>
      <w:r w:rsidR="001E0E22">
        <w:rPr>
          <w:rFonts w:ascii="Times New Roman" w:eastAsia="Times New Roman" w:hAnsi="Times New Roman" w:cs="Times New Roman"/>
          <w:noProof w:val="0"/>
          <w:color w:val="000000" w:themeColor="text1"/>
          <w:sz w:val="24"/>
          <w:szCs w:val="24"/>
          <w:lang w:eastAsia="hr-HR"/>
        </w:rPr>
        <w:t xml:space="preserve">u trajanju do </w:t>
      </w:r>
      <w:r w:rsidR="00BF104B">
        <w:rPr>
          <w:rFonts w:ascii="Times New Roman" w:eastAsia="Times New Roman" w:hAnsi="Times New Roman" w:cs="Times New Roman"/>
          <w:noProof w:val="0"/>
          <w:color w:val="000000" w:themeColor="text1"/>
          <w:sz w:val="24"/>
          <w:szCs w:val="24"/>
          <w:lang w:eastAsia="hr-HR"/>
        </w:rPr>
        <w:t xml:space="preserve">sedam </w:t>
      </w:r>
      <w:r w:rsidR="00AD6752" w:rsidRPr="00D20DDE">
        <w:rPr>
          <w:rFonts w:ascii="Times New Roman" w:eastAsia="Times New Roman" w:hAnsi="Times New Roman" w:cs="Times New Roman"/>
          <w:noProof w:val="0"/>
          <w:color w:val="000000" w:themeColor="text1"/>
          <w:sz w:val="24"/>
          <w:szCs w:val="24"/>
          <w:lang w:eastAsia="hr-HR"/>
        </w:rPr>
        <w:t>mjeseci</w:t>
      </w:r>
      <w:r w:rsidR="00FD21B0">
        <w:rPr>
          <w:rFonts w:ascii="Times New Roman" w:eastAsia="Times New Roman" w:hAnsi="Times New Roman" w:cs="Times New Roman"/>
          <w:noProof w:val="0"/>
          <w:color w:val="000000" w:themeColor="text1"/>
          <w:sz w:val="24"/>
          <w:szCs w:val="24"/>
          <w:lang w:eastAsia="hr-HR"/>
        </w:rPr>
        <w:t xml:space="preserve"> i mjestom rasporeda u</w:t>
      </w:r>
      <w:r w:rsidR="0096476D">
        <w:rPr>
          <w:rFonts w:ascii="Times New Roman" w:eastAsia="Times New Roman" w:hAnsi="Times New Roman" w:cs="Times New Roman"/>
          <w:noProof w:val="0"/>
          <w:color w:val="000000" w:themeColor="text1"/>
          <w:sz w:val="24"/>
          <w:szCs w:val="24"/>
          <w:lang w:eastAsia="hr-HR"/>
        </w:rPr>
        <w:t xml:space="preserve"> Zapovjedništvu u</w:t>
      </w:r>
      <w:r w:rsidR="00FD21B0">
        <w:rPr>
          <w:rFonts w:ascii="Times New Roman" w:eastAsia="Times New Roman" w:hAnsi="Times New Roman" w:cs="Times New Roman"/>
          <w:noProof w:val="0"/>
          <w:color w:val="000000" w:themeColor="text1"/>
          <w:sz w:val="24"/>
          <w:szCs w:val="24"/>
          <w:lang w:eastAsia="hr-HR"/>
        </w:rPr>
        <w:t xml:space="preserve"> Kuvajtu.</w:t>
      </w:r>
      <w:r w:rsidR="004301C3">
        <w:rPr>
          <w:rFonts w:ascii="Times New Roman" w:eastAsia="Times New Roman" w:hAnsi="Times New Roman" w:cs="Times New Roman"/>
          <w:noProof w:val="0"/>
          <w:color w:val="000000" w:themeColor="text1"/>
          <w:sz w:val="24"/>
          <w:szCs w:val="24"/>
          <w:lang w:eastAsia="hr-HR"/>
        </w:rPr>
        <w:t xml:space="preserve"> </w:t>
      </w:r>
    </w:p>
    <w:p w14:paraId="5D5E10CF" w14:textId="77777777" w:rsidR="004301C3" w:rsidRPr="00D20DDE" w:rsidRDefault="004301C3" w:rsidP="00AD6752">
      <w:pPr>
        <w:suppressAutoHyphens/>
        <w:spacing w:after="0"/>
        <w:ind w:firstLine="708"/>
        <w:jc w:val="both"/>
        <w:rPr>
          <w:rFonts w:ascii="Times New Roman" w:eastAsia="Times New Roman" w:hAnsi="Times New Roman" w:cs="Times New Roman"/>
          <w:noProof w:val="0"/>
          <w:color w:val="000000" w:themeColor="text1"/>
          <w:sz w:val="24"/>
          <w:szCs w:val="24"/>
          <w:lang w:eastAsia="hr-HR"/>
        </w:rPr>
      </w:pPr>
      <w:r w:rsidRPr="004301C3">
        <w:rPr>
          <w:rFonts w:ascii="Times New Roman" w:eastAsia="Times New Roman" w:hAnsi="Times New Roman" w:cs="Times New Roman"/>
          <w:noProof w:val="0"/>
          <w:color w:val="000000" w:themeColor="text1"/>
          <w:sz w:val="24"/>
          <w:szCs w:val="24"/>
          <w:lang w:eastAsia="hr-HR"/>
        </w:rPr>
        <w:t xml:space="preserve">Operacija  koalicijskih snaga </w:t>
      </w:r>
      <w:r w:rsidR="00BF104B">
        <w:rPr>
          <w:rFonts w:ascii="Times New Roman" w:eastAsia="Times New Roman" w:hAnsi="Times New Roman" w:cs="Times New Roman"/>
          <w:noProof w:val="0"/>
          <w:color w:val="000000" w:themeColor="text1"/>
          <w:sz w:val="24"/>
          <w:szCs w:val="24"/>
          <w:lang w:eastAsia="hr-HR"/>
        </w:rPr>
        <w:t>„</w:t>
      </w:r>
      <w:r w:rsidR="00BF104B" w:rsidRPr="004301C3">
        <w:rPr>
          <w:rFonts w:ascii="Times New Roman" w:eastAsia="Times New Roman" w:hAnsi="Times New Roman" w:cs="Times New Roman"/>
          <w:noProof w:val="0"/>
          <w:color w:val="000000" w:themeColor="text1"/>
          <w:sz w:val="24"/>
          <w:szCs w:val="24"/>
          <w:lang w:eastAsia="hr-HR"/>
        </w:rPr>
        <w:t>INHERENT RESOLVE</w:t>
      </w:r>
      <w:r w:rsidR="00BF104B">
        <w:rPr>
          <w:rFonts w:ascii="Times New Roman" w:eastAsia="Times New Roman" w:hAnsi="Times New Roman" w:cs="Times New Roman"/>
          <w:noProof w:val="0"/>
          <w:color w:val="000000" w:themeColor="text1"/>
          <w:sz w:val="24"/>
          <w:szCs w:val="24"/>
          <w:lang w:eastAsia="hr-HR"/>
        </w:rPr>
        <w:t>“</w:t>
      </w:r>
      <w:r w:rsidR="00BF104B" w:rsidRPr="004301C3">
        <w:rPr>
          <w:rFonts w:ascii="Times New Roman" w:eastAsia="Times New Roman" w:hAnsi="Times New Roman" w:cs="Times New Roman"/>
          <w:noProof w:val="0"/>
          <w:color w:val="000000" w:themeColor="text1"/>
          <w:sz w:val="24"/>
          <w:szCs w:val="24"/>
          <w:lang w:eastAsia="hr-HR"/>
        </w:rPr>
        <w:t xml:space="preserve"> </w:t>
      </w:r>
      <w:r w:rsidRPr="004301C3">
        <w:rPr>
          <w:rFonts w:ascii="Times New Roman" w:eastAsia="Times New Roman" w:hAnsi="Times New Roman" w:cs="Times New Roman"/>
          <w:noProof w:val="0"/>
          <w:color w:val="000000" w:themeColor="text1"/>
          <w:sz w:val="24"/>
          <w:szCs w:val="24"/>
          <w:lang w:eastAsia="hr-HR"/>
        </w:rPr>
        <w:t>trenut</w:t>
      </w:r>
      <w:r w:rsidR="00BF104B">
        <w:rPr>
          <w:rFonts w:ascii="Times New Roman" w:eastAsia="Times New Roman" w:hAnsi="Times New Roman" w:cs="Times New Roman"/>
          <w:noProof w:val="0"/>
          <w:color w:val="000000" w:themeColor="text1"/>
          <w:sz w:val="24"/>
          <w:szCs w:val="24"/>
          <w:lang w:eastAsia="hr-HR"/>
        </w:rPr>
        <w:t>ač</w:t>
      </w:r>
      <w:r w:rsidRPr="004301C3">
        <w:rPr>
          <w:rFonts w:ascii="Times New Roman" w:eastAsia="Times New Roman" w:hAnsi="Times New Roman" w:cs="Times New Roman"/>
          <w:noProof w:val="0"/>
          <w:color w:val="000000" w:themeColor="text1"/>
          <w:sz w:val="24"/>
          <w:szCs w:val="24"/>
          <w:lang w:eastAsia="hr-HR"/>
        </w:rPr>
        <w:t xml:space="preserve">no se nalazi u </w:t>
      </w:r>
      <w:r w:rsidR="00BF104B">
        <w:rPr>
          <w:rFonts w:ascii="Times New Roman" w:eastAsia="Times New Roman" w:hAnsi="Times New Roman" w:cs="Times New Roman"/>
          <w:noProof w:val="0"/>
          <w:color w:val="000000" w:themeColor="text1"/>
          <w:sz w:val="24"/>
          <w:szCs w:val="24"/>
          <w:lang w:eastAsia="hr-HR"/>
        </w:rPr>
        <w:t>četvrtoj</w:t>
      </w:r>
      <w:r w:rsidRPr="004301C3">
        <w:rPr>
          <w:rFonts w:ascii="Times New Roman" w:eastAsia="Times New Roman" w:hAnsi="Times New Roman" w:cs="Times New Roman"/>
          <w:noProof w:val="0"/>
          <w:color w:val="000000" w:themeColor="text1"/>
          <w:sz w:val="24"/>
          <w:szCs w:val="24"/>
          <w:lang w:eastAsia="hr-HR"/>
        </w:rPr>
        <w:t xml:space="preserve"> fazi provedbe i u 2020. godini doživjela je promjene. U skladu s novim pristupom operacije u potpori borbi protiv snaga ISIL-a, </w:t>
      </w:r>
      <w:r w:rsidR="00BF104B">
        <w:rPr>
          <w:rFonts w:ascii="Times New Roman" w:eastAsia="Times New Roman" w:hAnsi="Times New Roman" w:cs="Times New Roman"/>
          <w:noProof w:val="0"/>
          <w:color w:val="000000" w:themeColor="text1"/>
          <w:sz w:val="24"/>
          <w:szCs w:val="24"/>
          <w:lang w:eastAsia="hr-HR"/>
        </w:rPr>
        <w:t xml:space="preserve">od </w:t>
      </w:r>
      <w:r w:rsidRPr="004301C3">
        <w:rPr>
          <w:rFonts w:ascii="Times New Roman" w:eastAsia="Times New Roman" w:hAnsi="Times New Roman" w:cs="Times New Roman"/>
          <w:noProof w:val="0"/>
          <w:color w:val="000000" w:themeColor="text1"/>
          <w:sz w:val="24"/>
          <w:szCs w:val="24"/>
          <w:lang w:eastAsia="hr-HR"/>
        </w:rPr>
        <w:t>srpnj</w:t>
      </w:r>
      <w:r w:rsidR="00BF104B">
        <w:rPr>
          <w:rFonts w:ascii="Times New Roman" w:eastAsia="Times New Roman" w:hAnsi="Times New Roman" w:cs="Times New Roman"/>
          <w:noProof w:val="0"/>
          <w:color w:val="000000" w:themeColor="text1"/>
          <w:sz w:val="24"/>
          <w:szCs w:val="24"/>
          <w:lang w:eastAsia="hr-HR"/>
        </w:rPr>
        <w:t>a</w:t>
      </w:r>
      <w:r w:rsidRPr="004301C3">
        <w:rPr>
          <w:rFonts w:ascii="Times New Roman" w:eastAsia="Times New Roman" w:hAnsi="Times New Roman" w:cs="Times New Roman"/>
          <w:noProof w:val="0"/>
          <w:color w:val="000000" w:themeColor="text1"/>
          <w:sz w:val="24"/>
          <w:szCs w:val="24"/>
          <w:lang w:eastAsia="hr-HR"/>
        </w:rPr>
        <w:t xml:space="preserve"> 2020. koalicijski specijalizirani mentorski timovi pružaju potporu iračkim sigurnosnim snagama u područj</w:t>
      </w:r>
      <w:r>
        <w:rPr>
          <w:rFonts w:ascii="Times New Roman" w:eastAsia="Times New Roman" w:hAnsi="Times New Roman" w:cs="Times New Roman"/>
          <w:noProof w:val="0"/>
          <w:color w:val="000000" w:themeColor="text1"/>
          <w:sz w:val="24"/>
          <w:szCs w:val="24"/>
          <w:lang w:eastAsia="hr-HR"/>
        </w:rPr>
        <w:t>ima</w:t>
      </w:r>
      <w:r w:rsidRPr="004301C3">
        <w:rPr>
          <w:rFonts w:ascii="Times New Roman" w:eastAsia="Times New Roman" w:hAnsi="Times New Roman" w:cs="Times New Roman"/>
          <w:noProof w:val="0"/>
          <w:color w:val="000000" w:themeColor="text1"/>
          <w:sz w:val="24"/>
          <w:szCs w:val="24"/>
          <w:lang w:eastAsia="hr-HR"/>
        </w:rPr>
        <w:t xml:space="preserve"> nadzora operacija, logistike</w:t>
      </w:r>
      <w:r>
        <w:rPr>
          <w:rFonts w:ascii="Times New Roman" w:eastAsia="Times New Roman" w:hAnsi="Times New Roman" w:cs="Times New Roman"/>
          <w:noProof w:val="0"/>
          <w:color w:val="000000" w:themeColor="text1"/>
          <w:sz w:val="24"/>
          <w:szCs w:val="24"/>
          <w:lang w:eastAsia="hr-HR"/>
        </w:rPr>
        <w:t xml:space="preserve"> i</w:t>
      </w:r>
      <w:r w:rsidRPr="004301C3">
        <w:rPr>
          <w:rFonts w:ascii="Times New Roman" w:eastAsia="Times New Roman" w:hAnsi="Times New Roman" w:cs="Times New Roman"/>
          <w:noProof w:val="0"/>
          <w:color w:val="000000" w:themeColor="text1"/>
          <w:sz w:val="24"/>
          <w:szCs w:val="24"/>
          <w:lang w:eastAsia="hr-HR"/>
        </w:rPr>
        <w:t xml:space="preserve"> obavještajnog djelovanja</w:t>
      </w:r>
      <w:r>
        <w:rPr>
          <w:rFonts w:ascii="Times New Roman" w:eastAsia="Times New Roman" w:hAnsi="Times New Roman" w:cs="Times New Roman"/>
          <w:noProof w:val="0"/>
          <w:color w:val="000000" w:themeColor="text1"/>
          <w:sz w:val="24"/>
          <w:szCs w:val="24"/>
          <w:lang w:eastAsia="hr-HR"/>
        </w:rPr>
        <w:t xml:space="preserve">. </w:t>
      </w:r>
    </w:p>
    <w:p w14:paraId="7CB7B46E" w14:textId="77777777" w:rsidR="00132F85" w:rsidRPr="003E46FD" w:rsidRDefault="00132F85" w:rsidP="00E0598C">
      <w:pPr>
        <w:suppressAutoHyphens/>
        <w:spacing w:after="0"/>
        <w:ind w:firstLine="708"/>
        <w:jc w:val="both"/>
        <w:rPr>
          <w:rFonts w:ascii="Times New Roman" w:eastAsia="Times New Roman" w:hAnsi="Times New Roman" w:cs="Times New Roman"/>
          <w:noProof w:val="0"/>
          <w:sz w:val="24"/>
          <w:szCs w:val="24"/>
          <w:lang w:eastAsia="hr-HR"/>
        </w:rPr>
      </w:pPr>
      <w:r w:rsidRPr="003E46FD">
        <w:rPr>
          <w:rFonts w:ascii="Times New Roman" w:eastAsia="Times New Roman" w:hAnsi="Times New Roman" w:cs="Times New Roman"/>
          <w:noProof w:val="0"/>
          <w:sz w:val="24"/>
          <w:szCs w:val="24"/>
          <w:lang w:eastAsia="hr-HR"/>
        </w:rPr>
        <w:t xml:space="preserve">Republika Hrvatska sudjelovanjem u operaciji pridonosi naporima međunarodne zajednice u borbi protiv terorističke organizacije </w:t>
      </w:r>
      <w:r w:rsidR="00DE58B9" w:rsidRPr="003E46FD">
        <w:rPr>
          <w:rFonts w:ascii="Times New Roman" w:eastAsia="Times New Roman" w:hAnsi="Times New Roman" w:cs="Times New Roman"/>
          <w:noProof w:val="0"/>
          <w:sz w:val="24"/>
          <w:szCs w:val="24"/>
          <w:lang w:eastAsia="hr-HR"/>
        </w:rPr>
        <w:t>ISI</w:t>
      </w:r>
      <w:r w:rsidR="00DE58B9">
        <w:rPr>
          <w:rFonts w:ascii="Times New Roman" w:eastAsia="Times New Roman" w:hAnsi="Times New Roman" w:cs="Times New Roman"/>
          <w:noProof w:val="0"/>
          <w:sz w:val="24"/>
          <w:szCs w:val="24"/>
          <w:lang w:eastAsia="hr-HR"/>
        </w:rPr>
        <w:t>S</w:t>
      </w:r>
      <w:r w:rsidR="00077E22">
        <w:rPr>
          <w:rFonts w:ascii="Times New Roman" w:eastAsia="Times New Roman" w:hAnsi="Times New Roman" w:cs="Times New Roman"/>
          <w:noProof w:val="0"/>
          <w:sz w:val="24"/>
          <w:szCs w:val="24"/>
          <w:lang w:eastAsia="hr-HR"/>
        </w:rPr>
        <w:t xml:space="preserve"> i </w:t>
      </w:r>
      <w:r w:rsidR="00DF460F" w:rsidRPr="003E46FD">
        <w:rPr>
          <w:rFonts w:ascii="Times New Roman" w:eastAsia="Times New Roman" w:hAnsi="Times New Roman" w:cs="Times New Roman"/>
          <w:noProof w:val="0"/>
          <w:sz w:val="24"/>
          <w:szCs w:val="24"/>
          <w:lang w:eastAsia="hr-HR"/>
        </w:rPr>
        <w:t xml:space="preserve">aktivno doprinose </w:t>
      </w:r>
      <w:r w:rsidR="00077E22">
        <w:rPr>
          <w:rFonts w:ascii="Times New Roman" w:eastAsia="Times New Roman" w:hAnsi="Times New Roman" w:cs="Times New Roman"/>
          <w:noProof w:val="0"/>
          <w:sz w:val="24"/>
          <w:szCs w:val="24"/>
          <w:lang w:eastAsia="hr-HR"/>
        </w:rPr>
        <w:t xml:space="preserve">snagama </w:t>
      </w:r>
      <w:r w:rsidR="00DF460F" w:rsidRPr="003E46FD">
        <w:rPr>
          <w:rFonts w:ascii="Times New Roman" w:eastAsia="Times New Roman" w:hAnsi="Times New Roman" w:cs="Times New Roman"/>
          <w:noProof w:val="0"/>
          <w:sz w:val="24"/>
          <w:szCs w:val="24"/>
          <w:lang w:eastAsia="hr-HR"/>
        </w:rPr>
        <w:t>K</w:t>
      </w:r>
      <w:r w:rsidRPr="003E46FD">
        <w:rPr>
          <w:rFonts w:ascii="Times New Roman" w:eastAsia="Times New Roman" w:hAnsi="Times New Roman" w:cs="Times New Roman"/>
          <w:noProof w:val="0"/>
          <w:sz w:val="24"/>
          <w:szCs w:val="24"/>
          <w:lang w:eastAsia="hr-HR"/>
        </w:rPr>
        <w:t>oalicij</w:t>
      </w:r>
      <w:r w:rsidR="00077E22">
        <w:rPr>
          <w:rFonts w:ascii="Times New Roman" w:eastAsia="Times New Roman" w:hAnsi="Times New Roman" w:cs="Times New Roman"/>
          <w:noProof w:val="0"/>
          <w:sz w:val="24"/>
          <w:szCs w:val="24"/>
          <w:lang w:eastAsia="hr-HR"/>
        </w:rPr>
        <w:t>e</w:t>
      </w:r>
      <w:r w:rsidRPr="003E46FD">
        <w:rPr>
          <w:rFonts w:ascii="Times New Roman" w:eastAsia="Times New Roman" w:hAnsi="Times New Roman" w:cs="Times New Roman"/>
          <w:noProof w:val="0"/>
          <w:sz w:val="24"/>
          <w:szCs w:val="24"/>
          <w:lang w:eastAsia="hr-HR"/>
        </w:rPr>
        <w:t>.</w:t>
      </w:r>
    </w:p>
    <w:p w14:paraId="2E91DAFF" w14:textId="77777777" w:rsidR="00C86F3B" w:rsidRPr="003E46FD" w:rsidRDefault="005B6433" w:rsidP="001E0E22">
      <w:pPr>
        <w:suppressAutoHyphens/>
        <w:spacing w:after="0"/>
        <w:ind w:firstLine="708"/>
        <w:jc w:val="both"/>
        <w:rPr>
          <w:rFonts w:ascii="Times New Roman" w:eastAsia="Times New Roman" w:hAnsi="Times New Roman" w:cs="Times New Roman"/>
          <w:noProof w:val="0"/>
          <w:sz w:val="24"/>
          <w:szCs w:val="24"/>
          <w:lang w:eastAsia="hr-HR"/>
        </w:rPr>
      </w:pPr>
      <w:r>
        <w:rPr>
          <w:rFonts w:ascii="Times New Roman" w:eastAsia="Times New Roman" w:hAnsi="Times New Roman" w:cs="Times New Roman"/>
          <w:noProof w:val="0"/>
          <w:sz w:val="24"/>
          <w:szCs w:val="24"/>
          <w:lang w:eastAsia="hr-HR"/>
        </w:rPr>
        <w:t>Važno</w:t>
      </w:r>
      <w:r w:rsidR="00132F85" w:rsidRPr="003E46FD">
        <w:rPr>
          <w:rFonts w:ascii="Times New Roman" w:eastAsia="Times New Roman" w:hAnsi="Times New Roman" w:cs="Times New Roman"/>
          <w:noProof w:val="0"/>
          <w:sz w:val="24"/>
          <w:szCs w:val="24"/>
          <w:lang w:eastAsia="hr-HR"/>
        </w:rPr>
        <w:t xml:space="preserve"> je da </w:t>
      </w:r>
      <w:r>
        <w:rPr>
          <w:rFonts w:ascii="Times New Roman" w:eastAsia="Times New Roman" w:hAnsi="Times New Roman" w:cs="Times New Roman"/>
          <w:noProof w:val="0"/>
          <w:sz w:val="24"/>
          <w:szCs w:val="24"/>
          <w:lang w:eastAsia="hr-HR"/>
        </w:rPr>
        <w:t xml:space="preserve">članice </w:t>
      </w:r>
      <w:r w:rsidR="00132F85" w:rsidRPr="003E46FD">
        <w:rPr>
          <w:rFonts w:ascii="Times New Roman" w:eastAsia="Times New Roman" w:hAnsi="Times New Roman" w:cs="Times New Roman"/>
          <w:noProof w:val="0"/>
          <w:sz w:val="24"/>
          <w:szCs w:val="24"/>
          <w:lang w:eastAsia="hr-HR"/>
        </w:rPr>
        <w:t>Koalicije nastave s usvajanjem protumjera kako bi zaštitili građane</w:t>
      </w:r>
      <w:r>
        <w:rPr>
          <w:rFonts w:ascii="Times New Roman" w:eastAsia="Times New Roman" w:hAnsi="Times New Roman" w:cs="Times New Roman"/>
          <w:noProof w:val="0"/>
          <w:sz w:val="24"/>
          <w:szCs w:val="24"/>
          <w:lang w:eastAsia="hr-HR"/>
        </w:rPr>
        <w:t xml:space="preserve"> te je</w:t>
      </w:r>
      <w:r w:rsidR="00132F85" w:rsidRPr="003E46FD">
        <w:rPr>
          <w:rFonts w:ascii="Times New Roman" w:eastAsia="Times New Roman" w:hAnsi="Times New Roman" w:cs="Times New Roman"/>
          <w:noProof w:val="0"/>
          <w:sz w:val="24"/>
          <w:szCs w:val="24"/>
          <w:lang w:eastAsia="hr-HR"/>
        </w:rPr>
        <w:t xml:space="preserve"> potrebno fokusirati se na protuterorističke i sigurnosne operacije, razmjenu obavje</w:t>
      </w:r>
      <w:r w:rsidR="00752D64" w:rsidRPr="003E46FD">
        <w:rPr>
          <w:rFonts w:ascii="Times New Roman" w:eastAsia="Times New Roman" w:hAnsi="Times New Roman" w:cs="Times New Roman"/>
          <w:noProof w:val="0"/>
          <w:sz w:val="24"/>
          <w:szCs w:val="24"/>
          <w:lang w:eastAsia="hr-HR"/>
        </w:rPr>
        <w:t xml:space="preserve">štajnih podataka i informacija. </w:t>
      </w:r>
    </w:p>
    <w:p w14:paraId="2C8B2601" w14:textId="77777777" w:rsidR="004301C3" w:rsidRDefault="005B6433" w:rsidP="00796534">
      <w:pPr>
        <w:spacing w:after="0"/>
        <w:ind w:firstLine="708"/>
        <w:jc w:val="both"/>
        <w:rPr>
          <w:rFonts w:ascii="Times New Roman" w:eastAsia="Times New Roman" w:hAnsi="Times New Roman" w:cs="Times New Roman"/>
          <w:noProof w:val="0"/>
          <w:sz w:val="24"/>
          <w:szCs w:val="24"/>
          <w:lang w:eastAsia="hr-HR"/>
        </w:rPr>
      </w:pPr>
      <w:r>
        <w:rPr>
          <w:rFonts w:ascii="Times New Roman" w:eastAsia="Times New Roman" w:hAnsi="Times New Roman" w:cs="Times New Roman"/>
          <w:noProof w:val="0"/>
          <w:sz w:val="24"/>
          <w:szCs w:val="24"/>
          <w:lang w:eastAsia="hr-HR"/>
        </w:rPr>
        <w:t>P</w:t>
      </w:r>
      <w:r w:rsidR="00E0598C" w:rsidRPr="003E46FD">
        <w:rPr>
          <w:rFonts w:ascii="Times New Roman" w:eastAsia="Times New Roman" w:hAnsi="Times New Roman" w:cs="Times New Roman"/>
          <w:noProof w:val="0"/>
          <w:sz w:val="24"/>
          <w:szCs w:val="24"/>
          <w:lang w:eastAsia="hr-HR"/>
        </w:rPr>
        <w:t>redlaže</w:t>
      </w:r>
      <w:r w:rsidR="002A0E60">
        <w:rPr>
          <w:rFonts w:ascii="Times New Roman" w:eastAsia="Times New Roman" w:hAnsi="Times New Roman" w:cs="Times New Roman"/>
          <w:noProof w:val="0"/>
          <w:sz w:val="24"/>
          <w:szCs w:val="24"/>
          <w:lang w:eastAsia="hr-HR"/>
        </w:rPr>
        <w:t xml:space="preserve"> se</w:t>
      </w:r>
      <w:r w:rsidR="00E0598C" w:rsidRPr="003E46FD">
        <w:rPr>
          <w:rFonts w:ascii="Times New Roman" w:eastAsia="Times New Roman" w:hAnsi="Times New Roman" w:cs="Times New Roman"/>
          <w:noProof w:val="0"/>
          <w:sz w:val="24"/>
          <w:szCs w:val="24"/>
          <w:lang w:eastAsia="hr-HR"/>
        </w:rPr>
        <w:t xml:space="preserve"> </w:t>
      </w:r>
      <w:r w:rsidR="00EE7875" w:rsidRPr="003E46FD">
        <w:rPr>
          <w:rFonts w:ascii="Times New Roman" w:eastAsia="Times New Roman" w:hAnsi="Times New Roman" w:cs="Times New Roman"/>
          <w:noProof w:val="0"/>
          <w:sz w:val="24"/>
          <w:szCs w:val="24"/>
          <w:lang w:eastAsia="hr-HR"/>
        </w:rPr>
        <w:t xml:space="preserve">nastavak </w:t>
      </w:r>
      <w:r w:rsidR="00E0598C" w:rsidRPr="003E46FD">
        <w:rPr>
          <w:rFonts w:ascii="Times New Roman" w:eastAsia="Times New Roman" w:hAnsi="Times New Roman" w:cs="Times New Roman"/>
          <w:noProof w:val="0"/>
          <w:sz w:val="24"/>
          <w:szCs w:val="24"/>
          <w:lang w:eastAsia="hr-HR"/>
        </w:rPr>
        <w:t>sudjelovanj</w:t>
      </w:r>
      <w:r w:rsidR="00EE7875" w:rsidRPr="003E46FD">
        <w:rPr>
          <w:rFonts w:ascii="Times New Roman" w:eastAsia="Times New Roman" w:hAnsi="Times New Roman" w:cs="Times New Roman"/>
          <w:noProof w:val="0"/>
          <w:sz w:val="24"/>
          <w:szCs w:val="24"/>
          <w:lang w:eastAsia="hr-HR"/>
        </w:rPr>
        <w:t>a</w:t>
      </w:r>
      <w:r w:rsidR="00E0598C" w:rsidRPr="003E46FD">
        <w:rPr>
          <w:rFonts w:ascii="Times New Roman" w:eastAsia="Times New Roman" w:hAnsi="Times New Roman" w:cs="Times New Roman"/>
          <w:noProof w:val="0"/>
          <w:sz w:val="24"/>
          <w:szCs w:val="24"/>
          <w:lang w:eastAsia="hr-HR"/>
        </w:rPr>
        <w:t xml:space="preserve"> u operaciji</w:t>
      </w:r>
      <w:r w:rsidR="00301F3F">
        <w:rPr>
          <w:rFonts w:ascii="Times New Roman" w:eastAsia="Times New Roman" w:hAnsi="Times New Roman" w:cs="Times New Roman"/>
          <w:noProof w:val="0"/>
          <w:sz w:val="24"/>
          <w:szCs w:val="24"/>
          <w:lang w:eastAsia="hr-HR"/>
        </w:rPr>
        <w:t xml:space="preserve"> </w:t>
      </w:r>
      <w:r w:rsidR="00301F3F" w:rsidRPr="004301C3">
        <w:rPr>
          <w:rFonts w:ascii="Times New Roman" w:eastAsia="Times New Roman" w:hAnsi="Times New Roman" w:cs="Times New Roman"/>
          <w:noProof w:val="0"/>
          <w:color w:val="000000" w:themeColor="text1"/>
          <w:sz w:val="24"/>
          <w:szCs w:val="24"/>
          <w:lang w:eastAsia="hr-HR"/>
        </w:rPr>
        <w:t>koalicijskih snaga</w:t>
      </w:r>
      <w:r w:rsidR="00E0598C" w:rsidRPr="003E46FD">
        <w:rPr>
          <w:rFonts w:ascii="Times New Roman" w:eastAsia="Times New Roman" w:hAnsi="Times New Roman" w:cs="Times New Roman"/>
          <w:noProof w:val="0"/>
          <w:sz w:val="24"/>
          <w:szCs w:val="24"/>
          <w:lang w:eastAsia="hr-HR"/>
        </w:rPr>
        <w:t xml:space="preserve"> „INHERENT RESOLVE“ popunjavanjem </w:t>
      </w:r>
      <w:r w:rsidR="001018F7" w:rsidRPr="003E46FD">
        <w:rPr>
          <w:rFonts w:ascii="Times New Roman" w:eastAsia="Times New Roman" w:hAnsi="Times New Roman" w:cs="Times New Roman"/>
          <w:noProof w:val="0"/>
          <w:sz w:val="24"/>
          <w:szCs w:val="24"/>
          <w:lang w:eastAsia="hr-HR"/>
        </w:rPr>
        <w:t xml:space="preserve">do tri </w:t>
      </w:r>
      <w:r w:rsidR="00E0598C" w:rsidRPr="003E46FD">
        <w:rPr>
          <w:rFonts w:ascii="Times New Roman" w:eastAsia="Times New Roman" w:hAnsi="Times New Roman" w:cs="Times New Roman"/>
          <w:noProof w:val="0"/>
          <w:sz w:val="24"/>
          <w:szCs w:val="24"/>
          <w:lang w:eastAsia="hr-HR"/>
        </w:rPr>
        <w:t>stožern</w:t>
      </w:r>
      <w:r w:rsidR="001018F7" w:rsidRPr="003E46FD">
        <w:rPr>
          <w:rFonts w:ascii="Times New Roman" w:eastAsia="Times New Roman" w:hAnsi="Times New Roman" w:cs="Times New Roman"/>
          <w:noProof w:val="0"/>
          <w:sz w:val="24"/>
          <w:szCs w:val="24"/>
          <w:lang w:eastAsia="hr-HR"/>
        </w:rPr>
        <w:t>e</w:t>
      </w:r>
      <w:r w:rsidR="00E0598C" w:rsidRPr="003E46FD">
        <w:rPr>
          <w:rFonts w:ascii="Times New Roman" w:eastAsia="Times New Roman" w:hAnsi="Times New Roman" w:cs="Times New Roman"/>
          <w:noProof w:val="0"/>
          <w:sz w:val="24"/>
          <w:szCs w:val="24"/>
          <w:lang w:eastAsia="hr-HR"/>
        </w:rPr>
        <w:t xml:space="preserve"> pozicij</w:t>
      </w:r>
      <w:r w:rsidR="001018F7" w:rsidRPr="003E46FD">
        <w:rPr>
          <w:rFonts w:ascii="Times New Roman" w:eastAsia="Times New Roman" w:hAnsi="Times New Roman" w:cs="Times New Roman"/>
          <w:noProof w:val="0"/>
          <w:sz w:val="24"/>
          <w:szCs w:val="24"/>
          <w:lang w:eastAsia="hr-HR"/>
        </w:rPr>
        <w:t>e</w:t>
      </w:r>
      <w:r w:rsidR="00E0598C" w:rsidRPr="003E46FD">
        <w:rPr>
          <w:rFonts w:ascii="Times New Roman" w:eastAsia="Times New Roman" w:hAnsi="Times New Roman" w:cs="Times New Roman"/>
          <w:noProof w:val="0"/>
          <w:sz w:val="24"/>
          <w:szCs w:val="24"/>
          <w:lang w:eastAsia="hr-HR"/>
        </w:rPr>
        <w:t xml:space="preserve"> u </w:t>
      </w:r>
      <w:r w:rsidR="001018F7" w:rsidRPr="003E46FD">
        <w:rPr>
          <w:rFonts w:ascii="Times New Roman" w:eastAsia="Times New Roman" w:hAnsi="Times New Roman" w:cs="Times New Roman"/>
          <w:noProof w:val="0"/>
          <w:sz w:val="24"/>
          <w:szCs w:val="24"/>
          <w:lang w:eastAsia="hr-HR"/>
        </w:rPr>
        <w:t xml:space="preserve">zapovjedništvu </w:t>
      </w:r>
      <w:r w:rsidR="003D0D18">
        <w:rPr>
          <w:rFonts w:ascii="Times New Roman" w:eastAsia="Times New Roman" w:hAnsi="Times New Roman" w:cs="Times New Roman"/>
          <w:noProof w:val="0"/>
          <w:sz w:val="24"/>
          <w:szCs w:val="24"/>
          <w:lang w:eastAsia="hr-HR"/>
        </w:rPr>
        <w:t xml:space="preserve">operacije </w:t>
      </w:r>
      <w:r w:rsidR="00CA7CD8">
        <w:rPr>
          <w:rFonts w:ascii="Times New Roman" w:eastAsia="Times New Roman" w:hAnsi="Times New Roman" w:cs="Times New Roman"/>
          <w:noProof w:val="0"/>
          <w:sz w:val="24"/>
          <w:szCs w:val="24"/>
          <w:lang w:eastAsia="hr-HR"/>
        </w:rPr>
        <w:t xml:space="preserve">u </w:t>
      </w:r>
      <w:r w:rsidR="001018F7" w:rsidRPr="003E46FD">
        <w:rPr>
          <w:rFonts w:ascii="Times New Roman" w:eastAsia="Times New Roman" w:hAnsi="Times New Roman" w:cs="Times New Roman"/>
          <w:noProof w:val="0"/>
          <w:sz w:val="24"/>
          <w:szCs w:val="24"/>
          <w:lang w:eastAsia="hr-HR"/>
        </w:rPr>
        <w:t>Kuvajt</w:t>
      </w:r>
      <w:r w:rsidR="00CA7CD8">
        <w:rPr>
          <w:rFonts w:ascii="Times New Roman" w:eastAsia="Times New Roman" w:hAnsi="Times New Roman" w:cs="Times New Roman"/>
          <w:noProof w:val="0"/>
          <w:sz w:val="24"/>
          <w:szCs w:val="24"/>
          <w:lang w:eastAsia="hr-HR"/>
        </w:rPr>
        <w:t>u</w:t>
      </w:r>
      <w:r w:rsidR="00035B4B">
        <w:rPr>
          <w:rFonts w:ascii="Times New Roman" w:eastAsia="Times New Roman" w:hAnsi="Times New Roman" w:cs="Times New Roman"/>
          <w:noProof w:val="0"/>
          <w:sz w:val="24"/>
          <w:szCs w:val="24"/>
          <w:lang w:eastAsia="hr-HR"/>
        </w:rPr>
        <w:t xml:space="preserve"> i Iraku</w:t>
      </w:r>
      <w:r w:rsidR="003D0D18">
        <w:rPr>
          <w:rFonts w:ascii="Times New Roman" w:eastAsia="Times New Roman" w:hAnsi="Times New Roman" w:cs="Times New Roman"/>
          <w:noProof w:val="0"/>
          <w:sz w:val="24"/>
          <w:szCs w:val="24"/>
          <w:lang w:eastAsia="hr-HR"/>
        </w:rPr>
        <w:t>.</w:t>
      </w:r>
    </w:p>
    <w:p w14:paraId="713DC522" w14:textId="77777777" w:rsidR="00851C32" w:rsidRDefault="00B13A89" w:rsidP="003D0E7E">
      <w:pPr>
        <w:tabs>
          <w:tab w:val="left" w:pos="1215"/>
        </w:tabs>
        <w:jc w:val="both"/>
        <w:rPr>
          <w:rFonts w:ascii="Times New Roman" w:eastAsia="Times New Roman" w:hAnsi="Times New Roman" w:cs="Times New Roman"/>
          <w:noProof w:val="0"/>
          <w:sz w:val="24"/>
          <w:szCs w:val="24"/>
          <w:lang w:eastAsia="hr-HR"/>
        </w:rPr>
      </w:pPr>
      <w:r>
        <w:rPr>
          <w:rFonts w:ascii="Times New Roman" w:eastAsia="Times New Roman" w:hAnsi="Times New Roman" w:cs="Times New Roman"/>
          <w:noProof w:val="0"/>
          <w:sz w:val="24"/>
          <w:szCs w:val="24"/>
          <w:lang w:eastAsia="hr-HR"/>
        </w:rPr>
        <w:t xml:space="preserve">            </w:t>
      </w:r>
      <w:r w:rsidR="00851C32">
        <w:rPr>
          <w:rFonts w:ascii="Times New Roman" w:eastAsia="Times New Roman" w:hAnsi="Times New Roman" w:cs="Times New Roman"/>
          <w:noProof w:val="0"/>
          <w:sz w:val="24"/>
          <w:szCs w:val="24"/>
          <w:lang w:eastAsia="hr-HR"/>
        </w:rPr>
        <w:t xml:space="preserve">Hrvatski sabor 12. srpnja 2019. donio je Odluku o sudjelovanju pripadnika Oružanih snaga </w:t>
      </w:r>
      <w:r w:rsidR="00E22E4B">
        <w:rPr>
          <w:rFonts w:ascii="Times New Roman" w:eastAsia="Times New Roman" w:hAnsi="Times New Roman" w:cs="Times New Roman"/>
          <w:noProof w:val="0"/>
          <w:sz w:val="24"/>
          <w:szCs w:val="24"/>
          <w:lang w:eastAsia="hr-HR"/>
        </w:rPr>
        <w:t>Republike Hrvatske u operaciji K</w:t>
      </w:r>
      <w:r w:rsidR="00851C32">
        <w:rPr>
          <w:rFonts w:ascii="Times New Roman" w:eastAsia="Times New Roman" w:hAnsi="Times New Roman" w:cs="Times New Roman"/>
          <w:noProof w:val="0"/>
          <w:sz w:val="24"/>
          <w:szCs w:val="24"/>
          <w:lang w:eastAsia="hr-HR"/>
        </w:rPr>
        <w:t>oalicijskih snaga „</w:t>
      </w:r>
      <w:r w:rsidR="00E22E4B">
        <w:rPr>
          <w:rFonts w:ascii="Times New Roman" w:eastAsia="Times New Roman" w:hAnsi="Times New Roman" w:cs="Times New Roman"/>
          <w:noProof w:val="0"/>
          <w:sz w:val="24"/>
          <w:szCs w:val="24"/>
          <w:lang w:eastAsia="hr-HR"/>
        </w:rPr>
        <w:t>INHERENT RESOLVE</w:t>
      </w:r>
      <w:r w:rsidR="00851C32">
        <w:rPr>
          <w:rFonts w:ascii="Times New Roman" w:eastAsia="Times New Roman" w:hAnsi="Times New Roman" w:cs="Times New Roman"/>
          <w:noProof w:val="0"/>
          <w:sz w:val="24"/>
          <w:szCs w:val="24"/>
          <w:lang w:eastAsia="hr-HR"/>
        </w:rPr>
        <w:t>“ u skladu s kojom se u 2020. i 2021. godini u Zapovjedništvo operacije u Kuvajtu i Iraku mogu uputiti do tri pripadnika Oružanih snaga Republike Hrvatske, uz mogućnost rotacije.</w:t>
      </w:r>
    </w:p>
    <w:p w14:paraId="69C0A235" w14:textId="77777777" w:rsidR="00650CCB" w:rsidRPr="00AD6752" w:rsidRDefault="003D0D18" w:rsidP="00796534">
      <w:pPr>
        <w:spacing w:after="0"/>
        <w:ind w:firstLine="708"/>
        <w:jc w:val="both"/>
        <w:rPr>
          <w:rFonts w:ascii="Times New Roman" w:eastAsia="Times New Roman" w:hAnsi="Times New Roman" w:cs="Times New Roman"/>
          <w:b/>
          <w:noProof w:val="0"/>
          <w:color w:val="FF0000"/>
          <w:sz w:val="24"/>
          <w:szCs w:val="24"/>
          <w:lang w:eastAsia="hr-HR"/>
        </w:rPr>
      </w:pPr>
      <w:r>
        <w:rPr>
          <w:rFonts w:ascii="Times New Roman" w:eastAsia="Times New Roman" w:hAnsi="Times New Roman" w:cs="Times New Roman"/>
          <w:noProof w:val="0"/>
          <w:sz w:val="24"/>
          <w:szCs w:val="24"/>
          <w:lang w:eastAsia="hr-HR"/>
        </w:rPr>
        <w:t xml:space="preserve"> </w:t>
      </w:r>
    </w:p>
    <w:p w14:paraId="1E1BCB02" w14:textId="77777777" w:rsidR="00E0598C" w:rsidRPr="003E46FD" w:rsidRDefault="00E0598C" w:rsidP="00E0598C">
      <w:pPr>
        <w:autoSpaceDE w:val="0"/>
        <w:autoSpaceDN w:val="0"/>
        <w:adjustRightInd w:val="0"/>
        <w:spacing w:after="0"/>
        <w:jc w:val="both"/>
        <w:rPr>
          <w:rFonts w:ascii="Times New Roman" w:eastAsia="MS Mincho" w:hAnsi="Times New Roman" w:cs="Times New Roman"/>
          <w:b/>
          <w:noProof w:val="0"/>
          <w:sz w:val="24"/>
          <w:szCs w:val="24"/>
          <w:lang w:eastAsia="ja-JP"/>
        </w:rPr>
      </w:pPr>
      <w:r w:rsidRPr="00AD6752">
        <w:rPr>
          <w:rFonts w:ascii="Times New Roman" w:eastAsia="MS Mincho" w:hAnsi="Times New Roman" w:cs="Times New Roman"/>
          <w:b/>
          <w:noProof w:val="0"/>
          <w:color w:val="FF0000"/>
          <w:sz w:val="24"/>
          <w:szCs w:val="24"/>
          <w:lang w:eastAsia="ja-JP"/>
        </w:rPr>
        <w:tab/>
      </w:r>
      <w:r w:rsidRPr="003E46FD">
        <w:rPr>
          <w:rFonts w:ascii="Times New Roman" w:eastAsia="MS Mincho" w:hAnsi="Times New Roman" w:cs="Times New Roman"/>
          <w:b/>
          <w:noProof w:val="0"/>
          <w:sz w:val="24"/>
          <w:szCs w:val="24"/>
          <w:lang w:eastAsia="ja-JP"/>
        </w:rPr>
        <w:t>III.</w:t>
      </w:r>
      <w:r w:rsidRPr="003E46FD">
        <w:rPr>
          <w:rFonts w:ascii="Times New Roman" w:eastAsia="MS Mincho" w:hAnsi="Times New Roman" w:cs="Times New Roman"/>
          <w:b/>
          <w:noProof w:val="0"/>
          <w:sz w:val="24"/>
          <w:szCs w:val="24"/>
          <w:lang w:eastAsia="ja-JP"/>
        </w:rPr>
        <w:tab/>
        <w:t>RAZLOZI I CILJEVI DONOŠENJA ODLUKE</w:t>
      </w:r>
    </w:p>
    <w:p w14:paraId="2B47D9F4" w14:textId="77777777" w:rsidR="00E0598C" w:rsidRPr="003E46FD" w:rsidRDefault="00E0598C" w:rsidP="00E0598C">
      <w:pPr>
        <w:autoSpaceDE w:val="0"/>
        <w:autoSpaceDN w:val="0"/>
        <w:adjustRightInd w:val="0"/>
        <w:spacing w:after="0"/>
        <w:jc w:val="both"/>
        <w:rPr>
          <w:rFonts w:ascii="Times New Roman" w:eastAsia="Times New Roman" w:hAnsi="Times New Roman" w:cs="Times New Roman"/>
          <w:noProof w:val="0"/>
          <w:sz w:val="24"/>
          <w:szCs w:val="24"/>
          <w:lang w:eastAsia="hr-HR"/>
        </w:rPr>
      </w:pPr>
    </w:p>
    <w:p w14:paraId="7E813164" w14:textId="77777777" w:rsidR="00035B4B" w:rsidRDefault="006019AE" w:rsidP="006019AE">
      <w:pPr>
        <w:autoSpaceDE w:val="0"/>
        <w:autoSpaceDN w:val="0"/>
        <w:adjustRightInd w:val="0"/>
        <w:spacing w:after="0"/>
        <w:ind w:firstLine="709"/>
        <w:jc w:val="both"/>
        <w:rPr>
          <w:rFonts w:ascii="Times New Roman" w:hAnsi="Times New Roman"/>
          <w:noProof w:val="0"/>
          <w:sz w:val="24"/>
          <w:szCs w:val="24"/>
          <w:lang w:eastAsia="hr-HR"/>
        </w:rPr>
      </w:pPr>
      <w:r w:rsidRPr="003E46FD">
        <w:rPr>
          <w:rFonts w:ascii="Times New Roman" w:hAnsi="Times New Roman"/>
          <w:noProof w:val="0"/>
          <w:sz w:val="24"/>
          <w:szCs w:val="24"/>
          <w:lang w:eastAsia="hr-HR"/>
        </w:rPr>
        <w:t>Na održanom sastanku na vrhu šefova država i vlada članica NATO-a</w:t>
      </w:r>
      <w:r w:rsidR="00F92ED4">
        <w:rPr>
          <w:rFonts w:ascii="Times New Roman" w:hAnsi="Times New Roman"/>
          <w:noProof w:val="0"/>
          <w:sz w:val="24"/>
          <w:szCs w:val="24"/>
          <w:lang w:eastAsia="hr-HR"/>
        </w:rPr>
        <w:t xml:space="preserve"> 2017.</w:t>
      </w:r>
      <w:r w:rsidRPr="003E46FD">
        <w:rPr>
          <w:rFonts w:ascii="Times New Roman" w:hAnsi="Times New Roman"/>
          <w:noProof w:val="0"/>
          <w:sz w:val="24"/>
          <w:szCs w:val="24"/>
          <w:lang w:eastAsia="hr-HR"/>
        </w:rPr>
        <w:t xml:space="preserve"> </w:t>
      </w:r>
      <w:r w:rsidR="000F5A62">
        <w:rPr>
          <w:rFonts w:ascii="Times New Roman" w:hAnsi="Times New Roman"/>
          <w:noProof w:val="0"/>
          <w:sz w:val="24"/>
          <w:szCs w:val="24"/>
          <w:lang w:eastAsia="hr-HR"/>
        </w:rPr>
        <w:t xml:space="preserve">godine </w:t>
      </w:r>
      <w:r w:rsidRPr="003E46FD">
        <w:rPr>
          <w:rFonts w:ascii="Times New Roman" w:hAnsi="Times New Roman"/>
          <w:noProof w:val="0"/>
          <w:sz w:val="24"/>
          <w:szCs w:val="24"/>
          <w:lang w:eastAsia="hr-HR"/>
        </w:rPr>
        <w:t xml:space="preserve">u Bruxellesu Savez je donio odluku o snažnijem uključivanju u globalnu borbu protiv terorizma, uključujući i to da postane članicom Globalne koalicije protiv </w:t>
      </w:r>
      <w:r w:rsidR="00DE58B9" w:rsidRPr="003E46FD">
        <w:rPr>
          <w:rFonts w:ascii="Times New Roman" w:hAnsi="Times New Roman"/>
          <w:noProof w:val="0"/>
          <w:sz w:val="24"/>
          <w:szCs w:val="24"/>
          <w:lang w:eastAsia="hr-HR"/>
        </w:rPr>
        <w:t>ISI</w:t>
      </w:r>
      <w:r w:rsidR="00DE58B9">
        <w:rPr>
          <w:rFonts w:ascii="Times New Roman" w:hAnsi="Times New Roman"/>
          <w:noProof w:val="0"/>
          <w:sz w:val="24"/>
          <w:szCs w:val="24"/>
          <w:lang w:eastAsia="hr-HR"/>
        </w:rPr>
        <w:t>S</w:t>
      </w:r>
      <w:r w:rsidRPr="003E46FD">
        <w:rPr>
          <w:rFonts w:ascii="Times New Roman" w:hAnsi="Times New Roman"/>
          <w:noProof w:val="0"/>
          <w:sz w:val="24"/>
          <w:szCs w:val="24"/>
          <w:lang w:eastAsia="hr-HR"/>
        </w:rPr>
        <w:t>-a</w:t>
      </w:r>
      <w:r w:rsidR="002C239A">
        <w:rPr>
          <w:rFonts w:ascii="Times New Roman" w:hAnsi="Times New Roman"/>
          <w:noProof w:val="0"/>
          <w:sz w:val="24"/>
          <w:szCs w:val="24"/>
          <w:lang w:eastAsia="hr-HR"/>
        </w:rPr>
        <w:t>,</w:t>
      </w:r>
      <w:r w:rsidRPr="003E46FD">
        <w:rPr>
          <w:rFonts w:ascii="Times New Roman" w:hAnsi="Times New Roman"/>
          <w:noProof w:val="0"/>
          <w:sz w:val="24"/>
          <w:szCs w:val="24"/>
          <w:lang w:eastAsia="hr-HR"/>
        </w:rPr>
        <w:t xml:space="preserve"> iako neće sudjelovati u borbenim operacijama. </w:t>
      </w:r>
    </w:p>
    <w:p w14:paraId="3D50BBAB" w14:textId="77777777" w:rsidR="006019AE" w:rsidRPr="003E46FD" w:rsidRDefault="006019AE" w:rsidP="006019AE">
      <w:pPr>
        <w:autoSpaceDE w:val="0"/>
        <w:autoSpaceDN w:val="0"/>
        <w:adjustRightInd w:val="0"/>
        <w:spacing w:after="0"/>
        <w:ind w:firstLine="709"/>
        <w:jc w:val="both"/>
        <w:rPr>
          <w:rFonts w:ascii="Times New Roman" w:hAnsi="Times New Roman"/>
          <w:noProof w:val="0"/>
          <w:sz w:val="24"/>
          <w:szCs w:val="24"/>
          <w:lang w:eastAsia="hr-HR"/>
        </w:rPr>
      </w:pPr>
      <w:r w:rsidRPr="003E46FD">
        <w:rPr>
          <w:rFonts w:ascii="Times New Roman" w:hAnsi="Times New Roman"/>
          <w:noProof w:val="0"/>
          <w:sz w:val="24"/>
          <w:szCs w:val="24"/>
          <w:lang w:eastAsia="hr-HR"/>
        </w:rPr>
        <w:t xml:space="preserve">Na tom sastanku naglašena je potreba da se NATO još aktivnije uključi u borbu protiv terorizma. Republika Hrvatska dala </w:t>
      </w:r>
      <w:r w:rsidR="002C239A">
        <w:rPr>
          <w:rFonts w:ascii="Times New Roman" w:hAnsi="Times New Roman"/>
          <w:noProof w:val="0"/>
          <w:sz w:val="24"/>
          <w:szCs w:val="24"/>
          <w:lang w:eastAsia="hr-HR"/>
        </w:rPr>
        <w:t xml:space="preserve">je </w:t>
      </w:r>
      <w:r w:rsidRPr="003E46FD">
        <w:rPr>
          <w:rFonts w:ascii="Times New Roman" w:hAnsi="Times New Roman"/>
          <w:noProof w:val="0"/>
          <w:sz w:val="24"/>
          <w:szCs w:val="24"/>
          <w:lang w:eastAsia="hr-HR"/>
        </w:rPr>
        <w:t xml:space="preserve">potporu uključivanju Saveza u Globalnu koaliciju protiv </w:t>
      </w:r>
      <w:r w:rsidR="00DE58B9" w:rsidRPr="003E46FD">
        <w:rPr>
          <w:rFonts w:ascii="Times New Roman" w:hAnsi="Times New Roman"/>
          <w:noProof w:val="0"/>
          <w:sz w:val="24"/>
          <w:szCs w:val="24"/>
          <w:lang w:eastAsia="hr-HR"/>
        </w:rPr>
        <w:t>ISI</w:t>
      </w:r>
      <w:r w:rsidR="00DE58B9">
        <w:rPr>
          <w:rFonts w:ascii="Times New Roman" w:hAnsi="Times New Roman"/>
          <w:noProof w:val="0"/>
          <w:sz w:val="24"/>
          <w:szCs w:val="24"/>
          <w:lang w:eastAsia="hr-HR"/>
        </w:rPr>
        <w:t>S</w:t>
      </w:r>
      <w:r w:rsidRPr="003E46FD">
        <w:rPr>
          <w:rFonts w:ascii="Times New Roman" w:hAnsi="Times New Roman"/>
          <w:noProof w:val="0"/>
          <w:sz w:val="24"/>
          <w:szCs w:val="24"/>
          <w:lang w:eastAsia="hr-HR"/>
        </w:rPr>
        <w:t>-a.</w:t>
      </w:r>
    </w:p>
    <w:p w14:paraId="5D3C7027" w14:textId="77777777" w:rsidR="00035B4B" w:rsidRDefault="006019AE" w:rsidP="006019AE">
      <w:pPr>
        <w:suppressAutoHyphens/>
        <w:spacing w:after="0"/>
        <w:ind w:firstLine="709"/>
        <w:jc w:val="both"/>
        <w:rPr>
          <w:rFonts w:ascii="Times New Roman" w:hAnsi="Times New Roman"/>
          <w:noProof w:val="0"/>
          <w:sz w:val="24"/>
          <w:szCs w:val="24"/>
          <w:lang w:eastAsia="hr-HR"/>
        </w:rPr>
      </w:pPr>
      <w:r w:rsidRPr="003E46FD">
        <w:rPr>
          <w:rFonts w:ascii="Times New Roman" w:hAnsi="Times New Roman"/>
          <w:noProof w:val="0"/>
          <w:sz w:val="24"/>
          <w:szCs w:val="24"/>
          <w:lang w:eastAsia="hr-HR"/>
        </w:rPr>
        <w:lastRenderedPageBreak/>
        <w:t xml:space="preserve">Republika Hrvatska jedna </w:t>
      </w:r>
      <w:r w:rsidR="002C239A">
        <w:rPr>
          <w:rFonts w:ascii="Times New Roman" w:hAnsi="Times New Roman"/>
          <w:noProof w:val="0"/>
          <w:sz w:val="24"/>
          <w:szCs w:val="24"/>
          <w:lang w:eastAsia="hr-HR"/>
        </w:rPr>
        <w:t xml:space="preserve">je </w:t>
      </w:r>
      <w:r w:rsidRPr="003E46FD">
        <w:rPr>
          <w:rFonts w:ascii="Times New Roman" w:hAnsi="Times New Roman"/>
          <w:noProof w:val="0"/>
          <w:sz w:val="24"/>
          <w:szCs w:val="24"/>
          <w:lang w:eastAsia="hr-HR"/>
        </w:rPr>
        <w:t xml:space="preserve">od članica Globalne koalicije protiv </w:t>
      </w:r>
      <w:r w:rsidR="00DE58B9" w:rsidRPr="003E46FD">
        <w:rPr>
          <w:rFonts w:ascii="Times New Roman" w:hAnsi="Times New Roman"/>
          <w:noProof w:val="0"/>
          <w:sz w:val="24"/>
          <w:szCs w:val="24"/>
          <w:lang w:eastAsia="hr-HR"/>
        </w:rPr>
        <w:t>ISI</w:t>
      </w:r>
      <w:r w:rsidR="00DE58B9">
        <w:rPr>
          <w:rFonts w:ascii="Times New Roman" w:hAnsi="Times New Roman"/>
          <w:noProof w:val="0"/>
          <w:sz w:val="24"/>
          <w:szCs w:val="24"/>
          <w:lang w:eastAsia="hr-HR"/>
        </w:rPr>
        <w:t>S</w:t>
      </w:r>
      <w:r w:rsidRPr="003E46FD">
        <w:rPr>
          <w:rFonts w:ascii="Times New Roman" w:hAnsi="Times New Roman"/>
          <w:noProof w:val="0"/>
          <w:sz w:val="24"/>
          <w:szCs w:val="24"/>
          <w:lang w:eastAsia="hr-HR"/>
        </w:rPr>
        <w:t xml:space="preserve">-a </w:t>
      </w:r>
      <w:r w:rsidR="002C239A">
        <w:rPr>
          <w:rFonts w:ascii="Times New Roman" w:hAnsi="Times New Roman"/>
          <w:noProof w:val="0"/>
          <w:sz w:val="24"/>
          <w:szCs w:val="24"/>
          <w:lang w:eastAsia="hr-HR"/>
        </w:rPr>
        <w:t>te</w:t>
      </w:r>
      <w:r w:rsidR="002C239A" w:rsidRPr="003E46FD">
        <w:rPr>
          <w:rFonts w:ascii="Times New Roman" w:hAnsi="Times New Roman"/>
          <w:noProof w:val="0"/>
          <w:sz w:val="24"/>
          <w:szCs w:val="24"/>
          <w:lang w:eastAsia="hr-HR"/>
        </w:rPr>
        <w:t xml:space="preserve"> </w:t>
      </w:r>
      <w:r w:rsidRPr="003E46FD">
        <w:rPr>
          <w:rFonts w:ascii="Times New Roman" w:hAnsi="Times New Roman"/>
          <w:noProof w:val="0"/>
          <w:sz w:val="24"/>
          <w:szCs w:val="24"/>
          <w:lang w:eastAsia="hr-HR"/>
        </w:rPr>
        <w:t xml:space="preserve">se Koaliciji pridružila u rujnu 2014. </w:t>
      </w:r>
    </w:p>
    <w:p w14:paraId="72A76A9F" w14:textId="77777777" w:rsidR="006019AE" w:rsidRPr="00AD6752" w:rsidRDefault="006019AE" w:rsidP="006019AE">
      <w:pPr>
        <w:suppressAutoHyphens/>
        <w:spacing w:after="0"/>
        <w:ind w:firstLine="709"/>
        <w:jc w:val="both"/>
        <w:rPr>
          <w:rFonts w:ascii="Times New Roman" w:hAnsi="Times New Roman"/>
          <w:noProof w:val="0"/>
          <w:color w:val="FF0000"/>
          <w:sz w:val="24"/>
          <w:szCs w:val="24"/>
          <w:lang w:eastAsia="hr-HR"/>
        </w:rPr>
      </w:pPr>
      <w:r w:rsidRPr="003E46FD">
        <w:rPr>
          <w:rFonts w:ascii="Times New Roman" w:hAnsi="Times New Roman"/>
          <w:noProof w:val="0"/>
          <w:sz w:val="24"/>
          <w:szCs w:val="24"/>
          <w:lang w:eastAsia="hr-HR"/>
        </w:rPr>
        <w:t xml:space="preserve">Republika Hrvatska će sudjelovanjem u operaciji pridonijeti naporima međunarodne zajednice u borbi protiv terorističke organizacije </w:t>
      </w:r>
      <w:r w:rsidR="00DE58B9" w:rsidRPr="003E46FD">
        <w:rPr>
          <w:rFonts w:ascii="Times New Roman" w:hAnsi="Times New Roman"/>
          <w:noProof w:val="0"/>
          <w:sz w:val="24"/>
          <w:szCs w:val="24"/>
          <w:lang w:eastAsia="hr-HR"/>
        </w:rPr>
        <w:t>ISI</w:t>
      </w:r>
      <w:r w:rsidR="00DE58B9">
        <w:rPr>
          <w:rFonts w:ascii="Times New Roman" w:hAnsi="Times New Roman"/>
          <w:noProof w:val="0"/>
          <w:sz w:val="24"/>
          <w:szCs w:val="24"/>
          <w:lang w:eastAsia="hr-HR"/>
        </w:rPr>
        <w:t>S</w:t>
      </w:r>
      <w:r w:rsidRPr="003E46FD">
        <w:rPr>
          <w:rFonts w:ascii="Times New Roman" w:hAnsi="Times New Roman"/>
          <w:noProof w:val="0"/>
          <w:sz w:val="24"/>
          <w:szCs w:val="24"/>
          <w:lang w:eastAsia="hr-HR"/>
        </w:rPr>
        <w:t xml:space="preserve">. Trajanje rotacije stožernog osoblja je od šest do </w:t>
      </w:r>
      <w:r w:rsidR="00FD21B0">
        <w:rPr>
          <w:rFonts w:ascii="Times New Roman" w:hAnsi="Times New Roman"/>
          <w:noProof w:val="0"/>
          <w:sz w:val="24"/>
          <w:szCs w:val="24"/>
          <w:lang w:eastAsia="hr-HR"/>
        </w:rPr>
        <w:t xml:space="preserve">osam </w:t>
      </w:r>
      <w:r w:rsidRPr="003E46FD">
        <w:rPr>
          <w:rFonts w:ascii="Times New Roman" w:hAnsi="Times New Roman"/>
          <w:noProof w:val="0"/>
          <w:sz w:val="24"/>
          <w:szCs w:val="24"/>
          <w:lang w:eastAsia="hr-HR"/>
        </w:rPr>
        <w:t>mjeseci</w:t>
      </w:r>
      <w:r w:rsidR="002C239A">
        <w:rPr>
          <w:rFonts w:ascii="Times New Roman" w:hAnsi="Times New Roman"/>
          <w:noProof w:val="0"/>
          <w:sz w:val="24"/>
          <w:szCs w:val="24"/>
          <w:lang w:eastAsia="hr-HR"/>
        </w:rPr>
        <w:t>,</w:t>
      </w:r>
      <w:r w:rsidRPr="003E46FD">
        <w:rPr>
          <w:rFonts w:ascii="Times New Roman" w:hAnsi="Times New Roman"/>
          <w:noProof w:val="0"/>
          <w:sz w:val="24"/>
          <w:szCs w:val="24"/>
          <w:lang w:eastAsia="hr-HR"/>
        </w:rPr>
        <w:t xml:space="preserve"> ovisno o potrebi pozicije</w:t>
      </w:r>
      <w:r w:rsidR="00FD21B0">
        <w:rPr>
          <w:rFonts w:ascii="Times New Roman" w:hAnsi="Times New Roman"/>
          <w:noProof w:val="0"/>
          <w:sz w:val="24"/>
          <w:szCs w:val="24"/>
          <w:lang w:eastAsia="hr-HR"/>
        </w:rPr>
        <w:t xml:space="preserve"> i dostupnosti prijevoza u vrijeme rotacija</w:t>
      </w:r>
      <w:r w:rsidRPr="003E46FD">
        <w:rPr>
          <w:rFonts w:ascii="Times New Roman" w:hAnsi="Times New Roman"/>
          <w:noProof w:val="0"/>
          <w:sz w:val="24"/>
          <w:szCs w:val="24"/>
          <w:lang w:eastAsia="hr-HR"/>
        </w:rPr>
        <w:t>.</w:t>
      </w:r>
    </w:p>
    <w:p w14:paraId="1BB24987" w14:textId="77777777" w:rsidR="006019AE" w:rsidRPr="00934029" w:rsidRDefault="006019AE" w:rsidP="006019AE">
      <w:pPr>
        <w:autoSpaceDE w:val="0"/>
        <w:autoSpaceDN w:val="0"/>
        <w:adjustRightInd w:val="0"/>
        <w:spacing w:after="0"/>
        <w:ind w:firstLine="709"/>
        <w:jc w:val="both"/>
        <w:rPr>
          <w:rFonts w:ascii="Times New Roman" w:hAnsi="Times New Roman"/>
          <w:noProof w:val="0"/>
          <w:sz w:val="24"/>
          <w:szCs w:val="24"/>
          <w:lang w:eastAsia="hr-HR"/>
        </w:rPr>
      </w:pPr>
      <w:r w:rsidRPr="00934029">
        <w:rPr>
          <w:rFonts w:ascii="Times New Roman" w:hAnsi="Times New Roman"/>
          <w:noProof w:val="0"/>
          <w:sz w:val="24"/>
          <w:szCs w:val="24"/>
          <w:lang w:eastAsia="hr-HR"/>
        </w:rPr>
        <w:t>Slijedom navedenoga predlaže se sudjelovanje</w:t>
      </w:r>
      <w:r w:rsidR="00C233E9">
        <w:rPr>
          <w:rFonts w:ascii="Times New Roman" w:hAnsi="Times New Roman"/>
          <w:noProof w:val="0"/>
          <w:sz w:val="24"/>
          <w:szCs w:val="24"/>
          <w:lang w:eastAsia="hr-HR"/>
        </w:rPr>
        <w:t xml:space="preserve"> pripadnika</w:t>
      </w:r>
      <w:r w:rsidRPr="00934029">
        <w:rPr>
          <w:rFonts w:ascii="Times New Roman" w:hAnsi="Times New Roman"/>
          <w:noProof w:val="0"/>
          <w:sz w:val="24"/>
          <w:szCs w:val="24"/>
          <w:lang w:eastAsia="hr-HR"/>
        </w:rPr>
        <w:t xml:space="preserve"> Oružanih </w:t>
      </w:r>
      <w:r w:rsidR="006530CA" w:rsidRPr="00934029">
        <w:rPr>
          <w:rFonts w:ascii="Times New Roman" w:hAnsi="Times New Roman"/>
          <w:noProof w:val="0"/>
          <w:sz w:val="24"/>
          <w:szCs w:val="24"/>
          <w:lang w:eastAsia="hr-HR"/>
        </w:rPr>
        <w:t>snag</w:t>
      </w:r>
      <w:r w:rsidR="006530CA">
        <w:rPr>
          <w:rFonts w:ascii="Times New Roman" w:hAnsi="Times New Roman"/>
          <w:noProof w:val="0"/>
          <w:sz w:val="24"/>
          <w:szCs w:val="24"/>
          <w:lang w:eastAsia="hr-HR"/>
        </w:rPr>
        <w:t>a</w:t>
      </w:r>
      <w:r w:rsidR="006530CA" w:rsidRPr="00934029">
        <w:rPr>
          <w:rFonts w:ascii="Times New Roman" w:hAnsi="Times New Roman"/>
          <w:noProof w:val="0"/>
          <w:sz w:val="24"/>
          <w:szCs w:val="24"/>
          <w:lang w:eastAsia="hr-HR"/>
        </w:rPr>
        <w:t xml:space="preserve"> </w:t>
      </w:r>
      <w:r w:rsidRPr="00934029">
        <w:rPr>
          <w:rFonts w:ascii="Times New Roman" w:hAnsi="Times New Roman"/>
          <w:noProof w:val="0"/>
          <w:sz w:val="24"/>
          <w:szCs w:val="24"/>
          <w:lang w:eastAsia="hr-HR"/>
        </w:rPr>
        <w:t xml:space="preserve">Republike Hrvatske u sklopu Koalicijskih snaga pod vodstvom Sjedinjenih Američkih Država s do tri pripadnika Oružanih snaga Republike Hrvatske, koji mogu biti razmješteni </w:t>
      </w:r>
      <w:r w:rsidR="00335403" w:rsidRPr="00934029">
        <w:rPr>
          <w:rFonts w:ascii="Times New Roman" w:hAnsi="Times New Roman"/>
          <w:noProof w:val="0"/>
          <w:sz w:val="24"/>
          <w:szCs w:val="24"/>
          <w:lang w:eastAsia="hr-HR"/>
        </w:rPr>
        <w:t xml:space="preserve">u Kuvajtu </w:t>
      </w:r>
      <w:r w:rsidR="00035B4B">
        <w:rPr>
          <w:rFonts w:ascii="Times New Roman" w:hAnsi="Times New Roman"/>
          <w:noProof w:val="0"/>
          <w:sz w:val="24"/>
          <w:szCs w:val="24"/>
          <w:lang w:eastAsia="hr-HR"/>
        </w:rPr>
        <w:t xml:space="preserve">i Iraku </w:t>
      </w:r>
      <w:r w:rsidR="00934029" w:rsidRPr="00934029">
        <w:rPr>
          <w:rFonts w:ascii="Times New Roman" w:hAnsi="Times New Roman"/>
          <w:noProof w:val="0"/>
          <w:sz w:val="24"/>
          <w:szCs w:val="24"/>
          <w:lang w:eastAsia="hr-HR"/>
        </w:rPr>
        <w:t>tijekom 202</w:t>
      </w:r>
      <w:r w:rsidR="00AE0A0B">
        <w:rPr>
          <w:rFonts w:ascii="Times New Roman" w:hAnsi="Times New Roman"/>
          <w:noProof w:val="0"/>
          <w:sz w:val="24"/>
          <w:szCs w:val="24"/>
          <w:lang w:eastAsia="hr-HR"/>
        </w:rPr>
        <w:t>2</w:t>
      </w:r>
      <w:r w:rsidR="00934029" w:rsidRPr="00934029">
        <w:rPr>
          <w:rFonts w:ascii="Times New Roman" w:hAnsi="Times New Roman"/>
          <w:noProof w:val="0"/>
          <w:sz w:val="24"/>
          <w:szCs w:val="24"/>
          <w:lang w:eastAsia="hr-HR"/>
        </w:rPr>
        <w:t>.</w:t>
      </w:r>
      <w:r w:rsidR="006530CA">
        <w:rPr>
          <w:rFonts w:ascii="Times New Roman" w:hAnsi="Times New Roman"/>
          <w:noProof w:val="0"/>
          <w:sz w:val="24"/>
          <w:szCs w:val="24"/>
          <w:lang w:eastAsia="hr-HR"/>
        </w:rPr>
        <w:t xml:space="preserve"> i</w:t>
      </w:r>
      <w:r w:rsidR="00934029" w:rsidRPr="00934029">
        <w:rPr>
          <w:rFonts w:ascii="Times New Roman" w:hAnsi="Times New Roman"/>
          <w:noProof w:val="0"/>
          <w:sz w:val="24"/>
          <w:szCs w:val="24"/>
          <w:lang w:eastAsia="hr-HR"/>
        </w:rPr>
        <w:t xml:space="preserve"> 202</w:t>
      </w:r>
      <w:r w:rsidR="00AE0A0B">
        <w:rPr>
          <w:rFonts w:ascii="Times New Roman" w:hAnsi="Times New Roman"/>
          <w:noProof w:val="0"/>
          <w:sz w:val="24"/>
          <w:szCs w:val="24"/>
          <w:lang w:eastAsia="hr-HR"/>
        </w:rPr>
        <w:t>3</w:t>
      </w:r>
      <w:r w:rsidRPr="00934029">
        <w:rPr>
          <w:rFonts w:ascii="Times New Roman" w:hAnsi="Times New Roman"/>
          <w:noProof w:val="0"/>
          <w:sz w:val="24"/>
          <w:szCs w:val="24"/>
          <w:lang w:eastAsia="hr-HR"/>
        </w:rPr>
        <w:t xml:space="preserve">. godine, s mogućnošću rotacije. </w:t>
      </w:r>
    </w:p>
    <w:p w14:paraId="21BB8BF3" w14:textId="77777777" w:rsidR="006019AE" w:rsidRPr="00A074B4" w:rsidRDefault="006019AE" w:rsidP="00E0598C">
      <w:pPr>
        <w:autoSpaceDE w:val="0"/>
        <w:autoSpaceDN w:val="0"/>
        <w:adjustRightInd w:val="0"/>
        <w:spacing w:after="0"/>
        <w:jc w:val="both"/>
        <w:rPr>
          <w:rFonts w:ascii="Times New Roman" w:eastAsia="Times New Roman" w:hAnsi="Times New Roman" w:cs="Times New Roman"/>
          <w:noProof w:val="0"/>
          <w:sz w:val="24"/>
          <w:szCs w:val="24"/>
          <w:lang w:eastAsia="hr-HR"/>
        </w:rPr>
      </w:pPr>
    </w:p>
    <w:p w14:paraId="32F49CD4" w14:textId="77777777" w:rsidR="00E0598C" w:rsidRPr="00A074B4" w:rsidRDefault="00E0598C" w:rsidP="00E0598C">
      <w:pPr>
        <w:autoSpaceDE w:val="0"/>
        <w:autoSpaceDN w:val="0"/>
        <w:adjustRightInd w:val="0"/>
        <w:spacing w:after="0"/>
        <w:ind w:firstLine="708"/>
        <w:jc w:val="both"/>
        <w:rPr>
          <w:rFonts w:ascii="Times New Roman" w:eastAsia="Times New Roman" w:hAnsi="Times New Roman" w:cs="Times New Roman"/>
          <w:b/>
          <w:noProof w:val="0"/>
          <w:sz w:val="24"/>
          <w:szCs w:val="24"/>
          <w:lang w:eastAsia="hr-HR"/>
        </w:rPr>
      </w:pPr>
      <w:r w:rsidRPr="00A074B4">
        <w:rPr>
          <w:rFonts w:ascii="Times New Roman" w:eastAsia="Times New Roman" w:hAnsi="Times New Roman" w:cs="Times New Roman"/>
          <w:b/>
          <w:noProof w:val="0"/>
          <w:sz w:val="24"/>
          <w:szCs w:val="24"/>
          <w:lang w:eastAsia="hr-HR"/>
        </w:rPr>
        <w:t>IV.</w:t>
      </w:r>
      <w:r w:rsidRPr="00A074B4">
        <w:rPr>
          <w:rFonts w:ascii="Times New Roman" w:eastAsia="Times New Roman" w:hAnsi="Times New Roman" w:cs="Times New Roman"/>
          <w:b/>
          <w:noProof w:val="0"/>
          <w:sz w:val="24"/>
          <w:szCs w:val="24"/>
          <w:lang w:eastAsia="hr-HR"/>
        </w:rPr>
        <w:tab/>
        <w:t>POTREBNA FINANCIJSKA SREDSTVA</w:t>
      </w:r>
    </w:p>
    <w:p w14:paraId="6D3149A7" w14:textId="77777777" w:rsidR="00E0598C" w:rsidRPr="00A074B4" w:rsidRDefault="00E0598C" w:rsidP="00E0598C">
      <w:pPr>
        <w:autoSpaceDE w:val="0"/>
        <w:autoSpaceDN w:val="0"/>
        <w:adjustRightInd w:val="0"/>
        <w:spacing w:after="0"/>
        <w:jc w:val="both"/>
        <w:rPr>
          <w:rFonts w:ascii="Times New Roman" w:eastAsia="Times New Roman" w:hAnsi="Times New Roman" w:cs="Times New Roman"/>
          <w:b/>
          <w:noProof w:val="0"/>
          <w:sz w:val="24"/>
          <w:szCs w:val="24"/>
          <w:lang w:eastAsia="hr-HR"/>
        </w:rPr>
      </w:pPr>
    </w:p>
    <w:p w14:paraId="16E3874D" w14:textId="77777777" w:rsidR="00090787" w:rsidRPr="00090787" w:rsidRDefault="00090787" w:rsidP="003D0E7E">
      <w:pPr>
        <w:ind w:firstLine="708"/>
        <w:jc w:val="both"/>
        <w:rPr>
          <w:rFonts w:ascii="Times New Roman" w:eastAsia="Times New Roman" w:hAnsi="Times New Roman" w:cs="Times New Roman"/>
          <w:noProof w:val="0"/>
          <w:sz w:val="24"/>
          <w:szCs w:val="24"/>
          <w:lang w:eastAsia="hr-HR"/>
        </w:rPr>
      </w:pPr>
      <w:r w:rsidRPr="00090787">
        <w:rPr>
          <w:rFonts w:ascii="Times New Roman" w:eastAsia="Times New Roman" w:hAnsi="Times New Roman" w:cs="Times New Roman"/>
          <w:noProof w:val="0"/>
          <w:sz w:val="24"/>
          <w:szCs w:val="24"/>
          <w:lang w:eastAsia="hr-HR"/>
        </w:rPr>
        <w:t xml:space="preserve">Financijska sredstva za provedbu ove Odluke </w:t>
      </w:r>
      <w:r w:rsidR="00035B4B">
        <w:rPr>
          <w:rFonts w:ascii="Times New Roman" w:eastAsia="Times New Roman" w:hAnsi="Times New Roman" w:cs="Times New Roman"/>
          <w:noProof w:val="0"/>
          <w:sz w:val="24"/>
          <w:szCs w:val="24"/>
          <w:lang w:eastAsia="hr-HR"/>
        </w:rPr>
        <w:t>planira</w:t>
      </w:r>
      <w:r w:rsidR="00950196">
        <w:rPr>
          <w:rFonts w:ascii="Times New Roman" w:eastAsia="Times New Roman" w:hAnsi="Times New Roman" w:cs="Times New Roman"/>
          <w:noProof w:val="0"/>
          <w:sz w:val="24"/>
          <w:szCs w:val="24"/>
          <w:lang w:eastAsia="hr-HR"/>
        </w:rPr>
        <w:t xml:space="preserve">t će se </w:t>
      </w:r>
      <w:r w:rsidRPr="00090787">
        <w:rPr>
          <w:rFonts w:ascii="Times New Roman" w:eastAsia="Times New Roman" w:hAnsi="Times New Roman" w:cs="Times New Roman"/>
          <w:noProof w:val="0"/>
          <w:sz w:val="24"/>
          <w:szCs w:val="24"/>
          <w:lang w:eastAsia="hr-HR"/>
        </w:rPr>
        <w:t xml:space="preserve">u državnom proračunu Republike Hrvatske za 2022. i 2023. na razdjelu Ministarstva obrane u skladu s predviđenim projekcijama financijskoga plana Ministarstva obrane za 2022. i 2023. godinu. </w:t>
      </w:r>
    </w:p>
    <w:p w14:paraId="31CA63B9" w14:textId="77777777" w:rsidR="00E0598C" w:rsidRPr="00A074B4" w:rsidRDefault="00090787" w:rsidP="00090787">
      <w:pPr>
        <w:rPr>
          <w:rFonts w:ascii="Times New Roman" w:eastAsia="Times New Roman" w:hAnsi="Times New Roman" w:cs="Times New Roman"/>
          <w:b/>
          <w:noProof w:val="0"/>
          <w:sz w:val="24"/>
          <w:szCs w:val="24"/>
          <w:lang w:eastAsia="hr-HR"/>
        </w:rPr>
      </w:pPr>
      <w:r w:rsidRPr="00090787">
        <w:rPr>
          <w:rFonts w:ascii="Times New Roman" w:eastAsia="Times New Roman" w:hAnsi="Times New Roman" w:cs="Times New Roman"/>
          <w:b/>
          <w:noProof w:val="0"/>
          <w:sz w:val="24"/>
          <w:szCs w:val="24"/>
          <w:lang w:eastAsia="hr-HR"/>
        </w:rPr>
        <w:t> </w:t>
      </w:r>
      <w:r w:rsidR="0055125A" w:rsidRPr="00A074B4">
        <w:rPr>
          <w:rFonts w:ascii="Times New Roman" w:eastAsia="Times New Roman" w:hAnsi="Times New Roman" w:cs="Times New Roman"/>
          <w:b/>
          <w:noProof w:val="0"/>
          <w:sz w:val="24"/>
          <w:szCs w:val="24"/>
          <w:lang w:eastAsia="hr-HR"/>
        </w:rPr>
        <w:br w:type="page"/>
      </w:r>
    </w:p>
    <w:p w14:paraId="3C608660" w14:textId="77777777" w:rsidR="002A5E71" w:rsidRDefault="002A5E71" w:rsidP="00E0598C">
      <w:pPr>
        <w:autoSpaceDE w:val="0"/>
        <w:autoSpaceDN w:val="0"/>
        <w:adjustRightInd w:val="0"/>
        <w:spacing w:after="0"/>
        <w:ind w:firstLine="708"/>
        <w:jc w:val="both"/>
        <w:rPr>
          <w:rFonts w:ascii="Times New Roman" w:eastAsia="MS Mincho" w:hAnsi="Times New Roman" w:cs="Times New Roman"/>
          <w:b/>
          <w:noProof w:val="0"/>
          <w:sz w:val="24"/>
          <w:szCs w:val="24"/>
          <w:lang w:eastAsia="ja-JP"/>
        </w:rPr>
      </w:pPr>
      <w:r>
        <w:rPr>
          <w:rFonts w:ascii="Times New Roman" w:eastAsia="MS Mincho" w:hAnsi="Times New Roman" w:cs="Times New Roman"/>
          <w:b/>
          <w:noProof w:val="0"/>
          <w:sz w:val="24"/>
          <w:szCs w:val="24"/>
          <w:lang w:eastAsia="ja-JP"/>
        </w:rPr>
        <w:lastRenderedPageBreak/>
        <w:t xml:space="preserve">                                                                                                  </w:t>
      </w:r>
      <w:r w:rsidR="0070525C">
        <w:rPr>
          <w:rFonts w:ascii="Times New Roman" w:eastAsia="MS Mincho" w:hAnsi="Times New Roman" w:cs="Times New Roman"/>
          <w:b/>
          <w:noProof w:val="0"/>
          <w:sz w:val="24"/>
          <w:szCs w:val="24"/>
          <w:lang w:eastAsia="ja-JP"/>
        </w:rPr>
        <w:t xml:space="preserve">         </w:t>
      </w:r>
      <w:r>
        <w:rPr>
          <w:rFonts w:ascii="Times New Roman" w:eastAsia="MS Mincho" w:hAnsi="Times New Roman" w:cs="Times New Roman"/>
          <w:b/>
          <w:noProof w:val="0"/>
          <w:sz w:val="24"/>
          <w:szCs w:val="24"/>
          <w:lang w:eastAsia="ja-JP"/>
        </w:rPr>
        <w:t xml:space="preserve"> </w:t>
      </w:r>
      <w:r w:rsidR="009308CF">
        <w:rPr>
          <w:rFonts w:ascii="Times New Roman" w:eastAsia="MS Mincho" w:hAnsi="Times New Roman" w:cs="Times New Roman"/>
          <w:b/>
          <w:noProof w:val="0"/>
          <w:sz w:val="24"/>
          <w:szCs w:val="24"/>
          <w:lang w:eastAsia="ja-JP"/>
        </w:rPr>
        <w:t xml:space="preserve">             </w:t>
      </w:r>
      <w:r w:rsidR="008C2FB6" w:rsidRPr="00A074B4">
        <w:rPr>
          <w:rFonts w:ascii="Times New Roman" w:eastAsia="MS Mincho" w:hAnsi="Times New Roman" w:cs="Times New Roman"/>
          <w:b/>
          <w:noProof w:val="0"/>
          <w:sz w:val="24"/>
          <w:szCs w:val="24"/>
          <w:lang w:eastAsia="ja-JP"/>
        </w:rPr>
        <w:t>Prijedlog</w:t>
      </w:r>
    </w:p>
    <w:p w14:paraId="5E0FE65E" w14:textId="77777777" w:rsidR="002A5E71" w:rsidRDefault="002A5E71" w:rsidP="00E0598C">
      <w:pPr>
        <w:autoSpaceDE w:val="0"/>
        <w:autoSpaceDN w:val="0"/>
        <w:adjustRightInd w:val="0"/>
        <w:spacing w:after="0"/>
        <w:ind w:firstLine="708"/>
        <w:jc w:val="both"/>
        <w:rPr>
          <w:rFonts w:ascii="Times New Roman" w:eastAsia="MS Mincho" w:hAnsi="Times New Roman" w:cs="Times New Roman"/>
          <w:b/>
          <w:noProof w:val="0"/>
          <w:sz w:val="24"/>
          <w:szCs w:val="24"/>
          <w:lang w:eastAsia="ja-JP"/>
        </w:rPr>
      </w:pPr>
    </w:p>
    <w:p w14:paraId="230587A8" w14:textId="77777777" w:rsidR="002A5E71" w:rsidRPr="00A074B4" w:rsidRDefault="002A5E71" w:rsidP="00E0598C">
      <w:pPr>
        <w:autoSpaceDE w:val="0"/>
        <w:autoSpaceDN w:val="0"/>
        <w:adjustRightInd w:val="0"/>
        <w:spacing w:after="0"/>
        <w:ind w:firstLine="708"/>
        <w:jc w:val="both"/>
        <w:rPr>
          <w:rFonts w:ascii="Times New Roman" w:eastAsia="Times New Roman" w:hAnsi="Times New Roman" w:cs="Times New Roman"/>
          <w:noProof w:val="0"/>
          <w:sz w:val="24"/>
          <w:szCs w:val="24"/>
          <w:lang w:eastAsia="hr-HR"/>
        </w:rPr>
      </w:pPr>
    </w:p>
    <w:p w14:paraId="2631F3E7" w14:textId="77777777" w:rsidR="00E0598C" w:rsidRPr="00A074B4" w:rsidRDefault="00E0598C" w:rsidP="00E0598C">
      <w:pPr>
        <w:autoSpaceDE w:val="0"/>
        <w:autoSpaceDN w:val="0"/>
        <w:adjustRightInd w:val="0"/>
        <w:spacing w:after="0"/>
        <w:ind w:firstLine="708"/>
        <w:jc w:val="both"/>
        <w:rPr>
          <w:rFonts w:ascii="Times New Roman" w:eastAsia="Times New Roman" w:hAnsi="Times New Roman" w:cs="Times New Roman"/>
          <w:b/>
          <w:noProof w:val="0"/>
          <w:sz w:val="24"/>
          <w:szCs w:val="24"/>
          <w:lang w:eastAsia="hr-HR"/>
        </w:rPr>
      </w:pPr>
      <w:r w:rsidRPr="00A074B4">
        <w:rPr>
          <w:rFonts w:ascii="Times New Roman" w:eastAsia="Times New Roman" w:hAnsi="Times New Roman" w:cs="Times New Roman"/>
          <w:noProof w:val="0"/>
          <w:sz w:val="24"/>
          <w:szCs w:val="24"/>
          <w:lang w:eastAsia="hr-HR"/>
        </w:rPr>
        <w:t>Na temelju članka 54. stavka 2. Zakona o obrani (</w:t>
      </w:r>
      <w:r w:rsidR="00851C32">
        <w:rPr>
          <w:rFonts w:ascii="Times New Roman" w:eastAsia="Times New Roman" w:hAnsi="Times New Roman" w:cs="Times New Roman"/>
          <w:noProof w:val="0"/>
          <w:sz w:val="24"/>
          <w:szCs w:val="24"/>
          <w:lang w:eastAsia="hr-HR"/>
        </w:rPr>
        <w:t>„</w:t>
      </w:r>
      <w:r w:rsidRPr="00A074B4">
        <w:rPr>
          <w:rFonts w:ascii="Times New Roman" w:eastAsia="Times New Roman" w:hAnsi="Times New Roman" w:cs="Times New Roman"/>
          <w:noProof w:val="0"/>
          <w:sz w:val="24"/>
          <w:szCs w:val="24"/>
          <w:lang w:eastAsia="hr-HR"/>
        </w:rPr>
        <w:t>Narodne novine</w:t>
      </w:r>
      <w:r w:rsidR="00851C32">
        <w:rPr>
          <w:rFonts w:ascii="Times New Roman" w:eastAsia="Times New Roman" w:hAnsi="Times New Roman" w:cs="Times New Roman"/>
          <w:noProof w:val="0"/>
          <w:sz w:val="24"/>
          <w:szCs w:val="24"/>
          <w:lang w:eastAsia="hr-HR"/>
        </w:rPr>
        <w:t>“</w:t>
      </w:r>
      <w:r w:rsidRPr="00A074B4">
        <w:rPr>
          <w:rFonts w:ascii="Times New Roman" w:eastAsia="Times New Roman" w:hAnsi="Times New Roman" w:cs="Times New Roman"/>
          <w:noProof w:val="0"/>
          <w:sz w:val="24"/>
          <w:szCs w:val="24"/>
          <w:lang w:eastAsia="hr-HR"/>
        </w:rPr>
        <w:t>, br. 73/13</w:t>
      </w:r>
      <w:r w:rsidR="00851C32">
        <w:rPr>
          <w:rFonts w:ascii="Times New Roman" w:eastAsia="Times New Roman" w:hAnsi="Times New Roman" w:cs="Times New Roman"/>
          <w:noProof w:val="0"/>
          <w:sz w:val="24"/>
          <w:szCs w:val="24"/>
          <w:lang w:eastAsia="hr-HR"/>
        </w:rPr>
        <w:t>.</w:t>
      </w:r>
      <w:r w:rsidRPr="00A074B4">
        <w:rPr>
          <w:rFonts w:ascii="Times New Roman" w:eastAsia="Times New Roman" w:hAnsi="Times New Roman" w:cs="Times New Roman"/>
          <w:noProof w:val="0"/>
          <w:sz w:val="24"/>
          <w:szCs w:val="24"/>
          <w:lang w:eastAsia="hr-HR"/>
        </w:rPr>
        <w:t>, 75/15</w:t>
      </w:r>
      <w:r w:rsidR="00851C32">
        <w:rPr>
          <w:rFonts w:ascii="Times New Roman" w:eastAsia="Times New Roman" w:hAnsi="Times New Roman" w:cs="Times New Roman"/>
          <w:noProof w:val="0"/>
          <w:sz w:val="24"/>
          <w:szCs w:val="24"/>
          <w:lang w:eastAsia="hr-HR"/>
        </w:rPr>
        <w:t>.</w:t>
      </w:r>
      <w:r w:rsidR="00E22E4B">
        <w:rPr>
          <w:rFonts w:ascii="Times New Roman" w:eastAsia="Times New Roman" w:hAnsi="Times New Roman" w:cs="Times New Roman"/>
          <w:noProof w:val="0"/>
          <w:sz w:val="24"/>
          <w:szCs w:val="24"/>
          <w:lang w:eastAsia="hr-HR"/>
        </w:rPr>
        <w:t>,</w:t>
      </w:r>
      <w:r w:rsidRPr="00A074B4">
        <w:rPr>
          <w:rFonts w:ascii="Times New Roman" w:eastAsia="Times New Roman" w:hAnsi="Times New Roman" w:cs="Times New Roman"/>
          <w:noProof w:val="0"/>
          <w:sz w:val="24"/>
          <w:szCs w:val="24"/>
          <w:lang w:eastAsia="hr-HR"/>
        </w:rPr>
        <w:t xml:space="preserve"> 27/16</w:t>
      </w:r>
      <w:r w:rsidR="00851C32">
        <w:rPr>
          <w:rFonts w:ascii="Times New Roman" w:eastAsia="Times New Roman" w:hAnsi="Times New Roman" w:cs="Times New Roman"/>
          <w:noProof w:val="0"/>
          <w:sz w:val="24"/>
          <w:szCs w:val="24"/>
          <w:lang w:eastAsia="hr-HR"/>
        </w:rPr>
        <w:t>.</w:t>
      </w:r>
      <w:r w:rsidR="00352461" w:rsidRPr="00A074B4">
        <w:rPr>
          <w:rFonts w:ascii="Times New Roman" w:eastAsia="Times New Roman" w:hAnsi="Times New Roman" w:cs="Times New Roman"/>
          <w:noProof w:val="0"/>
          <w:sz w:val="24"/>
          <w:szCs w:val="24"/>
          <w:lang w:eastAsia="hr-HR"/>
        </w:rPr>
        <w:t xml:space="preserve">, 110/17. </w:t>
      </w:r>
      <w:r w:rsidR="00851C32">
        <w:rPr>
          <w:rFonts w:ascii="Times New Roman" w:eastAsia="Times New Roman" w:hAnsi="Times New Roman" w:cs="Times New Roman"/>
          <w:noProof w:val="0"/>
          <w:sz w:val="24"/>
          <w:szCs w:val="24"/>
          <w:lang w:eastAsia="hr-HR"/>
        </w:rPr>
        <w:t>-</w:t>
      </w:r>
      <w:r w:rsidR="0070525C" w:rsidRPr="0070525C">
        <w:t xml:space="preserve"> </w:t>
      </w:r>
      <w:r w:rsidR="0070525C">
        <w:t xml:space="preserve"> </w:t>
      </w:r>
      <w:r w:rsidR="0070525C" w:rsidRPr="0070525C">
        <w:rPr>
          <w:rFonts w:ascii="Times New Roman" w:eastAsia="Times New Roman" w:hAnsi="Times New Roman" w:cs="Times New Roman"/>
          <w:noProof w:val="0"/>
          <w:sz w:val="24"/>
          <w:szCs w:val="24"/>
          <w:lang w:eastAsia="hr-HR"/>
        </w:rPr>
        <w:t>Odluka Ustavnog suda Republike Hrvatske, 30/18. i 70/19.</w:t>
      </w:r>
      <w:r w:rsidR="00352461" w:rsidRPr="00A074B4">
        <w:rPr>
          <w:rFonts w:ascii="Times New Roman" w:eastAsia="Times New Roman" w:hAnsi="Times New Roman" w:cs="Times New Roman"/>
          <w:noProof w:val="0"/>
          <w:sz w:val="24"/>
          <w:szCs w:val="24"/>
          <w:lang w:eastAsia="hr-HR"/>
        </w:rPr>
        <w:t>),</w:t>
      </w:r>
      <w:r w:rsidRPr="00A074B4">
        <w:rPr>
          <w:rFonts w:ascii="Times New Roman" w:eastAsia="Times New Roman" w:hAnsi="Times New Roman" w:cs="Times New Roman"/>
          <w:noProof w:val="0"/>
          <w:sz w:val="24"/>
          <w:szCs w:val="24"/>
          <w:lang w:eastAsia="hr-HR"/>
        </w:rPr>
        <w:t xml:space="preserve"> na prijedlog Vlade Republike Hrvatske i uz prethodnu suglasnost Predsjedni</w:t>
      </w:r>
      <w:r w:rsidR="005175C3">
        <w:rPr>
          <w:rFonts w:ascii="Times New Roman" w:eastAsia="Times New Roman" w:hAnsi="Times New Roman" w:cs="Times New Roman"/>
          <w:noProof w:val="0"/>
          <w:sz w:val="24"/>
          <w:szCs w:val="24"/>
          <w:lang w:eastAsia="hr-HR"/>
        </w:rPr>
        <w:t>ka</w:t>
      </w:r>
      <w:r w:rsidRPr="00A074B4">
        <w:rPr>
          <w:rFonts w:ascii="Times New Roman" w:eastAsia="Times New Roman" w:hAnsi="Times New Roman" w:cs="Times New Roman"/>
          <w:noProof w:val="0"/>
          <w:sz w:val="24"/>
          <w:szCs w:val="24"/>
          <w:lang w:eastAsia="hr-HR"/>
        </w:rPr>
        <w:t xml:space="preserve"> Republike Hrvatske, Hrvatski sabor na sjednici ______</w:t>
      </w:r>
      <w:r w:rsidR="008C2FB6">
        <w:rPr>
          <w:rFonts w:ascii="Times New Roman" w:eastAsia="Times New Roman" w:hAnsi="Times New Roman" w:cs="Times New Roman"/>
          <w:noProof w:val="0"/>
          <w:sz w:val="24"/>
          <w:szCs w:val="24"/>
          <w:lang w:eastAsia="hr-HR"/>
        </w:rPr>
        <w:t>________</w:t>
      </w:r>
      <w:r w:rsidR="00F97DC8" w:rsidRPr="00A074B4">
        <w:rPr>
          <w:rFonts w:ascii="Times New Roman" w:eastAsia="Times New Roman" w:hAnsi="Times New Roman" w:cs="Times New Roman"/>
          <w:noProof w:val="0"/>
          <w:sz w:val="24"/>
          <w:szCs w:val="24"/>
          <w:lang w:eastAsia="hr-HR"/>
        </w:rPr>
        <w:t xml:space="preserve"> </w:t>
      </w:r>
      <w:r w:rsidRPr="00A074B4">
        <w:rPr>
          <w:rFonts w:ascii="Times New Roman" w:eastAsia="Times New Roman" w:hAnsi="Times New Roman" w:cs="Times New Roman"/>
          <w:noProof w:val="0"/>
          <w:sz w:val="24"/>
          <w:szCs w:val="24"/>
          <w:lang w:eastAsia="hr-HR"/>
        </w:rPr>
        <w:t>donio je</w:t>
      </w:r>
    </w:p>
    <w:p w14:paraId="65669D69" w14:textId="77777777" w:rsidR="00E0598C" w:rsidRPr="00A074B4" w:rsidRDefault="00E0598C" w:rsidP="00E0598C">
      <w:pPr>
        <w:autoSpaceDE w:val="0"/>
        <w:autoSpaceDN w:val="0"/>
        <w:adjustRightInd w:val="0"/>
        <w:spacing w:after="0"/>
        <w:jc w:val="both"/>
        <w:rPr>
          <w:rFonts w:ascii="Times New Roman" w:eastAsia="Times New Roman" w:hAnsi="Times New Roman" w:cs="Times New Roman"/>
          <w:b/>
          <w:noProof w:val="0"/>
          <w:sz w:val="24"/>
          <w:szCs w:val="24"/>
          <w:lang w:eastAsia="hr-HR"/>
        </w:rPr>
      </w:pPr>
    </w:p>
    <w:p w14:paraId="2CB1C3B3" w14:textId="77777777" w:rsidR="00E0598C" w:rsidRPr="00A074B4" w:rsidRDefault="00E0598C" w:rsidP="00E0598C">
      <w:pPr>
        <w:autoSpaceDE w:val="0"/>
        <w:autoSpaceDN w:val="0"/>
        <w:adjustRightInd w:val="0"/>
        <w:spacing w:before="100" w:beforeAutospacing="1" w:after="100" w:afterAutospacing="1"/>
        <w:jc w:val="center"/>
        <w:outlineLvl w:val="1"/>
        <w:rPr>
          <w:rFonts w:ascii="Times New Roman" w:eastAsia="Times New Roman" w:hAnsi="Times New Roman" w:cs="Times New Roman"/>
          <w:b/>
          <w:bCs/>
          <w:noProof w:val="0"/>
          <w:sz w:val="24"/>
          <w:szCs w:val="24"/>
          <w:lang w:eastAsia="hr-HR"/>
        </w:rPr>
      </w:pPr>
      <w:r w:rsidRPr="00A074B4">
        <w:rPr>
          <w:rFonts w:ascii="Times New Roman" w:eastAsia="Times New Roman" w:hAnsi="Times New Roman" w:cs="Times New Roman"/>
          <w:b/>
          <w:bCs/>
          <w:noProof w:val="0"/>
          <w:sz w:val="24"/>
          <w:szCs w:val="24"/>
          <w:lang w:eastAsia="hr-HR"/>
        </w:rPr>
        <w:t>O D L U K U</w:t>
      </w:r>
    </w:p>
    <w:p w14:paraId="3AAD7BDA" w14:textId="77777777" w:rsidR="00E0598C" w:rsidRPr="00A074B4" w:rsidRDefault="003642D5" w:rsidP="00E0598C">
      <w:pPr>
        <w:autoSpaceDE w:val="0"/>
        <w:autoSpaceDN w:val="0"/>
        <w:adjustRightInd w:val="0"/>
        <w:spacing w:after="0"/>
        <w:jc w:val="center"/>
        <w:rPr>
          <w:rFonts w:ascii="Times New Roman" w:eastAsia="Times New Roman" w:hAnsi="Times New Roman" w:cs="Times New Roman"/>
          <w:b/>
          <w:bCs/>
          <w:noProof w:val="0"/>
          <w:sz w:val="24"/>
          <w:szCs w:val="24"/>
          <w:lang w:eastAsia="hr-HR"/>
        </w:rPr>
      </w:pPr>
      <w:r w:rsidRPr="00A074B4">
        <w:rPr>
          <w:rFonts w:ascii="Times New Roman" w:eastAsia="Times New Roman" w:hAnsi="Times New Roman" w:cs="Times New Roman"/>
          <w:b/>
          <w:bCs/>
          <w:noProof w:val="0"/>
          <w:sz w:val="24"/>
          <w:szCs w:val="24"/>
          <w:lang w:eastAsia="hr-HR"/>
        </w:rPr>
        <w:t xml:space="preserve"> O </w:t>
      </w:r>
      <w:r w:rsidR="00E0598C" w:rsidRPr="00A074B4">
        <w:rPr>
          <w:rFonts w:ascii="Times New Roman" w:eastAsia="Times New Roman" w:hAnsi="Times New Roman" w:cs="Times New Roman"/>
          <w:b/>
          <w:bCs/>
          <w:noProof w:val="0"/>
          <w:sz w:val="24"/>
          <w:szCs w:val="24"/>
          <w:lang w:eastAsia="hr-HR"/>
        </w:rPr>
        <w:t xml:space="preserve">SUDJELOVANJU </w:t>
      </w:r>
      <w:r w:rsidR="009308CF">
        <w:rPr>
          <w:rFonts w:ascii="Times New Roman" w:eastAsia="Times New Roman" w:hAnsi="Times New Roman" w:cs="Times New Roman"/>
          <w:b/>
          <w:bCs/>
          <w:noProof w:val="0"/>
          <w:sz w:val="24"/>
          <w:szCs w:val="24"/>
          <w:lang w:eastAsia="hr-HR"/>
        </w:rPr>
        <w:t xml:space="preserve">PRIPADNIKA </w:t>
      </w:r>
      <w:r w:rsidR="00E0598C" w:rsidRPr="00A074B4">
        <w:rPr>
          <w:rFonts w:ascii="Times New Roman" w:eastAsia="Times New Roman" w:hAnsi="Times New Roman" w:cs="Times New Roman"/>
          <w:b/>
          <w:bCs/>
          <w:noProof w:val="0"/>
          <w:sz w:val="24"/>
          <w:szCs w:val="24"/>
          <w:lang w:eastAsia="hr-HR"/>
        </w:rPr>
        <w:t xml:space="preserve">ORUŽANIH SNAGA REPUBLIKE HRVATSKE </w:t>
      </w:r>
    </w:p>
    <w:p w14:paraId="2C751B29" w14:textId="77777777" w:rsidR="00E0598C" w:rsidRPr="00A074B4"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r w:rsidRPr="00A074B4">
        <w:rPr>
          <w:rFonts w:ascii="Times New Roman" w:eastAsia="Times New Roman" w:hAnsi="Times New Roman" w:cs="Times New Roman"/>
          <w:b/>
          <w:bCs/>
          <w:noProof w:val="0"/>
          <w:sz w:val="24"/>
          <w:szCs w:val="24"/>
          <w:lang w:eastAsia="hr-HR"/>
        </w:rPr>
        <w:t xml:space="preserve">U OPERACIJI </w:t>
      </w:r>
      <w:r w:rsidRPr="00A074B4">
        <w:rPr>
          <w:rFonts w:ascii="Times New Roman" w:eastAsia="Times New Roman" w:hAnsi="Times New Roman" w:cs="Times New Roman"/>
          <w:b/>
          <w:noProof w:val="0"/>
          <w:sz w:val="24"/>
          <w:szCs w:val="24"/>
          <w:lang w:eastAsia="hr-HR"/>
        </w:rPr>
        <w:t xml:space="preserve">KOALICIJSKIH SNAGA „INHERENT RESOLVE“ </w:t>
      </w:r>
    </w:p>
    <w:p w14:paraId="239FB9E1" w14:textId="77777777" w:rsidR="00E0598C" w:rsidRPr="00A074B4" w:rsidRDefault="00E0598C" w:rsidP="00E0598C">
      <w:pPr>
        <w:autoSpaceDE w:val="0"/>
        <w:autoSpaceDN w:val="0"/>
        <w:adjustRightInd w:val="0"/>
        <w:spacing w:after="0"/>
        <w:jc w:val="center"/>
        <w:rPr>
          <w:rFonts w:ascii="Times New Roman" w:eastAsia="Times New Roman" w:hAnsi="Times New Roman" w:cs="Times New Roman"/>
          <w:b/>
          <w:bCs/>
          <w:noProof w:val="0"/>
          <w:sz w:val="24"/>
          <w:szCs w:val="24"/>
          <w:lang w:eastAsia="hr-HR"/>
        </w:rPr>
      </w:pPr>
    </w:p>
    <w:p w14:paraId="41AAB93E" w14:textId="77777777" w:rsidR="00E0598C" w:rsidRPr="00A074B4" w:rsidRDefault="00E0598C" w:rsidP="00E0598C">
      <w:pPr>
        <w:autoSpaceDE w:val="0"/>
        <w:autoSpaceDN w:val="0"/>
        <w:adjustRightInd w:val="0"/>
        <w:spacing w:before="100" w:beforeAutospacing="1" w:after="100" w:afterAutospacing="1"/>
        <w:jc w:val="center"/>
        <w:rPr>
          <w:rFonts w:ascii="Times New Roman" w:eastAsia="Times New Roman" w:hAnsi="Times New Roman" w:cs="Times New Roman"/>
          <w:b/>
          <w:noProof w:val="0"/>
          <w:sz w:val="24"/>
          <w:szCs w:val="24"/>
          <w:lang w:eastAsia="hr-HR"/>
        </w:rPr>
      </w:pPr>
      <w:r w:rsidRPr="00A074B4">
        <w:rPr>
          <w:rFonts w:ascii="Times New Roman" w:eastAsia="Times New Roman" w:hAnsi="Times New Roman" w:cs="Times New Roman"/>
          <w:b/>
          <w:noProof w:val="0"/>
          <w:sz w:val="24"/>
          <w:szCs w:val="24"/>
          <w:lang w:eastAsia="hr-HR"/>
        </w:rPr>
        <w:t>I.</w:t>
      </w:r>
    </w:p>
    <w:p w14:paraId="4D914475" w14:textId="77777777" w:rsidR="00E0598C" w:rsidRPr="002A5E71" w:rsidRDefault="00E0598C" w:rsidP="00E0598C">
      <w:pPr>
        <w:autoSpaceDE w:val="0"/>
        <w:autoSpaceDN w:val="0"/>
        <w:adjustRightInd w:val="0"/>
        <w:spacing w:before="100" w:beforeAutospacing="1" w:after="100" w:afterAutospacing="1"/>
        <w:jc w:val="both"/>
        <w:rPr>
          <w:rFonts w:ascii="Times New Roman" w:eastAsia="MS Mincho" w:hAnsi="Times New Roman" w:cs="Times New Roman"/>
          <w:noProof w:val="0"/>
          <w:sz w:val="24"/>
          <w:szCs w:val="24"/>
          <w:lang w:eastAsia="ja-JP" w:bidi="ta-IN"/>
        </w:rPr>
      </w:pPr>
      <w:r w:rsidRPr="00A074B4">
        <w:rPr>
          <w:rFonts w:ascii="Times New Roman" w:eastAsia="MS Mincho" w:hAnsi="Times New Roman" w:cs="Times New Roman"/>
          <w:noProof w:val="0"/>
          <w:sz w:val="24"/>
          <w:szCs w:val="24"/>
          <w:lang w:eastAsia="ja-JP"/>
        </w:rPr>
        <w:tab/>
      </w:r>
      <w:r w:rsidRPr="00A074B4">
        <w:rPr>
          <w:rFonts w:ascii="Times New Roman" w:eastAsia="MS Mincho" w:hAnsi="Times New Roman" w:cs="Times New Roman"/>
          <w:noProof w:val="0"/>
          <w:sz w:val="24"/>
          <w:szCs w:val="24"/>
          <w:lang w:eastAsia="ja-JP" w:bidi="ta-IN"/>
        </w:rPr>
        <w:t>U operaciju Koalicijskih snaga „INHERENT RESOLVE“ pod vodstvom Sjedinjenih Američkih Drža</w:t>
      </w:r>
      <w:r w:rsidR="002F77E9" w:rsidRPr="00A074B4">
        <w:rPr>
          <w:rFonts w:ascii="Times New Roman" w:eastAsia="MS Mincho" w:hAnsi="Times New Roman" w:cs="Times New Roman"/>
          <w:noProof w:val="0"/>
          <w:sz w:val="24"/>
          <w:szCs w:val="24"/>
          <w:lang w:eastAsia="ja-JP" w:bidi="ta-IN"/>
        </w:rPr>
        <w:t>va u Zapovjedništvo operacije u Kuvajtu</w:t>
      </w:r>
      <w:r w:rsidR="00056B9F" w:rsidRPr="00A074B4">
        <w:rPr>
          <w:rFonts w:ascii="Times New Roman" w:eastAsia="MS Mincho" w:hAnsi="Times New Roman" w:cs="Times New Roman"/>
          <w:noProof w:val="0"/>
          <w:sz w:val="24"/>
          <w:szCs w:val="24"/>
          <w:lang w:eastAsia="ja-JP" w:bidi="ta-IN"/>
        </w:rPr>
        <w:t xml:space="preserve"> </w:t>
      </w:r>
      <w:r w:rsidR="0096476D">
        <w:rPr>
          <w:rFonts w:ascii="Times New Roman" w:eastAsia="MS Mincho" w:hAnsi="Times New Roman" w:cs="Times New Roman"/>
          <w:noProof w:val="0"/>
          <w:sz w:val="24"/>
          <w:szCs w:val="24"/>
          <w:lang w:eastAsia="ja-JP" w:bidi="ta-IN"/>
        </w:rPr>
        <w:t>i Iraku</w:t>
      </w:r>
      <w:r w:rsidR="002F77E9" w:rsidRPr="00A074B4">
        <w:rPr>
          <w:rFonts w:ascii="Times New Roman" w:eastAsia="MS Mincho" w:hAnsi="Times New Roman" w:cs="Times New Roman"/>
          <w:noProof w:val="0"/>
          <w:sz w:val="24"/>
          <w:szCs w:val="24"/>
          <w:lang w:eastAsia="ja-JP" w:bidi="ta-IN"/>
        </w:rPr>
        <w:t xml:space="preserve"> </w:t>
      </w:r>
      <w:r w:rsidR="00B40F66" w:rsidRPr="00A074B4">
        <w:rPr>
          <w:rFonts w:ascii="Times New Roman" w:eastAsia="MS Mincho" w:hAnsi="Times New Roman" w:cs="Times New Roman"/>
          <w:noProof w:val="0"/>
          <w:sz w:val="24"/>
          <w:szCs w:val="24"/>
          <w:lang w:eastAsia="ja-JP" w:bidi="ta-IN"/>
        </w:rPr>
        <w:t xml:space="preserve">u </w:t>
      </w:r>
      <w:r w:rsidR="00323F2B">
        <w:rPr>
          <w:rFonts w:ascii="Times New Roman" w:eastAsia="MS Mincho" w:hAnsi="Times New Roman" w:cs="Times New Roman"/>
          <w:noProof w:val="0"/>
          <w:sz w:val="24"/>
          <w:szCs w:val="24"/>
          <w:lang w:eastAsia="ja-JP" w:bidi="ta-IN"/>
        </w:rPr>
        <w:t>202</w:t>
      </w:r>
      <w:r w:rsidR="00AE0A0B">
        <w:rPr>
          <w:rFonts w:ascii="Times New Roman" w:eastAsia="MS Mincho" w:hAnsi="Times New Roman" w:cs="Times New Roman"/>
          <w:noProof w:val="0"/>
          <w:sz w:val="24"/>
          <w:szCs w:val="24"/>
          <w:lang w:eastAsia="ja-JP" w:bidi="ta-IN"/>
        </w:rPr>
        <w:t>2</w:t>
      </w:r>
      <w:r w:rsidRPr="00A074B4">
        <w:rPr>
          <w:rFonts w:ascii="Times New Roman" w:eastAsia="MS Mincho" w:hAnsi="Times New Roman" w:cs="Times New Roman"/>
          <w:noProof w:val="0"/>
          <w:sz w:val="24"/>
          <w:szCs w:val="24"/>
          <w:lang w:eastAsia="ja-JP" w:bidi="ta-IN"/>
        </w:rPr>
        <w:t xml:space="preserve">. </w:t>
      </w:r>
      <w:r w:rsidR="00323F2B">
        <w:rPr>
          <w:rFonts w:ascii="Times New Roman" w:eastAsia="MS Mincho" w:hAnsi="Times New Roman" w:cs="Times New Roman"/>
          <w:noProof w:val="0"/>
          <w:sz w:val="24"/>
          <w:szCs w:val="24"/>
          <w:lang w:eastAsia="ja-JP" w:bidi="ta-IN"/>
        </w:rPr>
        <w:t>i 202</w:t>
      </w:r>
      <w:r w:rsidR="00AE0A0B">
        <w:rPr>
          <w:rFonts w:ascii="Times New Roman" w:eastAsia="MS Mincho" w:hAnsi="Times New Roman" w:cs="Times New Roman"/>
          <w:noProof w:val="0"/>
          <w:sz w:val="24"/>
          <w:szCs w:val="24"/>
          <w:lang w:eastAsia="ja-JP" w:bidi="ta-IN"/>
        </w:rPr>
        <w:t>3</w:t>
      </w:r>
      <w:r w:rsidR="00323F2B">
        <w:rPr>
          <w:rFonts w:ascii="Times New Roman" w:eastAsia="MS Mincho" w:hAnsi="Times New Roman" w:cs="Times New Roman"/>
          <w:noProof w:val="0"/>
          <w:sz w:val="24"/>
          <w:szCs w:val="24"/>
          <w:lang w:eastAsia="ja-JP" w:bidi="ta-IN"/>
        </w:rPr>
        <w:t xml:space="preserve">. </w:t>
      </w:r>
      <w:r w:rsidRPr="00A074B4">
        <w:rPr>
          <w:rFonts w:ascii="Times New Roman" w:eastAsia="MS Mincho" w:hAnsi="Times New Roman" w:cs="Times New Roman"/>
          <w:noProof w:val="0"/>
          <w:sz w:val="24"/>
          <w:szCs w:val="24"/>
          <w:lang w:eastAsia="ja-JP" w:bidi="ta-IN"/>
        </w:rPr>
        <w:t xml:space="preserve">godini </w:t>
      </w:r>
      <w:r w:rsidR="002A5E71">
        <w:rPr>
          <w:rFonts w:ascii="Times New Roman" w:eastAsia="MS Mincho" w:hAnsi="Times New Roman" w:cs="Times New Roman"/>
          <w:noProof w:val="0"/>
          <w:sz w:val="24"/>
          <w:szCs w:val="24"/>
          <w:lang w:eastAsia="ja-JP" w:bidi="ta-IN"/>
        </w:rPr>
        <w:t>upućuju se</w:t>
      </w:r>
      <w:r w:rsidRPr="00A074B4">
        <w:rPr>
          <w:rFonts w:ascii="Times New Roman" w:eastAsia="MS Mincho" w:hAnsi="Times New Roman" w:cs="Times New Roman"/>
          <w:noProof w:val="0"/>
          <w:sz w:val="24"/>
          <w:szCs w:val="24"/>
          <w:lang w:eastAsia="ja-JP" w:bidi="ta-IN"/>
        </w:rPr>
        <w:t xml:space="preserve"> </w:t>
      </w:r>
      <w:r w:rsidRPr="002A5E71">
        <w:rPr>
          <w:rFonts w:ascii="Times New Roman" w:eastAsia="MS Mincho" w:hAnsi="Times New Roman" w:cs="Times New Roman"/>
          <w:noProof w:val="0"/>
          <w:sz w:val="24"/>
          <w:szCs w:val="24"/>
          <w:lang w:eastAsia="ja-JP" w:bidi="ta-IN"/>
        </w:rPr>
        <w:t xml:space="preserve">do tri pripadnika Oružanih snaga Republike Hrvatske, uz  mogućnost rotacije. </w:t>
      </w:r>
    </w:p>
    <w:p w14:paraId="58FC1A8A" w14:textId="77777777" w:rsidR="00E0598C" w:rsidRPr="005C40D7"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bidi="ta-IN"/>
        </w:rPr>
      </w:pPr>
      <w:r w:rsidRPr="005C40D7">
        <w:rPr>
          <w:rFonts w:ascii="Times New Roman" w:eastAsia="Times New Roman" w:hAnsi="Times New Roman" w:cs="Times New Roman"/>
          <w:b/>
          <w:noProof w:val="0"/>
          <w:sz w:val="24"/>
          <w:szCs w:val="24"/>
          <w:lang w:eastAsia="hr-HR" w:bidi="ta-IN"/>
        </w:rPr>
        <w:t>II.</w:t>
      </w:r>
    </w:p>
    <w:p w14:paraId="5A92F866" w14:textId="77777777" w:rsidR="00E0598C" w:rsidRPr="005C40D7" w:rsidRDefault="009F3517" w:rsidP="003D0E7E">
      <w:pPr>
        <w:autoSpaceDE w:val="0"/>
        <w:autoSpaceDN w:val="0"/>
        <w:adjustRightInd w:val="0"/>
        <w:spacing w:after="0"/>
        <w:ind w:firstLine="708"/>
        <w:jc w:val="both"/>
        <w:rPr>
          <w:rFonts w:ascii="Times New Roman" w:eastAsia="Times New Roman" w:hAnsi="Times New Roman" w:cs="Times New Roman"/>
          <w:b/>
          <w:noProof w:val="0"/>
          <w:sz w:val="24"/>
          <w:szCs w:val="24"/>
          <w:lang w:eastAsia="hr-HR" w:bidi="ta-IN"/>
        </w:rPr>
      </w:pPr>
      <w:r w:rsidRPr="005C40D7">
        <w:rPr>
          <w:rFonts w:ascii="Times New Roman" w:hAnsi="Times New Roman" w:cs="Times New Roman"/>
          <w:color w:val="231F20"/>
          <w:sz w:val="24"/>
          <w:szCs w:val="24"/>
          <w:shd w:val="clear" w:color="auto" w:fill="FFFFFF"/>
        </w:rPr>
        <w:t xml:space="preserve">Izvješće o sudjelovanju pripadnika Oružanih snaga Republike Hrvatske u </w:t>
      </w:r>
      <w:r w:rsidR="00E22E4B">
        <w:rPr>
          <w:rFonts w:ascii="Times New Roman" w:hAnsi="Times New Roman" w:cs="Times New Roman"/>
          <w:color w:val="231F20"/>
          <w:sz w:val="24"/>
          <w:szCs w:val="24"/>
          <w:shd w:val="clear" w:color="auto" w:fill="FFFFFF"/>
        </w:rPr>
        <w:t xml:space="preserve">operaciji </w:t>
      </w:r>
      <w:r w:rsidR="003357A3">
        <w:rPr>
          <w:rFonts w:ascii="Times New Roman" w:hAnsi="Times New Roman" w:cs="Times New Roman"/>
          <w:color w:val="231F20"/>
          <w:sz w:val="24"/>
          <w:szCs w:val="24"/>
          <w:shd w:val="clear" w:color="auto" w:fill="FFFFFF"/>
        </w:rPr>
        <w:t xml:space="preserve">Koalicijskih snaga </w:t>
      </w:r>
      <w:r w:rsidRPr="005C40D7">
        <w:rPr>
          <w:rFonts w:ascii="Times New Roman" w:hAnsi="Times New Roman" w:cs="Times New Roman"/>
          <w:color w:val="231F20"/>
          <w:sz w:val="24"/>
          <w:szCs w:val="24"/>
          <w:shd w:val="clear" w:color="auto" w:fill="FFFFFF"/>
        </w:rPr>
        <w:t>iz točke I. ove Odluke bit će dio Godišnjeg izvješća o obrani koje Vlada Republike Hrvatske podnosi Hrvatskome saboru.</w:t>
      </w:r>
    </w:p>
    <w:p w14:paraId="535039D8" w14:textId="77777777" w:rsidR="00B40F66" w:rsidRPr="005C40D7" w:rsidRDefault="00E0598C" w:rsidP="00E0598C">
      <w:pPr>
        <w:autoSpaceDE w:val="0"/>
        <w:autoSpaceDN w:val="0"/>
        <w:adjustRightInd w:val="0"/>
        <w:spacing w:after="0"/>
        <w:jc w:val="both"/>
        <w:rPr>
          <w:rFonts w:ascii="Times New Roman" w:eastAsia="Times New Roman" w:hAnsi="Times New Roman" w:cs="Times New Roman"/>
          <w:noProof w:val="0"/>
          <w:sz w:val="24"/>
          <w:szCs w:val="24"/>
          <w:lang w:eastAsia="hr-HR"/>
        </w:rPr>
      </w:pPr>
      <w:r w:rsidRPr="005C40D7">
        <w:rPr>
          <w:rFonts w:ascii="Times New Roman" w:eastAsia="Times New Roman" w:hAnsi="Times New Roman" w:cs="Times New Roman"/>
          <w:noProof w:val="0"/>
          <w:sz w:val="24"/>
          <w:szCs w:val="24"/>
          <w:lang w:eastAsia="hr-HR" w:bidi="ta-IN"/>
        </w:rPr>
        <w:tab/>
      </w:r>
    </w:p>
    <w:p w14:paraId="47C7F6AC" w14:textId="77777777" w:rsidR="00E0598C" w:rsidRPr="002A5E71"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r w:rsidRPr="002A5E71">
        <w:rPr>
          <w:rFonts w:ascii="Times New Roman" w:eastAsia="Times New Roman" w:hAnsi="Times New Roman" w:cs="Times New Roman"/>
          <w:b/>
          <w:noProof w:val="0"/>
          <w:sz w:val="24"/>
          <w:szCs w:val="24"/>
          <w:lang w:eastAsia="hr-HR"/>
        </w:rPr>
        <w:t>III.</w:t>
      </w:r>
    </w:p>
    <w:p w14:paraId="5D4F1134" w14:textId="77777777" w:rsidR="00E0598C" w:rsidRPr="00A074B4"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p>
    <w:p w14:paraId="3D53E73C" w14:textId="77777777" w:rsidR="00E0598C" w:rsidRPr="00A074B4" w:rsidRDefault="00E0598C" w:rsidP="00E0598C">
      <w:pPr>
        <w:autoSpaceDE w:val="0"/>
        <w:autoSpaceDN w:val="0"/>
        <w:adjustRightInd w:val="0"/>
        <w:spacing w:after="0"/>
        <w:jc w:val="both"/>
        <w:rPr>
          <w:rFonts w:ascii="Times New Roman" w:eastAsia="Times New Roman" w:hAnsi="Times New Roman" w:cs="Times New Roman"/>
          <w:noProof w:val="0"/>
          <w:sz w:val="24"/>
          <w:szCs w:val="24"/>
          <w:lang w:eastAsia="hr-HR" w:bidi="ta-IN"/>
        </w:rPr>
      </w:pPr>
      <w:r w:rsidRPr="00A074B4">
        <w:rPr>
          <w:rFonts w:ascii="Times New Roman" w:eastAsia="Times New Roman" w:hAnsi="Times New Roman" w:cs="Times New Roman"/>
          <w:noProof w:val="0"/>
          <w:sz w:val="24"/>
          <w:szCs w:val="24"/>
          <w:lang w:eastAsia="hr-HR"/>
        </w:rPr>
        <w:t xml:space="preserve">            </w:t>
      </w:r>
      <w:r w:rsidR="00F97DC8" w:rsidRPr="00A074B4">
        <w:rPr>
          <w:rFonts w:ascii="Times New Roman" w:eastAsia="Times New Roman" w:hAnsi="Times New Roman" w:cs="Times New Roman"/>
          <w:noProof w:val="0"/>
          <w:sz w:val="24"/>
          <w:szCs w:val="24"/>
          <w:lang w:eastAsia="hr-HR" w:bidi="ta-IN"/>
        </w:rPr>
        <w:t>Ova Odluka stupa na snagu osmoga</w:t>
      </w:r>
      <w:r w:rsidRPr="00A074B4">
        <w:rPr>
          <w:rFonts w:ascii="Times New Roman" w:eastAsia="Times New Roman" w:hAnsi="Times New Roman" w:cs="Times New Roman"/>
          <w:noProof w:val="0"/>
          <w:sz w:val="24"/>
          <w:szCs w:val="24"/>
          <w:lang w:eastAsia="hr-HR" w:bidi="ta-IN"/>
        </w:rPr>
        <w:t xml:space="preserve"> dana od dana objave u </w:t>
      </w:r>
      <w:r w:rsidR="00F97DC8" w:rsidRPr="00A074B4">
        <w:rPr>
          <w:rFonts w:ascii="Times New Roman" w:eastAsia="Times New Roman" w:hAnsi="Times New Roman" w:cs="Times New Roman"/>
          <w:noProof w:val="0"/>
          <w:sz w:val="24"/>
          <w:szCs w:val="24"/>
          <w:lang w:eastAsia="hr-HR" w:bidi="ta-IN"/>
        </w:rPr>
        <w:t>Narodnim novinama.</w:t>
      </w:r>
    </w:p>
    <w:p w14:paraId="56DABF7D" w14:textId="77777777" w:rsidR="00E0598C" w:rsidRDefault="00E0598C" w:rsidP="00E0598C">
      <w:pPr>
        <w:autoSpaceDE w:val="0"/>
        <w:autoSpaceDN w:val="0"/>
        <w:adjustRightInd w:val="0"/>
        <w:spacing w:after="0"/>
        <w:jc w:val="both"/>
        <w:rPr>
          <w:rFonts w:ascii="Times New Roman" w:eastAsia="Times New Roman" w:hAnsi="Times New Roman" w:cs="Times New Roman"/>
          <w:noProof w:val="0"/>
          <w:sz w:val="24"/>
          <w:szCs w:val="24"/>
          <w:lang w:eastAsia="hr-HR" w:bidi="ta-IN"/>
        </w:rPr>
      </w:pPr>
    </w:p>
    <w:tbl>
      <w:tblPr>
        <w:tblW w:w="9180" w:type="dxa"/>
        <w:tblInd w:w="108" w:type="dxa"/>
        <w:tblLook w:val="01E0" w:firstRow="1" w:lastRow="1" w:firstColumn="1" w:lastColumn="1" w:noHBand="0" w:noVBand="0"/>
      </w:tblPr>
      <w:tblGrid>
        <w:gridCol w:w="567"/>
        <w:gridCol w:w="2761"/>
        <w:gridCol w:w="236"/>
        <w:gridCol w:w="2179"/>
        <w:gridCol w:w="2150"/>
        <w:gridCol w:w="1287"/>
      </w:tblGrid>
      <w:tr w:rsidR="008C2FB6" w:rsidRPr="005E75B8" w14:paraId="39D4DFE9" w14:textId="77777777" w:rsidTr="008C2FB6">
        <w:tc>
          <w:tcPr>
            <w:tcW w:w="567" w:type="dxa"/>
            <w:shd w:val="clear" w:color="auto" w:fill="auto"/>
          </w:tcPr>
          <w:p w14:paraId="20F0FE52" w14:textId="77777777" w:rsidR="008C2FB6" w:rsidRPr="005E75B8" w:rsidRDefault="008C2FB6" w:rsidP="00D41CF1">
            <w:pPr>
              <w:spacing w:after="120" w:line="240" w:lineRule="auto"/>
              <w:rPr>
                <w:rFonts w:ascii="Times New Roman" w:hAnsi="Times New Roman" w:cs="Times New Roman"/>
                <w:color w:val="000000"/>
              </w:rPr>
            </w:pPr>
          </w:p>
        </w:tc>
        <w:tc>
          <w:tcPr>
            <w:tcW w:w="2761" w:type="dxa"/>
            <w:shd w:val="clear" w:color="auto" w:fill="auto"/>
          </w:tcPr>
          <w:p w14:paraId="58595672" w14:textId="77777777" w:rsidR="008C2FB6" w:rsidRPr="005E75B8" w:rsidDel="00EE4DAE" w:rsidRDefault="008C2FB6" w:rsidP="005C644D">
            <w:pPr>
              <w:pStyle w:val="NormalWeb"/>
              <w:spacing w:before="0" w:beforeAutospacing="0" w:after="120" w:afterAutospacing="0"/>
              <w:rPr>
                <w:color w:val="000000"/>
              </w:rPr>
            </w:pPr>
          </w:p>
        </w:tc>
        <w:tc>
          <w:tcPr>
            <w:tcW w:w="2415" w:type="dxa"/>
            <w:gridSpan w:val="2"/>
            <w:shd w:val="clear" w:color="auto" w:fill="auto"/>
          </w:tcPr>
          <w:p w14:paraId="76563844" w14:textId="77777777" w:rsidR="008C2FB6" w:rsidRPr="005E75B8" w:rsidDel="00EE4DAE" w:rsidRDefault="008C2FB6" w:rsidP="00D41CF1">
            <w:pPr>
              <w:pStyle w:val="NormalWeb"/>
              <w:spacing w:before="0" w:beforeAutospacing="0" w:after="0" w:afterAutospacing="0"/>
              <w:jc w:val="center"/>
              <w:rPr>
                <w:color w:val="000000"/>
              </w:rPr>
            </w:pPr>
          </w:p>
        </w:tc>
        <w:tc>
          <w:tcPr>
            <w:tcW w:w="3437" w:type="dxa"/>
            <w:gridSpan w:val="2"/>
            <w:shd w:val="clear" w:color="auto" w:fill="auto"/>
          </w:tcPr>
          <w:p w14:paraId="64B97546" w14:textId="77777777" w:rsidR="008C2FB6" w:rsidRPr="005E75B8" w:rsidDel="00EE4DAE" w:rsidRDefault="008C2FB6" w:rsidP="00D41CF1">
            <w:pPr>
              <w:pStyle w:val="NormalWeb"/>
              <w:spacing w:before="0" w:beforeAutospacing="0" w:after="0" w:afterAutospacing="0"/>
              <w:jc w:val="center"/>
              <w:rPr>
                <w:color w:val="000000"/>
              </w:rPr>
            </w:pPr>
          </w:p>
        </w:tc>
      </w:tr>
      <w:tr w:rsidR="008C2FB6" w:rsidRPr="005E75B8" w14:paraId="415271AB" w14:textId="77777777" w:rsidTr="008C2FB6">
        <w:tc>
          <w:tcPr>
            <w:tcW w:w="9180" w:type="dxa"/>
            <w:gridSpan w:val="6"/>
            <w:shd w:val="clear" w:color="auto" w:fill="auto"/>
          </w:tcPr>
          <w:p w14:paraId="369ED38C" w14:textId="77777777" w:rsidR="008C2FB6" w:rsidRDefault="008C2FB6" w:rsidP="00D41CF1">
            <w:pPr>
              <w:pStyle w:val="NormalWeb"/>
              <w:spacing w:after="120"/>
              <w:jc w:val="center"/>
              <w:rPr>
                <w:color w:val="000000"/>
              </w:rPr>
            </w:pPr>
          </w:p>
          <w:p w14:paraId="06267CE7" w14:textId="77777777" w:rsidR="008C2FB6" w:rsidRPr="00CC0954" w:rsidRDefault="008C2FB6" w:rsidP="00D41CF1">
            <w:pPr>
              <w:pStyle w:val="NormalWeb"/>
              <w:spacing w:after="120"/>
              <w:jc w:val="center"/>
              <w:rPr>
                <w:b/>
                <w:color w:val="000000"/>
              </w:rPr>
            </w:pPr>
            <w:r w:rsidRPr="00CC0954">
              <w:rPr>
                <w:b/>
                <w:color w:val="000000"/>
              </w:rPr>
              <w:t>HRVATSKI SABOR</w:t>
            </w:r>
          </w:p>
          <w:p w14:paraId="0D9251A2" w14:textId="77777777" w:rsidR="00F81EC8" w:rsidRPr="005E75B8" w:rsidRDefault="00F81EC8" w:rsidP="00D41CF1">
            <w:pPr>
              <w:pStyle w:val="NormalWeb"/>
              <w:spacing w:after="120"/>
              <w:jc w:val="center"/>
              <w:rPr>
                <w:b/>
                <w:color w:val="000000"/>
              </w:rPr>
            </w:pPr>
          </w:p>
        </w:tc>
      </w:tr>
      <w:tr w:rsidR="008C2FB6" w:rsidRPr="005E75B8" w14:paraId="3808CAC3" w14:textId="77777777" w:rsidTr="008C2FB6">
        <w:tc>
          <w:tcPr>
            <w:tcW w:w="567" w:type="dxa"/>
            <w:shd w:val="clear" w:color="auto" w:fill="auto"/>
          </w:tcPr>
          <w:p w14:paraId="12DF8158" w14:textId="77777777" w:rsidR="008C2FB6" w:rsidRPr="005E75B8" w:rsidRDefault="008C2FB6" w:rsidP="00D41CF1">
            <w:pPr>
              <w:pStyle w:val="NormalWeb"/>
              <w:spacing w:before="0" w:beforeAutospacing="0" w:after="0" w:afterAutospacing="0"/>
              <w:jc w:val="center"/>
              <w:rPr>
                <w:b/>
                <w:color w:val="000000"/>
              </w:rPr>
            </w:pPr>
          </w:p>
        </w:tc>
        <w:tc>
          <w:tcPr>
            <w:tcW w:w="2761" w:type="dxa"/>
            <w:shd w:val="clear" w:color="auto" w:fill="auto"/>
          </w:tcPr>
          <w:p w14:paraId="2371C6BE" w14:textId="77777777" w:rsidR="008C2FB6" w:rsidRPr="005E75B8" w:rsidRDefault="008C2FB6" w:rsidP="00D41CF1">
            <w:pPr>
              <w:pStyle w:val="NormalWeb"/>
              <w:spacing w:before="0" w:beforeAutospacing="0" w:after="0" w:afterAutospacing="0"/>
              <w:jc w:val="center"/>
              <w:rPr>
                <w:b/>
                <w:color w:val="000000"/>
              </w:rPr>
            </w:pPr>
          </w:p>
        </w:tc>
        <w:tc>
          <w:tcPr>
            <w:tcW w:w="236" w:type="dxa"/>
            <w:shd w:val="clear" w:color="auto" w:fill="auto"/>
          </w:tcPr>
          <w:p w14:paraId="5EE21C39" w14:textId="77777777" w:rsidR="008C2FB6" w:rsidRPr="005E75B8" w:rsidRDefault="008C2FB6" w:rsidP="00D41CF1">
            <w:pPr>
              <w:pStyle w:val="NormalWeb"/>
              <w:spacing w:before="0" w:beforeAutospacing="0" w:after="0" w:afterAutospacing="0"/>
              <w:jc w:val="center"/>
              <w:rPr>
                <w:b/>
                <w:color w:val="000000"/>
              </w:rPr>
            </w:pPr>
          </w:p>
        </w:tc>
        <w:tc>
          <w:tcPr>
            <w:tcW w:w="5616" w:type="dxa"/>
            <w:gridSpan w:val="3"/>
            <w:shd w:val="clear" w:color="auto" w:fill="auto"/>
          </w:tcPr>
          <w:p w14:paraId="23618F33" w14:textId="77777777" w:rsidR="00CC0954" w:rsidRDefault="008C2FB6">
            <w:pPr>
              <w:pStyle w:val="NormalWeb"/>
              <w:spacing w:before="0" w:beforeAutospacing="0" w:after="0" w:afterAutospacing="0"/>
              <w:jc w:val="center"/>
              <w:rPr>
                <w:b/>
                <w:color w:val="000000"/>
              </w:rPr>
            </w:pPr>
            <w:r w:rsidRPr="003D0E7E">
              <w:rPr>
                <w:b/>
                <w:color w:val="000000"/>
              </w:rPr>
              <w:t xml:space="preserve">Predsjednik </w:t>
            </w:r>
          </w:p>
          <w:p w14:paraId="70BF5EDB" w14:textId="77777777" w:rsidR="008C2FB6" w:rsidRPr="003D0E7E" w:rsidRDefault="008C2FB6">
            <w:pPr>
              <w:pStyle w:val="NormalWeb"/>
              <w:spacing w:before="0" w:beforeAutospacing="0" w:after="0" w:afterAutospacing="0"/>
              <w:jc w:val="center"/>
              <w:rPr>
                <w:b/>
                <w:color w:val="000000"/>
              </w:rPr>
            </w:pPr>
            <w:r w:rsidRPr="003D0E7E">
              <w:rPr>
                <w:b/>
                <w:color w:val="000000"/>
              </w:rPr>
              <w:t xml:space="preserve">Hrvatskoga sabora </w:t>
            </w:r>
          </w:p>
          <w:p w14:paraId="78A6F4C3" w14:textId="77777777" w:rsidR="008C2FB6" w:rsidRPr="005E75B8" w:rsidRDefault="008C2FB6" w:rsidP="00D41CF1">
            <w:pPr>
              <w:pStyle w:val="NormalWeb"/>
              <w:spacing w:before="0" w:beforeAutospacing="0" w:after="0" w:afterAutospacing="0"/>
              <w:jc w:val="center"/>
              <w:rPr>
                <w:color w:val="000000"/>
              </w:rPr>
            </w:pPr>
            <w:r w:rsidRPr="005E75B8">
              <w:rPr>
                <w:b/>
                <w:color w:val="000000"/>
              </w:rPr>
              <w:t>Gordan Jandroković</w:t>
            </w:r>
            <w:r w:rsidRPr="005E75B8">
              <w:rPr>
                <w:color w:val="000000"/>
              </w:rPr>
              <w:br/>
            </w:r>
          </w:p>
        </w:tc>
      </w:tr>
      <w:tr w:rsidR="008C2FB6" w:rsidRPr="005E75B8" w14:paraId="4D87BE63" w14:textId="77777777" w:rsidTr="008C2FB6">
        <w:trPr>
          <w:gridAfter w:val="1"/>
          <w:wAfter w:w="1287" w:type="dxa"/>
        </w:trPr>
        <w:tc>
          <w:tcPr>
            <w:tcW w:w="7893" w:type="dxa"/>
            <w:gridSpan w:val="5"/>
            <w:shd w:val="clear" w:color="auto" w:fill="auto"/>
          </w:tcPr>
          <w:p w14:paraId="4457604C" w14:textId="77777777" w:rsidR="008C2FB6" w:rsidRDefault="008C2FB6" w:rsidP="003D0E7E">
            <w:pPr>
              <w:pStyle w:val="NormalWeb"/>
              <w:spacing w:after="120"/>
              <w:rPr>
                <w:b/>
                <w:color w:val="000000"/>
              </w:rPr>
            </w:pPr>
          </w:p>
          <w:p w14:paraId="67162C0F" w14:textId="77777777" w:rsidR="00F81EC8" w:rsidRPr="00CC0954" w:rsidRDefault="00F81EC8" w:rsidP="00F81EC8">
            <w:pPr>
              <w:spacing w:after="120" w:line="240" w:lineRule="auto"/>
              <w:rPr>
                <w:rFonts w:ascii="Times New Roman" w:hAnsi="Times New Roman" w:cs="Times New Roman"/>
                <w:b/>
                <w:color w:val="000000"/>
                <w:sz w:val="24"/>
                <w:szCs w:val="24"/>
              </w:rPr>
            </w:pPr>
            <w:r w:rsidRPr="00CC0954">
              <w:rPr>
                <w:rFonts w:ascii="Times New Roman" w:hAnsi="Times New Roman" w:cs="Times New Roman"/>
                <w:b/>
                <w:color w:val="000000"/>
                <w:sz w:val="24"/>
                <w:szCs w:val="24"/>
              </w:rPr>
              <w:t>Klasa:</w:t>
            </w:r>
          </w:p>
          <w:p w14:paraId="58A51D3B" w14:textId="77777777" w:rsidR="00B13A89" w:rsidRPr="00CC0954" w:rsidRDefault="00F81EC8" w:rsidP="003D0E7E">
            <w:pPr>
              <w:pStyle w:val="NormalWeb"/>
              <w:spacing w:after="120"/>
              <w:rPr>
                <w:b/>
                <w:color w:val="000000"/>
              </w:rPr>
            </w:pPr>
            <w:r w:rsidRPr="00CC0954">
              <w:rPr>
                <w:b/>
                <w:color w:val="000000"/>
              </w:rPr>
              <w:t>Zagreb,</w:t>
            </w:r>
          </w:p>
          <w:p w14:paraId="515F3BD8" w14:textId="77777777" w:rsidR="00B13A89" w:rsidRPr="005E75B8" w:rsidRDefault="00B13A89" w:rsidP="00D41CF1">
            <w:pPr>
              <w:pStyle w:val="NormalWeb"/>
              <w:spacing w:after="120"/>
              <w:jc w:val="center"/>
              <w:rPr>
                <w:b/>
                <w:color w:val="000000"/>
              </w:rPr>
            </w:pPr>
          </w:p>
        </w:tc>
      </w:tr>
    </w:tbl>
    <w:p w14:paraId="6B9FAB89" w14:textId="77777777" w:rsidR="00E0598C" w:rsidRPr="00A074B4" w:rsidRDefault="00E0598C" w:rsidP="00E0598C">
      <w:pPr>
        <w:autoSpaceDE w:val="0"/>
        <w:autoSpaceDN w:val="0"/>
        <w:adjustRightInd w:val="0"/>
        <w:spacing w:after="0"/>
        <w:jc w:val="center"/>
        <w:rPr>
          <w:rFonts w:ascii="Times New Roman" w:eastAsia="Times New Roman" w:hAnsi="Times New Roman" w:cs="Times New Roman"/>
          <w:b/>
          <w:noProof w:val="0"/>
          <w:sz w:val="24"/>
          <w:szCs w:val="24"/>
          <w:lang w:eastAsia="hr-HR"/>
        </w:rPr>
      </w:pPr>
      <w:r w:rsidRPr="00A074B4">
        <w:rPr>
          <w:rFonts w:ascii="Times New Roman" w:eastAsia="Times New Roman" w:hAnsi="Times New Roman" w:cs="Times New Roman"/>
          <w:b/>
          <w:noProof w:val="0"/>
          <w:sz w:val="24"/>
          <w:szCs w:val="24"/>
          <w:lang w:eastAsia="hr-HR"/>
        </w:rPr>
        <w:lastRenderedPageBreak/>
        <w:t>O B R A Z L O Ž E N</w:t>
      </w:r>
      <w:r w:rsidR="00FE0358">
        <w:rPr>
          <w:rFonts w:ascii="Times New Roman" w:eastAsia="Times New Roman" w:hAnsi="Times New Roman" w:cs="Times New Roman"/>
          <w:b/>
          <w:noProof w:val="0"/>
          <w:sz w:val="24"/>
          <w:szCs w:val="24"/>
          <w:lang w:eastAsia="hr-HR"/>
        </w:rPr>
        <w:t xml:space="preserve"> </w:t>
      </w:r>
      <w:r w:rsidRPr="00A074B4">
        <w:rPr>
          <w:rFonts w:ascii="Times New Roman" w:eastAsia="Times New Roman" w:hAnsi="Times New Roman" w:cs="Times New Roman"/>
          <w:b/>
          <w:noProof w:val="0"/>
          <w:sz w:val="24"/>
          <w:szCs w:val="24"/>
          <w:lang w:eastAsia="hr-HR"/>
        </w:rPr>
        <w:t>J E</w:t>
      </w:r>
    </w:p>
    <w:p w14:paraId="6784A339" w14:textId="77777777" w:rsidR="00E0598C" w:rsidRPr="00A074B4" w:rsidRDefault="00E0598C" w:rsidP="00E0598C">
      <w:pPr>
        <w:autoSpaceDE w:val="0"/>
        <w:autoSpaceDN w:val="0"/>
        <w:adjustRightInd w:val="0"/>
        <w:spacing w:after="0"/>
        <w:jc w:val="both"/>
        <w:rPr>
          <w:rFonts w:ascii="Times New Roman" w:eastAsia="Times New Roman" w:hAnsi="Times New Roman" w:cs="Times New Roman"/>
          <w:b/>
          <w:noProof w:val="0"/>
          <w:sz w:val="24"/>
          <w:szCs w:val="24"/>
          <w:lang w:eastAsia="hr-HR"/>
        </w:rPr>
      </w:pPr>
    </w:p>
    <w:p w14:paraId="6676B6AB" w14:textId="77777777" w:rsidR="00E0598C" w:rsidRPr="00A074B4" w:rsidRDefault="00E0598C" w:rsidP="003D0E7E">
      <w:pPr>
        <w:autoSpaceDE w:val="0"/>
        <w:autoSpaceDN w:val="0"/>
        <w:adjustRightInd w:val="0"/>
        <w:spacing w:before="100" w:beforeAutospacing="1" w:after="100" w:afterAutospacing="1"/>
        <w:ind w:firstLine="708"/>
        <w:jc w:val="both"/>
        <w:rPr>
          <w:rFonts w:ascii="Times New Roman" w:eastAsia="MS Mincho" w:hAnsi="Times New Roman" w:cs="Times New Roman"/>
          <w:noProof w:val="0"/>
          <w:sz w:val="24"/>
          <w:szCs w:val="24"/>
          <w:lang w:eastAsia="ja-JP"/>
        </w:rPr>
      </w:pPr>
      <w:r w:rsidRPr="00A074B4">
        <w:rPr>
          <w:rFonts w:ascii="Times New Roman" w:eastAsia="MS Mincho" w:hAnsi="Times New Roman" w:cs="Times New Roman"/>
          <w:b/>
          <w:bCs/>
          <w:noProof w:val="0"/>
          <w:sz w:val="24"/>
          <w:szCs w:val="24"/>
          <w:lang w:eastAsia="ja-JP"/>
        </w:rPr>
        <w:t>Točkom I.</w:t>
      </w:r>
      <w:r w:rsidRPr="00A074B4">
        <w:rPr>
          <w:rFonts w:ascii="Times New Roman" w:eastAsia="MS Mincho" w:hAnsi="Times New Roman" w:cs="Times New Roman"/>
          <w:bCs/>
          <w:noProof w:val="0"/>
          <w:sz w:val="24"/>
          <w:szCs w:val="24"/>
          <w:lang w:eastAsia="ja-JP"/>
        </w:rPr>
        <w:t xml:space="preserve"> o</w:t>
      </w:r>
      <w:r w:rsidRPr="00A074B4">
        <w:rPr>
          <w:rFonts w:ascii="Times New Roman" w:eastAsia="MS Mincho" w:hAnsi="Times New Roman" w:cs="Times New Roman"/>
          <w:noProof w:val="0"/>
          <w:sz w:val="24"/>
          <w:szCs w:val="24"/>
          <w:lang w:eastAsia="ja-JP"/>
        </w:rPr>
        <w:t xml:space="preserve">dređuje se da Hrvatski sabor donosi </w:t>
      </w:r>
      <w:r w:rsidR="00E22E4B">
        <w:rPr>
          <w:rFonts w:ascii="Times New Roman" w:eastAsia="MS Mincho" w:hAnsi="Times New Roman" w:cs="Times New Roman"/>
          <w:noProof w:val="0"/>
          <w:sz w:val="24"/>
          <w:szCs w:val="24"/>
          <w:lang w:eastAsia="ja-JP"/>
        </w:rPr>
        <w:t xml:space="preserve">Odluku </w:t>
      </w:r>
      <w:r w:rsidRPr="00A074B4">
        <w:rPr>
          <w:rFonts w:ascii="Times New Roman" w:eastAsia="MS Mincho" w:hAnsi="Times New Roman" w:cs="Times New Roman"/>
          <w:noProof w:val="0"/>
          <w:sz w:val="24"/>
          <w:szCs w:val="24"/>
          <w:lang w:eastAsia="ja-JP"/>
        </w:rPr>
        <w:t xml:space="preserve">o sudjelovanju Oružanih snaga Republike Hrvatske u operaciji Koalicijskih snaga </w:t>
      </w:r>
      <w:r w:rsidRPr="00A074B4">
        <w:rPr>
          <w:rFonts w:ascii="Times New Roman" w:eastAsia="MS Mincho" w:hAnsi="Times New Roman" w:cs="Times New Roman"/>
          <w:noProof w:val="0"/>
          <w:sz w:val="24"/>
          <w:szCs w:val="24"/>
          <w:lang w:eastAsia="ja-JP" w:bidi="ta-IN"/>
        </w:rPr>
        <w:t xml:space="preserve">INHERENT RESOLVE </w:t>
      </w:r>
      <w:r w:rsidRPr="00A074B4">
        <w:rPr>
          <w:rFonts w:ascii="Times New Roman" w:eastAsia="MS Mincho" w:hAnsi="Times New Roman" w:cs="Times New Roman"/>
          <w:noProof w:val="0"/>
          <w:sz w:val="24"/>
          <w:szCs w:val="24"/>
          <w:lang w:eastAsia="ja-JP"/>
        </w:rPr>
        <w:t xml:space="preserve">u </w:t>
      </w:r>
      <w:r w:rsidR="00456D06" w:rsidRPr="00A074B4">
        <w:rPr>
          <w:rFonts w:ascii="Times New Roman" w:eastAsia="MS Mincho" w:hAnsi="Times New Roman" w:cs="Times New Roman"/>
          <w:noProof w:val="0"/>
          <w:sz w:val="24"/>
          <w:szCs w:val="24"/>
          <w:lang w:eastAsia="ja-JP"/>
        </w:rPr>
        <w:t xml:space="preserve">Kuvajtu i </w:t>
      </w:r>
      <w:r w:rsidR="00CF3449" w:rsidRPr="00A074B4">
        <w:rPr>
          <w:rFonts w:ascii="Times New Roman" w:eastAsia="MS Mincho" w:hAnsi="Times New Roman" w:cs="Times New Roman"/>
          <w:noProof w:val="0"/>
          <w:sz w:val="24"/>
          <w:szCs w:val="24"/>
          <w:lang w:eastAsia="ja-JP"/>
        </w:rPr>
        <w:t xml:space="preserve">Iraku. </w:t>
      </w:r>
      <w:r w:rsidRPr="00A074B4">
        <w:rPr>
          <w:rFonts w:ascii="Times New Roman" w:eastAsia="MS Mincho" w:hAnsi="Times New Roman" w:cs="Times New Roman"/>
          <w:noProof w:val="0"/>
          <w:sz w:val="24"/>
          <w:szCs w:val="24"/>
          <w:lang w:eastAsia="ja-JP"/>
        </w:rPr>
        <w:t xml:space="preserve">Pravni temelj za donošenje Odluke Hrvatskoga sabora je članak 7. stavak 5. Ustava Republike Hrvatske (Narodne novine, br. 85/10 – pročišćeni tekst i 5/14 – Odluka Ustavnog suda Republike Hrvatske) koji propisuje da Oružane snage Republike Hrvatske mogu prijeći njezine granice ili djelovati preko njezinih granica na temelju Odluke Hrvatskoga sabora, koju predlaže Vlada Republike Hrvatske, uz prethodnu suglasnost </w:t>
      </w:r>
      <w:r w:rsidR="006530CA" w:rsidRPr="00A074B4">
        <w:rPr>
          <w:rFonts w:ascii="Times New Roman" w:eastAsia="MS Mincho" w:hAnsi="Times New Roman" w:cs="Times New Roman"/>
          <w:noProof w:val="0"/>
          <w:sz w:val="24"/>
          <w:szCs w:val="24"/>
          <w:lang w:eastAsia="ja-JP"/>
        </w:rPr>
        <w:t>Predsjedni</w:t>
      </w:r>
      <w:r w:rsidR="006530CA">
        <w:rPr>
          <w:rFonts w:ascii="Times New Roman" w:eastAsia="MS Mincho" w:hAnsi="Times New Roman" w:cs="Times New Roman"/>
          <w:noProof w:val="0"/>
          <w:sz w:val="24"/>
          <w:szCs w:val="24"/>
          <w:lang w:eastAsia="ja-JP"/>
        </w:rPr>
        <w:t>ka</w:t>
      </w:r>
      <w:r w:rsidR="006530CA" w:rsidRPr="00A074B4">
        <w:rPr>
          <w:rFonts w:ascii="Times New Roman" w:eastAsia="MS Mincho" w:hAnsi="Times New Roman" w:cs="Times New Roman"/>
          <w:noProof w:val="0"/>
          <w:sz w:val="24"/>
          <w:szCs w:val="24"/>
          <w:lang w:eastAsia="ja-JP"/>
        </w:rPr>
        <w:t xml:space="preserve"> </w:t>
      </w:r>
      <w:r w:rsidRPr="00A074B4">
        <w:rPr>
          <w:rFonts w:ascii="Times New Roman" w:eastAsia="MS Mincho" w:hAnsi="Times New Roman" w:cs="Times New Roman"/>
          <w:noProof w:val="0"/>
          <w:sz w:val="24"/>
          <w:szCs w:val="24"/>
          <w:lang w:eastAsia="ja-JP"/>
        </w:rPr>
        <w:t>Republike Hrvatske. Zakon o obrani (Narodne novine, br. 73/13, 75/15</w:t>
      </w:r>
      <w:r w:rsidR="00456D06" w:rsidRPr="00A074B4">
        <w:rPr>
          <w:rFonts w:ascii="Times New Roman" w:eastAsia="MS Mincho" w:hAnsi="Times New Roman" w:cs="Times New Roman"/>
          <w:noProof w:val="0"/>
          <w:sz w:val="24"/>
          <w:szCs w:val="24"/>
          <w:lang w:eastAsia="ja-JP"/>
        </w:rPr>
        <w:t xml:space="preserve">, </w:t>
      </w:r>
      <w:r w:rsidRPr="00A074B4">
        <w:rPr>
          <w:rFonts w:ascii="Times New Roman" w:eastAsia="MS Mincho" w:hAnsi="Times New Roman" w:cs="Times New Roman"/>
          <w:noProof w:val="0"/>
          <w:sz w:val="24"/>
          <w:szCs w:val="24"/>
          <w:lang w:eastAsia="ja-JP"/>
        </w:rPr>
        <w:t>27/16</w:t>
      </w:r>
      <w:r w:rsidR="00CA7CD8">
        <w:rPr>
          <w:rFonts w:ascii="Times New Roman" w:eastAsia="MS Mincho" w:hAnsi="Times New Roman" w:cs="Times New Roman"/>
          <w:noProof w:val="0"/>
          <w:sz w:val="24"/>
          <w:szCs w:val="24"/>
          <w:lang w:eastAsia="ja-JP"/>
        </w:rPr>
        <w:t>, 110/17</w:t>
      </w:r>
      <w:r w:rsidR="00456D06" w:rsidRPr="00A074B4">
        <w:rPr>
          <w:rFonts w:ascii="Times New Roman" w:eastAsia="MS Mincho" w:hAnsi="Times New Roman" w:cs="Times New Roman"/>
          <w:noProof w:val="0"/>
          <w:sz w:val="24"/>
          <w:szCs w:val="24"/>
          <w:lang w:eastAsia="ja-JP"/>
        </w:rPr>
        <w:t xml:space="preserve"> </w:t>
      </w:r>
      <w:r w:rsidR="00EA2E51">
        <w:rPr>
          <w:rFonts w:ascii="Times New Roman" w:eastAsia="MS Mincho" w:hAnsi="Times New Roman" w:cs="Times New Roman"/>
          <w:noProof w:val="0"/>
          <w:sz w:val="24"/>
          <w:szCs w:val="24"/>
          <w:lang w:eastAsia="ja-JP"/>
        </w:rPr>
        <w:t>–</w:t>
      </w:r>
      <w:r w:rsidR="00456D06" w:rsidRPr="00A074B4">
        <w:rPr>
          <w:rFonts w:ascii="Times New Roman" w:eastAsia="MS Mincho" w:hAnsi="Times New Roman" w:cs="Times New Roman"/>
          <w:noProof w:val="0"/>
          <w:sz w:val="24"/>
          <w:szCs w:val="24"/>
          <w:lang w:eastAsia="ja-JP"/>
        </w:rPr>
        <w:t xml:space="preserve"> </w:t>
      </w:r>
      <w:r w:rsidR="00EF3A93" w:rsidRPr="00EF3A93">
        <w:rPr>
          <w:rFonts w:ascii="Times New Roman" w:eastAsia="MS Mincho" w:hAnsi="Times New Roman" w:cs="Times New Roman"/>
          <w:noProof w:val="0"/>
          <w:sz w:val="24"/>
          <w:szCs w:val="24"/>
          <w:lang w:eastAsia="ja-JP"/>
        </w:rPr>
        <w:t>Odluka Ustavnog suda Republike Hrvatske, 30/18 i 70/19</w:t>
      </w:r>
      <w:r w:rsidRPr="00A074B4">
        <w:rPr>
          <w:rFonts w:ascii="Times New Roman" w:eastAsia="MS Mincho" w:hAnsi="Times New Roman" w:cs="Times New Roman"/>
          <w:noProof w:val="0"/>
          <w:sz w:val="24"/>
          <w:szCs w:val="24"/>
          <w:lang w:eastAsia="ja-JP"/>
        </w:rPr>
        <w:t xml:space="preserve">) u članku 54. stavku 2. na istovjetan način uređuje ovo područje. </w:t>
      </w:r>
      <w:r w:rsidRPr="00A074B4">
        <w:rPr>
          <w:rFonts w:ascii="Times New Roman" w:eastAsia="MS Mincho" w:hAnsi="Times New Roman" w:cs="Times New Roman"/>
          <w:noProof w:val="0"/>
          <w:sz w:val="24"/>
          <w:szCs w:val="24"/>
          <w:lang w:eastAsia="hr-HR" w:bidi="ta-IN"/>
        </w:rPr>
        <w:t xml:space="preserve">U operaciju </w:t>
      </w:r>
      <w:r w:rsidR="00E22E4B">
        <w:rPr>
          <w:rFonts w:ascii="Times New Roman" w:eastAsia="MS Mincho" w:hAnsi="Times New Roman" w:cs="Times New Roman"/>
          <w:noProof w:val="0"/>
          <w:sz w:val="24"/>
          <w:szCs w:val="24"/>
          <w:lang w:eastAsia="hr-HR" w:bidi="ta-IN"/>
        </w:rPr>
        <w:t>K</w:t>
      </w:r>
      <w:r w:rsidRPr="00A074B4">
        <w:rPr>
          <w:rFonts w:ascii="Times New Roman" w:eastAsia="MS Mincho" w:hAnsi="Times New Roman" w:cs="Times New Roman"/>
          <w:noProof w:val="0"/>
          <w:sz w:val="24"/>
          <w:szCs w:val="24"/>
          <w:lang w:eastAsia="hr-HR" w:bidi="ta-IN"/>
        </w:rPr>
        <w:t xml:space="preserve">oalicijskih snaga </w:t>
      </w:r>
      <w:r w:rsidRPr="00A074B4">
        <w:rPr>
          <w:rFonts w:ascii="Times New Roman" w:eastAsia="MS Mincho" w:hAnsi="Times New Roman" w:cs="Times New Roman"/>
          <w:noProof w:val="0"/>
          <w:sz w:val="24"/>
          <w:szCs w:val="24"/>
          <w:lang w:eastAsia="ja-JP" w:bidi="ta-IN"/>
        </w:rPr>
        <w:t xml:space="preserve">„INHERENT RESOLVE“ </w:t>
      </w:r>
      <w:r w:rsidRPr="00A074B4">
        <w:rPr>
          <w:rFonts w:ascii="Times New Roman" w:eastAsia="MS Mincho" w:hAnsi="Times New Roman" w:cs="Times New Roman"/>
          <w:noProof w:val="0"/>
          <w:sz w:val="24"/>
          <w:szCs w:val="24"/>
          <w:lang w:eastAsia="hr-HR" w:bidi="ta-IN"/>
        </w:rPr>
        <w:t xml:space="preserve">u </w:t>
      </w:r>
      <w:r w:rsidR="00D3211B" w:rsidRPr="00A074B4">
        <w:rPr>
          <w:rFonts w:ascii="Times New Roman" w:eastAsia="MS Mincho" w:hAnsi="Times New Roman" w:cs="Times New Roman"/>
          <w:noProof w:val="0"/>
          <w:sz w:val="24"/>
          <w:szCs w:val="24"/>
          <w:lang w:eastAsia="hr-HR" w:bidi="ta-IN"/>
        </w:rPr>
        <w:t>Kuvajt</w:t>
      </w:r>
      <w:r w:rsidR="00E22E4B">
        <w:rPr>
          <w:rFonts w:ascii="Times New Roman" w:eastAsia="MS Mincho" w:hAnsi="Times New Roman" w:cs="Times New Roman"/>
          <w:noProof w:val="0"/>
          <w:sz w:val="24"/>
          <w:szCs w:val="24"/>
          <w:lang w:eastAsia="hr-HR" w:bidi="ta-IN"/>
        </w:rPr>
        <w:t xml:space="preserve"> i Irak</w:t>
      </w:r>
      <w:r w:rsidR="0040311F" w:rsidRPr="00A074B4">
        <w:rPr>
          <w:rFonts w:ascii="Times New Roman" w:eastAsia="MS Mincho" w:hAnsi="Times New Roman" w:cs="Times New Roman"/>
          <w:noProof w:val="0"/>
          <w:sz w:val="24"/>
          <w:szCs w:val="24"/>
          <w:lang w:eastAsia="hr-HR" w:bidi="ta-IN"/>
        </w:rPr>
        <w:t xml:space="preserve"> </w:t>
      </w:r>
      <w:r w:rsidR="002A5E71">
        <w:rPr>
          <w:rFonts w:ascii="Times New Roman" w:eastAsia="MS Mincho" w:hAnsi="Times New Roman" w:cs="Times New Roman"/>
          <w:noProof w:val="0"/>
          <w:sz w:val="24"/>
          <w:szCs w:val="24"/>
          <w:lang w:eastAsia="hr-HR" w:bidi="ta-IN"/>
        </w:rPr>
        <w:t>upućuju se</w:t>
      </w:r>
      <w:r w:rsidR="00323F2B">
        <w:rPr>
          <w:rFonts w:ascii="Times New Roman" w:eastAsia="MS Mincho" w:hAnsi="Times New Roman" w:cs="Times New Roman"/>
          <w:noProof w:val="0"/>
          <w:sz w:val="24"/>
          <w:szCs w:val="24"/>
          <w:lang w:eastAsia="hr-HR" w:bidi="ta-IN"/>
        </w:rPr>
        <w:t xml:space="preserve"> u 202</w:t>
      </w:r>
      <w:r w:rsidR="00A01B82">
        <w:rPr>
          <w:rFonts w:ascii="Times New Roman" w:eastAsia="MS Mincho" w:hAnsi="Times New Roman" w:cs="Times New Roman"/>
          <w:noProof w:val="0"/>
          <w:sz w:val="24"/>
          <w:szCs w:val="24"/>
          <w:lang w:eastAsia="hr-HR" w:bidi="ta-IN"/>
        </w:rPr>
        <w:t>2</w:t>
      </w:r>
      <w:r w:rsidR="00D3211B" w:rsidRPr="00A074B4">
        <w:rPr>
          <w:rFonts w:ascii="Times New Roman" w:eastAsia="MS Mincho" w:hAnsi="Times New Roman" w:cs="Times New Roman"/>
          <w:noProof w:val="0"/>
          <w:sz w:val="24"/>
          <w:szCs w:val="24"/>
          <w:lang w:eastAsia="hr-HR" w:bidi="ta-IN"/>
        </w:rPr>
        <w:t>.</w:t>
      </w:r>
      <w:r w:rsidR="00323F2B">
        <w:rPr>
          <w:rFonts w:ascii="Times New Roman" w:eastAsia="MS Mincho" w:hAnsi="Times New Roman" w:cs="Times New Roman"/>
          <w:noProof w:val="0"/>
          <w:sz w:val="24"/>
          <w:szCs w:val="24"/>
          <w:lang w:eastAsia="hr-HR" w:bidi="ta-IN"/>
        </w:rPr>
        <w:t xml:space="preserve"> i  202</w:t>
      </w:r>
      <w:r w:rsidR="00A01B82">
        <w:rPr>
          <w:rFonts w:ascii="Times New Roman" w:eastAsia="MS Mincho" w:hAnsi="Times New Roman" w:cs="Times New Roman"/>
          <w:noProof w:val="0"/>
          <w:sz w:val="24"/>
          <w:szCs w:val="24"/>
          <w:lang w:eastAsia="hr-HR" w:bidi="ta-IN"/>
        </w:rPr>
        <w:t>3.</w:t>
      </w:r>
      <w:r w:rsidRPr="00A074B4">
        <w:rPr>
          <w:rFonts w:ascii="Times New Roman" w:eastAsia="MS Mincho" w:hAnsi="Times New Roman" w:cs="Times New Roman"/>
          <w:noProof w:val="0"/>
          <w:sz w:val="24"/>
          <w:szCs w:val="24"/>
          <w:lang w:eastAsia="hr-HR" w:bidi="ta-IN"/>
        </w:rPr>
        <w:t xml:space="preserve"> godini do tri pripadnika Oružanih snaga Republike Hrvatske, uz mogućnost rotacije. </w:t>
      </w:r>
    </w:p>
    <w:p w14:paraId="734AACB6" w14:textId="77777777" w:rsidR="00593781" w:rsidRPr="00593781" w:rsidRDefault="000533E0" w:rsidP="003D0E7E">
      <w:pPr>
        <w:autoSpaceDE w:val="0"/>
        <w:autoSpaceDN w:val="0"/>
        <w:adjustRightInd w:val="0"/>
        <w:ind w:firstLine="708"/>
        <w:jc w:val="both"/>
        <w:rPr>
          <w:rFonts w:ascii="Times New Roman" w:eastAsia="MS Mincho" w:hAnsi="Times New Roman" w:cs="Times New Roman"/>
          <w:bCs/>
          <w:noProof w:val="0"/>
          <w:sz w:val="24"/>
          <w:szCs w:val="24"/>
          <w:lang w:eastAsia="ja-JP"/>
        </w:rPr>
      </w:pPr>
      <w:r w:rsidRPr="005C644D">
        <w:rPr>
          <w:rFonts w:ascii="Times New Roman" w:hAnsi="Times New Roman" w:cs="Times New Roman"/>
          <w:b/>
          <w:bCs/>
          <w:sz w:val="24"/>
          <w:szCs w:val="24"/>
        </w:rPr>
        <w:t xml:space="preserve">Točkom II. </w:t>
      </w:r>
      <w:r w:rsidR="00593781" w:rsidRPr="00593781">
        <w:rPr>
          <w:rFonts w:ascii="Times New Roman" w:eastAsia="MS Mincho" w:hAnsi="Times New Roman" w:cs="Times New Roman"/>
          <w:bCs/>
          <w:noProof w:val="0"/>
          <w:sz w:val="24"/>
          <w:szCs w:val="24"/>
          <w:lang w:eastAsia="ja-JP"/>
        </w:rPr>
        <w:t>utvrđuje se da će izvješće o sudjelovanju Oružanih snaga Republike Hrvatske u operaciji potpore miru iz točke I. ove Odluke biti dio Godišnjeg izvješća o obrani koje Vlada Republike Hrvatske podnosi Hrvatskome saboru.</w:t>
      </w:r>
    </w:p>
    <w:p w14:paraId="12D0C638" w14:textId="77777777" w:rsidR="00E0598C" w:rsidRPr="00A074B4" w:rsidRDefault="00EA2E51" w:rsidP="00456D06">
      <w:pPr>
        <w:autoSpaceDE w:val="0"/>
        <w:autoSpaceDN w:val="0"/>
        <w:adjustRightInd w:val="0"/>
        <w:spacing w:after="0"/>
        <w:jc w:val="both"/>
        <w:rPr>
          <w:rFonts w:ascii="Times New Roman" w:eastAsia="MS Mincho" w:hAnsi="Times New Roman" w:cs="Times New Roman"/>
          <w:noProof w:val="0"/>
          <w:sz w:val="24"/>
          <w:szCs w:val="24"/>
          <w:lang w:eastAsia="ja-JP"/>
        </w:rPr>
      </w:pPr>
      <w:r>
        <w:rPr>
          <w:rFonts w:ascii="Times New Roman" w:eastAsia="MS Mincho" w:hAnsi="Times New Roman" w:cs="Times New Roman"/>
          <w:b/>
          <w:noProof w:val="0"/>
          <w:sz w:val="24"/>
          <w:szCs w:val="24"/>
          <w:lang w:eastAsia="ja-JP"/>
        </w:rPr>
        <w:tab/>
      </w:r>
      <w:r w:rsidR="00E0598C" w:rsidRPr="00A074B4">
        <w:rPr>
          <w:rFonts w:ascii="Times New Roman" w:eastAsia="MS Mincho" w:hAnsi="Times New Roman" w:cs="Times New Roman"/>
          <w:b/>
          <w:noProof w:val="0"/>
          <w:sz w:val="24"/>
          <w:szCs w:val="24"/>
          <w:lang w:eastAsia="ja-JP"/>
        </w:rPr>
        <w:t>Točkom III.</w:t>
      </w:r>
      <w:r w:rsidR="00E0598C" w:rsidRPr="00A074B4">
        <w:rPr>
          <w:rFonts w:ascii="Times New Roman" w:eastAsia="MS Mincho" w:hAnsi="Times New Roman" w:cs="Times New Roman"/>
          <w:noProof w:val="0"/>
          <w:sz w:val="24"/>
          <w:szCs w:val="24"/>
          <w:lang w:eastAsia="ja-JP"/>
        </w:rPr>
        <w:t xml:space="preserve"> </w:t>
      </w:r>
      <w:r w:rsidR="005175C3" w:rsidRPr="00D168D3">
        <w:rPr>
          <w:rFonts w:ascii="Times New Roman" w:hAnsi="Times New Roman"/>
          <w:color w:val="000000"/>
          <w:sz w:val="24"/>
          <w:szCs w:val="24"/>
        </w:rPr>
        <w:t>određuje se stupanje na snagu</w:t>
      </w:r>
      <w:r w:rsidR="005175C3">
        <w:rPr>
          <w:rFonts w:ascii="Times New Roman" w:hAnsi="Times New Roman"/>
          <w:color w:val="000000"/>
          <w:sz w:val="24"/>
          <w:szCs w:val="24"/>
        </w:rPr>
        <w:t xml:space="preserve"> ove</w:t>
      </w:r>
      <w:r w:rsidR="005175C3" w:rsidRPr="00D168D3">
        <w:rPr>
          <w:rFonts w:ascii="Times New Roman" w:hAnsi="Times New Roman"/>
          <w:color w:val="000000"/>
          <w:sz w:val="24"/>
          <w:szCs w:val="24"/>
        </w:rPr>
        <w:t xml:space="preserve"> Odluk</w:t>
      </w:r>
      <w:r w:rsidR="005175C3">
        <w:rPr>
          <w:rFonts w:ascii="Times New Roman" w:hAnsi="Times New Roman"/>
          <w:color w:val="000000"/>
          <w:sz w:val="24"/>
          <w:szCs w:val="24"/>
        </w:rPr>
        <w:t>e</w:t>
      </w:r>
      <w:r w:rsidR="00E0598C" w:rsidRPr="00A074B4">
        <w:rPr>
          <w:rFonts w:ascii="Times New Roman" w:eastAsia="MS Mincho" w:hAnsi="Times New Roman" w:cs="Times New Roman"/>
          <w:noProof w:val="0"/>
          <w:sz w:val="24"/>
          <w:szCs w:val="24"/>
          <w:lang w:eastAsia="ja-JP"/>
        </w:rPr>
        <w:t>.</w:t>
      </w:r>
    </w:p>
    <w:p w14:paraId="6E510ECF" w14:textId="77777777" w:rsidR="00E0598C" w:rsidRPr="00A074B4" w:rsidRDefault="00E0598C" w:rsidP="00E0598C">
      <w:pPr>
        <w:autoSpaceDE w:val="0"/>
        <w:autoSpaceDN w:val="0"/>
        <w:adjustRightInd w:val="0"/>
        <w:spacing w:after="0"/>
        <w:jc w:val="both"/>
        <w:rPr>
          <w:rFonts w:ascii="Times New Roman" w:eastAsia="Times New Roman" w:hAnsi="Times New Roman" w:cs="Times New Roman"/>
          <w:b/>
          <w:noProof w:val="0"/>
          <w:sz w:val="24"/>
          <w:szCs w:val="24"/>
          <w:lang w:eastAsia="hr-HR"/>
        </w:rPr>
      </w:pPr>
    </w:p>
    <w:p w14:paraId="36B20B71" w14:textId="77777777" w:rsidR="00DE2629" w:rsidRPr="00A074B4" w:rsidRDefault="00DE2629" w:rsidP="00BB0E3C"/>
    <w:sectPr w:rsidR="00DE2629" w:rsidRPr="00A074B4" w:rsidSect="00B13A89">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20" w:footer="720" w:gutter="0"/>
      <w:cols w:space="720"/>
      <w:noEndnote/>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2FDF" w14:textId="77777777" w:rsidR="00B5312B" w:rsidRDefault="00B5312B" w:rsidP="00B465F9">
      <w:pPr>
        <w:spacing w:after="0" w:line="240" w:lineRule="auto"/>
      </w:pPr>
      <w:r>
        <w:separator/>
      </w:r>
    </w:p>
  </w:endnote>
  <w:endnote w:type="continuationSeparator" w:id="0">
    <w:p w14:paraId="7F3353A7" w14:textId="77777777" w:rsidR="00B5312B" w:rsidRDefault="00B5312B" w:rsidP="00B4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E67A" w14:textId="77777777" w:rsidR="008D23ED" w:rsidRDefault="008C48F4" w:rsidP="00020AE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046CB35" w14:textId="77777777" w:rsidR="008D23ED" w:rsidRDefault="00FE3F59" w:rsidP="00020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05311"/>
      <w:docPartObj>
        <w:docPartGallery w:val="Page Numbers (Bottom of Page)"/>
        <w:docPartUnique/>
      </w:docPartObj>
    </w:sdtPr>
    <w:sdtEndPr>
      <w:rPr>
        <w:b w:val="0"/>
        <w:i w:val="0"/>
        <w:noProof/>
      </w:rPr>
    </w:sdtEndPr>
    <w:sdtContent>
      <w:p w14:paraId="6A4574AB" w14:textId="3846BD02" w:rsidR="009C78EE" w:rsidRPr="004D629B" w:rsidRDefault="009C78EE">
        <w:pPr>
          <w:pStyle w:val="Footer"/>
          <w:jc w:val="right"/>
          <w:rPr>
            <w:b w:val="0"/>
            <w:i w:val="0"/>
          </w:rPr>
        </w:pPr>
        <w:r w:rsidRPr="004D629B">
          <w:rPr>
            <w:b w:val="0"/>
            <w:i w:val="0"/>
          </w:rPr>
          <w:fldChar w:fldCharType="begin"/>
        </w:r>
        <w:r w:rsidRPr="004D629B">
          <w:rPr>
            <w:b w:val="0"/>
            <w:i w:val="0"/>
          </w:rPr>
          <w:instrText xml:space="preserve"> PAGE   \* MERGEFORMAT </w:instrText>
        </w:r>
        <w:r w:rsidRPr="004D629B">
          <w:rPr>
            <w:b w:val="0"/>
            <w:i w:val="0"/>
          </w:rPr>
          <w:fldChar w:fldCharType="separate"/>
        </w:r>
        <w:r w:rsidR="00FE3F59">
          <w:rPr>
            <w:b w:val="0"/>
            <w:i w:val="0"/>
            <w:noProof/>
          </w:rPr>
          <w:t>2</w:t>
        </w:r>
        <w:r w:rsidRPr="004D629B">
          <w:rPr>
            <w:b w:val="0"/>
            <w:i w:val="0"/>
            <w:noProof/>
          </w:rPr>
          <w:fldChar w:fldCharType="end"/>
        </w:r>
      </w:p>
    </w:sdtContent>
  </w:sdt>
  <w:p w14:paraId="0599AD79" w14:textId="77777777" w:rsidR="000A213C" w:rsidRDefault="000A2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63FE" w14:textId="77777777" w:rsidR="004D629B" w:rsidRDefault="004D6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AD340" w14:textId="77777777" w:rsidR="00B5312B" w:rsidRDefault="00B5312B" w:rsidP="00B465F9">
      <w:pPr>
        <w:spacing w:after="0" w:line="240" w:lineRule="auto"/>
      </w:pPr>
      <w:r>
        <w:separator/>
      </w:r>
    </w:p>
  </w:footnote>
  <w:footnote w:type="continuationSeparator" w:id="0">
    <w:p w14:paraId="15071F23" w14:textId="77777777" w:rsidR="00B5312B" w:rsidRDefault="00B5312B" w:rsidP="00B4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FC0C6" w14:textId="77777777" w:rsidR="008D23ED" w:rsidRDefault="008C48F4" w:rsidP="008D23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35535" w14:textId="77777777" w:rsidR="008D23ED" w:rsidRDefault="00FE3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DAE5" w14:textId="77777777" w:rsidR="004D629B" w:rsidRDefault="004D629B">
    <w:pPr>
      <w:pStyle w:val="Header"/>
      <w:rPr>
        <w:b w:val="0"/>
        <w:i w:val="0"/>
      </w:rPr>
    </w:pPr>
  </w:p>
  <w:p w14:paraId="20CD741C" w14:textId="77777777" w:rsidR="0077575C" w:rsidRPr="0077575C" w:rsidRDefault="0077575C">
    <w:pPr>
      <w:pStyle w:val="Header"/>
      <w:rPr>
        <w:b w:val="0"/>
        <w:i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9D063" w14:textId="77777777" w:rsidR="004D629B" w:rsidRDefault="004D62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5F9"/>
    <w:rsid w:val="00017BDE"/>
    <w:rsid w:val="00035B4B"/>
    <w:rsid w:val="000533E0"/>
    <w:rsid w:val="00056B9F"/>
    <w:rsid w:val="0005724C"/>
    <w:rsid w:val="000606C3"/>
    <w:rsid w:val="00077E22"/>
    <w:rsid w:val="00087083"/>
    <w:rsid w:val="00090787"/>
    <w:rsid w:val="000A213C"/>
    <w:rsid w:val="000A3139"/>
    <w:rsid w:val="000D17B7"/>
    <w:rsid w:val="000E3E03"/>
    <w:rsid w:val="000F5A62"/>
    <w:rsid w:val="001018F7"/>
    <w:rsid w:val="00103468"/>
    <w:rsid w:val="00132F85"/>
    <w:rsid w:val="00136BDC"/>
    <w:rsid w:val="00164B86"/>
    <w:rsid w:val="00181B4F"/>
    <w:rsid w:val="001862C7"/>
    <w:rsid w:val="00190D5B"/>
    <w:rsid w:val="001A0227"/>
    <w:rsid w:val="001A4BAA"/>
    <w:rsid w:val="001A729E"/>
    <w:rsid w:val="001B6A45"/>
    <w:rsid w:val="001C4002"/>
    <w:rsid w:val="001C4B3E"/>
    <w:rsid w:val="001C51B0"/>
    <w:rsid w:val="001E0E22"/>
    <w:rsid w:val="002266A2"/>
    <w:rsid w:val="002315A3"/>
    <w:rsid w:val="00256163"/>
    <w:rsid w:val="00283212"/>
    <w:rsid w:val="00283D29"/>
    <w:rsid w:val="00283FA9"/>
    <w:rsid w:val="002A0E60"/>
    <w:rsid w:val="002A5E71"/>
    <w:rsid w:val="002B1685"/>
    <w:rsid w:val="002C239A"/>
    <w:rsid w:val="002C4487"/>
    <w:rsid w:val="002E2528"/>
    <w:rsid w:val="002E27CC"/>
    <w:rsid w:val="002F77E9"/>
    <w:rsid w:val="00301F3F"/>
    <w:rsid w:val="0030248D"/>
    <w:rsid w:val="003116CA"/>
    <w:rsid w:val="00323F2B"/>
    <w:rsid w:val="003321E2"/>
    <w:rsid w:val="00334AD1"/>
    <w:rsid w:val="00335403"/>
    <w:rsid w:val="003357A3"/>
    <w:rsid w:val="00352461"/>
    <w:rsid w:val="003642D5"/>
    <w:rsid w:val="003A2712"/>
    <w:rsid w:val="003D0D18"/>
    <w:rsid w:val="003D0E7E"/>
    <w:rsid w:val="003E46FD"/>
    <w:rsid w:val="003E4D98"/>
    <w:rsid w:val="00402155"/>
    <w:rsid w:val="0040311F"/>
    <w:rsid w:val="00414834"/>
    <w:rsid w:val="00416C10"/>
    <w:rsid w:val="004301C3"/>
    <w:rsid w:val="00456D06"/>
    <w:rsid w:val="004714E0"/>
    <w:rsid w:val="004D629B"/>
    <w:rsid w:val="004F2C83"/>
    <w:rsid w:val="005175C3"/>
    <w:rsid w:val="00517AB9"/>
    <w:rsid w:val="0055125A"/>
    <w:rsid w:val="00555A91"/>
    <w:rsid w:val="00564466"/>
    <w:rsid w:val="00593781"/>
    <w:rsid w:val="005B6433"/>
    <w:rsid w:val="005C40D7"/>
    <w:rsid w:val="005C4227"/>
    <w:rsid w:val="005C644D"/>
    <w:rsid w:val="005E1864"/>
    <w:rsid w:val="005F2122"/>
    <w:rsid w:val="006019AE"/>
    <w:rsid w:val="0060722D"/>
    <w:rsid w:val="0061457E"/>
    <w:rsid w:val="00636E29"/>
    <w:rsid w:val="0064660A"/>
    <w:rsid w:val="00650CCB"/>
    <w:rsid w:val="006530CA"/>
    <w:rsid w:val="0067418B"/>
    <w:rsid w:val="0069035C"/>
    <w:rsid w:val="00692D86"/>
    <w:rsid w:val="006A1251"/>
    <w:rsid w:val="006A6587"/>
    <w:rsid w:val="006C3CD5"/>
    <w:rsid w:val="006E5334"/>
    <w:rsid w:val="006F7191"/>
    <w:rsid w:val="006F7288"/>
    <w:rsid w:val="00701639"/>
    <w:rsid w:val="0070525C"/>
    <w:rsid w:val="007411CD"/>
    <w:rsid w:val="00752D64"/>
    <w:rsid w:val="0077575C"/>
    <w:rsid w:val="007831A9"/>
    <w:rsid w:val="00790307"/>
    <w:rsid w:val="00796534"/>
    <w:rsid w:val="007A2408"/>
    <w:rsid w:val="007B3615"/>
    <w:rsid w:val="007C1402"/>
    <w:rsid w:val="007E2AC0"/>
    <w:rsid w:val="007E3FF6"/>
    <w:rsid w:val="007E764D"/>
    <w:rsid w:val="007F2B95"/>
    <w:rsid w:val="007F3117"/>
    <w:rsid w:val="00806B3F"/>
    <w:rsid w:val="00851C32"/>
    <w:rsid w:val="0085303D"/>
    <w:rsid w:val="00854BB0"/>
    <w:rsid w:val="008B6C4E"/>
    <w:rsid w:val="008C2FB6"/>
    <w:rsid w:val="008C48F4"/>
    <w:rsid w:val="008C6FAC"/>
    <w:rsid w:val="008E3313"/>
    <w:rsid w:val="008E5A8B"/>
    <w:rsid w:val="00910D56"/>
    <w:rsid w:val="009308CF"/>
    <w:rsid w:val="00934029"/>
    <w:rsid w:val="00945EDC"/>
    <w:rsid w:val="00950196"/>
    <w:rsid w:val="00962513"/>
    <w:rsid w:val="0096476D"/>
    <w:rsid w:val="00992FCD"/>
    <w:rsid w:val="009B2963"/>
    <w:rsid w:val="009C78EE"/>
    <w:rsid w:val="009D733C"/>
    <w:rsid w:val="009F3517"/>
    <w:rsid w:val="00A01B82"/>
    <w:rsid w:val="00A074B4"/>
    <w:rsid w:val="00A10AB6"/>
    <w:rsid w:val="00A16F1E"/>
    <w:rsid w:val="00A17C39"/>
    <w:rsid w:val="00A20354"/>
    <w:rsid w:val="00A80056"/>
    <w:rsid w:val="00A826F4"/>
    <w:rsid w:val="00AB222B"/>
    <w:rsid w:val="00AD6752"/>
    <w:rsid w:val="00AE0A0B"/>
    <w:rsid w:val="00AE5E4D"/>
    <w:rsid w:val="00AE65D7"/>
    <w:rsid w:val="00AF4BFB"/>
    <w:rsid w:val="00B13A89"/>
    <w:rsid w:val="00B26C2E"/>
    <w:rsid w:val="00B40F66"/>
    <w:rsid w:val="00B465F9"/>
    <w:rsid w:val="00B5312B"/>
    <w:rsid w:val="00BA147D"/>
    <w:rsid w:val="00BA2F5A"/>
    <w:rsid w:val="00BB0E3C"/>
    <w:rsid w:val="00BD0119"/>
    <w:rsid w:val="00BF104B"/>
    <w:rsid w:val="00C0323A"/>
    <w:rsid w:val="00C233E9"/>
    <w:rsid w:val="00C758B6"/>
    <w:rsid w:val="00C86F3B"/>
    <w:rsid w:val="00C94824"/>
    <w:rsid w:val="00CA7CD8"/>
    <w:rsid w:val="00CB5911"/>
    <w:rsid w:val="00CC0954"/>
    <w:rsid w:val="00CC1237"/>
    <w:rsid w:val="00CE728C"/>
    <w:rsid w:val="00CF3449"/>
    <w:rsid w:val="00D20DDE"/>
    <w:rsid w:val="00D228AD"/>
    <w:rsid w:val="00D3211B"/>
    <w:rsid w:val="00D60F68"/>
    <w:rsid w:val="00D82EE7"/>
    <w:rsid w:val="00D93FBB"/>
    <w:rsid w:val="00DD2A75"/>
    <w:rsid w:val="00DE2629"/>
    <w:rsid w:val="00DE58B9"/>
    <w:rsid w:val="00DE7AEF"/>
    <w:rsid w:val="00DF460F"/>
    <w:rsid w:val="00E036DA"/>
    <w:rsid w:val="00E04579"/>
    <w:rsid w:val="00E0598C"/>
    <w:rsid w:val="00E10A66"/>
    <w:rsid w:val="00E22E4B"/>
    <w:rsid w:val="00E305F3"/>
    <w:rsid w:val="00E37358"/>
    <w:rsid w:val="00E406DE"/>
    <w:rsid w:val="00E40B99"/>
    <w:rsid w:val="00E610FD"/>
    <w:rsid w:val="00E9319B"/>
    <w:rsid w:val="00EA2E51"/>
    <w:rsid w:val="00EA6085"/>
    <w:rsid w:val="00EE0218"/>
    <w:rsid w:val="00EE7875"/>
    <w:rsid w:val="00EF3A93"/>
    <w:rsid w:val="00F33649"/>
    <w:rsid w:val="00F3541C"/>
    <w:rsid w:val="00F43620"/>
    <w:rsid w:val="00F54048"/>
    <w:rsid w:val="00F648BD"/>
    <w:rsid w:val="00F81524"/>
    <w:rsid w:val="00F81EC8"/>
    <w:rsid w:val="00F87040"/>
    <w:rsid w:val="00F90445"/>
    <w:rsid w:val="00F92ED4"/>
    <w:rsid w:val="00F97DC8"/>
    <w:rsid w:val="00FD21B0"/>
    <w:rsid w:val="00FE0358"/>
    <w:rsid w:val="00FE3F5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F9A2BB"/>
  <w15:docId w15:val="{70C8FBCE-EB2B-4A74-9EB8-7705F28D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62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6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5F9"/>
    <w:rPr>
      <w:noProof/>
      <w:sz w:val="20"/>
      <w:szCs w:val="20"/>
    </w:rPr>
  </w:style>
  <w:style w:type="paragraph" w:styleId="Footer">
    <w:name w:val="footer"/>
    <w:basedOn w:val="Normal"/>
    <w:link w:val="FooterChar"/>
    <w:uiPriority w:val="99"/>
    <w:rsid w:val="00B465F9"/>
    <w:pPr>
      <w:tabs>
        <w:tab w:val="center" w:pos="4536"/>
        <w:tab w:val="right" w:pos="9072"/>
      </w:tabs>
      <w:autoSpaceDE w:val="0"/>
      <w:autoSpaceDN w:val="0"/>
      <w:adjustRightInd w:val="0"/>
      <w:spacing w:after="0"/>
      <w:jc w:val="both"/>
    </w:pPr>
    <w:rPr>
      <w:rFonts w:ascii="Times New Roman" w:eastAsia="Times New Roman" w:hAnsi="Times New Roman" w:cs="Times New Roman"/>
      <w:b/>
      <w:i/>
      <w:noProof w:val="0"/>
      <w:sz w:val="24"/>
      <w:szCs w:val="24"/>
      <w:lang w:eastAsia="hr-HR"/>
    </w:rPr>
  </w:style>
  <w:style w:type="character" w:customStyle="1" w:styleId="FooterChar">
    <w:name w:val="Footer Char"/>
    <w:basedOn w:val="DefaultParagraphFont"/>
    <w:link w:val="Footer"/>
    <w:uiPriority w:val="99"/>
    <w:rsid w:val="00B465F9"/>
    <w:rPr>
      <w:rFonts w:ascii="Times New Roman" w:eastAsia="Times New Roman" w:hAnsi="Times New Roman" w:cs="Times New Roman"/>
      <w:b/>
      <w:i/>
      <w:sz w:val="24"/>
      <w:szCs w:val="24"/>
      <w:lang w:eastAsia="hr-HR"/>
    </w:rPr>
  </w:style>
  <w:style w:type="character" w:styleId="PageNumber">
    <w:name w:val="page number"/>
    <w:rsid w:val="00B465F9"/>
    <w:rPr>
      <w:rFonts w:cs="Times New Roman"/>
    </w:rPr>
  </w:style>
  <w:style w:type="character" w:styleId="FootnoteReference">
    <w:name w:val="footnote reference"/>
    <w:semiHidden/>
    <w:rsid w:val="00B465F9"/>
    <w:rPr>
      <w:vertAlign w:val="superscript"/>
    </w:rPr>
  </w:style>
  <w:style w:type="paragraph" w:styleId="Header">
    <w:name w:val="header"/>
    <w:basedOn w:val="Normal"/>
    <w:link w:val="HeaderChar"/>
    <w:rsid w:val="00B465F9"/>
    <w:pPr>
      <w:tabs>
        <w:tab w:val="center" w:pos="4536"/>
        <w:tab w:val="right" w:pos="9072"/>
      </w:tabs>
      <w:autoSpaceDE w:val="0"/>
      <w:autoSpaceDN w:val="0"/>
      <w:adjustRightInd w:val="0"/>
      <w:spacing w:after="0"/>
      <w:jc w:val="both"/>
    </w:pPr>
    <w:rPr>
      <w:rFonts w:ascii="Times New Roman" w:eastAsia="Times New Roman" w:hAnsi="Times New Roman" w:cs="Times New Roman"/>
      <w:b/>
      <w:i/>
      <w:noProof w:val="0"/>
      <w:sz w:val="24"/>
      <w:szCs w:val="24"/>
      <w:lang w:eastAsia="hr-HR"/>
    </w:rPr>
  </w:style>
  <w:style w:type="character" w:customStyle="1" w:styleId="HeaderChar">
    <w:name w:val="Header Char"/>
    <w:basedOn w:val="DefaultParagraphFont"/>
    <w:link w:val="Header"/>
    <w:rsid w:val="00B465F9"/>
    <w:rPr>
      <w:rFonts w:ascii="Times New Roman" w:eastAsia="Times New Roman" w:hAnsi="Times New Roman" w:cs="Times New Roman"/>
      <w:b/>
      <w:i/>
      <w:sz w:val="24"/>
      <w:szCs w:val="24"/>
      <w:lang w:eastAsia="hr-HR"/>
    </w:rPr>
  </w:style>
  <w:style w:type="paragraph" w:styleId="PlainText">
    <w:name w:val="Plain Text"/>
    <w:basedOn w:val="Normal"/>
    <w:link w:val="PlainTextChar"/>
    <w:uiPriority w:val="99"/>
    <w:semiHidden/>
    <w:unhideWhenUsed/>
    <w:rsid w:val="00F90445"/>
    <w:pPr>
      <w:spacing w:after="0" w:line="240" w:lineRule="auto"/>
    </w:pPr>
    <w:rPr>
      <w:rFonts w:ascii="Calibri" w:hAnsi="Calibri"/>
      <w:noProof w:val="0"/>
      <w:color w:val="000000"/>
      <w:sz w:val="24"/>
      <w:szCs w:val="21"/>
    </w:rPr>
  </w:style>
  <w:style w:type="character" w:customStyle="1" w:styleId="PlainTextChar">
    <w:name w:val="Plain Text Char"/>
    <w:basedOn w:val="DefaultParagraphFont"/>
    <w:link w:val="PlainText"/>
    <w:uiPriority w:val="99"/>
    <w:semiHidden/>
    <w:rsid w:val="00F90445"/>
    <w:rPr>
      <w:rFonts w:ascii="Calibri" w:hAnsi="Calibri"/>
      <w:color w:val="000000"/>
      <w:sz w:val="24"/>
      <w:szCs w:val="21"/>
    </w:rPr>
  </w:style>
  <w:style w:type="paragraph" w:styleId="BalloonText">
    <w:name w:val="Balloon Text"/>
    <w:basedOn w:val="Normal"/>
    <w:link w:val="BalloonTextChar"/>
    <w:uiPriority w:val="99"/>
    <w:semiHidden/>
    <w:unhideWhenUsed/>
    <w:rsid w:val="009F3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517"/>
    <w:rPr>
      <w:rFonts w:ascii="Tahoma" w:hAnsi="Tahoma" w:cs="Tahoma"/>
      <w:noProof/>
      <w:sz w:val="16"/>
      <w:szCs w:val="16"/>
    </w:rPr>
  </w:style>
  <w:style w:type="paragraph" w:styleId="NormalWeb">
    <w:name w:val="Normal (Web)"/>
    <w:basedOn w:val="Normal"/>
    <w:rsid w:val="005175C3"/>
    <w:pPr>
      <w:spacing w:before="100" w:beforeAutospacing="1" w:after="100" w:afterAutospacing="1" w:line="240" w:lineRule="auto"/>
    </w:pPr>
    <w:rPr>
      <w:rFonts w:ascii="Times New Roman" w:eastAsia="Times New Roman" w:hAnsi="Times New Roman" w:cs="Times New Roman"/>
      <w:noProof w:val="0"/>
      <w:sz w:val="24"/>
      <w:szCs w:val="24"/>
      <w:lang w:eastAsia="hr-HR"/>
    </w:rPr>
  </w:style>
  <w:style w:type="character" w:styleId="CommentReference">
    <w:name w:val="annotation reference"/>
    <w:basedOn w:val="DefaultParagraphFont"/>
    <w:uiPriority w:val="99"/>
    <w:semiHidden/>
    <w:unhideWhenUsed/>
    <w:rsid w:val="007F3117"/>
    <w:rPr>
      <w:sz w:val="16"/>
      <w:szCs w:val="16"/>
    </w:rPr>
  </w:style>
  <w:style w:type="paragraph" w:styleId="CommentText">
    <w:name w:val="annotation text"/>
    <w:basedOn w:val="Normal"/>
    <w:link w:val="CommentTextChar"/>
    <w:uiPriority w:val="99"/>
    <w:semiHidden/>
    <w:unhideWhenUsed/>
    <w:rsid w:val="007F3117"/>
    <w:pPr>
      <w:spacing w:line="240" w:lineRule="auto"/>
    </w:pPr>
    <w:rPr>
      <w:sz w:val="20"/>
      <w:szCs w:val="20"/>
    </w:rPr>
  </w:style>
  <w:style w:type="character" w:customStyle="1" w:styleId="CommentTextChar">
    <w:name w:val="Comment Text Char"/>
    <w:basedOn w:val="DefaultParagraphFont"/>
    <w:link w:val="CommentText"/>
    <w:uiPriority w:val="99"/>
    <w:semiHidden/>
    <w:rsid w:val="007F3117"/>
    <w:rPr>
      <w:noProof/>
      <w:sz w:val="20"/>
      <w:szCs w:val="20"/>
    </w:rPr>
  </w:style>
  <w:style w:type="paragraph" w:styleId="CommentSubject">
    <w:name w:val="annotation subject"/>
    <w:basedOn w:val="CommentText"/>
    <w:next w:val="CommentText"/>
    <w:link w:val="CommentSubjectChar"/>
    <w:uiPriority w:val="99"/>
    <w:semiHidden/>
    <w:unhideWhenUsed/>
    <w:rsid w:val="007F3117"/>
    <w:rPr>
      <w:b/>
      <w:bCs/>
    </w:rPr>
  </w:style>
  <w:style w:type="character" w:customStyle="1" w:styleId="CommentSubjectChar">
    <w:name w:val="Comment Subject Char"/>
    <w:basedOn w:val="CommentTextChar"/>
    <w:link w:val="CommentSubject"/>
    <w:uiPriority w:val="99"/>
    <w:semiHidden/>
    <w:rsid w:val="007F3117"/>
    <w:rPr>
      <w:b/>
      <w:bCs/>
      <w:noProof/>
      <w:sz w:val="20"/>
      <w:szCs w:val="20"/>
    </w:rPr>
  </w:style>
  <w:style w:type="table" w:styleId="TableGrid">
    <w:name w:val="Table Grid"/>
    <w:basedOn w:val="TableNormal"/>
    <w:rsid w:val="0030248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AZJMDCZ6QSYZ-1335579144-13079</_dlc_DocId>
    <_dlc_DocIdUrl xmlns="a494813a-d0d8-4dad-94cb-0d196f36ba15">
      <Url>https://ekoordinacije.vlada.hr/_layouts/15/DocIdRedir.aspx?ID=AZJMDCZ6QSYZ-1335579144-13079</Url>
      <Description>AZJMDCZ6QSYZ-1335579144-13079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312D8BAAF7624886BBB86C41A767E4" ma:contentTypeVersion="1" ma:contentTypeDescription="Stvaranje novog dokumenta." ma:contentTypeScope="" ma:versionID="c9b1ea03284e6e5981ddb441aa9ca51e">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BA13-42B1-4C1D-8092-999E72AB6DFE}">
  <ds:schemaRefs>
    <ds:schemaRef ds:uri="http://schemas.microsoft.com/sharepoint/v3/contenttype/forms"/>
  </ds:schemaRefs>
</ds:datastoreItem>
</file>

<file path=customXml/itemProps2.xml><?xml version="1.0" encoding="utf-8"?>
<ds:datastoreItem xmlns:ds="http://schemas.openxmlformats.org/officeDocument/2006/customXml" ds:itemID="{1AB9D20A-B10E-4E6B-B8AE-F605BF655751}">
  <ds:schemaRefs>
    <ds:schemaRef ds:uri="http://purl.org/dc/terms/"/>
    <ds:schemaRef ds:uri="http://schemas.openxmlformats.org/package/2006/metadata/core-properties"/>
    <ds:schemaRef ds:uri="a494813a-d0d8-4dad-94cb-0d196f36ba15"/>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4272C00-28B1-479C-917B-2D2D91FFB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287F2-1A1A-4F3E-B602-CD9928FFE86C}">
  <ds:schemaRefs>
    <ds:schemaRef ds:uri="http://schemas.microsoft.com/sharepoint/events"/>
  </ds:schemaRefs>
</ds:datastoreItem>
</file>

<file path=customXml/itemProps5.xml><?xml version="1.0" encoding="utf-8"?>
<ds:datastoreItem xmlns:ds="http://schemas.openxmlformats.org/officeDocument/2006/customXml" ds:itemID="{0A729D96-D0C4-41DD-93E3-88328684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MORH</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Perić</dc:creator>
  <cp:lastModifiedBy>Senada Džafović</cp:lastModifiedBy>
  <cp:revision>10</cp:revision>
  <dcterms:created xsi:type="dcterms:W3CDTF">2021-10-06T13:20:00Z</dcterms:created>
  <dcterms:modified xsi:type="dcterms:W3CDTF">2021-10-25T09:19:00Z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0x010100F0312D8BAAF7624886BBB86C41A767E4</vt:lpwstr>
  </property>
  <property fmtid="{D5CDD505-2E9C-101B-9397-08002B2CF9AE}" pid="3" name="_dlc_DocIdItemGuid">
    <vt:lpwstr>32b30053-5feb-44df-8d78-f635ea1dbe3d</vt:lpwstr>
  </property>
</Properties>
</file>