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9D629" w14:textId="77777777" w:rsidR="008409C5" w:rsidRDefault="007C6A01">
      <w:pPr>
        <w:spacing w:line="240" w:lineRule="auto"/>
        <w:jc w:val="center"/>
        <w:rPr>
          <w:szCs w:val="24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6AA928D8" wp14:editId="7690D3A3">
            <wp:extent cx="502942" cy="684000"/>
            <wp:effectExtent l="0" t="0" r="0" b="1905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9F0F" w14:textId="77777777" w:rsidR="008409C5" w:rsidRDefault="007C6A01">
      <w:pPr>
        <w:spacing w:line="240" w:lineRule="auto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INCLUDEPICTURE "http://www.inet.hr/~box/images/grb-rh.gif" \* MERGEFORMATINET </w:instrText>
      </w:r>
      <w:r>
        <w:rPr>
          <w:szCs w:val="24"/>
        </w:rPr>
        <w:fldChar w:fldCharType="end"/>
      </w:r>
    </w:p>
    <w:p w14:paraId="7C07FD2E" w14:textId="77777777" w:rsidR="008409C5" w:rsidRDefault="007C6A01">
      <w:pPr>
        <w:spacing w:line="24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VLADA REPUBLIKE HRVATSKE</w:t>
      </w:r>
    </w:p>
    <w:p w14:paraId="5988C751" w14:textId="3A5E9653" w:rsidR="008409C5" w:rsidRDefault="008409C5">
      <w:pPr>
        <w:spacing w:line="240" w:lineRule="auto"/>
        <w:rPr>
          <w:sz w:val="28"/>
          <w:szCs w:val="24"/>
        </w:rPr>
      </w:pPr>
    </w:p>
    <w:p w14:paraId="59B9C332" w14:textId="77777777" w:rsidR="00B6452E" w:rsidRDefault="00B6452E">
      <w:pPr>
        <w:spacing w:line="240" w:lineRule="auto"/>
        <w:rPr>
          <w:sz w:val="28"/>
          <w:szCs w:val="24"/>
        </w:rPr>
      </w:pPr>
    </w:p>
    <w:p w14:paraId="7121D7BE" w14:textId="77777777" w:rsidR="00B6452E" w:rsidRDefault="00B6452E">
      <w:pPr>
        <w:spacing w:line="240" w:lineRule="auto"/>
        <w:rPr>
          <w:sz w:val="28"/>
          <w:szCs w:val="24"/>
        </w:rPr>
      </w:pPr>
    </w:p>
    <w:p w14:paraId="6F536722" w14:textId="77777777" w:rsidR="008409C5" w:rsidRDefault="008409C5">
      <w:pPr>
        <w:spacing w:line="240" w:lineRule="auto"/>
        <w:rPr>
          <w:szCs w:val="24"/>
        </w:rPr>
      </w:pPr>
    </w:p>
    <w:p w14:paraId="6DA87517" w14:textId="5A96FBFF" w:rsidR="008409C5" w:rsidRDefault="007C6A01">
      <w:pPr>
        <w:spacing w:line="240" w:lineRule="auto"/>
        <w:jc w:val="right"/>
        <w:rPr>
          <w:szCs w:val="24"/>
        </w:rPr>
      </w:pPr>
      <w:r>
        <w:rPr>
          <w:szCs w:val="24"/>
        </w:rPr>
        <w:t xml:space="preserve">Zagreb, </w:t>
      </w:r>
      <w:r w:rsidR="00B6452E">
        <w:rPr>
          <w:szCs w:val="24"/>
        </w:rPr>
        <w:t xml:space="preserve">4. </w:t>
      </w:r>
      <w:r w:rsidR="00CE6EE4">
        <w:rPr>
          <w:szCs w:val="24"/>
        </w:rPr>
        <w:t>ožuj</w:t>
      </w:r>
      <w:r w:rsidR="00B6452E">
        <w:rPr>
          <w:szCs w:val="24"/>
        </w:rPr>
        <w:t>ka</w:t>
      </w:r>
      <w:r w:rsidR="00CE6EE4">
        <w:rPr>
          <w:szCs w:val="24"/>
        </w:rPr>
        <w:t xml:space="preserve"> </w:t>
      </w:r>
      <w:r>
        <w:rPr>
          <w:szCs w:val="24"/>
        </w:rPr>
        <w:t>2021.</w:t>
      </w:r>
    </w:p>
    <w:p w14:paraId="72A0E95D" w14:textId="77777777" w:rsidR="008409C5" w:rsidRDefault="008409C5">
      <w:pPr>
        <w:spacing w:line="240" w:lineRule="auto"/>
        <w:jc w:val="right"/>
        <w:rPr>
          <w:szCs w:val="24"/>
        </w:rPr>
      </w:pPr>
    </w:p>
    <w:p w14:paraId="22259849" w14:textId="77777777" w:rsidR="008409C5" w:rsidRDefault="008409C5">
      <w:pPr>
        <w:spacing w:line="240" w:lineRule="auto"/>
        <w:jc w:val="right"/>
        <w:rPr>
          <w:szCs w:val="24"/>
        </w:rPr>
      </w:pPr>
    </w:p>
    <w:p w14:paraId="72356393" w14:textId="77777777" w:rsidR="008409C5" w:rsidRDefault="008409C5">
      <w:pPr>
        <w:spacing w:line="240" w:lineRule="auto"/>
        <w:jc w:val="right"/>
        <w:rPr>
          <w:szCs w:val="24"/>
        </w:rPr>
      </w:pPr>
    </w:p>
    <w:p w14:paraId="1D0610C4" w14:textId="77777777" w:rsidR="008409C5" w:rsidRDefault="008409C5">
      <w:pPr>
        <w:spacing w:line="240" w:lineRule="auto"/>
        <w:jc w:val="right"/>
        <w:rPr>
          <w:szCs w:val="24"/>
        </w:rPr>
      </w:pPr>
    </w:p>
    <w:p w14:paraId="0CBDE65B" w14:textId="77777777" w:rsidR="008409C5" w:rsidRDefault="008409C5">
      <w:pPr>
        <w:spacing w:line="240" w:lineRule="auto"/>
        <w:jc w:val="right"/>
        <w:rPr>
          <w:szCs w:val="24"/>
        </w:rPr>
      </w:pPr>
    </w:p>
    <w:p w14:paraId="6C3AD88B" w14:textId="77777777" w:rsidR="008409C5" w:rsidRDefault="008409C5">
      <w:pPr>
        <w:spacing w:line="240" w:lineRule="auto"/>
        <w:jc w:val="right"/>
        <w:rPr>
          <w:szCs w:val="24"/>
        </w:rPr>
      </w:pPr>
    </w:p>
    <w:p w14:paraId="28924223" w14:textId="77777777" w:rsidR="008409C5" w:rsidRDefault="008409C5">
      <w:pPr>
        <w:spacing w:line="240" w:lineRule="auto"/>
        <w:jc w:val="right"/>
        <w:rPr>
          <w:szCs w:val="24"/>
        </w:rPr>
      </w:pPr>
    </w:p>
    <w:p w14:paraId="0DFFF316" w14:textId="77777777" w:rsidR="008409C5" w:rsidRDefault="008409C5">
      <w:pPr>
        <w:spacing w:line="240" w:lineRule="auto"/>
        <w:jc w:val="right"/>
        <w:rPr>
          <w:szCs w:val="24"/>
        </w:rPr>
      </w:pPr>
    </w:p>
    <w:p w14:paraId="2F1D5993" w14:textId="77777777" w:rsidR="008409C5" w:rsidRDefault="008409C5">
      <w:pPr>
        <w:spacing w:line="240" w:lineRule="auto"/>
        <w:jc w:val="right"/>
        <w:rPr>
          <w:szCs w:val="24"/>
        </w:rPr>
      </w:pPr>
    </w:p>
    <w:p w14:paraId="14023A4A" w14:textId="77777777" w:rsidR="008409C5" w:rsidRDefault="008409C5">
      <w:pPr>
        <w:spacing w:line="240" w:lineRule="auto"/>
        <w:jc w:val="right"/>
        <w:rPr>
          <w:szCs w:val="24"/>
        </w:rPr>
      </w:pPr>
    </w:p>
    <w:p w14:paraId="3482F336" w14:textId="77777777" w:rsidR="008409C5" w:rsidRDefault="007C6A01">
      <w:pPr>
        <w:spacing w:line="24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409C5" w14:paraId="76A2F73D" w14:textId="77777777">
        <w:tc>
          <w:tcPr>
            <w:tcW w:w="1949" w:type="dxa"/>
          </w:tcPr>
          <w:p w14:paraId="0C40A04E" w14:textId="77777777" w:rsidR="00B6452E" w:rsidRDefault="00B6452E">
            <w:pPr>
              <w:spacing w:line="240" w:lineRule="auto"/>
              <w:rPr>
                <w:b/>
                <w:smallCaps/>
                <w:szCs w:val="24"/>
              </w:rPr>
            </w:pPr>
          </w:p>
          <w:p w14:paraId="1EB93FA7" w14:textId="46823539" w:rsidR="008409C5" w:rsidRDefault="007C6A01">
            <w:pPr>
              <w:spacing w:line="240" w:lineRule="auto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Predlagatelj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123" w:type="dxa"/>
          </w:tcPr>
          <w:p w14:paraId="4701EF73" w14:textId="77777777" w:rsidR="00B6452E" w:rsidRDefault="00B6452E">
            <w:pPr>
              <w:spacing w:line="240" w:lineRule="auto"/>
              <w:rPr>
                <w:szCs w:val="24"/>
              </w:rPr>
            </w:pPr>
          </w:p>
          <w:p w14:paraId="43CBA5C3" w14:textId="26528696" w:rsidR="008409C5" w:rsidRDefault="007C6A0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Ministarstvo financija</w:t>
            </w:r>
          </w:p>
        </w:tc>
      </w:tr>
    </w:tbl>
    <w:tbl>
      <w:tblPr>
        <w:tblpPr w:leftFromText="180" w:rightFromText="180" w:vertAnchor="text" w:horzAnchor="margin" w:tblpY="847"/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8409C5" w14:paraId="0F2A3C58" w14:textId="77777777">
        <w:tc>
          <w:tcPr>
            <w:tcW w:w="1940" w:type="dxa"/>
          </w:tcPr>
          <w:p w14:paraId="64F3D159" w14:textId="77777777" w:rsidR="008409C5" w:rsidRDefault="007C6A01">
            <w:pPr>
              <w:spacing w:line="240" w:lineRule="auto"/>
              <w:jc w:val="both"/>
              <w:rPr>
                <w:szCs w:val="24"/>
              </w:rPr>
            </w:pPr>
            <w:r>
              <w:rPr>
                <w:b/>
                <w:smallCaps/>
                <w:szCs w:val="24"/>
              </w:rPr>
              <w:t>Predmet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7132" w:type="dxa"/>
          </w:tcPr>
          <w:p w14:paraId="78B33CA3" w14:textId="77777777" w:rsidR="008409C5" w:rsidRDefault="007C6A0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Prijedlog zaključka o </w:t>
            </w:r>
            <w:r w:rsidR="002452D7">
              <w:rPr>
                <w:szCs w:val="24"/>
              </w:rPr>
              <w:t>pripremnim aktivnostima budućeg izdavatelja kovanog novca eura</w:t>
            </w:r>
          </w:p>
        </w:tc>
      </w:tr>
      <w:tr w:rsidR="008409C5" w14:paraId="5339FE61" w14:textId="77777777">
        <w:tc>
          <w:tcPr>
            <w:tcW w:w="1940" w:type="dxa"/>
            <w:tcBorders>
              <w:bottom w:val="single" w:sz="4" w:space="0" w:color="auto"/>
            </w:tcBorders>
          </w:tcPr>
          <w:p w14:paraId="6259AAA6" w14:textId="77777777" w:rsidR="008409C5" w:rsidRDefault="008409C5">
            <w:pPr>
              <w:spacing w:line="24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132" w:type="dxa"/>
            <w:tcBorders>
              <w:bottom w:val="single" w:sz="4" w:space="0" w:color="auto"/>
            </w:tcBorders>
          </w:tcPr>
          <w:p w14:paraId="24F4825D" w14:textId="77777777" w:rsidR="008409C5" w:rsidRDefault="008409C5">
            <w:pPr>
              <w:spacing w:line="240" w:lineRule="auto"/>
              <w:rPr>
                <w:szCs w:val="24"/>
              </w:rPr>
            </w:pPr>
          </w:p>
        </w:tc>
      </w:tr>
    </w:tbl>
    <w:p w14:paraId="72E0ABD9" w14:textId="77777777" w:rsidR="008409C5" w:rsidRDefault="007C6A01">
      <w:pPr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szCs w:val="24"/>
        </w:rPr>
        <w:t>__________________________________________________________________________</w:t>
      </w:r>
    </w:p>
    <w:p w14:paraId="05286849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7A35791B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7073F0AD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2AE4FE08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2DF24303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42019638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51ECAACC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7F6146BF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51E40A24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3465F18D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45F08C55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3844781D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35C0C534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3F5A3F78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0441C7CC" w14:textId="77777777" w:rsidR="008409C5" w:rsidRDefault="008409C5">
      <w:pPr>
        <w:spacing w:line="240" w:lineRule="auto"/>
        <w:jc w:val="center"/>
        <w:rPr>
          <w:b/>
          <w:szCs w:val="24"/>
        </w:rPr>
      </w:pPr>
    </w:p>
    <w:p w14:paraId="6A9A917B" w14:textId="77777777" w:rsidR="008409C5" w:rsidRDefault="008409C5">
      <w:pPr>
        <w:spacing w:line="240" w:lineRule="auto"/>
        <w:jc w:val="center"/>
        <w:rPr>
          <w:b/>
          <w:szCs w:val="24"/>
        </w:rPr>
        <w:sectPr w:rsidR="008409C5">
          <w:headerReference w:type="default" r:id="rId13"/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20"/>
          <w:docGrid w:linePitch="326"/>
        </w:sectPr>
      </w:pPr>
    </w:p>
    <w:p w14:paraId="46CC1A9D" w14:textId="77777777" w:rsidR="008409C5" w:rsidRDefault="007C6A01">
      <w:pPr>
        <w:spacing w:line="240" w:lineRule="auto"/>
        <w:ind w:left="7200" w:firstLine="720"/>
        <w:jc w:val="both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lastRenderedPageBreak/>
        <w:t>PRIJEDLOG</w:t>
      </w:r>
    </w:p>
    <w:p w14:paraId="1F25C756" w14:textId="77777777" w:rsidR="008409C5" w:rsidRDefault="008409C5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075D00F8" w14:textId="77777777" w:rsidR="008409C5" w:rsidRDefault="008409C5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5FACB97" w14:textId="77777777" w:rsidR="008409C5" w:rsidRDefault="008409C5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51611AC0" w14:textId="77777777" w:rsidR="008409C5" w:rsidRDefault="008409C5">
      <w:pPr>
        <w:spacing w:line="240" w:lineRule="auto"/>
        <w:jc w:val="both"/>
        <w:rPr>
          <w:rFonts w:eastAsia="Calibri"/>
          <w:szCs w:val="24"/>
          <w:lang w:eastAsia="en-US"/>
        </w:rPr>
      </w:pPr>
    </w:p>
    <w:p w14:paraId="154C08C0" w14:textId="224763DE" w:rsidR="008409C5" w:rsidRDefault="007C6A01" w:rsidP="00D03EC7">
      <w:pPr>
        <w:ind w:firstLine="720"/>
        <w:jc w:val="both"/>
        <w:rPr>
          <w:szCs w:val="24"/>
        </w:rPr>
      </w:pPr>
      <w:r>
        <w:rPr>
          <w:szCs w:val="24"/>
        </w:rPr>
        <w:t>Na temelju članka 31. stavka 3. Zakona o Vladi Republike Hrvatske (</w:t>
      </w:r>
      <w:r w:rsidR="00F15784">
        <w:rPr>
          <w:szCs w:val="24"/>
        </w:rPr>
        <w:t>„</w:t>
      </w:r>
      <w:r>
        <w:rPr>
          <w:szCs w:val="24"/>
        </w:rPr>
        <w:t>Narodne novine</w:t>
      </w:r>
      <w:r w:rsidR="00F15784">
        <w:rPr>
          <w:szCs w:val="24"/>
        </w:rPr>
        <w:t>“</w:t>
      </w:r>
      <w:r>
        <w:rPr>
          <w:szCs w:val="24"/>
        </w:rPr>
        <w:t>, br</w:t>
      </w:r>
      <w:r w:rsidR="00F15784">
        <w:rPr>
          <w:szCs w:val="24"/>
        </w:rPr>
        <w:t>oj</w:t>
      </w:r>
      <w:r>
        <w:rPr>
          <w:szCs w:val="24"/>
        </w:rPr>
        <w:t xml:space="preserve"> 150/11, 119/14, 93/16 i 116/18), </w:t>
      </w:r>
      <w:r w:rsidR="0081252E">
        <w:rPr>
          <w:szCs w:val="24"/>
        </w:rPr>
        <w:t xml:space="preserve">a u vezi s </w:t>
      </w:r>
      <w:r w:rsidR="00AA4F57">
        <w:rPr>
          <w:szCs w:val="24"/>
        </w:rPr>
        <w:t>Odlukom</w:t>
      </w:r>
      <w:r w:rsidR="001C2149" w:rsidRPr="001C2149">
        <w:t xml:space="preserve"> </w:t>
      </w:r>
      <w:r w:rsidR="001C2149" w:rsidRPr="001C2149">
        <w:rPr>
          <w:szCs w:val="24"/>
        </w:rPr>
        <w:t>o donošenju Nacionalnog plana zamjene hrvatske kune eurom</w:t>
      </w:r>
      <w:r w:rsidR="001C2149">
        <w:rPr>
          <w:szCs w:val="24"/>
        </w:rPr>
        <w:t xml:space="preserve"> </w:t>
      </w:r>
      <w:r w:rsidR="001C2149" w:rsidRPr="001C2149">
        <w:rPr>
          <w:szCs w:val="24"/>
        </w:rPr>
        <w:t>(</w:t>
      </w:r>
      <w:r w:rsidR="00F15784">
        <w:rPr>
          <w:szCs w:val="24"/>
        </w:rPr>
        <w:t>„</w:t>
      </w:r>
      <w:r w:rsidR="001C2149" w:rsidRPr="001C2149">
        <w:rPr>
          <w:szCs w:val="24"/>
        </w:rPr>
        <w:t>Narodne novine</w:t>
      </w:r>
      <w:r w:rsidR="00F15784">
        <w:rPr>
          <w:szCs w:val="24"/>
        </w:rPr>
        <w:t>“</w:t>
      </w:r>
      <w:r w:rsidR="001C2149" w:rsidRPr="001C2149">
        <w:rPr>
          <w:szCs w:val="24"/>
        </w:rPr>
        <w:t>, broj 146/20)</w:t>
      </w:r>
      <w:r w:rsidR="001C2149">
        <w:rPr>
          <w:szCs w:val="24"/>
        </w:rPr>
        <w:t xml:space="preserve">, </w:t>
      </w:r>
      <w:r>
        <w:rPr>
          <w:szCs w:val="24"/>
        </w:rPr>
        <w:t xml:space="preserve">Vlada Republike Hrvatske je na sjednici održanoj _____ donijela </w:t>
      </w:r>
    </w:p>
    <w:p w14:paraId="20F86ECA" w14:textId="77777777" w:rsidR="008409C5" w:rsidRDefault="008409C5">
      <w:pPr>
        <w:jc w:val="both"/>
        <w:rPr>
          <w:szCs w:val="24"/>
        </w:rPr>
      </w:pPr>
    </w:p>
    <w:p w14:paraId="75BF0855" w14:textId="77777777" w:rsidR="008409C5" w:rsidRDefault="008409C5">
      <w:pPr>
        <w:jc w:val="both"/>
        <w:rPr>
          <w:szCs w:val="24"/>
        </w:rPr>
      </w:pPr>
    </w:p>
    <w:p w14:paraId="3CAF93A0" w14:textId="77777777" w:rsidR="008409C5" w:rsidRDefault="008409C5">
      <w:pPr>
        <w:jc w:val="both"/>
        <w:rPr>
          <w:szCs w:val="24"/>
        </w:rPr>
      </w:pPr>
    </w:p>
    <w:p w14:paraId="36BF2696" w14:textId="77777777" w:rsidR="008409C5" w:rsidRDefault="007C6A01">
      <w:pPr>
        <w:jc w:val="center"/>
        <w:rPr>
          <w:b/>
          <w:szCs w:val="24"/>
        </w:rPr>
      </w:pPr>
      <w:r>
        <w:rPr>
          <w:b/>
          <w:szCs w:val="24"/>
        </w:rPr>
        <w:t>ZAKLJUČAK</w:t>
      </w:r>
    </w:p>
    <w:p w14:paraId="5E380A94" w14:textId="77777777" w:rsidR="008409C5" w:rsidRDefault="008409C5">
      <w:pPr>
        <w:jc w:val="center"/>
        <w:rPr>
          <w:b/>
          <w:szCs w:val="24"/>
        </w:rPr>
      </w:pPr>
    </w:p>
    <w:p w14:paraId="26FAB18D" w14:textId="77777777" w:rsidR="008409C5" w:rsidRDefault="008409C5">
      <w:pPr>
        <w:jc w:val="center"/>
        <w:rPr>
          <w:b/>
          <w:szCs w:val="24"/>
        </w:rPr>
      </w:pPr>
    </w:p>
    <w:p w14:paraId="7A7A2345" w14:textId="77777777" w:rsidR="008409C5" w:rsidRDefault="008409C5">
      <w:pPr>
        <w:jc w:val="both"/>
        <w:rPr>
          <w:szCs w:val="24"/>
        </w:rPr>
      </w:pPr>
    </w:p>
    <w:p w14:paraId="4707994A" w14:textId="55FCD386" w:rsidR="006A47C6" w:rsidRDefault="006B5C2C" w:rsidP="007C3E43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aduž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uje se Ministarstvo financija</w:t>
      </w:r>
      <w:r w:rsidR="00C01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124B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AA4F5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124B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124B">
        <w:rPr>
          <w:rFonts w:ascii="Times New Roman" w:eastAsia="Times New Roman" w:hAnsi="Times New Roman" w:cs="Times New Roman"/>
          <w:sz w:val="24"/>
          <w:szCs w:val="24"/>
          <w:lang w:eastAsia="hr-HR"/>
        </w:rPr>
        <w:t>kao budući izdavatelj</w:t>
      </w:r>
      <w:r w:rsidR="00C0124B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kovanog novca eura</w:t>
      </w:r>
      <w:r w:rsidR="004700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izrad</w:t>
      </w:r>
      <w:r w:rsidR="00C0124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prijedlog zakona </w:t>
      </w:r>
      <w:r w:rsidR="00EC0BB4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drugih potrebnih akata </w:t>
      </w:r>
      <w:r w:rsidR="007C3E43" w:rsidRPr="007C3E43"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 Hrvatskom narodnom bankom, do kraja 2021</w:t>
      </w:r>
      <w:r w:rsidR="007C3E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kojim se </w:t>
      </w:r>
      <w:r w:rsidR="00D6452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</w:t>
      </w:r>
      <w:r w:rsidR="002B5550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financija </w:t>
      </w:r>
      <w:r w:rsidR="00D645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utvrđuje </w:t>
      </w:r>
      <w:r w:rsidR="001C21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D645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nadležno tijelo za </w:t>
      </w:r>
      <w:r w:rsidR="002B5550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izdavanje kovanog novca eura</w:t>
      </w:r>
      <w:r w:rsidR="007C3E43">
        <w:rPr>
          <w:rFonts w:ascii="Times New Roman" w:eastAsia="Times New Roman" w:hAnsi="Times New Roman" w:cs="Times New Roman"/>
          <w:sz w:val="24"/>
          <w:szCs w:val="24"/>
          <w:lang w:eastAsia="hr-HR"/>
        </w:rPr>
        <w:t>, a kojim će se urediti postupak i uvjeti izdavanja kovanog novca eura te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planiranj</w:t>
      </w:r>
      <w:r w:rsidR="00B117DD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, izrad</w:t>
      </w:r>
      <w:r w:rsidR="007375C7">
        <w:rPr>
          <w:rFonts w:ascii="Times New Roman" w:eastAsia="Times New Roman" w:hAnsi="Times New Roman" w:cs="Times New Roman"/>
          <w:sz w:val="24"/>
          <w:szCs w:val="24"/>
          <w:lang w:eastAsia="hr-HR"/>
        </w:rPr>
        <w:t>a, sigurnost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, pohran</w:t>
      </w:r>
      <w:r w:rsidR="007375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upravljanj</w:t>
      </w:r>
      <w:r w:rsidR="00B117DD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pričuvama, obrad</w:t>
      </w:r>
      <w:r w:rsidR="007375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, opskrb</w:t>
      </w:r>
      <w:r w:rsidR="007375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, zamjen</w:t>
      </w:r>
      <w:r w:rsidR="007375C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, povlačenj</w:t>
      </w:r>
      <w:r w:rsidR="007375C7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uništavanje kovanog novca </w:t>
      </w:r>
      <w:r w:rsidR="00796AC7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>eura</w:t>
      </w:r>
      <w:r w:rsidR="007C6A01" w:rsidRP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4B2303A" w14:textId="07F0805E" w:rsidR="008409C5" w:rsidRPr="00796AC7" w:rsidRDefault="006A47C6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C6A01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7C6A01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novčarski zavod d.o.o.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provedbi aktivnosti za</w:t>
      </w:r>
      <w:r w:rsidR="007C6A01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priprem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7C6A01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kovnic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C6A01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izradu kovanog novca eura.</w:t>
      </w:r>
    </w:p>
    <w:p w14:paraId="12F0EB7A" w14:textId="70E4223D" w:rsidR="008409C5" w:rsidRPr="00796AC7" w:rsidRDefault="007C6A01">
      <w:pPr>
        <w:pStyle w:val="Odlomakpopisa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Zadu</w:t>
      </w:r>
      <w:r w:rsid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žuje se Ministarstvo financija da, </w:t>
      </w:r>
      <w:r w:rsid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Hrvatskom narodnom bankom</w:t>
      </w:r>
      <w:r w:rsid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skladu s prijedlogom </w:t>
      </w:r>
      <w:r w:rsid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i drugih potrebnih akata </w:t>
      </w:r>
      <w:r w:rsid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 w:rsidR="00C0124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. ovoga Zaključka,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7C6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</w:t>
      </w:r>
      <w:r w:rsidR="008919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kraja </w:t>
      </w:r>
      <w:r w:rsidR="006A47C6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1C214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A47C6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utvrdi moguće poslovne model</w:t>
      </w:r>
      <w:r w:rsidR="006A47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odnosa s Hrvatskim novčarskim 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zavodom d.o.o.</w:t>
      </w:r>
    </w:p>
    <w:p w14:paraId="66943E5D" w14:textId="77777777" w:rsidR="00CE6EE4" w:rsidRDefault="00CE6EE4">
      <w:pPr>
        <w:jc w:val="both"/>
        <w:rPr>
          <w:szCs w:val="24"/>
        </w:rPr>
      </w:pPr>
    </w:p>
    <w:p w14:paraId="0B8AA062" w14:textId="6B3BE62A" w:rsidR="008409C5" w:rsidRDefault="00B6452E">
      <w:pPr>
        <w:jc w:val="both"/>
        <w:rPr>
          <w:szCs w:val="24"/>
        </w:rPr>
      </w:pPr>
      <w:r>
        <w:rPr>
          <w:szCs w:val="24"/>
        </w:rPr>
        <w:t>KLASA:</w:t>
      </w:r>
    </w:p>
    <w:p w14:paraId="603797E8" w14:textId="4EB4681B" w:rsidR="008409C5" w:rsidRDefault="00B6452E">
      <w:pPr>
        <w:jc w:val="both"/>
        <w:rPr>
          <w:szCs w:val="24"/>
        </w:rPr>
      </w:pPr>
      <w:r>
        <w:rPr>
          <w:szCs w:val="24"/>
        </w:rPr>
        <w:t>URBROJ:</w:t>
      </w:r>
    </w:p>
    <w:p w14:paraId="4D93392E" w14:textId="77777777" w:rsidR="008409C5" w:rsidRDefault="007C6A01">
      <w:pPr>
        <w:jc w:val="both"/>
        <w:rPr>
          <w:szCs w:val="24"/>
        </w:rPr>
      </w:pPr>
      <w:r>
        <w:rPr>
          <w:szCs w:val="24"/>
        </w:rPr>
        <w:t>Zagreb,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28D3E9C" w14:textId="77777777" w:rsidR="008409C5" w:rsidRDefault="008409C5">
      <w:pPr>
        <w:jc w:val="both"/>
        <w:rPr>
          <w:szCs w:val="24"/>
        </w:rPr>
      </w:pPr>
    </w:p>
    <w:p w14:paraId="7FA7A682" w14:textId="52B28BBC" w:rsidR="008409C5" w:rsidRPr="00B73B33" w:rsidRDefault="007C6A01" w:rsidP="00B73B33">
      <w:pPr>
        <w:ind w:left="5103"/>
        <w:jc w:val="center"/>
        <w:rPr>
          <w:b/>
          <w:szCs w:val="24"/>
        </w:rPr>
      </w:pPr>
      <w:r w:rsidRPr="00B73B33">
        <w:rPr>
          <w:b/>
          <w:szCs w:val="24"/>
        </w:rPr>
        <w:t>PREDSJEDNIK</w:t>
      </w:r>
    </w:p>
    <w:p w14:paraId="5DABC023" w14:textId="02A2ED4A" w:rsidR="008409C5" w:rsidRPr="00B73B33" w:rsidRDefault="008409C5" w:rsidP="00B73B33">
      <w:pPr>
        <w:ind w:left="5103"/>
        <w:jc w:val="center"/>
        <w:rPr>
          <w:b/>
          <w:szCs w:val="24"/>
        </w:rPr>
      </w:pPr>
    </w:p>
    <w:p w14:paraId="20F6F9AD" w14:textId="3F75DE6A" w:rsidR="008409C5" w:rsidRPr="00B73B33" w:rsidRDefault="008409C5" w:rsidP="00B73B33">
      <w:pPr>
        <w:ind w:left="5103"/>
        <w:jc w:val="center"/>
        <w:rPr>
          <w:b/>
          <w:szCs w:val="24"/>
        </w:rPr>
      </w:pPr>
    </w:p>
    <w:p w14:paraId="3DD51819" w14:textId="26A77E3F" w:rsidR="008409C5" w:rsidRPr="00B73B33" w:rsidRDefault="007C6A01" w:rsidP="00B73B33">
      <w:pPr>
        <w:ind w:left="5103"/>
        <w:jc w:val="center"/>
        <w:rPr>
          <w:b/>
          <w:szCs w:val="24"/>
        </w:rPr>
      </w:pPr>
      <w:r w:rsidRPr="00B73B33">
        <w:rPr>
          <w:b/>
          <w:szCs w:val="24"/>
        </w:rPr>
        <w:t xml:space="preserve">mr. </w:t>
      </w:r>
      <w:proofErr w:type="spellStart"/>
      <w:r w:rsidRPr="00B73B33">
        <w:rPr>
          <w:b/>
          <w:szCs w:val="24"/>
        </w:rPr>
        <w:t>sc</w:t>
      </w:r>
      <w:proofErr w:type="spellEnd"/>
      <w:r w:rsidRPr="00B73B33">
        <w:rPr>
          <w:b/>
          <w:szCs w:val="24"/>
        </w:rPr>
        <w:t>. Andrej Plenković</w:t>
      </w:r>
    </w:p>
    <w:p w14:paraId="293FEB99" w14:textId="77777777" w:rsidR="00C0124B" w:rsidRDefault="007C6A0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30A3E0A" w14:textId="60493F20" w:rsidR="008409C5" w:rsidRDefault="007C6A0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AFADFFF" w14:textId="77777777" w:rsidR="008409C5" w:rsidRDefault="008409C5">
      <w:pPr>
        <w:jc w:val="both"/>
        <w:rPr>
          <w:szCs w:val="24"/>
        </w:rPr>
      </w:pPr>
    </w:p>
    <w:p w14:paraId="20942D69" w14:textId="77777777" w:rsidR="00DE4257" w:rsidRDefault="00DE425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14CF9" w14:textId="77777777" w:rsidR="00DE4257" w:rsidRDefault="00DE425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F35617" w14:textId="27CEF8F1" w:rsidR="00DE4257" w:rsidRDefault="00DE425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0FF5B" w14:textId="77777777" w:rsidR="00E5648B" w:rsidRDefault="00E5648B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4401E6" w14:textId="77777777" w:rsidR="00DE4257" w:rsidRDefault="00DE425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135B0" w14:textId="77777777" w:rsidR="00DE4257" w:rsidRDefault="00DE4257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E3D1C" w14:textId="180C7D8B" w:rsidR="008409C5" w:rsidRDefault="007C6A01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1F7B5263" w14:textId="77777777" w:rsidR="008409C5" w:rsidRDefault="008409C5">
      <w:pPr>
        <w:pStyle w:val="Odlomakpopis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145311" w14:textId="6DEC0FD1" w:rsidR="008409C5" w:rsidRDefault="007C6A01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Nacionalnim planom zamjene hrvatske kune eurom</w:t>
      </w:r>
      <w:r w:rsidR="00986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kojeg je Vlada Republike Hrvatske usvojila 23. prosinca 2020. na svojoj 32. sjednici</w:t>
      </w:r>
      <w:r w:rsidR="00AA4F5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dan je pregled svih važnijih aktivnosti koje će sudionici priprema za uvođenje eura, iz privatnog i javnog sektora</w:t>
      </w:r>
      <w:r w:rsidR="00986A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provoditi u sljedećem razdoblju u okviru priprema za uvođenje eura. </w:t>
      </w:r>
    </w:p>
    <w:p w14:paraId="77F66DB8" w14:textId="77777777" w:rsidR="00631452" w:rsidRDefault="00631452" w:rsidP="004B2B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C3885E" w14:textId="057860E3" w:rsidR="004B2B28" w:rsidRDefault="007C6A01" w:rsidP="004B2B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od tih značajnih aktivnosti je svakako vezana uz postupak izdavanja kovanog novca eura. Prema Zakonu o Hrvatskoj narodnoj banci </w:t>
      </w:r>
      <w:r w:rsidR="001C2149" w:rsidRPr="001C2149">
        <w:rPr>
          <w:rFonts w:ascii="Times New Roman" w:hAnsi="Times New Roman" w:cs="Times New Roman"/>
          <w:sz w:val="24"/>
          <w:szCs w:val="24"/>
        </w:rPr>
        <w:t xml:space="preserve">(Narodne novine, br. 75/08, 54/13 i 47/20) </w:t>
      </w:r>
      <w:r>
        <w:rPr>
          <w:rFonts w:ascii="Times New Roman" w:hAnsi="Times New Roman" w:cs="Times New Roman"/>
          <w:sz w:val="24"/>
          <w:szCs w:val="24"/>
        </w:rPr>
        <w:t>Hrvatska narodna banka ima isključivo pravo izdavanja</w:t>
      </w:r>
      <w:r w:rsidR="004B2B28">
        <w:rPr>
          <w:rFonts w:ascii="Times New Roman" w:hAnsi="Times New Roman" w:cs="Times New Roman"/>
          <w:sz w:val="24"/>
          <w:szCs w:val="24"/>
        </w:rPr>
        <w:t xml:space="preserve"> novčanica i kovanog novca kune. Hrvatska narodna banka</w:t>
      </w:r>
      <w:r>
        <w:rPr>
          <w:rFonts w:ascii="Times New Roman" w:hAnsi="Times New Roman" w:cs="Times New Roman"/>
          <w:sz w:val="24"/>
          <w:szCs w:val="24"/>
        </w:rPr>
        <w:t xml:space="preserve"> odgovorna je i za planiranje, izradu, sigurnost, pohranu, upravljanje pričuvama, obradu, opskrbu, zamjenu, povlačenje i uništavanje novčanica i kovanog novca kune. </w:t>
      </w:r>
    </w:p>
    <w:p w14:paraId="1E7DA330" w14:textId="77777777" w:rsidR="00631452" w:rsidRDefault="00631452" w:rsidP="004B2B28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8DA4FD" w14:textId="29718AA3" w:rsidR="00AA4F57" w:rsidRPr="00AA4F57" w:rsidRDefault="007C6A01" w:rsidP="00AA4F57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Slijedeći praksu </w:t>
      </w:r>
      <w:r w:rsidR="00FF58A7">
        <w:rPr>
          <w:rFonts w:ascii="Times New Roman" w:hAnsi="Times New Roman" w:cs="Times New Roman"/>
          <w:sz w:val="24"/>
          <w:szCs w:val="24"/>
        </w:rPr>
        <w:t xml:space="preserve">najvećeg </w:t>
      </w:r>
      <w:r>
        <w:rPr>
          <w:rFonts w:ascii="Times New Roman" w:hAnsi="Times New Roman" w:cs="Times New Roman"/>
          <w:sz w:val="24"/>
          <w:szCs w:val="24"/>
        </w:rPr>
        <w:t xml:space="preserve">broja zemalja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europodručja</w:t>
      </w:r>
      <w:proofErr w:type="spellEnd"/>
      <w:r w:rsidR="00B73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kojima je</w:t>
      </w:r>
      <w:r w:rsidR="00B73B33">
        <w:rPr>
          <w:rFonts w:ascii="Times New Roman" w:hAnsi="Times New Roman" w:cs="Times New Roman"/>
          <w:sz w:val="24"/>
          <w:szCs w:val="24"/>
        </w:rPr>
        <w:t xml:space="preserve"> izdavatelj kovanog novca eura M</w:t>
      </w:r>
      <w:r>
        <w:rPr>
          <w:rFonts w:ascii="Times New Roman" w:hAnsi="Times New Roman" w:cs="Times New Roman"/>
          <w:sz w:val="24"/>
          <w:szCs w:val="24"/>
        </w:rPr>
        <w:t>inistarstvo financija, ovim se Zaključkom zadu</w:t>
      </w:r>
      <w:r w:rsidR="004B2B28">
        <w:rPr>
          <w:rFonts w:ascii="Times New Roman" w:hAnsi="Times New Roman" w:cs="Times New Roman"/>
          <w:sz w:val="24"/>
          <w:szCs w:val="24"/>
        </w:rPr>
        <w:t xml:space="preserve">žuje </w:t>
      </w:r>
      <w:r w:rsidR="00AA4F57" w:rsidRPr="00AA4F57">
        <w:rPr>
          <w:rFonts w:ascii="Times New Roman" w:hAnsi="Times New Roman" w:cs="Times New Roman"/>
          <w:sz w:val="24"/>
          <w:szCs w:val="24"/>
        </w:rPr>
        <w:t xml:space="preserve">Ministarstvo financija da, kao budući izdavatelj kovanog novca eura, u suradnji s Hrvatskom narodnom bankom, do kraja 2021., utvrdi postupke i uvjete te izradi prijedlog zakona i drugih potrebnih akata kojim se Ministarstvo financija utvrđuje </w:t>
      </w:r>
      <w:r w:rsidR="001C2149">
        <w:rPr>
          <w:rFonts w:ascii="Times New Roman" w:hAnsi="Times New Roman" w:cs="Times New Roman"/>
          <w:sz w:val="24"/>
          <w:szCs w:val="24"/>
        </w:rPr>
        <w:t xml:space="preserve">za </w:t>
      </w:r>
      <w:r w:rsidR="00AA4F57" w:rsidRPr="00AA4F57">
        <w:rPr>
          <w:rFonts w:ascii="Times New Roman" w:hAnsi="Times New Roman" w:cs="Times New Roman"/>
          <w:sz w:val="24"/>
          <w:szCs w:val="24"/>
        </w:rPr>
        <w:t xml:space="preserve">nadležno tijelo za izdavanje kovanog novca eura i kojim se uređuje izdavanje, planiranje, izrada, sigurnost, pohrana, upravljanje pričuvama, obrada, opskrba, zamjena, povlačenje i uništavanje kovanog novca eura. </w:t>
      </w:r>
    </w:p>
    <w:p w14:paraId="766893CA" w14:textId="77777777" w:rsidR="008409C5" w:rsidRDefault="008409C5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4FAB01C" w14:textId="54041EEB" w:rsidR="0086150C" w:rsidRDefault="007C6A01" w:rsidP="0086150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 novčarski zavod d.o.o. osnovan je 23. travnja 1993., a svečano otvoren 14. siječnja 1994. Osnovna djelatnost Hrvatskog novčarskog zavoda je ponajprije vezana uz proizvodnju kovanog novca. Osnivač Hrvatskog novčarskog zavoda d.o.o. je Hrvatska narodna banka. </w:t>
      </w:r>
      <w:r w:rsidR="001C2149" w:rsidRPr="001C2149">
        <w:rPr>
          <w:rFonts w:ascii="Times New Roman" w:hAnsi="Times New Roman" w:cs="Times New Roman"/>
          <w:sz w:val="24"/>
          <w:szCs w:val="24"/>
        </w:rPr>
        <w:t>Hrvatsk</w:t>
      </w:r>
      <w:r w:rsidR="001C2149">
        <w:rPr>
          <w:rFonts w:ascii="Times New Roman" w:hAnsi="Times New Roman" w:cs="Times New Roman"/>
          <w:sz w:val="24"/>
          <w:szCs w:val="24"/>
        </w:rPr>
        <w:t>i</w:t>
      </w:r>
      <w:r w:rsidR="001C2149" w:rsidRPr="001C2149">
        <w:rPr>
          <w:rFonts w:ascii="Times New Roman" w:hAnsi="Times New Roman" w:cs="Times New Roman"/>
          <w:sz w:val="24"/>
          <w:szCs w:val="24"/>
        </w:rPr>
        <w:t xml:space="preserve"> novčarsk</w:t>
      </w:r>
      <w:r w:rsidR="001C2149">
        <w:rPr>
          <w:rFonts w:ascii="Times New Roman" w:hAnsi="Times New Roman" w:cs="Times New Roman"/>
          <w:sz w:val="24"/>
          <w:szCs w:val="24"/>
        </w:rPr>
        <w:t>i z</w:t>
      </w:r>
      <w:r>
        <w:rPr>
          <w:rFonts w:ascii="Times New Roman" w:hAnsi="Times New Roman" w:cs="Times New Roman"/>
          <w:sz w:val="24"/>
          <w:szCs w:val="24"/>
        </w:rPr>
        <w:t xml:space="preserve">avod </w:t>
      </w:r>
      <w:r w:rsidR="001C2149" w:rsidRPr="001C2149">
        <w:rPr>
          <w:rFonts w:ascii="Times New Roman" w:hAnsi="Times New Roman" w:cs="Times New Roman"/>
          <w:sz w:val="24"/>
          <w:szCs w:val="24"/>
        </w:rPr>
        <w:t xml:space="preserve">d.o.o. </w:t>
      </w:r>
      <w:r>
        <w:rPr>
          <w:rFonts w:ascii="Times New Roman" w:hAnsi="Times New Roman" w:cs="Times New Roman"/>
          <w:sz w:val="24"/>
          <w:szCs w:val="24"/>
        </w:rPr>
        <w:t xml:space="preserve">od samih početaka kuje kovani novac kune za svog osnivača. </w:t>
      </w:r>
    </w:p>
    <w:p w14:paraId="6DD9F241" w14:textId="77777777" w:rsidR="00B6281D" w:rsidRDefault="00B6281D" w:rsidP="0086150C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2E23C" w14:textId="7B1D99C2" w:rsidR="001A7E26" w:rsidRDefault="007C6A01" w:rsidP="001A7E2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dugogodišnju tradici</w:t>
      </w:r>
      <w:r w:rsidR="00CB3F6E" w:rsidRP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ju u izradi kovanog novca, </w:t>
      </w:r>
      <w:r w:rsid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ali i </w:t>
      </w:r>
      <w:r w:rsidR="00CB3F6E" w:rsidRP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>namjeru da</w:t>
      </w:r>
      <w:r w:rsidR="0086150C" w:rsidRP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izrađuje optjecajni</w:t>
      </w:r>
      <w:r w:rsidR="00CB3F6E" w:rsidRP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150C" w:rsidRP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kovani novac eura s nacionalnom stranom, </w:t>
      </w:r>
      <w:r w:rsidR="00AA4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ovim se Zaključkom utvrđuje da </w:t>
      </w:r>
      <w:r w:rsidRP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>Vlad</w:t>
      </w:r>
      <w:r w:rsid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Republike Hrvatske podržava </w:t>
      </w:r>
      <w:r w:rsidR="0086150C">
        <w:rPr>
          <w:rFonts w:ascii="Times New Roman" w:hAnsi="Times New Roman" w:cs="Times New Roman"/>
          <w:sz w:val="24"/>
          <w:szCs w:val="24"/>
        </w:rPr>
        <w:t xml:space="preserve">Hrvatski novčarski zavod d.o.o. </w:t>
      </w:r>
      <w:r w:rsidR="0086150C"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>u aktivnostima pripreme kovnice za izradu kovanog novca eura.</w:t>
      </w:r>
      <w:r w:rsidR="008615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C3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Kovnica za kovanje eura mora dobiti odobrenje Europske komisije </w:t>
      </w:r>
      <w:r w:rsidR="001A7E26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ispuni kriterije, odnosno sve zahtjeve vezane uz dobivanje dozvole za kovanje.</w:t>
      </w:r>
      <w:r w:rsidR="009C3E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0EDFD40" w14:textId="7CC87D93" w:rsidR="001A7E26" w:rsidRDefault="001A7E26" w:rsidP="001A7E26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F5DBC7" w14:textId="28EDA766" w:rsidR="00AA4F57" w:rsidRDefault="001A7E26" w:rsidP="00AA4F57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tom</w:t>
      </w:r>
      <w:r w:rsidR="00711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kontekstu</w:t>
      </w:r>
      <w:r w:rsidR="00711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4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Ministarstvo financija će,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kao budući izdavatelj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kovanog novca eura,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4F57" w:rsidRPr="00AA4F57">
        <w:rPr>
          <w:rFonts w:ascii="Times New Roman" w:hAnsi="Times New Roman" w:cs="Times New Roman"/>
          <w:sz w:val="24"/>
          <w:szCs w:val="24"/>
        </w:rPr>
        <w:t xml:space="preserve">do kraja 2021.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suradnji s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Hrvatskom narodnom bankom utvrdi</w:t>
      </w:r>
      <w:r w:rsidR="00AA4F57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796A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moguće poslovne modele odnosa s Hrvatskim novčarskim zavodom d.o.o.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potencijalno buduće kovnice novca eura. </w:t>
      </w:r>
    </w:p>
    <w:p w14:paraId="61BC1719" w14:textId="0976EEE2" w:rsidR="00AA4F57" w:rsidRDefault="00AA4F57" w:rsidP="00AA4F57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8F557" w14:textId="1427C9ED" w:rsidR="00AA4F57" w:rsidRPr="00AA4F57" w:rsidRDefault="00AA4F57" w:rsidP="00AA4F57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svega navedenog, predlaže se donošenje ovog</w:t>
      </w:r>
      <w:r w:rsidR="00986A3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Zaključka. </w:t>
      </w:r>
    </w:p>
    <w:p w14:paraId="4CCCDF8E" w14:textId="3397CD24" w:rsidR="008409C5" w:rsidRDefault="008409C5" w:rsidP="0063145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9C5">
      <w:headerReference w:type="default" r:id="rId15"/>
      <w:footerReference w:type="default" r:id="rId16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D603A" w14:textId="77777777" w:rsidR="00EA7396" w:rsidRDefault="00EA7396">
      <w:pPr>
        <w:spacing w:line="240" w:lineRule="auto"/>
      </w:pPr>
      <w:r>
        <w:separator/>
      </w:r>
    </w:p>
  </w:endnote>
  <w:endnote w:type="continuationSeparator" w:id="0">
    <w:p w14:paraId="49304360" w14:textId="77777777" w:rsidR="00EA7396" w:rsidRDefault="00EA7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yponineSans Reg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E403" w14:textId="77777777" w:rsidR="006D1962" w:rsidRDefault="006D1962">
    <w:pPr>
      <w:pBdr>
        <w:top w:val="single" w:sz="4" w:space="0" w:color="404040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/>
        <w:color w:val="404040"/>
        <w:spacing w:val="20"/>
        <w:sz w:val="20"/>
        <w:lang w:eastAsia="en-US"/>
      </w:rPr>
    </w:pPr>
    <w:r>
      <w:rPr>
        <w:rFonts w:ascii="Calibri" w:eastAsia="Calibri" w:hAnsi="Calibri"/>
        <w:color w:val="404040"/>
        <w:spacing w:val="20"/>
        <w:sz w:val="20"/>
        <w:lang w:eastAsia="en-US"/>
      </w:rPr>
      <w:t>Banski dvori | Trg Sv. Marka 2  | 10000 Zagreb | tel. 01 4569 222 | vlada.gov.hr</w:t>
    </w:r>
  </w:p>
  <w:p w14:paraId="2DE509ED" w14:textId="77777777" w:rsidR="006D1962" w:rsidRDefault="006D19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90251" w14:textId="77777777" w:rsidR="006D1962" w:rsidRDefault="006D19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C4F00" w14:textId="77777777" w:rsidR="00EA7396" w:rsidRDefault="00EA7396">
      <w:pPr>
        <w:spacing w:line="240" w:lineRule="auto"/>
      </w:pPr>
      <w:r>
        <w:separator/>
      </w:r>
    </w:p>
  </w:footnote>
  <w:footnote w:type="continuationSeparator" w:id="0">
    <w:p w14:paraId="28C46F7F" w14:textId="77777777" w:rsidR="00EA7396" w:rsidRDefault="00EA7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6961" w14:textId="77777777" w:rsidR="006D1962" w:rsidRDefault="006D1962">
    <w:pPr>
      <w:pStyle w:val="Zaglavlje"/>
      <w:jc w:val="center"/>
    </w:pPr>
  </w:p>
  <w:p w14:paraId="6E1A8467" w14:textId="77777777" w:rsidR="006D1962" w:rsidRDefault="006D19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C0891" w14:textId="44DF2EF0" w:rsidR="006D1962" w:rsidRDefault="006D1962">
    <w:pPr>
      <w:pStyle w:val="Zaglavlje"/>
      <w:jc w:val="center"/>
    </w:pPr>
  </w:p>
  <w:p w14:paraId="7D716C40" w14:textId="77777777" w:rsidR="006D1962" w:rsidRDefault="006D19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" w15:restartNumberingAfterBreak="0">
    <w:nsid w:val="27994D09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4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5" w15:restartNumberingAfterBreak="0">
    <w:nsid w:val="5E5C336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D579C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91054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9" w15:restartNumberingAfterBreak="0">
    <w:nsid w:val="78EF4551"/>
    <w:multiLevelType w:val="multilevel"/>
    <w:tmpl w:val="EAC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00C4F"/>
    <w:multiLevelType w:val="hybridMultilevel"/>
    <w:tmpl w:val="3AB47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C5"/>
    <w:rsid w:val="0015316E"/>
    <w:rsid w:val="001551F7"/>
    <w:rsid w:val="001A7E26"/>
    <w:rsid w:val="001C2149"/>
    <w:rsid w:val="001C7C96"/>
    <w:rsid w:val="001E0A7D"/>
    <w:rsid w:val="002452D7"/>
    <w:rsid w:val="002B5550"/>
    <w:rsid w:val="002C444D"/>
    <w:rsid w:val="00320104"/>
    <w:rsid w:val="00347DDF"/>
    <w:rsid w:val="003500F9"/>
    <w:rsid w:val="00391ADA"/>
    <w:rsid w:val="003D6186"/>
    <w:rsid w:val="0043325E"/>
    <w:rsid w:val="00470071"/>
    <w:rsid w:val="004B2B28"/>
    <w:rsid w:val="004D00BE"/>
    <w:rsid w:val="005679B8"/>
    <w:rsid w:val="00604FF4"/>
    <w:rsid w:val="00621873"/>
    <w:rsid w:val="00631452"/>
    <w:rsid w:val="006A47C6"/>
    <w:rsid w:val="006B5C2C"/>
    <w:rsid w:val="006C0554"/>
    <w:rsid w:val="006D1962"/>
    <w:rsid w:val="00706EFC"/>
    <w:rsid w:val="00711AF5"/>
    <w:rsid w:val="00712237"/>
    <w:rsid w:val="00733079"/>
    <w:rsid w:val="007375C7"/>
    <w:rsid w:val="00796AC7"/>
    <w:rsid w:val="007C3E43"/>
    <w:rsid w:val="007C6A01"/>
    <w:rsid w:val="007D49B7"/>
    <w:rsid w:val="007E07E4"/>
    <w:rsid w:val="0081252E"/>
    <w:rsid w:val="008265C4"/>
    <w:rsid w:val="00830D3E"/>
    <w:rsid w:val="008409C5"/>
    <w:rsid w:val="0086150C"/>
    <w:rsid w:val="00886CB1"/>
    <w:rsid w:val="0089192C"/>
    <w:rsid w:val="008C4FEE"/>
    <w:rsid w:val="008D3BD1"/>
    <w:rsid w:val="008E7DF3"/>
    <w:rsid w:val="009127E3"/>
    <w:rsid w:val="00986A30"/>
    <w:rsid w:val="009C3E16"/>
    <w:rsid w:val="009D6910"/>
    <w:rsid w:val="00A41C59"/>
    <w:rsid w:val="00A74BFA"/>
    <w:rsid w:val="00AA4F57"/>
    <w:rsid w:val="00B117DD"/>
    <w:rsid w:val="00B6281D"/>
    <w:rsid w:val="00B6452E"/>
    <w:rsid w:val="00B73B33"/>
    <w:rsid w:val="00BC6493"/>
    <w:rsid w:val="00C0124B"/>
    <w:rsid w:val="00C43B67"/>
    <w:rsid w:val="00CB3F6E"/>
    <w:rsid w:val="00CE6EE4"/>
    <w:rsid w:val="00CF7043"/>
    <w:rsid w:val="00D03EC7"/>
    <w:rsid w:val="00D1664C"/>
    <w:rsid w:val="00D64527"/>
    <w:rsid w:val="00DA0C58"/>
    <w:rsid w:val="00DA365A"/>
    <w:rsid w:val="00DB29B9"/>
    <w:rsid w:val="00DE4257"/>
    <w:rsid w:val="00E5648B"/>
    <w:rsid w:val="00EA7396"/>
    <w:rsid w:val="00EC0BB4"/>
    <w:rsid w:val="00F11DB0"/>
    <w:rsid w:val="00F15784"/>
    <w:rsid w:val="00F909D7"/>
    <w:rsid w:val="00FA503B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503B"/>
  <w15:docId w15:val="{C94F4B52-06C1-40E1-87DC-DF6EB8A6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2" w:lineRule="auto"/>
    </w:pPr>
    <w:rPr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Table0">
    <w:name w:val="Normal Table_0"/>
    <w:semiHidden/>
    <w:unhideWhenUsed/>
  </w:style>
  <w:style w:type="paragraph" w:styleId="Zaglavlje">
    <w:name w:val="header"/>
    <w:basedOn w:val="Normal"/>
    <w:next w:val="Normal"/>
    <w:link w:val="ZaglavljeChar"/>
    <w:unhideWhenUsed/>
    <w:pPr>
      <w:tabs>
        <w:tab w:val="center" w:pos="4582"/>
        <w:tab w:val="right" w:pos="9164"/>
      </w:tabs>
    </w:pPr>
  </w:style>
  <w:style w:type="character" w:customStyle="1" w:styleId="ZaglavljeChar">
    <w:name w:val="Zaglavlje Char"/>
    <w:basedOn w:val="Zadanifontodlomka"/>
    <w:link w:val="Zaglavlje"/>
    <w:rPr>
      <w:bdr w:val="none" w:sz="0" w:space="0" w:color="auto"/>
    </w:rPr>
  </w:style>
  <w:style w:type="paragraph" w:styleId="Podnoje">
    <w:name w:val="footer"/>
    <w:basedOn w:val="Normal"/>
    <w:next w:val="Normal"/>
    <w:link w:val="PodnojeChar"/>
    <w:unhideWhenUsed/>
    <w:pPr>
      <w:tabs>
        <w:tab w:val="center" w:pos="4582"/>
        <w:tab w:val="right" w:pos="9164"/>
      </w:tabs>
    </w:pPr>
  </w:style>
  <w:style w:type="character" w:customStyle="1" w:styleId="PodnojeChar">
    <w:name w:val="Podnožje Char"/>
    <w:basedOn w:val="Zadanifontodlomka"/>
    <w:link w:val="Podnoje"/>
    <w:rPr>
      <w:bdr w:val="none" w:sz="0" w:space="0" w:color="auto"/>
    </w:rPr>
  </w:style>
  <w:style w:type="paragraph" w:customStyle="1" w:styleId="TyponineSansReg">
    <w:name w:val="TyponineSans Reg"/>
    <w:basedOn w:val="Normal"/>
    <w:next w:val="Normal"/>
    <w:qFormat/>
    <w:rPr>
      <w:rFonts w:ascii="TyponineSans Reg" w:eastAsia="TyponineSans Reg" w:hAnsi="TyponineSans Reg" w:cs="TyponineSans Reg"/>
      <w:sz w:val="16"/>
    </w:rPr>
  </w:style>
  <w:style w:type="paragraph" w:customStyle="1" w:styleId="Reetkatablice1">
    <w:name w:val="Rešetka tablice1"/>
    <w:basedOn w:val="NormalTable0"/>
  </w:style>
  <w:style w:type="paragraph" w:customStyle="1" w:styleId="TyponineSans">
    <w:name w:val="TyponineSans"/>
    <w:basedOn w:val="Normal"/>
    <w:next w:val="Normal"/>
    <w:qFormat/>
    <w:pPr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2B55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B55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B5550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B55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B5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A14B-C15B-4A51-A16B-2E0F6D7CD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2CD64-B356-48DE-9472-C825FD88BA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A1768B-88EF-4F1E-9338-9888EDDE2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DAC11-01BB-4AD3-A025-78281FD2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5CEB9217-8744-4517-9C3A-822AF6CC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Balabušić</dc:creator>
  <cp:lastModifiedBy>Ivana Žepić</cp:lastModifiedBy>
  <cp:revision>3</cp:revision>
  <cp:lastPrinted>2020-12-30T09:14:00Z</cp:lastPrinted>
  <dcterms:created xsi:type="dcterms:W3CDTF">2021-03-01T12:20:00Z</dcterms:created>
  <dcterms:modified xsi:type="dcterms:W3CDTF">2021-03-01T12:20:00Z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