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77777777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215C9B">
        <w:t>11</w:t>
      </w:r>
      <w:r w:rsidR="000B624A">
        <w:t>.</w:t>
      </w:r>
      <w:r w:rsidRPr="008C6A89">
        <w:t xml:space="preserve"> </w:t>
      </w:r>
      <w:r w:rsidR="00052BBD">
        <w:t xml:space="preserve">ožujka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77777777" w:rsidR="000350D9" w:rsidRDefault="002E52AD" w:rsidP="00404D1C">
            <w:pPr>
              <w:spacing w:line="360" w:lineRule="auto"/>
            </w:pPr>
            <w:r>
              <w:t xml:space="preserve">Ministarstvo </w:t>
            </w:r>
            <w:r w:rsidR="00404D1C">
              <w:t>gospodarstva i održivog razvoja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77777777" w:rsidR="000350D9" w:rsidRDefault="00121E12" w:rsidP="00404D1C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404D1C">
              <w:rPr>
                <w:bCs/>
              </w:rPr>
              <w:t>dr. sc. Katarine Peović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404D1C">
              <w:rPr>
                <w:bCs/>
              </w:rPr>
              <w:t>društvom Brodotrogir d.d.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A48E9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A32BE47" w14:textId="77777777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4CAA6420" w14:textId="77777777" w:rsidR="00DD6683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404D1C" w:rsidRPr="00404D1C">
        <w:rPr>
          <w:bCs/>
        </w:rPr>
        <w:t>dr. sc. Katarine Peović, u vezi s društvom Brodotrogir d.d.</w:t>
      </w:r>
    </w:p>
    <w:p w14:paraId="3FCFF51E" w14:textId="77777777" w:rsidR="00E65CB6" w:rsidRPr="002A6A6E" w:rsidRDefault="00DD6683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2148A5" w14:textId="12304946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04D1C">
        <w:rPr>
          <w:bCs/>
        </w:rPr>
        <w:t>dr. sc. Katarina Peović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>u vezi s društvom Brodotrogir d.d.</w:t>
      </w:r>
    </w:p>
    <w:p w14:paraId="01ECE72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AD5E359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4A7F76C4" w14:textId="377E44E3" w:rsidR="00A65A02" w:rsidRDefault="00A65A02" w:rsidP="00D75D39">
      <w:pPr>
        <w:ind w:firstLine="1276"/>
        <w:jc w:val="both"/>
      </w:pPr>
      <w:r>
        <w:t xml:space="preserve">Ugovorom o prodaji i prijenosu dionica Brodotrogir d.d., Trogir (u daljnjem tekstu: </w:t>
      </w:r>
      <w:r w:rsidR="00215C9B">
        <w:t>Ugovor</w:t>
      </w:r>
      <w:r>
        <w:t xml:space="preserve">) i Programom restrukturiranja predviđeno je petogodišnje restrukturiranje društva </w:t>
      </w:r>
      <w:r w:rsidR="00215C9B">
        <w:t xml:space="preserve">Brodotrogir d.d., Trogir (u daljnjem tekstu: Društvo) </w:t>
      </w:r>
      <w:r>
        <w:t xml:space="preserve">u razdoblju od 6. travnja 2013. do 6. travnja 2018., u kojem </w:t>
      </w:r>
      <w:bookmarkStart w:id="0" w:name="_GoBack"/>
      <w:bookmarkEnd w:id="0"/>
      <w:r>
        <w:t xml:space="preserve">je društvo </w:t>
      </w:r>
      <w:r w:rsidR="00215C9B">
        <w:t xml:space="preserve">Hrvatska brodogradnja - Jadranbrod </w:t>
      </w:r>
      <w:r>
        <w:t xml:space="preserve">d.d. (u daljnjem tekstu: HBJ) </w:t>
      </w:r>
      <w:r w:rsidR="00215C9B">
        <w:t xml:space="preserve">provodilo </w:t>
      </w:r>
      <w:r>
        <w:t xml:space="preserve">nadzor nad ispunjenjem ugovornih obveza od strane </w:t>
      </w:r>
      <w:r w:rsidR="00215C9B">
        <w:t>K</w:t>
      </w:r>
      <w:r>
        <w:t xml:space="preserve">upca i Društva. </w:t>
      </w:r>
    </w:p>
    <w:p w14:paraId="16FC2834" w14:textId="77777777" w:rsidR="00A65A02" w:rsidRDefault="00A65A02" w:rsidP="00A65A02">
      <w:pPr>
        <w:jc w:val="both"/>
      </w:pPr>
    </w:p>
    <w:p w14:paraId="629F150D" w14:textId="77777777" w:rsidR="00A65A02" w:rsidRDefault="00A65A02" w:rsidP="006A59E9">
      <w:pPr>
        <w:ind w:firstLine="1276"/>
        <w:jc w:val="both"/>
        <w:rPr>
          <w:color w:val="000000"/>
        </w:rPr>
      </w:pPr>
      <w:r>
        <w:t>U navedenom razdoblju društvo HBJ nije izvijestilo o povredi ugovornih obveza s osnove neisplate plaće radnicima Društva.</w:t>
      </w:r>
      <w:r>
        <w:rPr>
          <w:color w:val="000000"/>
        </w:rPr>
        <w:t xml:space="preserve"> </w:t>
      </w:r>
      <w:r w:rsidRPr="005B0B63">
        <w:rPr>
          <w:color w:val="000000"/>
        </w:rPr>
        <w:t xml:space="preserve">Prema Izvješću HBJ-a na dan 31. ožujka 2018. Društvo je zapošljavalo 1.063 radnika, čime je ispunjen uvjet iz članka 10. stavka 2. Ugovora, kojim je ugovoreno da Društvo tijekom restrukturiranja ne može imati manje </w:t>
      </w:r>
      <w:r>
        <w:rPr>
          <w:color w:val="000000"/>
        </w:rPr>
        <w:t>od 80</w:t>
      </w:r>
      <w:r w:rsidR="00E21D1E">
        <w:rPr>
          <w:color w:val="000000"/>
        </w:rPr>
        <w:t xml:space="preserve"> </w:t>
      </w:r>
      <w:r>
        <w:rPr>
          <w:color w:val="000000"/>
        </w:rPr>
        <w:t>% planiranog broja radnika. P</w:t>
      </w:r>
      <w:r w:rsidRPr="004A33E5">
        <w:rPr>
          <w:color w:val="000000"/>
        </w:rPr>
        <w:t xml:space="preserve">rema </w:t>
      </w:r>
      <w:r>
        <w:rPr>
          <w:color w:val="000000"/>
        </w:rPr>
        <w:t xml:space="preserve">istom </w:t>
      </w:r>
      <w:r w:rsidRPr="004A33E5">
        <w:rPr>
          <w:color w:val="000000"/>
        </w:rPr>
        <w:t>izvješću Društvo je imalo financijske obveze prema Kupcu i njegovim povezanim društvima s osnova pozajmica i ugovora o ustupu potraživanja u iznosu od 465,5 milijuna kuna, koja obveza je smanjena na dan 31. kolovoza 2018. na iznos od 309,94 milijuna kuna.</w:t>
      </w:r>
    </w:p>
    <w:p w14:paraId="0BF77C7A" w14:textId="77777777" w:rsidR="00A65A02" w:rsidRDefault="00A65A02" w:rsidP="00A65A02">
      <w:pPr>
        <w:ind w:firstLine="708"/>
        <w:jc w:val="both"/>
        <w:rPr>
          <w:color w:val="000000"/>
        </w:rPr>
      </w:pPr>
    </w:p>
    <w:p w14:paraId="306F0540" w14:textId="77777777" w:rsidR="00A65A02" w:rsidRDefault="00A65A02" w:rsidP="002226C4">
      <w:pPr>
        <w:pStyle w:val="Tijeloteksta1"/>
        <w:shd w:val="clear" w:color="auto" w:fill="auto"/>
        <w:spacing w:before="0" w:after="180" w:line="259" w:lineRule="exact"/>
        <w:ind w:left="60" w:right="60" w:firstLine="1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504B30">
        <w:rPr>
          <w:color w:val="000000"/>
          <w:sz w:val="24"/>
          <w:szCs w:val="24"/>
        </w:rPr>
        <w:t xml:space="preserve">akon proteka roka restrukturiranja, </w:t>
      </w:r>
      <w:r>
        <w:rPr>
          <w:color w:val="000000"/>
          <w:sz w:val="24"/>
          <w:szCs w:val="24"/>
        </w:rPr>
        <w:t>društvo HBJ više nije imalo</w:t>
      </w:r>
      <w:r w:rsidRPr="00504B30">
        <w:rPr>
          <w:color w:val="000000"/>
          <w:sz w:val="24"/>
          <w:szCs w:val="24"/>
        </w:rPr>
        <w:t xml:space="preserve"> ugovornu obvezu niti pravo vršiti nadzor stanja u Društvu, niti izvještavati o vjerovničko dužničkim odnosima Kupca i Društva, osim što je postojala obveza Kupca i Društva izvještavati HBJ o podacima vezanim za registar ugovorne proizvodnje</w:t>
      </w:r>
      <w:r>
        <w:rPr>
          <w:color w:val="000000"/>
          <w:sz w:val="24"/>
          <w:szCs w:val="24"/>
        </w:rPr>
        <w:t>,</w:t>
      </w:r>
      <w:r w:rsidRPr="00504B30">
        <w:rPr>
          <w:color w:val="000000"/>
          <w:sz w:val="24"/>
          <w:szCs w:val="24"/>
        </w:rPr>
        <w:t xml:space="preserve"> koja </w:t>
      </w:r>
      <w:r w:rsidRPr="00504B30">
        <w:rPr>
          <w:color w:val="000000"/>
          <w:sz w:val="24"/>
          <w:szCs w:val="24"/>
        </w:rPr>
        <w:lastRenderedPageBreak/>
        <w:t xml:space="preserve">obveza je </w:t>
      </w:r>
      <w:r>
        <w:rPr>
          <w:color w:val="000000"/>
          <w:sz w:val="24"/>
          <w:szCs w:val="24"/>
        </w:rPr>
        <w:t xml:space="preserve">također </w:t>
      </w:r>
      <w:r w:rsidRPr="00504B30">
        <w:rPr>
          <w:color w:val="000000"/>
          <w:sz w:val="24"/>
          <w:szCs w:val="24"/>
        </w:rPr>
        <w:t xml:space="preserve">prestala nakon 31. prosinca 2020. </w:t>
      </w:r>
    </w:p>
    <w:p w14:paraId="2E29332E" w14:textId="77777777" w:rsidR="00A65A02" w:rsidRPr="008B3D0C" w:rsidRDefault="00A65A02" w:rsidP="002226C4">
      <w:pPr>
        <w:pStyle w:val="Tijeloteksta1"/>
        <w:shd w:val="clear" w:color="auto" w:fill="auto"/>
        <w:spacing w:before="0" w:after="180" w:line="259" w:lineRule="exact"/>
        <w:ind w:left="60" w:right="60" w:firstLine="1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Protekom</w:t>
      </w:r>
      <w:r w:rsidRPr="00504B30">
        <w:rPr>
          <w:color w:val="000000"/>
          <w:sz w:val="24"/>
          <w:szCs w:val="24"/>
        </w:rPr>
        <w:t xml:space="preserve"> roka restrukturiranja Društva, samo je Europska komisija nadležna dati ocjenu provođenja Ugovora i Programa restrukturiranja od strane Kupca i Društva.</w:t>
      </w:r>
    </w:p>
    <w:p w14:paraId="7D9D37C2" w14:textId="77777777" w:rsidR="00A65A02" w:rsidRPr="004A33E5" w:rsidRDefault="00A65A02" w:rsidP="002226C4">
      <w:pPr>
        <w:widowControl w:val="0"/>
        <w:spacing w:after="180" w:line="264" w:lineRule="exact"/>
        <w:ind w:left="60" w:right="60" w:firstLine="1216"/>
        <w:jc w:val="both"/>
        <w:rPr>
          <w:color w:val="000000"/>
        </w:rPr>
      </w:pPr>
      <w:r w:rsidRPr="00D00007">
        <w:t>S obzirom</w:t>
      </w:r>
      <w:r w:rsidR="002069C3">
        <w:t xml:space="preserve"> na to</w:t>
      </w:r>
      <w:r w:rsidRPr="00D00007">
        <w:t xml:space="preserve"> da je Program restrukturiranja završio, Društvo je u vlasništvu priv</w:t>
      </w:r>
      <w:r>
        <w:t>atnog kapitala, stoga</w:t>
      </w:r>
      <w:r w:rsidRPr="00D00007">
        <w:t xml:space="preserve"> </w:t>
      </w:r>
      <w:r w:rsidRPr="004A33E5">
        <w:rPr>
          <w:color w:val="000000"/>
        </w:rPr>
        <w:t>Vlada</w:t>
      </w:r>
      <w:r w:rsidRPr="00D00007">
        <w:t xml:space="preserve"> Republika Hrvatska ne može ni na koji način utje</w:t>
      </w:r>
      <w:r>
        <w:t xml:space="preserve">cati na poslovne odluke Društva, niti </w:t>
      </w:r>
      <w:r>
        <w:rPr>
          <w:color w:val="000000"/>
        </w:rPr>
        <w:t xml:space="preserve">postupati u odnosu </w:t>
      </w:r>
      <w:r w:rsidRPr="004A33E5">
        <w:rPr>
          <w:color w:val="000000"/>
        </w:rPr>
        <w:t>Društva</w:t>
      </w:r>
      <w:r>
        <w:rPr>
          <w:color w:val="000000"/>
        </w:rPr>
        <w:t xml:space="preserve"> i </w:t>
      </w:r>
      <w:r w:rsidRPr="004A33E5">
        <w:rPr>
          <w:color w:val="000000"/>
        </w:rPr>
        <w:t>sindikata</w:t>
      </w:r>
      <w:r>
        <w:rPr>
          <w:color w:val="000000"/>
        </w:rPr>
        <w:t>.</w:t>
      </w:r>
    </w:p>
    <w:p w14:paraId="13711BB2" w14:textId="77777777" w:rsidR="00A65A02" w:rsidRPr="007C6F1F" w:rsidRDefault="00A65A02" w:rsidP="002226C4">
      <w:pPr>
        <w:pStyle w:val="Tijeloteksta1"/>
        <w:shd w:val="clear" w:color="auto" w:fill="auto"/>
        <w:spacing w:before="0" w:after="0" w:line="259" w:lineRule="exact"/>
        <w:ind w:left="60" w:right="60" w:firstLine="1216"/>
        <w:rPr>
          <w:color w:val="000000"/>
          <w:sz w:val="24"/>
          <w:szCs w:val="24"/>
        </w:rPr>
      </w:pPr>
      <w:r w:rsidRPr="00E21D1E">
        <w:rPr>
          <w:color w:val="000000"/>
          <w:sz w:val="24"/>
          <w:szCs w:val="24"/>
        </w:rPr>
        <w:t xml:space="preserve">U vezi </w:t>
      </w:r>
      <w:r w:rsidR="00A51F09" w:rsidRPr="00E21D1E">
        <w:rPr>
          <w:color w:val="000000"/>
          <w:sz w:val="24"/>
          <w:szCs w:val="24"/>
        </w:rPr>
        <w:t xml:space="preserve">s </w:t>
      </w:r>
      <w:r w:rsidRPr="00E21D1E">
        <w:rPr>
          <w:color w:val="000000"/>
          <w:sz w:val="24"/>
          <w:szCs w:val="24"/>
        </w:rPr>
        <w:t>uvid</w:t>
      </w:r>
      <w:r w:rsidR="00A51F09" w:rsidRPr="00E21D1E">
        <w:rPr>
          <w:color w:val="000000"/>
          <w:sz w:val="24"/>
          <w:szCs w:val="24"/>
        </w:rPr>
        <w:t>om</w:t>
      </w:r>
      <w:r w:rsidRPr="00E21D1E">
        <w:rPr>
          <w:color w:val="000000"/>
          <w:sz w:val="24"/>
          <w:szCs w:val="24"/>
        </w:rPr>
        <w:t xml:space="preserve"> u predmetni Ugovor i Program restrukturiranja, zastupnica u Hrvatskom</w:t>
      </w:r>
      <w:r w:rsidR="00A51F09" w:rsidRPr="00E21D1E">
        <w:rPr>
          <w:color w:val="000000"/>
          <w:sz w:val="24"/>
          <w:szCs w:val="24"/>
        </w:rPr>
        <w:t>e</w:t>
      </w:r>
      <w:r w:rsidRPr="00E21D1E">
        <w:rPr>
          <w:color w:val="000000"/>
          <w:sz w:val="24"/>
          <w:szCs w:val="24"/>
        </w:rPr>
        <w:t xml:space="preserve"> saboru dr. sc. Katarina Peović može </w:t>
      </w:r>
      <w:r w:rsidR="00A51F09" w:rsidRPr="00E21D1E">
        <w:rPr>
          <w:color w:val="000000"/>
          <w:sz w:val="24"/>
          <w:szCs w:val="24"/>
        </w:rPr>
        <w:t xml:space="preserve">se </w:t>
      </w:r>
      <w:r w:rsidRPr="00E21D1E">
        <w:rPr>
          <w:color w:val="000000"/>
          <w:sz w:val="24"/>
          <w:szCs w:val="24"/>
        </w:rPr>
        <w:t xml:space="preserve">obratiti </w:t>
      </w:r>
      <w:r w:rsidR="00A51F09" w:rsidRPr="00E21D1E">
        <w:rPr>
          <w:bCs/>
          <w:color w:val="000000"/>
          <w:sz w:val="24"/>
          <w:szCs w:val="24"/>
        </w:rPr>
        <w:t>Centru za restrukturiranje i prodaju.</w:t>
      </w:r>
      <w:r w:rsidRPr="007C6F1F">
        <w:rPr>
          <w:color w:val="000000"/>
          <w:sz w:val="24"/>
          <w:szCs w:val="24"/>
        </w:rPr>
        <w:t xml:space="preserve"> </w:t>
      </w:r>
    </w:p>
    <w:p w14:paraId="754025D9" w14:textId="77777777" w:rsidR="00A65A02" w:rsidRPr="00354387" w:rsidRDefault="00A65A02" w:rsidP="00A65A02">
      <w:pPr>
        <w:pStyle w:val="Tijeloteksta1"/>
        <w:shd w:val="clear" w:color="auto" w:fill="auto"/>
        <w:spacing w:before="0" w:after="0" w:line="259" w:lineRule="exact"/>
        <w:ind w:left="60" w:right="60" w:firstLine="660"/>
        <w:rPr>
          <w:sz w:val="24"/>
          <w:szCs w:val="24"/>
        </w:rPr>
      </w:pPr>
    </w:p>
    <w:p w14:paraId="38F8D9CA" w14:textId="39F725E8" w:rsidR="00A65A02" w:rsidRPr="00354387" w:rsidRDefault="00A65A02" w:rsidP="00A65A02">
      <w:pPr>
        <w:spacing w:line="259" w:lineRule="auto"/>
        <w:ind w:firstLine="708"/>
        <w:jc w:val="both"/>
      </w:pPr>
      <w:r w:rsidRPr="00354387">
        <w:tab/>
      </w:r>
      <w:r w:rsidR="00A51F09" w:rsidRPr="00A51F09">
        <w:t>Eventualno potrebna dodatna obrazlože</w:t>
      </w:r>
      <w:r w:rsidR="006B303D">
        <w:t>nja u vezi s pitanjem zastupnice</w:t>
      </w:r>
      <w:r w:rsidR="00A51F09" w:rsidRPr="00A51F09">
        <w:t xml:space="preserve"> dat će </w:t>
      </w:r>
      <w:r w:rsidRPr="00354387">
        <w:t>ministar gospodarstva i održivog razvoja dr. sc. Tomislav Ćorić.</w:t>
      </w:r>
    </w:p>
    <w:p w14:paraId="3DC7D9D9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6FD2DE7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FEE415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99C7" w14:textId="77777777" w:rsidR="00946C9D" w:rsidRDefault="00946C9D" w:rsidP="0011560A">
      <w:r>
        <w:separator/>
      </w:r>
    </w:p>
  </w:endnote>
  <w:endnote w:type="continuationSeparator" w:id="0">
    <w:p w14:paraId="02955F08" w14:textId="77777777" w:rsidR="00946C9D" w:rsidRDefault="00946C9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2F0D" w14:textId="77777777" w:rsidR="00946C9D" w:rsidRDefault="00946C9D" w:rsidP="0011560A">
      <w:r>
        <w:separator/>
      </w:r>
    </w:p>
  </w:footnote>
  <w:footnote w:type="continuationSeparator" w:id="0">
    <w:p w14:paraId="1A37FAEA" w14:textId="77777777" w:rsidR="00946C9D" w:rsidRDefault="00946C9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680B7C4C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B7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2278B"/>
    <w:rsid w:val="00C321A4"/>
    <w:rsid w:val="00C321FA"/>
    <w:rsid w:val="00C337A4"/>
    <w:rsid w:val="00C4161D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B3AF-04D6-4078-B3B3-F35663C9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7</cp:revision>
  <cp:lastPrinted>2021-03-05T11:27:00Z</cp:lastPrinted>
  <dcterms:created xsi:type="dcterms:W3CDTF">2021-03-05T10:56:00Z</dcterms:created>
  <dcterms:modified xsi:type="dcterms:W3CDTF">2021-03-10T09:28:00Z</dcterms:modified>
</cp:coreProperties>
</file>