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4DEB6" w14:textId="77777777" w:rsidR="001E6C81" w:rsidRPr="00C208B8" w:rsidRDefault="001E6C81" w:rsidP="001E6C81">
      <w:pPr>
        <w:jc w:val="center"/>
      </w:pPr>
      <w:r>
        <w:rPr>
          <w:noProof/>
          <w:lang w:eastAsia="hr-HR"/>
        </w:rPr>
        <w:drawing>
          <wp:inline distT="0" distB="0" distL="0" distR="0" wp14:anchorId="48FA7A00" wp14:editId="4C272F2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1BD0AB49" w14:textId="77777777" w:rsidR="001E6C81" w:rsidRPr="001E6C81" w:rsidRDefault="001E6C81" w:rsidP="001E6C81">
      <w:pPr>
        <w:spacing w:before="60" w:after="1680"/>
        <w:jc w:val="center"/>
        <w:rPr>
          <w:rFonts w:ascii="Times New Roman" w:hAnsi="Times New Roman" w:cs="Times New Roman"/>
          <w:sz w:val="28"/>
        </w:rPr>
      </w:pPr>
      <w:r w:rsidRPr="001E6C81">
        <w:rPr>
          <w:rFonts w:ascii="Times New Roman" w:hAnsi="Times New Roman" w:cs="Times New Roman"/>
          <w:sz w:val="28"/>
        </w:rPr>
        <w:t>VLADA REPUBLIKE HRVATSKE</w:t>
      </w:r>
    </w:p>
    <w:p w14:paraId="2F47C7B8" w14:textId="77777777" w:rsidR="001E6C81" w:rsidRDefault="001E6C81" w:rsidP="001E6C81"/>
    <w:p w14:paraId="6FC59A29" w14:textId="19D891C2" w:rsidR="001E6C81" w:rsidRPr="001E6C81" w:rsidRDefault="001E6C81" w:rsidP="001E6C81">
      <w:pPr>
        <w:spacing w:after="2400"/>
        <w:jc w:val="right"/>
        <w:rPr>
          <w:rFonts w:ascii="Times New Roman" w:hAnsi="Times New Roman" w:cs="Times New Roman"/>
          <w:sz w:val="24"/>
          <w:szCs w:val="24"/>
        </w:rPr>
      </w:pPr>
      <w:r w:rsidRPr="001E6C81">
        <w:rPr>
          <w:rFonts w:ascii="Times New Roman" w:hAnsi="Times New Roman" w:cs="Times New Roman"/>
          <w:sz w:val="24"/>
          <w:szCs w:val="24"/>
        </w:rPr>
        <w:t>Zagreb, 11. ožujka 2021.</w:t>
      </w:r>
    </w:p>
    <w:p w14:paraId="0AB7F934" w14:textId="77777777" w:rsidR="001E6C81" w:rsidRPr="001E6C81" w:rsidRDefault="001E6C81" w:rsidP="001E6C81">
      <w:pPr>
        <w:spacing w:line="360" w:lineRule="auto"/>
        <w:rPr>
          <w:rFonts w:ascii="Times New Roman" w:hAnsi="Times New Roman" w:cs="Times New Roman"/>
          <w:sz w:val="24"/>
          <w:szCs w:val="24"/>
        </w:rPr>
      </w:pPr>
      <w:r w:rsidRPr="001E6C81">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7"/>
      </w:tblGrid>
      <w:tr w:rsidR="001E6C81" w:rsidRPr="001E6C81" w14:paraId="64DA8CE1" w14:textId="77777777" w:rsidTr="001E6C81">
        <w:tc>
          <w:tcPr>
            <w:tcW w:w="1945" w:type="dxa"/>
          </w:tcPr>
          <w:p w14:paraId="02541A22" w14:textId="77777777" w:rsidR="001E6C81" w:rsidRPr="001E6C81" w:rsidRDefault="001E6C81" w:rsidP="009A2592">
            <w:pPr>
              <w:spacing w:line="360" w:lineRule="auto"/>
              <w:jc w:val="right"/>
              <w:rPr>
                <w:sz w:val="24"/>
                <w:szCs w:val="24"/>
              </w:rPr>
            </w:pPr>
            <w:r w:rsidRPr="001E6C81">
              <w:rPr>
                <w:b/>
                <w:smallCaps/>
                <w:sz w:val="24"/>
                <w:szCs w:val="24"/>
              </w:rPr>
              <w:t>Predlagatelj</w:t>
            </w:r>
            <w:r w:rsidRPr="001E6C81">
              <w:rPr>
                <w:b/>
                <w:sz w:val="24"/>
                <w:szCs w:val="24"/>
              </w:rPr>
              <w:t>:</w:t>
            </w:r>
          </w:p>
        </w:tc>
        <w:tc>
          <w:tcPr>
            <w:tcW w:w="7127" w:type="dxa"/>
          </w:tcPr>
          <w:p w14:paraId="6F7B362F" w14:textId="1D2596D2" w:rsidR="001E6C81" w:rsidRPr="001E6C81" w:rsidRDefault="001E6C81" w:rsidP="009A2592">
            <w:pPr>
              <w:spacing w:line="360" w:lineRule="auto"/>
              <w:rPr>
                <w:sz w:val="24"/>
                <w:szCs w:val="24"/>
              </w:rPr>
            </w:pPr>
            <w:r w:rsidRPr="001E6C81">
              <w:rPr>
                <w:sz w:val="24"/>
                <w:szCs w:val="24"/>
              </w:rPr>
              <w:t>Ministarstvo unutarnjih poslova</w:t>
            </w:r>
          </w:p>
        </w:tc>
      </w:tr>
    </w:tbl>
    <w:p w14:paraId="2F5B828F" w14:textId="77777777" w:rsidR="001E6C81" w:rsidRPr="001E6C81" w:rsidRDefault="001E6C81" w:rsidP="001E6C81">
      <w:pPr>
        <w:spacing w:line="360" w:lineRule="auto"/>
        <w:rPr>
          <w:rFonts w:ascii="Times New Roman" w:hAnsi="Times New Roman" w:cs="Times New Roman"/>
          <w:sz w:val="24"/>
          <w:szCs w:val="24"/>
        </w:rPr>
      </w:pPr>
      <w:r w:rsidRPr="001E6C81">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8"/>
        <w:gridCol w:w="7134"/>
      </w:tblGrid>
      <w:tr w:rsidR="001E6C81" w:rsidRPr="001E6C81" w14:paraId="2F7ADFD9" w14:textId="77777777" w:rsidTr="001E6C81">
        <w:tc>
          <w:tcPr>
            <w:tcW w:w="1938" w:type="dxa"/>
          </w:tcPr>
          <w:p w14:paraId="46F3AB76" w14:textId="77777777" w:rsidR="001E6C81" w:rsidRPr="001E6C81" w:rsidRDefault="001E6C81" w:rsidP="009A2592">
            <w:pPr>
              <w:spacing w:line="360" w:lineRule="auto"/>
              <w:jc w:val="right"/>
              <w:rPr>
                <w:sz w:val="24"/>
                <w:szCs w:val="24"/>
              </w:rPr>
            </w:pPr>
            <w:r w:rsidRPr="001E6C81">
              <w:rPr>
                <w:b/>
                <w:smallCaps/>
                <w:sz w:val="24"/>
                <w:szCs w:val="24"/>
              </w:rPr>
              <w:t>Predmet</w:t>
            </w:r>
            <w:r w:rsidRPr="001E6C81">
              <w:rPr>
                <w:b/>
                <w:sz w:val="24"/>
                <w:szCs w:val="24"/>
              </w:rPr>
              <w:t>:</w:t>
            </w:r>
          </w:p>
        </w:tc>
        <w:tc>
          <w:tcPr>
            <w:tcW w:w="7134" w:type="dxa"/>
          </w:tcPr>
          <w:p w14:paraId="0D05B845" w14:textId="60557E68" w:rsidR="001E6C81" w:rsidRPr="001E6C81" w:rsidRDefault="001E6C81" w:rsidP="00975222">
            <w:pPr>
              <w:spacing w:line="360" w:lineRule="auto"/>
              <w:jc w:val="both"/>
              <w:rPr>
                <w:sz w:val="24"/>
                <w:szCs w:val="24"/>
              </w:rPr>
            </w:pPr>
            <w:r w:rsidRPr="001E6C81">
              <w:rPr>
                <w:rFonts w:eastAsia="Calibri"/>
                <w:sz w:val="24"/>
                <w:szCs w:val="24"/>
              </w:rPr>
              <w:t xml:space="preserve">Nacrt konačnog prijedloga zakona o provedbi Uredbe (EU) 2019/1148 Europskog parlamenta i Vijeća od 20. lipnja 2019. o stavljanju na tržište i uporabi </w:t>
            </w:r>
            <w:proofErr w:type="spellStart"/>
            <w:r w:rsidRPr="001E6C81">
              <w:rPr>
                <w:rFonts w:eastAsia="Calibri"/>
                <w:sz w:val="24"/>
                <w:szCs w:val="24"/>
              </w:rPr>
              <w:t>prekursora</w:t>
            </w:r>
            <w:proofErr w:type="spellEnd"/>
            <w:r w:rsidRPr="001E6C81">
              <w:rPr>
                <w:rFonts w:eastAsia="Calibri"/>
                <w:sz w:val="24"/>
                <w:szCs w:val="24"/>
              </w:rPr>
              <w:t xml:space="preserve"> eksploziva te izmjeni Uredbe (EZ) br. 1907/2006 i stavljanju van snage Uredbe (EU) br. 98/2013</w:t>
            </w:r>
          </w:p>
        </w:tc>
      </w:tr>
    </w:tbl>
    <w:p w14:paraId="17EA44D4" w14:textId="77777777" w:rsidR="001E6C81" w:rsidRPr="002179F8" w:rsidRDefault="001E6C81" w:rsidP="001E6C81">
      <w:pPr>
        <w:tabs>
          <w:tab w:val="left" w:pos="1843"/>
        </w:tabs>
        <w:spacing w:line="360" w:lineRule="auto"/>
        <w:ind w:left="1843" w:hanging="1843"/>
      </w:pPr>
      <w:r w:rsidRPr="002179F8">
        <w:t>__________________________________________________________________________</w:t>
      </w:r>
    </w:p>
    <w:p w14:paraId="115F26F3" w14:textId="77777777" w:rsidR="001E6C81" w:rsidRDefault="001E6C81" w:rsidP="001E6C81"/>
    <w:p w14:paraId="31D4DCDB" w14:textId="77777777" w:rsidR="001E6C81" w:rsidRDefault="001E6C81" w:rsidP="001E6C81"/>
    <w:p w14:paraId="4E298B09" w14:textId="77777777" w:rsidR="001E6C81" w:rsidRDefault="001E6C81" w:rsidP="001E6C81"/>
    <w:p w14:paraId="2AC7AB11" w14:textId="77777777" w:rsidR="001E6C81" w:rsidRPr="00CE78D1" w:rsidRDefault="001E6C81" w:rsidP="001E6C81"/>
    <w:p w14:paraId="72D1B7DE" w14:textId="77777777" w:rsidR="001E6C81" w:rsidRDefault="001E6C81">
      <w:pPr>
        <w:rPr>
          <w:rFonts w:ascii="Times New Roman" w:eastAsia="Times New Roman" w:hAnsi="Times New Roman" w:cs="Times New Roman"/>
          <w:b/>
          <w:bCs/>
          <w:color w:val="000000"/>
          <w:sz w:val="24"/>
          <w:szCs w:val="24"/>
          <w:lang w:eastAsia="hr-HR"/>
        </w:rPr>
      </w:pPr>
      <w:r>
        <w:rPr>
          <w:b/>
          <w:bCs/>
          <w:color w:val="000000"/>
        </w:rPr>
        <w:br w:type="page"/>
      </w:r>
    </w:p>
    <w:p w14:paraId="089456AE" w14:textId="46B6EDE8" w:rsidR="00A11B75" w:rsidRDefault="008B30D5" w:rsidP="00A11B75">
      <w:pPr>
        <w:pStyle w:val="tb-na16"/>
        <w:pBdr>
          <w:bottom w:val="single" w:sz="12" w:space="1" w:color="auto"/>
        </w:pBdr>
        <w:jc w:val="center"/>
        <w:rPr>
          <w:b/>
          <w:bCs/>
          <w:color w:val="000000"/>
        </w:rPr>
      </w:pPr>
      <w:r>
        <w:rPr>
          <w:b/>
          <w:bCs/>
          <w:color w:val="000000"/>
        </w:rPr>
        <w:lastRenderedPageBreak/>
        <w:t>VLADA REPUBLIKE HRVATSKE</w:t>
      </w:r>
    </w:p>
    <w:p w14:paraId="3DCDF45A" w14:textId="77777777" w:rsidR="00A11B75" w:rsidRDefault="00A11B75" w:rsidP="00A11B75">
      <w:pPr>
        <w:pStyle w:val="tb-na16"/>
        <w:jc w:val="both"/>
        <w:rPr>
          <w:b/>
          <w:bCs/>
          <w:color w:val="000000"/>
        </w:rPr>
      </w:pPr>
    </w:p>
    <w:p w14:paraId="212401CE" w14:textId="77777777" w:rsidR="00A11B75" w:rsidRDefault="00A11B75" w:rsidP="00A11B75">
      <w:pPr>
        <w:pStyle w:val="tb-na16"/>
        <w:jc w:val="both"/>
        <w:rPr>
          <w:b/>
          <w:bCs/>
          <w:color w:val="000000"/>
        </w:rPr>
      </w:pPr>
    </w:p>
    <w:p w14:paraId="4CF086D6" w14:textId="0FFFD0E9" w:rsidR="00A11B75" w:rsidRDefault="00A11B75" w:rsidP="00A11B75">
      <w:pPr>
        <w:pStyle w:val="tb-na16"/>
        <w:jc w:val="right"/>
        <w:rPr>
          <w:b/>
          <w:bCs/>
          <w:color w:val="000000"/>
        </w:rPr>
      </w:pPr>
    </w:p>
    <w:p w14:paraId="63FE4040" w14:textId="77777777" w:rsidR="00FD7EB9" w:rsidRDefault="00FD7EB9" w:rsidP="00A11B75">
      <w:pPr>
        <w:pStyle w:val="tb-na16"/>
        <w:jc w:val="right"/>
        <w:rPr>
          <w:b/>
          <w:bCs/>
          <w:color w:val="000000"/>
        </w:rPr>
      </w:pPr>
    </w:p>
    <w:p w14:paraId="42718C18" w14:textId="799E7583" w:rsidR="00A11B75" w:rsidRDefault="00A11B75" w:rsidP="00A11B75">
      <w:pPr>
        <w:pStyle w:val="tb-na16"/>
        <w:jc w:val="right"/>
        <w:rPr>
          <w:b/>
          <w:bCs/>
          <w:color w:val="000000"/>
        </w:rPr>
      </w:pPr>
    </w:p>
    <w:p w14:paraId="4F0F2424" w14:textId="6D30C67D" w:rsidR="00811497" w:rsidRDefault="00811497" w:rsidP="00A11B75">
      <w:pPr>
        <w:pStyle w:val="tb-na16"/>
        <w:jc w:val="right"/>
        <w:rPr>
          <w:b/>
          <w:bCs/>
          <w:color w:val="000000"/>
        </w:rPr>
      </w:pPr>
    </w:p>
    <w:p w14:paraId="033BACD7" w14:textId="77777777" w:rsidR="00811497" w:rsidRDefault="00811497" w:rsidP="00A11B75">
      <w:pPr>
        <w:pStyle w:val="tb-na16"/>
        <w:jc w:val="right"/>
        <w:rPr>
          <w:b/>
          <w:bCs/>
          <w:color w:val="000000"/>
        </w:rPr>
      </w:pPr>
    </w:p>
    <w:p w14:paraId="42D20F2A" w14:textId="77777777" w:rsidR="00811497" w:rsidRDefault="00811497" w:rsidP="00A11B75">
      <w:pPr>
        <w:pStyle w:val="tb-na16"/>
        <w:jc w:val="right"/>
        <w:rPr>
          <w:b/>
          <w:bCs/>
          <w:color w:val="000000"/>
        </w:rPr>
      </w:pPr>
    </w:p>
    <w:p w14:paraId="799D1685" w14:textId="1A75E614" w:rsidR="008B30D5" w:rsidRDefault="008B30D5" w:rsidP="00A11B75">
      <w:pPr>
        <w:pStyle w:val="tb-na16"/>
        <w:jc w:val="right"/>
        <w:rPr>
          <w:b/>
          <w:bCs/>
          <w:color w:val="000000"/>
        </w:rPr>
      </w:pPr>
    </w:p>
    <w:p w14:paraId="38084730" w14:textId="77777777" w:rsidR="008B30D5" w:rsidRDefault="008B30D5" w:rsidP="00811497">
      <w:pPr>
        <w:pStyle w:val="tb-na16"/>
        <w:spacing w:before="0" w:beforeAutospacing="0" w:after="0" w:afterAutospacing="0"/>
        <w:jc w:val="right"/>
        <w:rPr>
          <w:b/>
          <w:bCs/>
          <w:color w:val="000000"/>
        </w:rPr>
      </w:pPr>
    </w:p>
    <w:p w14:paraId="19185215" w14:textId="77777777" w:rsidR="00A11B75" w:rsidRDefault="00A11B75" w:rsidP="00811497">
      <w:pPr>
        <w:pStyle w:val="tb-na16"/>
        <w:spacing w:before="0" w:beforeAutospacing="0" w:after="0" w:afterAutospacing="0"/>
        <w:jc w:val="right"/>
        <w:rPr>
          <w:b/>
          <w:bCs/>
          <w:color w:val="000000"/>
        </w:rPr>
      </w:pPr>
    </w:p>
    <w:p w14:paraId="5511AF8B" w14:textId="52A1E1EA" w:rsidR="00A11B75" w:rsidRDefault="00870EA4" w:rsidP="00811497">
      <w:pPr>
        <w:pStyle w:val="tb-na16"/>
        <w:spacing w:before="0" w:beforeAutospacing="0" w:after="0" w:afterAutospacing="0"/>
        <w:jc w:val="center"/>
        <w:rPr>
          <w:b/>
          <w:bCs/>
          <w:color w:val="000000"/>
        </w:rPr>
      </w:pPr>
      <w:r>
        <w:rPr>
          <w:b/>
          <w:bCs/>
          <w:color w:val="000000"/>
        </w:rPr>
        <w:t xml:space="preserve">KONAČNI </w:t>
      </w:r>
      <w:r w:rsidR="008B30D5">
        <w:rPr>
          <w:b/>
          <w:bCs/>
          <w:color w:val="000000"/>
        </w:rPr>
        <w:t xml:space="preserve">PRIJEDLOG </w:t>
      </w:r>
      <w:r w:rsidR="00A11B75">
        <w:rPr>
          <w:b/>
          <w:bCs/>
          <w:color w:val="000000"/>
        </w:rPr>
        <w:t xml:space="preserve">ZAKONA </w:t>
      </w:r>
    </w:p>
    <w:p w14:paraId="22883F04" w14:textId="31E5F5B3" w:rsidR="00A11B75" w:rsidRDefault="008B30D5" w:rsidP="00811497">
      <w:pPr>
        <w:pStyle w:val="tb-na16"/>
        <w:spacing w:before="0" w:beforeAutospacing="0" w:after="0" w:afterAutospacing="0"/>
        <w:jc w:val="center"/>
        <w:rPr>
          <w:b/>
          <w:bCs/>
          <w:color w:val="000000"/>
        </w:rPr>
      </w:pPr>
      <w:r>
        <w:rPr>
          <w:b/>
          <w:bCs/>
          <w:color w:val="000000"/>
        </w:rPr>
        <w:t xml:space="preserve">O PROVEDBI </w:t>
      </w:r>
      <w:r w:rsidR="00A11B75">
        <w:rPr>
          <w:b/>
          <w:bCs/>
          <w:color w:val="000000"/>
        </w:rPr>
        <w:t xml:space="preserve">UREDBE (EU) </w:t>
      </w:r>
      <w:r w:rsidR="007406D6">
        <w:rPr>
          <w:b/>
          <w:bCs/>
          <w:color w:val="000000"/>
        </w:rPr>
        <w:t>2019/1148</w:t>
      </w:r>
      <w:r w:rsidR="00A11B75">
        <w:rPr>
          <w:b/>
          <w:bCs/>
          <w:color w:val="000000"/>
        </w:rPr>
        <w:t xml:space="preserve"> EUROPSKOG PARLAMENTA</w:t>
      </w:r>
    </w:p>
    <w:p w14:paraId="5FE635EC" w14:textId="19771BDE" w:rsidR="00A11B75" w:rsidRDefault="007406D6" w:rsidP="00811497">
      <w:pPr>
        <w:pStyle w:val="tb-na16"/>
        <w:spacing w:before="0" w:beforeAutospacing="0" w:after="0" w:afterAutospacing="0"/>
        <w:jc w:val="center"/>
        <w:rPr>
          <w:b/>
          <w:bCs/>
          <w:color w:val="000000"/>
        </w:rPr>
      </w:pPr>
      <w:r>
        <w:rPr>
          <w:b/>
          <w:bCs/>
          <w:color w:val="000000"/>
        </w:rPr>
        <w:t>I VIJEĆA OD 20. LIPNJA</w:t>
      </w:r>
      <w:r w:rsidR="006F32E7">
        <w:rPr>
          <w:b/>
          <w:bCs/>
          <w:color w:val="000000"/>
        </w:rPr>
        <w:t xml:space="preserve"> </w:t>
      </w:r>
      <w:r>
        <w:rPr>
          <w:b/>
          <w:bCs/>
          <w:color w:val="000000"/>
        </w:rPr>
        <w:t>2019</w:t>
      </w:r>
      <w:r w:rsidR="008B30D5">
        <w:rPr>
          <w:b/>
          <w:bCs/>
          <w:color w:val="000000"/>
        </w:rPr>
        <w:t>. O STAVLJANJU NA TRŽIŠTE</w:t>
      </w:r>
      <w:r w:rsidR="00A11B75">
        <w:rPr>
          <w:b/>
          <w:bCs/>
          <w:color w:val="000000"/>
        </w:rPr>
        <w:t xml:space="preserve"> I</w:t>
      </w:r>
    </w:p>
    <w:p w14:paraId="3BA771BF" w14:textId="77777777" w:rsidR="00C03B76" w:rsidRDefault="008B30D5" w:rsidP="00811497">
      <w:pPr>
        <w:pStyle w:val="tb-na16"/>
        <w:spacing w:before="0" w:beforeAutospacing="0" w:after="0" w:afterAutospacing="0"/>
        <w:jc w:val="center"/>
        <w:rPr>
          <w:b/>
          <w:bCs/>
          <w:color w:val="000000"/>
        </w:rPr>
      </w:pPr>
      <w:r>
        <w:rPr>
          <w:b/>
          <w:bCs/>
          <w:color w:val="000000"/>
        </w:rPr>
        <w:t xml:space="preserve">UPORABI PREKURSORA </w:t>
      </w:r>
      <w:r w:rsidR="00A11B75">
        <w:rPr>
          <w:b/>
          <w:bCs/>
          <w:color w:val="000000"/>
        </w:rPr>
        <w:t>EKSPLOZIVA</w:t>
      </w:r>
      <w:r w:rsidR="007406D6">
        <w:rPr>
          <w:b/>
          <w:bCs/>
          <w:color w:val="000000"/>
        </w:rPr>
        <w:t xml:space="preserve"> TE IZMJENI UREDBE (EZ)</w:t>
      </w:r>
    </w:p>
    <w:p w14:paraId="7185FBFE" w14:textId="4064FFB5" w:rsidR="00A11B75" w:rsidRDefault="00C03B76" w:rsidP="00811497">
      <w:pPr>
        <w:pStyle w:val="tb-na16"/>
        <w:spacing w:before="0" w:beforeAutospacing="0" w:after="0" w:afterAutospacing="0"/>
        <w:jc w:val="center"/>
        <w:rPr>
          <w:b/>
          <w:bCs/>
          <w:color w:val="000000"/>
        </w:rPr>
      </w:pPr>
      <w:r>
        <w:rPr>
          <w:b/>
          <w:bCs/>
          <w:color w:val="000000"/>
        </w:rPr>
        <w:t>BR</w:t>
      </w:r>
      <w:r w:rsidR="007406D6">
        <w:rPr>
          <w:b/>
          <w:bCs/>
          <w:color w:val="000000"/>
        </w:rPr>
        <w:t xml:space="preserve">. 1907/2006 I STAVLJANJU IZVAN SNAGE UREDBE (EU) </w:t>
      </w:r>
      <w:r>
        <w:rPr>
          <w:b/>
          <w:bCs/>
          <w:color w:val="000000"/>
        </w:rPr>
        <w:t>BR</w:t>
      </w:r>
      <w:r w:rsidR="007406D6">
        <w:rPr>
          <w:b/>
          <w:bCs/>
          <w:color w:val="000000"/>
        </w:rPr>
        <w:t>. 98/2013</w:t>
      </w:r>
    </w:p>
    <w:p w14:paraId="3C212B78" w14:textId="77777777" w:rsidR="00A11B75" w:rsidRDefault="00A11B75" w:rsidP="00811497">
      <w:pPr>
        <w:pStyle w:val="tb-na16"/>
        <w:spacing w:before="0" w:beforeAutospacing="0" w:after="0" w:afterAutospacing="0"/>
        <w:jc w:val="center"/>
        <w:rPr>
          <w:b/>
          <w:bCs/>
          <w:color w:val="000000"/>
        </w:rPr>
      </w:pPr>
    </w:p>
    <w:p w14:paraId="5F8D7F85" w14:textId="77777777" w:rsidR="00A11B75" w:rsidRDefault="00A11B75" w:rsidP="00A11B75">
      <w:pPr>
        <w:pStyle w:val="tb-na16"/>
        <w:jc w:val="center"/>
        <w:rPr>
          <w:b/>
          <w:bCs/>
          <w:color w:val="000000"/>
        </w:rPr>
      </w:pPr>
    </w:p>
    <w:p w14:paraId="526204DB" w14:textId="77777777" w:rsidR="00A11B75" w:rsidRDefault="00A11B75" w:rsidP="00A11B75">
      <w:pPr>
        <w:pStyle w:val="tb-na16"/>
        <w:jc w:val="center"/>
        <w:rPr>
          <w:b/>
          <w:bCs/>
          <w:color w:val="000000"/>
        </w:rPr>
      </w:pPr>
    </w:p>
    <w:p w14:paraId="156122D9" w14:textId="77777777" w:rsidR="00A11B75" w:rsidRDefault="00A11B75" w:rsidP="00A11B75">
      <w:pPr>
        <w:pStyle w:val="tb-na16"/>
        <w:jc w:val="center"/>
        <w:rPr>
          <w:b/>
          <w:bCs/>
          <w:color w:val="000000"/>
        </w:rPr>
      </w:pPr>
    </w:p>
    <w:p w14:paraId="4A8297C7" w14:textId="77777777" w:rsidR="00A11B75" w:rsidRDefault="00A11B75" w:rsidP="00A11B75">
      <w:pPr>
        <w:pStyle w:val="tb-na16"/>
        <w:jc w:val="center"/>
        <w:rPr>
          <w:b/>
          <w:bCs/>
          <w:color w:val="000000"/>
        </w:rPr>
      </w:pPr>
    </w:p>
    <w:p w14:paraId="0F0588EF" w14:textId="77777777" w:rsidR="00A11B75" w:rsidRDefault="00A11B75" w:rsidP="00A11B75">
      <w:pPr>
        <w:pStyle w:val="tb-na16"/>
        <w:jc w:val="center"/>
        <w:rPr>
          <w:b/>
          <w:bCs/>
          <w:color w:val="000000"/>
        </w:rPr>
      </w:pPr>
    </w:p>
    <w:p w14:paraId="3B08F422" w14:textId="7AB7CA9F" w:rsidR="00A11B75" w:rsidRDefault="00A11B75" w:rsidP="00A11B75">
      <w:pPr>
        <w:pStyle w:val="tb-na16"/>
        <w:jc w:val="center"/>
        <w:rPr>
          <w:b/>
          <w:bCs/>
          <w:color w:val="000000"/>
        </w:rPr>
      </w:pPr>
    </w:p>
    <w:p w14:paraId="6DB71CB2" w14:textId="19AEF488" w:rsidR="00811497" w:rsidRDefault="00811497" w:rsidP="00A11B75">
      <w:pPr>
        <w:pStyle w:val="tb-na16"/>
        <w:jc w:val="center"/>
        <w:rPr>
          <w:b/>
          <w:bCs/>
          <w:color w:val="000000"/>
        </w:rPr>
      </w:pPr>
    </w:p>
    <w:p w14:paraId="1099DC20" w14:textId="77777777" w:rsidR="00811497" w:rsidRDefault="00811497" w:rsidP="00A11B75">
      <w:pPr>
        <w:pStyle w:val="tb-na16"/>
        <w:jc w:val="center"/>
        <w:rPr>
          <w:b/>
          <w:bCs/>
          <w:color w:val="000000"/>
        </w:rPr>
      </w:pPr>
    </w:p>
    <w:p w14:paraId="618A804F" w14:textId="77777777" w:rsidR="00A11B75" w:rsidRDefault="00A11B75" w:rsidP="00A11B75">
      <w:pPr>
        <w:pStyle w:val="tb-na16"/>
        <w:jc w:val="center"/>
        <w:rPr>
          <w:b/>
          <w:bCs/>
          <w:color w:val="000000"/>
        </w:rPr>
      </w:pPr>
    </w:p>
    <w:p w14:paraId="19694D3D" w14:textId="103B0654" w:rsidR="00A11B75" w:rsidRDefault="00A11B75" w:rsidP="00811497">
      <w:pPr>
        <w:pStyle w:val="tb-na16"/>
        <w:pBdr>
          <w:bottom w:val="single" w:sz="12" w:space="1" w:color="auto"/>
        </w:pBdr>
        <w:spacing w:before="0" w:beforeAutospacing="0" w:after="0" w:afterAutospacing="0"/>
        <w:jc w:val="center"/>
        <w:rPr>
          <w:b/>
          <w:bCs/>
          <w:color w:val="000000"/>
        </w:rPr>
      </w:pPr>
    </w:p>
    <w:p w14:paraId="2DFB9DFD" w14:textId="464FE211" w:rsidR="00811497" w:rsidRDefault="00811497" w:rsidP="00811497">
      <w:pPr>
        <w:spacing w:after="0" w:line="240" w:lineRule="auto"/>
        <w:jc w:val="both"/>
        <w:rPr>
          <w:rFonts w:ascii="Times New Roman" w:hAnsi="Times New Roman" w:cs="Times New Roman"/>
          <w:b/>
          <w:bCs/>
          <w:color w:val="000000"/>
          <w:sz w:val="24"/>
          <w:szCs w:val="24"/>
        </w:rPr>
        <w:sectPr w:rsidR="00811497" w:rsidSect="00811497">
          <w:headerReference w:type="default" r:id="rId13"/>
          <w:pgSz w:w="11906" w:h="16838"/>
          <w:pgMar w:top="1417" w:right="1417" w:bottom="1417" w:left="1417" w:header="708" w:footer="708" w:gutter="0"/>
          <w:cols w:space="708"/>
          <w:titlePg/>
          <w:docGrid w:linePitch="360"/>
        </w:sect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sidRPr="00811497">
        <w:rPr>
          <w:rFonts w:ascii="Times New Roman" w:hAnsi="Times New Roman" w:cs="Times New Roman"/>
          <w:b/>
          <w:bCs/>
          <w:color w:val="000000"/>
          <w:sz w:val="24"/>
          <w:szCs w:val="24"/>
        </w:rPr>
        <w:t xml:space="preserve">Zagreb, </w:t>
      </w:r>
      <w:r w:rsidR="00533C96">
        <w:rPr>
          <w:rFonts w:ascii="Times New Roman" w:hAnsi="Times New Roman" w:cs="Times New Roman"/>
          <w:b/>
          <w:bCs/>
          <w:color w:val="000000"/>
          <w:sz w:val="24"/>
          <w:szCs w:val="24"/>
        </w:rPr>
        <w:t>ožujak</w:t>
      </w:r>
      <w:r w:rsidRPr="00811497">
        <w:rPr>
          <w:rFonts w:ascii="Times New Roman" w:hAnsi="Times New Roman" w:cs="Times New Roman"/>
          <w:b/>
          <w:bCs/>
          <w:color w:val="000000"/>
          <w:sz w:val="24"/>
          <w:szCs w:val="24"/>
        </w:rPr>
        <w:t xml:space="preserve"> 202</w:t>
      </w:r>
      <w:r w:rsidR="00870EA4">
        <w:rPr>
          <w:rFonts w:ascii="Times New Roman" w:hAnsi="Times New Roman" w:cs="Times New Roman"/>
          <w:b/>
          <w:bCs/>
          <w:color w:val="000000"/>
          <w:sz w:val="24"/>
          <w:szCs w:val="24"/>
        </w:rPr>
        <w:t>1</w:t>
      </w:r>
      <w:r w:rsidRPr="00811497">
        <w:rPr>
          <w:rFonts w:ascii="Times New Roman" w:hAnsi="Times New Roman" w:cs="Times New Roman"/>
          <w:b/>
          <w:bCs/>
          <w:color w:val="000000"/>
          <w:sz w:val="24"/>
          <w:szCs w:val="24"/>
        </w:rPr>
        <w:t>.</w:t>
      </w:r>
    </w:p>
    <w:p w14:paraId="6A65DAFE" w14:textId="1861550A" w:rsidR="00C34962" w:rsidRDefault="00870EA4" w:rsidP="006D7FCE">
      <w:pPr>
        <w:pStyle w:val="t-12-9-fett-s"/>
        <w:spacing w:before="0" w:beforeAutospacing="0" w:after="0" w:afterAutospacing="0"/>
        <w:jc w:val="center"/>
        <w:rPr>
          <w:b/>
        </w:rPr>
      </w:pPr>
      <w:r>
        <w:rPr>
          <w:b/>
        </w:rPr>
        <w:lastRenderedPageBreak/>
        <w:t xml:space="preserve">KONAČNI </w:t>
      </w:r>
      <w:r w:rsidR="002F5201" w:rsidRPr="006D7FCE">
        <w:rPr>
          <w:b/>
        </w:rPr>
        <w:t xml:space="preserve">PRIJEDLOG ZAKONA </w:t>
      </w:r>
      <w:r w:rsidR="00C61C0C" w:rsidRPr="006D7FCE">
        <w:rPr>
          <w:b/>
        </w:rPr>
        <w:t xml:space="preserve">O PROVEDBI UREDBE (EU) 2019/1148 EUROPSKOG PARLAMENTA I VIJEĆA OD 20. LIPNJA 2019. O STAVLJANJU NA TRŽIŠTE I UPORABI PREKURSORA EKSPLOZIVA TE IZMJENI UREDBE (EZ) </w:t>
      </w:r>
    </w:p>
    <w:p w14:paraId="1266B01B" w14:textId="387B39D1" w:rsidR="00014EC8" w:rsidRPr="006D7FCE" w:rsidRDefault="00C61C0C" w:rsidP="006D7FCE">
      <w:pPr>
        <w:pStyle w:val="t-12-9-fett-s"/>
        <w:spacing w:before="0" w:beforeAutospacing="0" w:after="0" w:afterAutospacing="0"/>
        <w:jc w:val="center"/>
        <w:rPr>
          <w:b/>
        </w:rPr>
      </w:pPr>
      <w:r w:rsidRPr="006D7FCE">
        <w:rPr>
          <w:b/>
        </w:rPr>
        <w:t xml:space="preserve">BR. </w:t>
      </w:r>
      <w:r w:rsidR="00C34962">
        <w:rPr>
          <w:b/>
        </w:rPr>
        <w:t>1</w:t>
      </w:r>
      <w:r w:rsidRPr="006D7FCE">
        <w:rPr>
          <w:b/>
        </w:rPr>
        <w:t>907/2006 I STAVLJANJU IZVAN SNAGE UREDBE (EU) BR. 98/2013</w:t>
      </w:r>
    </w:p>
    <w:p w14:paraId="0CD6FABA" w14:textId="0308DFB8" w:rsidR="006D7FCE" w:rsidRDefault="006D7FCE" w:rsidP="006D7FCE">
      <w:pPr>
        <w:pStyle w:val="t-12-9-fett-s"/>
        <w:spacing w:before="0" w:beforeAutospacing="0" w:after="0" w:afterAutospacing="0"/>
        <w:jc w:val="center"/>
        <w:rPr>
          <w:b/>
        </w:rPr>
      </w:pPr>
    </w:p>
    <w:p w14:paraId="067B3DC9" w14:textId="77777777" w:rsidR="006D7FCE" w:rsidRPr="006D7FCE" w:rsidRDefault="006D7FCE" w:rsidP="006D7FCE">
      <w:pPr>
        <w:pStyle w:val="t-12-9-fett-s"/>
        <w:spacing w:before="0" w:beforeAutospacing="0" w:after="0" w:afterAutospacing="0"/>
        <w:jc w:val="center"/>
        <w:rPr>
          <w:b/>
        </w:rPr>
      </w:pPr>
    </w:p>
    <w:p w14:paraId="087EAFBD" w14:textId="40FDF461" w:rsidR="00014EC8" w:rsidRDefault="00014EC8" w:rsidP="006D7FCE">
      <w:pPr>
        <w:pStyle w:val="t-11-9-sred"/>
        <w:spacing w:before="0" w:beforeAutospacing="0" w:after="0" w:afterAutospacing="0"/>
        <w:jc w:val="center"/>
        <w:rPr>
          <w:b/>
        </w:rPr>
      </w:pPr>
      <w:r w:rsidRPr="006D7FCE">
        <w:rPr>
          <w:b/>
        </w:rPr>
        <w:t>I. OPĆE ODREDBE</w:t>
      </w:r>
    </w:p>
    <w:p w14:paraId="69950C16" w14:textId="77777777" w:rsidR="006D7FCE" w:rsidRPr="006D7FCE" w:rsidRDefault="006D7FCE" w:rsidP="006D7FCE">
      <w:pPr>
        <w:pStyle w:val="t-11-9-sred"/>
        <w:spacing w:before="0" w:beforeAutospacing="0" w:after="0" w:afterAutospacing="0"/>
        <w:jc w:val="center"/>
        <w:rPr>
          <w:b/>
        </w:rPr>
      </w:pPr>
    </w:p>
    <w:p w14:paraId="7F289469" w14:textId="7906591A" w:rsidR="00014EC8" w:rsidRDefault="00014EC8" w:rsidP="006D7FCE">
      <w:pPr>
        <w:pStyle w:val="clanak-"/>
        <w:spacing w:before="0" w:beforeAutospacing="0" w:after="0"/>
        <w:jc w:val="center"/>
        <w:rPr>
          <w:b/>
        </w:rPr>
      </w:pPr>
      <w:r w:rsidRPr="006D7FCE">
        <w:rPr>
          <w:b/>
        </w:rPr>
        <w:t>Članak 1.</w:t>
      </w:r>
    </w:p>
    <w:p w14:paraId="03952898" w14:textId="77777777" w:rsidR="006D7FCE" w:rsidRPr="006D7FCE" w:rsidRDefault="006D7FCE" w:rsidP="006D7FCE">
      <w:pPr>
        <w:pStyle w:val="clanak-"/>
        <w:spacing w:before="0" w:beforeAutospacing="0" w:after="0"/>
        <w:jc w:val="center"/>
        <w:rPr>
          <w:b/>
        </w:rPr>
      </w:pPr>
    </w:p>
    <w:p w14:paraId="52D28D89" w14:textId="0C43034C" w:rsidR="000F1B05" w:rsidRDefault="000F1B05" w:rsidP="006D7FCE">
      <w:pPr>
        <w:pStyle w:val="clanak-"/>
        <w:spacing w:before="0" w:beforeAutospacing="0" w:after="0"/>
        <w:ind w:firstLine="708"/>
        <w:jc w:val="both"/>
      </w:pPr>
      <w:r w:rsidRPr="006D7FCE">
        <w:t xml:space="preserve">Ovim Zakonom utvrđuju se obveze gospodarskih subjekata i internetskog tržišta, nadležna tijela i postupci za provedbu Uredbe (EU) 2019/1148 </w:t>
      </w:r>
      <w:r w:rsidR="0008051C" w:rsidRPr="006D7FCE">
        <w:t xml:space="preserve">Europskog parlamenta i Vijeća od 20. lipnja 2019. o stavljanju na tržište i uporabi </w:t>
      </w:r>
      <w:proofErr w:type="spellStart"/>
      <w:r w:rsidR="0008051C" w:rsidRPr="006D7FCE">
        <w:t>prekursora</w:t>
      </w:r>
      <w:proofErr w:type="spellEnd"/>
      <w:r w:rsidR="0008051C" w:rsidRPr="006D7FCE">
        <w:t xml:space="preserve"> eksploziva te izmjeni Uredbe (EZ) br. 1907/2006 i stavljanju izvan snage Uredbe (EU)</w:t>
      </w:r>
      <w:r w:rsidR="000A21EB" w:rsidRPr="006D7FCE">
        <w:t xml:space="preserve"> </w:t>
      </w:r>
      <w:r w:rsidR="0008051C" w:rsidRPr="006D7FCE">
        <w:t>br. 98/2013 (Tekst značajan za EGP) (</w:t>
      </w:r>
      <w:r w:rsidR="000A21EB" w:rsidRPr="006D7FCE">
        <w:t>SL L</w:t>
      </w:r>
      <w:r w:rsidR="0008051C" w:rsidRPr="006D7FCE">
        <w:t xml:space="preserve"> 186, 11.</w:t>
      </w:r>
      <w:r w:rsidR="000A21EB" w:rsidRPr="006D7FCE">
        <w:t xml:space="preserve"> </w:t>
      </w:r>
      <w:r w:rsidR="0008051C" w:rsidRPr="006D7FCE">
        <w:t>07.</w:t>
      </w:r>
      <w:r w:rsidR="000A21EB" w:rsidRPr="006D7FCE">
        <w:t xml:space="preserve"> </w:t>
      </w:r>
      <w:r w:rsidR="0008051C" w:rsidRPr="006D7FCE">
        <w:t xml:space="preserve">2019.) </w:t>
      </w:r>
      <w:r w:rsidR="00A55F21" w:rsidRPr="006D7FCE">
        <w:t>(</w:t>
      </w:r>
      <w:r w:rsidR="007D1063" w:rsidRPr="006D7FCE">
        <w:t>u daljnjem tekstu: Uredba</w:t>
      </w:r>
      <w:r w:rsidR="00A55F21" w:rsidRPr="006D7FCE">
        <w:t xml:space="preserve"> (EU) 2019/1148) </w:t>
      </w:r>
      <w:r w:rsidRPr="006D7FCE">
        <w:t>te inspekcijski nadzor i prekršajne odredbe za postupanje protivno Uredbi (EU) 2019/1148 kao i odredbama ovoga Zakona.</w:t>
      </w:r>
    </w:p>
    <w:p w14:paraId="01E2374E" w14:textId="77777777" w:rsidR="006D7FCE" w:rsidRPr="006D7FCE" w:rsidRDefault="006D7FCE" w:rsidP="006D7FCE">
      <w:pPr>
        <w:pStyle w:val="clanak-"/>
        <w:spacing w:before="0" w:beforeAutospacing="0" w:after="0"/>
        <w:ind w:firstLine="708"/>
        <w:jc w:val="both"/>
      </w:pPr>
    </w:p>
    <w:p w14:paraId="728C9151" w14:textId="5E7063C1" w:rsidR="000F1B05" w:rsidRDefault="000F1B05" w:rsidP="006D7FCE">
      <w:pPr>
        <w:pStyle w:val="clanak-"/>
        <w:spacing w:before="0" w:beforeAutospacing="0" w:after="0"/>
        <w:jc w:val="center"/>
        <w:rPr>
          <w:b/>
        </w:rPr>
      </w:pPr>
      <w:r w:rsidRPr="006D7FCE">
        <w:rPr>
          <w:b/>
        </w:rPr>
        <w:t>Članak 2.</w:t>
      </w:r>
    </w:p>
    <w:p w14:paraId="18AFDAB4" w14:textId="77777777" w:rsidR="006D7FCE" w:rsidRPr="006D7FCE" w:rsidRDefault="006D7FCE" w:rsidP="006D7FCE">
      <w:pPr>
        <w:pStyle w:val="clanak-"/>
        <w:spacing w:before="0" w:beforeAutospacing="0" w:after="0"/>
        <w:jc w:val="center"/>
        <w:rPr>
          <w:b/>
        </w:rPr>
      </w:pPr>
    </w:p>
    <w:p w14:paraId="15AFB462" w14:textId="2D65F1F9" w:rsidR="00014EC8" w:rsidRDefault="00014EC8" w:rsidP="006D7FCE">
      <w:pPr>
        <w:pStyle w:val="clanak-"/>
        <w:spacing w:before="0" w:beforeAutospacing="0" w:after="0"/>
        <w:ind w:firstLine="708"/>
        <w:jc w:val="both"/>
      </w:pPr>
      <w:r w:rsidRPr="006D7FCE">
        <w:t xml:space="preserve">Ovim se </w:t>
      </w:r>
      <w:r w:rsidR="006D7FCE" w:rsidRPr="006D7FCE">
        <w:t xml:space="preserve">Zakonom osigurava </w:t>
      </w:r>
      <w:r w:rsidRPr="006D7FCE">
        <w:t>provedba Uredbe (EU) 2019/1148</w:t>
      </w:r>
      <w:r w:rsidR="00EA2552" w:rsidRPr="006D7FCE">
        <w:t>.</w:t>
      </w:r>
    </w:p>
    <w:p w14:paraId="3B00BB58" w14:textId="77777777" w:rsidR="006D7FCE" w:rsidRPr="006D7FCE" w:rsidRDefault="006D7FCE" w:rsidP="006D7FCE">
      <w:pPr>
        <w:pStyle w:val="clanak-"/>
        <w:spacing w:before="0" w:beforeAutospacing="0" w:after="0"/>
        <w:ind w:firstLine="708"/>
        <w:jc w:val="both"/>
      </w:pPr>
    </w:p>
    <w:p w14:paraId="10A7D312" w14:textId="261FE94D" w:rsidR="00014EC8" w:rsidRDefault="008A7CAA" w:rsidP="006D7FCE">
      <w:pPr>
        <w:pStyle w:val="t-9-8"/>
        <w:spacing w:before="0" w:beforeAutospacing="0" w:after="0" w:afterAutospacing="0"/>
        <w:jc w:val="center"/>
        <w:rPr>
          <w:b/>
        </w:rPr>
      </w:pPr>
      <w:r w:rsidRPr="006D7FCE">
        <w:rPr>
          <w:b/>
        </w:rPr>
        <w:t>Članak 3</w:t>
      </w:r>
      <w:r w:rsidR="00014EC8" w:rsidRPr="006D7FCE">
        <w:rPr>
          <w:b/>
        </w:rPr>
        <w:t>.</w:t>
      </w:r>
    </w:p>
    <w:p w14:paraId="3145E9A5" w14:textId="77777777" w:rsidR="006D7FCE" w:rsidRPr="006D7FCE" w:rsidRDefault="006D7FCE" w:rsidP="006D7FCE">
      <w:pPr>
        <w:pStyle w:val="t-9-8"/>
        <w:spacing w:before="0" w:beforeAutospacing="0" w:after="0" w:afterAutospacing="0"/>
        <w:jc w:val="center"/>
        <w:rPr>
          <w:b/>
        </w:rPr>
      </w:pPr>
    </w:p>
    <w:p w14:paraId="11590740" w14:textId="62211B08" w:rsidR="00014EC8" w:rsidRDefault="00014EC8" w:rsidP="006D7FCE">
      <w:pPr>
        <w:pStyle w:val="t-9-8"/>
        <w:spacing w:before="0" w:beforeAutospacing="0" w:after="0" w:afterAutospacing="0"/>
        <w:jc w:val="both"/>
      </w:pPr>
      <w:r w:rsidRPr="006D7FCE">
        <w:t xml:space="preserve">(1) Pojmovi i definicije korišteni u ovome Zakonu imaju jednako značenje kao pojmovi i definicije </w:t>
      </w:r>
      <w:r w:rsidR="00B863FE" w:rsidRPr="006D7FCE">
        <w:t xml:space="preserve">koji se koriste </w:t>
      </w:r>
      <w:r w:rsidRPr="006D7FCE">
        <w:t>u Uredbi (EU) 2019/1148.</w:t>
      </w:r>
    </w:p>
    <w:p w14:paraId="2B16F5AC" w14:textId="77777777" w:rsidR="006D7FCE" w:rsidRPr="006D7FCE" w:rsidRDefault="006D7FCE" w:rsidP="006D7FCE">
      <w:pPr>
        <w:pStyle w:val="t-9-8"/>
        <w:spacing w:before="0" w:beforeAutospacing="0" w:after="0" w:afterAutospacing="0"/>
        <w:jc w:val="both"/>
      </w:pPr>
    </w:p>
    <w:p w14:paraId="1F77CE16" w14:textId="13643F2E" w:rsidR="00014EC8" w:rsidRDefault="00014EC8" w:rsidP="006D7FCE">
      <w:pPr>
        <w:pStyle w:val="t-9-8"/>
        <w:spacing w:before="0" w:beforeAutospacing="0" w:after="0" w:afterAutospacing="0"/>
        <w:jc w:val="both"/>
      </w:pPr>
      <w:r w:rsidRPr="006D7FCE">
        <w:t>(2) Izrazi koji se koriste u ovome Zakonu, a imaju rodno značenje, odnose se jednako na muški i ženski rod.</w:t>
      </w:r>
    </w:p>
    <w:p w14:paraId="07D87CD7" w14:textId="77777777" w:rsidR="006D7FCE" w:rsidRPr="006D7FCE" w:rsidRDefault="006D7FCE" w:rsidP="006D7FCE">
      <w:pPr>
        <w:pStyle w:val="t-9-8"/>
        <w:spacing w:before="0" w:beforeAutospacing="0" w:after="0" w:afterAutospacing="0"/>
        <w:jc w:val="both"/>
      </w:pPr>
    </w:p>
    <w:p w14:paraId="5229DF6F" w14:textId="1739EF44" w:rsidR="00014EC8" w:rsidRDefault="008A7CAA" w:rsidP="006D7FCE">
      <w:pPr>
        <w:pStyle w:val="t-9-8"/>
        <w:spacing w:before="0" w:beforeAutospacing="0" w:after="0" w:afterAutospacing="0"/>
        <w:jc w:val="center"/>
        <w:rPr>
          <w:b/>
        </w:rPr>
      </w:pPr>
      <w:r w:rsidRPr="006D7FCE">
        <w:rPr>
          <w:b/>
        </w:rPr>
        <w:t>Članak 4</w:t>
      </w:r>
      <w:r w:rsidR="00014EC8" w:rsidRPr="006D7FCE">
        <w:rPr>
          <w:b/>
        </w:rPr>
        <w:t>.</w:t>
      </w:r>
    </w:p>
    <w:p w14:paraId="249CCF28" w14:textId="77777777" w:rsidR="006D7FCE" w:rsidRPr="006D7FCE" w:rsidRDefault="006D7FCE" w:rsidP="006D7FCE">
      <w:pPr>
        <w:pStyle w:val="t-9-8"/>
        <w:spacing w:before="0" w:beforeAutospacing="0" w:after="0" w:afterAutospacing="0"/>
        <w:jc w:val="center"/>
        <w:rPr>
          <w:b/>
        </w:rPr>
      </w:pPr>
    </w:p>
    <w:p w14:paraId="2B6D7D11" w14:textId="2EC40800" w:rsidR="00014EC8" w:rsidRDefault="00014EC8" w:rsidP="006D7FCE">
      <w:pPr>
        <w:shd w:val="clear" w:color="auto" w:fill="FFFFFF"/>
        <w:spacing w:after="0" w:line="240" w:lineRule="auto"/>
        <w:jc w:val="both"/>
        <w:rPr>
          <w:rFonts w:ascii="Times New Roman" w:eastAsia="Times New Roman" w:hAnsi="Times New Roman" w:cs="Times New Roman"/>
          <w:sz w:val="24"/>
          <w:szCs w:val="24"/>
          <w:lang w:eastAsia="hr-HR"/>
        </w:rPr>
      </w:pPr>
      <w:r w:rsidRPr="006D7FCE">
        <w:rPr>
          <w:rFonts w:ascii="Times New Roman" w:hAnsi="Times New Roman" w:cs="Times New Roman"/>
          <w:sz w:val="24"/>
          <w:szCs w:val="24"/>
        </w:rPr>
        <w:t xml:space="preserve">(1) </w:t>
      </w:r>
      <w:r w:rsidRPr="006D7FCE">
        <w:rPr>
          <w:rFonts w:ascii="Times New Roman" w:eastAsia="Times New Roman" w:hAnsi="Times New Roman" w:cs="Times New Roman"/>
          <w:sz w:val="24"/>
          <w:szCs w:val="24"/>
          <w:lang w:eastAsia="hr-HR"/>
        </w:rPr>
        <w:t xml:space="preserve">U Republici Hrvatskoj ne priznaju se dozvole koje su izdala nadležna tijela drugih država članica Europske unije ili nadležna tijela država ugovornica Europskoga gospodarskog prostora na temelju Uredbe </w:t>
      </w:r>
      <w:r w:rsidR="00BB6802" w:rsidRPr="006D7FCE">
        <w:rPr>
          <w:rFonts w:ascii="Times New Roman" w:eastAsia="Times New Roman" w:hAnsi="Times New Roman" w:cs="Times New Roman"/>
          <w:sz w:val="24"/>
          <w:szCs w:val="24"/>
          <w:lang w:eastAsia="hr-HR"/>
        </w:rPr>
        <w:t>(</w:t>
      </w:r>
      <w:r w:rsidRPr="006D7FCE">
        <w:rPr>
          <w:rFonts w:ascii="Times New Roman" w:eastAsia="Times New Roman" w:hAnsi="Times New Roman" w:cs="Times New Roman"/>
          <w:sz w:val="24"/>
          <w:szCs w:val="24"/>
          <w:lang w:eastAsia="hr-HR"/>
        </w:rPr>
        <w:t>EU</w:t>
      </w:r>
      <w:r w:rsidR="00BB6802" w:rsidRPr="006D7FCE">
        <w:rPr>
          <w:rFonts w:ascii="Times New Roman" w:eastAsia="Times New Roman" w:hAnsi="Times New Roman" w:cs="Times New Roman"/>
          <w:sz w:val="24"/>
          <w:szCs w:val="24"/>
          <w:lang w:eastAsia="hr-HR"/>
        </w:rPr>
        <w:t>)</w:t>
      </w:r>
      <w:r w:rsidRPr="006D7FCE">
        <w:rPr>
          <w:rFonts w:ascii="Times New Roman" w:eastAsia="Times New Roman" w:hAnsi="Times New Roman" w:cs="Times New Roman"/>
          <w:sz w:val="24"/>
          <w:szCs w:val="24"/>
          <w:lang w:eastAsia="hr-HR"/>
        </w:rPr>
        <w:t xml:space="preserve"> 2019/1148. </w:t>
      </w:r>
    </w:p>
    <w:p w14:paraId="3173B301" w14:textId="77777777" w:rsidR="006D7FCE" w:rsidRPr="006D7FCE" w:rsidRDefault="006D7FCE" w:rsidP="006D7FCE">
      <w:pPr>
        <w:shd w:val="clear" w:color="auto" w:fill="FFFFFF"/>
        <w:spacing w:after="0" w:line="240" w:lineRule="auto"/>
        <w:jc w:val="both"/>
        <w:rPr>
          <w:rFonts w:ascii="Times New Roman" w:eastAsia="Times New Roman" w:hAnsi="Times New Roman" w:cs="Times New Roman"/>
          <w:sz w:val="24"/>
          <w:szCs w:val="24"/>
          <w:lang w:eastAsia="hr-HR"/>
        </w:rPr>
      </w:pPr>
    </w:p>
    <w:p w14:paraId="2263C38E" w14:textId="417E9D72" w:rsidR="00014EC8" w:rsidRPr="006D7FCE" w:rsidRDefault="00014EC8" w:rsidP="006D7FCE">
      <w:pPr>
        <w:shd w:val="clear" w:color="auto" w:fill="FFFFFF"/>
        <w:spacing w:after="0" w:line="240" w:lineRule="auto"/>
        <w:jc w:val="both"/>
        <w:rPr>
          <w:rFonts w:ascii="Times New Roman" w:eastAsia="Times New Roman" w:hAnsi="Times New Roman" w:cs="Times New Roman"/>
          <w:sz w:val="24"/>
          <w:szCs w:val="24"/>
          <w:lang w:eastAsia="hr-HR"/>
        </w:rPr>
      </w:pPr>
      <w:r w:rsidRPr="006D7FCE">
        <w:rPr>
          <w:rFonts w:ascii="Times New Roman" w:hAnsi="Times New Roman" w:cs="Times New Roman"/>
          <w:sz w:val="24"/>
          <w:szCs w:val="24"/>
        </w:rPr>
        <w:t xml:space="preserve">(2) </w:t>
      </w:r>
      <w:r w:rsidRPr="006D7FCE">
        <w:rPr>
          <w:rFonts w:ascii="Times New Roman" w:eastAsia="Times New Roman" w:hAnsi="Times New Roman" w:cs="Times New Roman"/>
          <w:sz w:val="24"/>
          <w:szCs w:val="24"/>
          <w:lang w:eastAsia="hr-HR"/>
        </w:rPr>
        <w:t xml:space="preserve">Ograničeni </w:t>
      </w:r>
      <w:proofErr w:type="spellStart"/>
      <w:r w:rsidRPr="006D7FCE">
        <w:rPr>
          <w:rFonts w:ascii="Times New Roman" w:eastAsia="Times New Roman" w:hAnsi="Times New Roman" w:cs="Times New Roman"/>
          <w:sz w:val="24"/>
          <w:szCs w:val="24"/>
          <w:lang w:eastAsia="hr-HR"/>
        </w:rPr>
        <w:t>prekursori</w:t>
      </w:r>
      <w:proofErr w:type="spellEnd"/>
      <w:r w:rsidRPr="006D7FCE">
        <w:rPr>
          <w:rFonts w:ascii="Times New Roman" w:eastAsia="Times New Roman" w:hAnsi="Times New Roman" w:cs="Times New Roman"/>
          <w:sz w:val="24"/>
          <w:szCs w:val="24"/>
          <w:lang w:eastAsia="hr-HR"/>
        </w:rPr>
        <w:t xml:space="preserve"> eksploziva ne mogu biti stavljeni na raspolaganje poje</w:t>
      </w:r>
      <w:r w:rsidR="007D21D2" w:rsidRPr="006D7FCE">
        <w:rPr>
          <w:rFonts w:ascii="Times New Roman" w:eastAsia="Times New Roman" w:hAnsi="Times New Roman" w:cs="Times New Roman"/>
          <w:sz w:val="24"/>
          <w:szCs w:val="24"/>
          <w:lang w:eastAsia="hr-HR"/>
        </w:rPr>
        <w:t>dincima niti ih oni mogu unositi</w:t>
      </w:r>
      <w:r w:rsidRPr="006D7FCE">
        <w:rPr>
          <w:rFonts w:ascii="Times New Roman" w:eastAsia="Times New Roman" w:hAnsi="Times New Roman" w:cs="Times New Roman"/>
          <w:sz w:val="24"/>
          <w:szCs w:val="24"/>
          <w:lang w:eastAsia="hr-HR"/>
        </w:rPr>
        <w:t>, posjedovati ili koristiti.</w:t>
      </w:r>
    </w:p>
    <w:p w14:paraId="2D9467CD" w14:textId="5FFAD241" w:rsidR="006D7FCE" w:rsidRDefault="006D7FCE" w:rsidP="006D7FCE">
      <w:pPr>
        <w:pStyle w:val="t-9-8"/>
        <w:spacing w:before="0" w:beforeAutospacing="0" w:after="0" w:afterAutospacing="0"/>
        <w:jc w:val="center"/>
        <w:rPr>
          <w:b/>
        </w:rPr>
      </w:pPr>
    </w:p>
    <w:p w14:paraId="3461038C" w14:textId="77777777" w:rsidR="006D7FCE" w:rsidRPr="006D7FCE" w:rsidRDefault="006D7FCE" w:rsidP="006D7FCE">
      <w:pPr>
        <w:pStyle w:val="t-9-8"/>
        <w:spacing w:before="0" w:beforeAutospacing="0" w:after="0" w:afterAutospacing="0"/>
        <w:jc w:val="center"/>
        <w:rPr>
          <w:b/>
        </w:rPr>
      </w:pPr>
    </w:p>
    <w:p w14:paraId="25EEC1BF" w14:textId="08D1D5F9" w:rsidR="00014EC8" w:rsidRDefault="00014EC8" w:rsidP="006D7FCE">
      <w:pPr>
        <w:pStyle w:val="t-9-8"/>
        <w:spacing w:before="0" w:beforeAutospacing="0" w:after="0" w:afterAutospacing="0"/>
        <w:jc w:val="center"/>
        <w:rPr>
          <w:b/>
        </w:rPr>
      </w:pPr>
      <w:r w:rsidRPr="006D7FCE">
        <w:rPr>
          <w:b/>
        </w:rPr>
        <w:t>II. OBVEZE GOSPODARSKIH SUBJEKATA</w:t>
      </w:r>
    </w:p>
    <w:p w14:paraId="750A6933" w14:textId="77777777" w:rsidR="006D7FCE" w:rsidRPr="006D7FCE" w:rsidRDefault="006D7FCE" w:rsidP="006D7FCE">
      <w:pPr>
        <w:pStyle w:val="t-9-8"/>
        <w:spacing w:before="0" w:beforeAutospacing="0" w:after="0" w:afterAutospacing="0"/>
        <w:jc w:val="center"/>
        <w:rPr>
          <w:b/>
        </w:rPr>
      </w:pPr>
    </w:p>
    <w:p w14:paraId="538B77A7" w14:textId="2B72CF20" w:rsidR="00014EC8" w:rsidRDefault="00014EC8" w:rsidP="006D7FCE">
      <w:pPr>
        <w:pStyle w:val="t-9-8"/>
        <w:spacing w:before="0" w:beforeAutospacing="0" w:after="0" w:afterAutospacing="0"/>
        <w:jc w:val="center"/>
        <w:rPr>
          <w:b/>
        </w:rPr>
      </w:pPr>
      <w:r w:rsidRPr="006D7FCE">
        <w:rPr>
          <w:b/>
        </w:rPr>
        <w:t xml:space="preserve">Članak </w:t>
      </w:r>
      <w:r w:rsidR="00156029" w:rsidRPr="006D7FCE">
        <w:rPr>
          <w:b/>
        </w:rPr>
        <w:t>5</w:t>
      </w:r>
      <w:r w:rsidRPr="006D7FCE">
        <w:rPr>
          <w:b/>
        </w:rPr>
        <w:t>.</w:t>
      </w:r>
    </w:p>
    <w:p w14:paraId="6E80D35E" w14:textId="77777777" w:rsidR="006D7FCE" w:rsidRPr="006D7FCE" w:rsidRDefault="006D7FCE" w:rsidP="006D7FCE">
      <w:pPr>
        <w:pStyle w:val="t-9-8"/>
        <w:spacing w:before="0" w:beforeAutospacing="0" w:after="0" w:afterAutospacing="0"/>
        <w:jc w:val="center"/>
        <w:rPr>
          <w:b/>
        </w:rPr>
      </w:pPr>
    </w:p>
    <w:p w14:paraId="287A3582" w14:textId="5F39A7B2" w:rsidR="00014EC8" w:rsidRDefault="00014EC8" w:rsidP="006D7FCE">
      <w:pPr>
        <w:pStyle w:val="t-9-8"/>
        <w:tabs>
          <w:tab w:val="left" w:pos="1065"/>
        </w:tabs>
        <w:spacing w:before="0" w:beforeAutospacing="0" w:after="0" w:afterAutospacing="0"/>
        <w:jc w:val="both"/>
      </w:pPr>
      <w:r w:rsidRPr="006D7FCE">
        <w:t xml:space="preserve">(1) Gospodarski subjekt koji stavlja na raspolaganje ograničeni </w:t>
      </w:r>
      <w:proofErr w:type="spellStart"/>
      <w:r w:rsidRPr="006D7FCE">
        <w:t>prekursor</w:t>
      </w:r>
      <w:proofErr w:type="spellEnd"/>
      <w:r w:rsidRPr="006D7FCE">
        <w:t xml:space="preserve"> eksploziva drugom gospodarskom subjektu obavješćuje ga u pisanom obliku da su nabava, uvođenje, posjedovanje ili uporaba tog ograničenog </w:t>
      </w:r>
      <w:proofErr w:type="spellStart"/>
      <w:r w:rsidRPr="006D7FCE">
        <w:t>prekursora</w:t>
      </w:r>
      <w:proofErr w:type="spellEnd"/>
      <w:r w:rsidRPr="006D7FCE">
        <w:t xml:space="preserve"> eksploziva od strane pojedinačnih korisnika podložni ograničenju iz članka 5. stavka 1. Uredbe </w:t>
      </w:r>
      <w:r w:rsidR="007B69A8" w:rsidRPr="006D7FCE">
        <w:t>(</w:t>
      </w:r>
      <w:r w:rsidRPr="006D7FCE">
        <w:t>EU</w:t>
      </w:r>
      <w:r w:rsidR="007B69A8" w:rsidRPr="006D7FCE">
        <w:t>)</w:t>
      </w:r>
      <w:r w:rsidRPr="006D7FCE">
        <w:t xml:space="preserve"> 2019/1148.</w:t>
      </w:r>
    </w:p>
    <w:p w14:paraId="41E33CE4" w14:textId="77777777" w:rsidR="006D7FCE" w:rsidRPr="006D7FCE" w:rsidRDefault="006D7FCE" w:rsidP="006D7FCE">
      <w:pPr>
        <w:pStyle w:val="t-9-8"/>
        <w:tabs>
          <w:tab w:val="left" w:pos="1065"/>
        </w:tabs>
        <w:spacing w:before="0" w:beforeAutospacing="0" w:after="0" w:afterAutospacing="0"/>
        <w:jc w:val="both"/>
      </w:pPr>
    </w:p>
    <w:p w14:paraId="1024C99B" w14:textId="32865DE6" w:rsidR="006D7FCE" w:rsidRDefault="006D7FCE" w:rsidP="006D7FCE">
      <w:pPr>
        <w:pStyle w:val="t-9-8"/>
        <w:tabs>
          <w:tab w:val="left" w:pos="1065"/>
        </w:tabs>
        <w:spacing w:before="0" w:beforeAutospacing="0" w:after="0" w:afterAutospacing="0"/>
        <w:jc w:val="both"/>
      </w:pPr>
    </w:p>
    <w:p w14:paraId="73638F05" w14:textId="5D01263D" w:rsidR="00014EC8" w:rsidRDefault="00014EC8" w:rsidP="006D7FCE">
      <w:pPr>
        <w:pStyle w:val="t-9-8"/>
        <w:tabs>
          <w:tab w:val="left" w:pos="1065"/>
        </w:tabs>
        <w:spacing w:before="0" w:beforeAutospacing="0" w:after="0" w:afterAutospacing="0"/>
        <w:jc w:val="both"/>
      </w:pPr>
      <w:r w:rsidRPr="006D7FCE">
        <w:lastRenderedPageBreak/>
        <w:t xml:space="preserve">(2) Gospodarski subjekt koji stavlja na raspolaganje regulirani </w:t>
      </w:r>
      <w:proofErr w:type="spellStart"/>
      <w:r w:rsidRPr="006D7FCE">
        <w:t>prekursor</w:t>
      </w:r>
      <w:proofErr w:type="spellEnd"/>
      <w:r w:rsidRPr="006D7FCE">
        <w:t xml:space="preserve"> eksploziva drugom gospodarskom subjektu obavješćuje ga u pisanom obliku da su nabava, uvođenje, posjedovanje ili uporaba tog reguliranog </w:t>
      </w:r>
      <w:proofErr w:type="spellStart"/>
      <w:r w:rsidRPr="006D7FCE">
        <w:t>prekursora</w:t>
      </w:r>
      <w:proofErr w:type="spellEnd"/>
      <w:r w:rsidRPr="006D7FCE">
        <w:t xml:space="preserve"> eksploziva od strane pojedinačnih korisnika podložni obvezama prijave iz članka 9. Uredbe </w:t>
      </w:r>
      <w:r w:rsidR="001A38E0" w:rsidRPr="006D7FCE">
        <w:t>(</w:t>
      </w:r>
      <w:r w:rsidRPr="006D7FCE">
        <w:t>EU</w:t>
      </w:r>
      <w:r w:rsidR="001A38E0" w:rsidRPr="006D7FCE">
        <w:t>)</w:t>
      </w:r>
      <w:r w:rsidRPr="006D7FCE">
        <w:t xml:space="preserve"> 2019/1148.</w:t>
      </w:r>
    </w:p>
    <w:p w14:paraId="54C61610" w14:textId="77777777" w:rsidR="006D7FCE" w:rsidRPr="006D7FCE" w:rsidRDefault="006D7FCE" w:rsidP="006D7FCE">
      <w:pPr>
        <w:pStyle w:val="t-9-8"/>
        <w:tabs>
          <w:tab w:val="left" w:pos="1065"/>
        </w:tabs>
        <w:spacing w:before="0" w:beforeAutospacing="0" w:after="0" w:afterAutospacing="0"/>
        <w:jc w:val="both"/>
      </w:pPr>
    </w:p>
    <w:p w14:paraId="42A40B80" w14:textId="257E41B9" w:rsidR="006C1B24" w:rsidRPr="006D7FCE" w:rsidRDefault="00014EC8" w:rsidP="006D7FCE">
      <w:pPr>
        <w:pStyle w:val="t-9-8"/>
        <w:tabs>
          <w:tab w:val="left" w:pos="1065"/>
        </w:tabs>
        <w:spacing w:before="0" w:beforeAutospacing="0" w:after="0" w:afterAutospacing="0"/>
        <w:jc w:val="both"/>
      </w:pPr>
      <w:r w:rsidRPr="006D7FCE">
        <w:t>(3) Gospodarski subjekt iz stavka 2. ovoga članka dužan je u pisanom obliku zaposlenika koji sudjeluj</w:t>
      </w:r>
      <w:r w:rsidR="00E568A0" w:rsidRPr="006D7FCE">
        <w:t>e</w:t>
      </w:r>
      <w:r w:rsidRPr="006D7FCE">
        <w:t xml:space="preserve"> u prodajnom lancu, odmah po zaposlenju i kasnije jednom godišnje, upoznati sa sadržajem reguliranih </w:t>
      </w:r>
      <w:proofErr w:type="spellStart"/>
      <w:r w:rsidRPr="006D7FCE">
        <w:t>prekursora</w:t>
      </w:r>
      <w:proofErr w:type="spellEnd"/>
      <w:r w:rsidRPr="006D7FCE">
        <w:t xml:space="preserve"> eksploziva u proizvodima koje stavlja na tržište i o obvezama iz članaka 5. i 7. do 9. Uredbe </w:t>
      </w:r>
      <w:r w:rsidR="001A38E0" w:rsidRPr="006D7FCE">
        <w:t>(</w:t>
      </w:r>
      <w:r w:rsidRPr="006D7FCE">
        <w:t>EU</w:t>
      </w:r>
      <w:r w:rsidR="001A38E0" w:rsidRPr="006D7FCE">
        <w:t>)</w:t>
      </w:r>
      <w:r w:rsidRPr="006D7FCE">
        <w:t xml:space="preserve"> 2019/1148.</w:t>
      </w:r>
    </w:p>
    <w:p w14:paraId="77AC1405" w14:textId="4E495939" w:rsidR="00A51A9D" w:rsidRDefault="00A51A9D" w:rsidP="006D7FCE">
      <w:pPr>
        <w:pStyle w:val="t-9-8"/>
        <w:tabs>
          <w:tab w:val="left" w:pos="1065"/>
        </w:tabs>
        <w:spacing w:before="0" w:beforeAutospacing="0" w:after="0" w:afterAutospacing="0"/>
        <w:jc w:val="both"/>
      </w:pPr>
    </w:p>
    <w:p w14:paraId="6EF0D1BF" w14:textId="77777777" w:rsidR="006D7FCE" w:rsidRPr="006D7FCE" w:rsidRDefault="006D7FCE" w:rsidP="006D7FCE">
      <w:pPr>
        <w:pStyle w:val="t-9-8"/>
        <w:tabs>
          <w:tab w:val="left" w:pos="1065"/>
        </w:tabs>
        <w:spacing w:before="0" w:beforeAutospacing="0" w:after="0" w:afterAutospacing="0"/>
        <w:jc w:val="both"/>
      </w:pPr>
    </w:p>
    <w:p w14:paraId="2A59FEE0" w14:textId="27AB77C3" w:rsidR="00014EC8" w:rsidRDefault="00014EC8" w:rsidP="006D7FCE">
      <w:pPr>
        <w:pStyle w:val="t-9-8"/>
        <w:spacing w:before="0" w:beforeAutospacing="0" w:after="0" w:afterAutospacing="0"/>
        <w:jc w:val="center"/>
        <w:rPr>
          <w:b/>
        </w:rPr>
      </w:pPr>
      <w:r w:rsidRPr="006D7FCE">
        <w:rPr>
          <w:b/>
        </w:rPr>
        <w:t>III. OBVEZE INTERNETSKOG TRŽIŠTA</w:t>
      </w:r>
    </w:p>
    <w:p w14:paraId="781E328D" w14:textId="77777777" w:rsidR="006D7FCE" w:rsidRPr="006D7FCE" w:rsidRDefault="006D7FCE" w:rsidP="006D7FCE">
      <w:pPr>
        <w:pStyle w:val="t-9-8"/>
        <w:spacing w:before="0" w:beforeAutospacing="0" w:after="0" w:afterAutospacing="0"/>
        <w:jc w:val="center"/>
        <w:rPr>
          <w:b/>
        </w:rPr>
      </w:pPr>
    </w:p>
    <w:p w14:paraId="599394E4" w14:textId="5FA23053" w:rsidR="00014EC8" w:rsidRDefault="00014EC8" w:rsidP="006D7FCE">
      <w:pPr>
        <w:pStyle w:val="t-9-8"/>
        <w:spacing w:before="0" w:beforeAutospacing="0" w:after="0" w:afterAutospacing="0"/>
        <w:jc w:val="center"/>
        <w:rPr>
          <w:b/>
        </w:rPr>
      </w:pPr>
      <w:r w:rsidRPr="006D7FCE">
        <w:rPr>
          <w:b/>
        </w:rPr>
        <w:t xml:space="preserve">Članak </w:t>
      </w:r>
      <w:r w:rsidR="00156029" w:rsidRPr="006D7FCE">
        <w:rPr>
          <w:b/>
        </w:rPr>
        <w:t>6</w:t>
      </w:r>
      <w:r w:rsidRPr="006D7FCE">
        <w:rPr>
          <w:b/>
        </w:rPr>
        <w:t>.</w:t>
      </w:r>
    </w:p>
    <w:p w14:paraId="6C24CAB3" w14:textId="77777777" w:rsidR="006D7FCE" w:rsidRPr="006D7FCE" w:rsidRDefault="006D7FCE" w:rsidP="006D7FCE">
      <w:pPr>
        <w:pStyle w:val="t-9-8"/>
        <w:spacing w:before="0" w:beforeAutospacing="0" w:after="0" w:afterAutospacing="0"/>
        <w:jc w:val="center"/>
        <w:rPr>
          <w:b/>
        </w:rPr>
      </w:pPr>
    </w:p>
    <w:p w14:paraId="0DC3CD8A" w14:textId="5A811A1B" w:rsidR="00014EC8" w:rsidRDefault="00014EC8" w:rsidP="006D7FCE">
      <w:pPr>
        <w:pStyle w:val="t-9-8"/>
        <w:spacing w:before="0" w:beforeAutospacing="0" w:after="0" w:afterAutospacing="0"/>
        <w:jc w:val="both"/>
      </w:pPr>
      <w:r w:rsidRPr="006D7FCE">
        <w:t xml:space="preserve">(1) Internetsko tržište poduzima mjere i koristi alate kako bi osiguralo da korisnici koji stavljaju na raspolaganje regulirane </w:t>
      </w:r>
      <w:proofErr w:type="spellStart"/>
      <w:r w:rsidRPr="006D7FCE">
        <w:t>prekursore</w:t>
      </w:r>
      <w:proofErr w:type="spellEnd"/>
      <w:r w:rsidRPr="006D7FCE">
        <w:t xml:space="preserve"> eksploziva pomoću njegovih usluga posredovanja budu obavješteni o svojim obvezama iz Uredbe </w:t>
      </w:r>
      <w:r w:rsidR="004B62EE" w:rsidRPr="006D7FCE">
        <w:t>(</w:t>
      </w:r>
      <w:r w:rsidRPr="006D7FCE">
        <w:t>EU</w:t>
      </w:r>
      <w:r w:rsidR="004B62EE" w:rsidRPr="006D7FCE">
        <w:t>)</w:t>
      </w:r>
      <w:r w:rsidRPr="006D7FCE">
        <w:t xml:space="preserve"> 2019/1148.</w:t>
      </w:r>
    </w:p>
    <w:p w14:paraId="25D35900" w14:textId="77777777" w:rsidR="006D7FCE" w:rsidRPr="006D7FCE" w:rsidRDefault="006D7FCE" w:rsidP="006D7FCE">
      <w:pPr>
        <w:pStyle w:val="t-9-8"/>
        <w:spacing w:before="0" w:beforeAutospacing="0" w:after="0" w:afterAutospacing="0"/>
        <w:jc w:val="both"/>
      </w:pPr>
    </w:p>
    <w:p w14:paraId="2BB0F163" w14:textId="77777777" w:rsidR="006C1B24" w:rsidRPr="006D7FCE" w:rsidRDefault="00014EC8" w:rsidP="006D7FCE">
      <w:pPr>
        <w:spacing w:after="0" w:line="240" w:lineRule="auto"/>
        <w:jc w:val="both"/>
        <w:rPr>
          <w:rFonts w:ascii="Times New Roman" w:eastAsia="Times New Roman" w:hAnsi="Times New Roman" w:cs="Times New Roman"/>
          <w:sz w:val="24"/>
          <w:szCs w:val="24"/>
          <w:lang w:eastAsia="hr-HR"/>
        </w:rPr>
      </w:pPr>
      <w:r w:rsidRPr="006D7FCE">
        <w:rPr>
          <w:rFonts w:ascii="Times New Roman" w:eastAsia="Times New Roman" w:hAnsi="Times New Roman" w:cs="Times New Roman"/>
          <w:sz w:val="24"/>
          <w:szCs w:val="24"/>
          <w:lang w:eastAsia="hr-HR"/>
        </w:rPr>
        <w:t xml:space="preserve">(2) Internetsko tržište mora imati opciju prijave sumnjivih transakcija kako bi korisnici koji stavljaju na raspolaganje regulirane </w:t>
      </w:r>
      <w:proofErr w:type="spellStart"/>
      <w:r w:rsidRPr="006D7FCE">
        <w:rPr>
          <w:rFonts w:ascii="Times New Roman" w:eastAsia="Times New Roman" w:hAnsi="Times New Roman" w:cs="Times New Roman"/>
          <w:sz w:val="24"/>
          <w:szCs w:val="24"/>
          <w:lang w:eastAsia="hr-HR"/>
        </w:rPr>
        <w:t>prekursore</w:t>
      </w:r>
      <w:proofErr w:type="spellEnd"/>
      <w:r w:rsidRPr="006D7FCE">
        <w:rPr>
          <w:rFonts w:ascii="Times New Roman" w:eastAsia="Times New Roman" w:hAnsi="Times New Roman" w:cs="Times New Roman"/>
          <w:sz w:val="24"/>
          <w:szCs w:val="24"/>
          <w:lang w:eastAsia="hr-HR"/>
        </w:rPr>
        <w:t xml:space="preserve"> eksploziva pomoću njegovih usluga mogli </w:t>
      </w:r>
      <w:r w:rsidRPr="006D7FCE">
        <w:rPr>
          <w:rFonts w:ascii="Times New Roman" w:eastAsia="Times New Roman" w:hAnsi="Times New Roman" w:cs="Times New Roman"/>
          <w:bCs/>
          <w:sz w:val="24"/>
          <w:szCs w:val="24"/>
          <w:lang w:eastAsia="hr-HR"/>
        </w:rPr>
        <w:t>postupiti u skladu s člankom</w:t>
      </w:r>
      <w:r w:rsidRPr="006D7FCE">
        <w:rPr>
          <w:rFonts w:ascii="Times New Roman" w:eastAsia="Times New Roman" w:hAnsi="Times New Roman" w:cs="Times New Roman"/>
          <w:sz w:val="24"/>
          <w:szCs w:val="24"/>
          <w:lang w:eastAsia="hr-HR"/>
        </w:rPr>
        <w:t xml:space="preserve"> 9. Uredbe </w:t>
      </w:r>
      <w:r w:rsidR="004B62EE" w:rsidRPr="006D7FCE">
        <w:rPr>
          <w:rFonts w:ascii="Times New Roman" w:eastAsia="Times New Roman" w:hAnsi="Times New Roman" w:cs="Times New Roman"/>
          <w:sz w:val="24"/>
          <w:szCs w:val="24"/>
          <w:lang w:eastAsia="hr-HR"/>
        </w:rPr>
        <w:t xml:space="preserve">(EU) </w:t>
      </w:r>
      <w:r w:rsidRPr="006D7FCE">
        <w:rPr>
          <w:rFonts w:ascii="Times New Roman" w:eastAsia="Times New Roman" w:hAnsi="Times New Roman" w:cs="Times New Roman"/>
          <w:sz w:val="24"/>
          <w:szCs w:val="24"/>
          <w:lang w:eastAsia="hr-HR"/>
        </w:rPr>
        <w:t xml:space="preserve">2019/1148. </w:t>
      </w:r>
    </w:p>
    <w:p w14:paraId="3E293D07" w14:textId="3C299528" w:rsidR="006C1B24" w:rsidRDefault="006C1B24" w:rsidP="006D7FCE">
      <w:pPr>
        <w:spacing w:after="0" w:line="240" w:lineRule="auto"/>
        <w:jc w:val="both"/>
        <w:rPr>
          <w:rFonts w:ascii="Times New Roman" w:eastAsia="Times New Roman" w:hAnsi="Times New Roman" w:cs="Times New Roman"/>
          <w:sz w:val="24"/>
          <w:szCs w:val="24"/>
          <w:lang w:eastAsia="hr-HR"/>
        </w:rPr>
      </w:pPr>
    </w:p>
    <w:p w14:paraId="224BE2E5" w14:textId="77777777" w:rsidR="006D7FCE" w:rsidRPr="006D7FCE" w:rsidRDefault="006D7FCE" w:rsidP="006D7FCE">
      <w:pPr>
        <w:spacing w:after="0" w:line="240" w:lineRule="auto"/>
        <w:jc w:val="both"/>
        <w:rPr>
          <w:rFonts w:ascii="Times New Roman" w:eastAsia="Times New Roman" w:hAnsi="Times New Roman" w:cs="Times New Roman"/>
          <w:sz w:val="24"/>
          <w:szCs w:val="24"/>
          <w:lang w:eastAsia="hr-HR"/>
        </w:rPr>
      </w:pPr>
    </w:p>
    <w:p w14:paraId="4F171C1F" w14:textId="01A89CB2" w:rsidR="00014EC8" w:rsidRPr="006D7FCE" w:rsidRDefault="006D7FCE" w:rsidP="006D7FCE">
      <w:pPr>
        <w:pStyle w:val="t-9-8"/>
        <w:tabs>
          <w:tab w:val="left" w:pos="3840"/>
        </w:tabs>
        <w:spacing w:before="0" w:beforeAutospacing="0" w:after="0" w:afterAutospacing="0"/>
        <w:jc w:val="center"/>
        <w:rPr>
          <w:b/>
        </w:rPr>
      </w:pPr>
      <w:r w:rsidRPr="006D7FCE">
        <w:rPr>
          <w:b/>
        </w:rPr>
        <w:t xml:space="preserve">IV. </w:t>
      </w:r>
      <w:r w:rsidR="00014EC8" w:rsidRPr="006D7FCE">
        <w:rPr>
          <w:b/>
        </w:rPr>
        <w:t>PROVJERA NAKON PRODAJE</w:t>
      </w:r>
    </w:p>
    <w:p w14:paraId="08F36445" w14:textId="77777777" w:rsidR="006D7FCE" w:rsidRDefault="006D7FCE" w:rsidP="006D7FCE">
      <w:pPr>
        <w:pStyle w:val="t-9-8"/>
        <w:tabs>
          <w:tab w:val="left" w:pos="1080"/>
        </w:tabs>
        <w:spacing w:before="0" w:beforeAutospacing="0" w:after="0" w:afterAutospacing="0"/>
        <w:jc w:val="center"/>
        <w:rPr>
          <w:b/>
        </w:rPr>
      </w:pPr>
    </w:p>
    <w:p w14:paraId="449E9E4A" w14:textId="2E8F2E19" w:rsidR="00014EC8" w:rsidRDefault="00014EC8" w:rsidP="006D7FCE">
      <w:pPr>
        <w:pStyle w:val="t-9-8"/>
        <w:tabs>
          <w:tab w:val="left" w:pos="1080"/>
        </w:tabs>
        <w:spacing w:before="0" w:beforeAutospacing="0" w:after="0" w:afterAutospacing="0"/>
        <w:jc w:val="center"/>
        <w:rPr>
          <w:b/>
        </w:rPr>
      </w:pPr>
      <w:r w:rsidRPr="006D7FCE">
        <w:rPr>
          <w:b/>
        </w:rPr>
        <w:t xml:space="preserve">Članak </w:t>
      </w:r>
      <w:r w:rsidR="00156029" w:rsidRPr="006D7FCE">
        <w:rPr>
          <w:b/>
        </w:rPr>
        <w:t>7</w:t>
      </w:r>
      <w:r w:rsidRPr="006D7FCE">
        <w:rPr>
          <w:b/>
        </w:rPr>
        <w:t>.</w:t>
      </w:r>
    </w:p>
    <w:p w14:paraId="45E8440E" w14:textId="77777777" w:rsidR="006D7FCE" w:rsidRPr="006D7FCE" w:rsidRDefault="006D7FCE" w:rsidP="006D7FCE">
      <w:pPr>
        <w:pStyle w:val="t-9-8"/>
        <w:tabs>
          <w:tab w:val="left" w:pos="1080"/>
        </w:tabs>
        <w:spacing w:before="0" w:beforeAutospacing="0" w:after="0" w:afterAutospacing="0"/>
        <w:jc w:val="center"/>
        <w:rPr>
          <w:b/>
        </w:rPr>
      </w:pPr>
    </w:p>
    <w:p w14:paraId="142B4C3C" w14:textId="086068AB" w:rsidR="00014EC8" w:rsidRPr="006D7FCE" w:rsidRDefault="00014EC8" w:rsidP="006D7FCE">
      <w:pPr>
        <w:pStyle w:val="t-9-8"/>
        <w:tabs>
          <w:tab w:val="left" w:pos="1080"/>
        </w:tabs>
        <w:spacing w:before="0" w:beforeAutospacing="0" w:after="0" w:afterAutospacing="0"/>
        <w:jc w:val="both"/>
      </w:pPr>
      <w:r w:rsidRPr="006D7FCE">
        <w:t xml:space="preserve">(1) Radi ispunjavanja obveze iz članka 8. stavka 2. Uredbe (EU) 2019/1148, gospodarski subjekt koji stavlja na raspolaganje ograničeni </w:t>
      </w:r>
      <w:proofErr w:type="spellStart"/>
      <w:r w:rsidRPr="006D7FCE">
        <w:t>prekursor</w:t>
      </w:r>
      <w:proofErr w:type="spellEnd"/>
      <w:r w:rsidRPr="006D7FCE">
        <w:t xml:space="preserve"> eksploziva zatražit će od profesionalnog korisnika ili drugog gospodarskog subjekta dostav</w:t>
      </w:r>
      <w:r w:rsidR="006D7FCE" w:rsidRPr="006D7FCE">
        <w:t>u izjave korisnika</w:t>
      </w:r>
      <w:r w:rsidRPr="006D7FCE">
        <w:t xml:space="preserve"> propisanu</w:t>
      </w:r>
      <w:r w:rsidRPr="006D7FCE">
        <w:rPr>
          <w:i/>
        </w:rPr>
        <w:t xml:space="preserve"> </w:t>
      </w:r>
      <w:r w:rsidRPr="006D7FCE">
        <w:t>u Prilogu IV. Uredbe (EU) 2019/1148.</w:t>
      </w:r>
    </w:p>
    <w:p w14:paraId="3093BB8F" w14:textId="77777777" w:rsidR="006D7FCE" w:rsidRDefault="006D7FCE" w:rsidP="006D7FCE">
      <w:pPr>
        <w:pStyle w:val="t-9-8"/>
        <w:spacing w:before="0" w:beforeAutospacing="0" w:after="0" w:afterAutospacing="0"/>
        <w:jc w:val="both"/>
      </w:pPr>
    </w:p>
    <w:p w14:paraId="5C185AFC" w14:textId="7C5A559F" w:rsidR="00014EC8" w:rsidRPr="006D7FCE" w:rsidRDefault="00014EC8" w:rsidP="006D7FCE">
      <w:pPr>
        <w:pStyle w:val="t-9-8"/>
        <w:spacing w:before="0" w:beforeAutospacing="0" w:after="0" w:afterAutospacing="0"/>
        <w:jc w:val="both"/>
      </w:pPr>
      <w:r w:rsidRPr="006D7FCE">
        <w:t xml:space="preserve">(2) Internetsko tržište poduzima mjere i koristi alate kako bi osiguralo da korisnici koji stavljaju na raspolaganje ograničene </w:t>
      </w:r>
      <w:proofErr w:type="spellStart"/>
      <w:r w:rsidRPr="006D7FCE">
        <w:t>prekursore</w:t>
      </w:r>
      <w:proofErr w:type="spellEnd"/>
      <w:r w:rsidRPr="006D7FCE">
        <w:t xml:space="preserve"> eksploziva pomoću njegovih usluga posredovanja, poštuju obveze u skladu s člankom 8. Uredbe (EU) 2019/1148.</w:t>
      </w:r>
    </w:p>
    <w:p w14:paraId="2D675070" w14:textId="7A87B828" w:rsidR="006C1B24" w:rsidRDefault="006C1B24" w:rsidP="006D7FCE">
      <w:pPr>
        <w:pStyle w:val="t-9-8"/>
        <w:spacing w:before="0" w:beforeAutospacing="0" w:after="0" w:afterAutospacing="0"/>
        <w:jc w:val="center"/>
      </w:pPr>
    </w:p>
    <w:p w14:paraId="43B0C606" w14:textId="77777777" w:rsidR="006D7FCE" w:rsidRPr="006D7FCE" w:rsidRDefault="006D7FCE" w:rsidP="006D7FCE">
      <w:pPr>
        <w:pStyle w:val="t-9-8"/>
        <w:spacing w:before="0" w:beforeAutospacing="0" w:after="0" w:afterAutospacing="0"/>
        <w:jc w:val="center"/>
      </w:pPr>
    </w:p>
    <w:p w14:paraId="6F8598D3" w14:textId="77777777" w:rsidR="00014EC8" w:rsidRPr="006D7FCE" w:rsidRDefault="00014EC8" w:rsidP="006D7FCE">
      <w:pPr>
        <w:pStyle w:val="t-9-8"/>
        <w:spacing w:before="0" w:beforeAutospacing="0" w:after="0" w:afterAutospacing="0"/>
        <w:jc w:val="center"/>
        <w:rPr>
          <w:b/>
        </w:rPr>
      </w:pPr>
      <w:r w:rsidRPr="006D7FCE">
        <w:rPr>
          <w:b/>
        </w:rPr>
        <w:t>V. NADLEŽNA TIJELA I NACIONALNA KONTAKT TOČKA</w:t>
      </w:r>
    </w:p>
    <w:p w14:paraId="5D23B4DD" w14:textId="77777777" w:rsidR="006D7FCE" w:rsidRDefault="006D7FCE" w:rsidP="006D7FCE">
      <w:pPr>
        <w:pStyle w:val="t-9-8"/>
        <w:tabs>
          <w:tab w:val="left" w:pos="1080"/>
        </w:tabs>
        <w:spacing w:before="0" w:beforeAutospacing="0" w:after="0" w:afterAutospacing="0"/>
        <w:jc w:val="center"/>
        <w:rPr>
          <w:b/>
        </w:rPr>
      </w:pPr>
    </w:p>
    <w:p w14:paraId="7344C312" w14:textId="6FA9B8CE" w:rsidR="00014EC8" w:rsidRPr="006D7FCE" w:rsidRDefault="00014EC8" w:rsidP="006D7FCE">
      <w:pPr>
        <w:pStyle w:val="t-9-8"/>
        <w:tabs>
          <w:tab w:val="left" w:pos="1080"/>
        </w:tabs>
        <w:spacing w:before="0" w:beforeAutospacing="0" w:after="0" w:afterAutospacing="0"/>
        <w:jc w:val="center"/>
        <w:rPr>
          <w:b/>
        </w:rPr>
      </w:pPr>
      <w:r w:rsidRPr="006D7FCE">
        <w:rPr>
          <w:b/>
        </w:rPr>
        <w:t xml:space="preserve">Članak </w:t>
      </w:r>
      <w:r w:rsidR="00156029" w:rsidRPr="006D7FCE">
        <w:rPr>
          <w:b/>
        </w:rPr>
        <w:t>8</w:t>
      </w:r>
      <w:r w:rsidRPr="006D7FCE">
        <w:rPr>
          <w:b/>
        </w:rPr>
        <w:t>.</w:t>
      </w:r>
    </w:p>
    <w:p w14:paraId="198366A4" w14:textId="77777777" w:rsidR="006D7FCE" w:rsidRDefault="006D7FCE" w:rsidP="006D7FCE">
      <w:pPr>
        <w:pStyle w:val="t-9-8"/>
        <w:tabs>
          <w:tab w:val="left" w:pos="1080"/>
        </w:tabs>
        <w:spacing w:before="0" w:beforeAutospacing="0" w:after="0" w:afterAutospacing="0"/>
        <w:jc w:val="both"/>
      </w:pPr>
    </w:p>
    <w:p w14:paraId="2FFC8373" w14:textId="3DDE7035" w:rsidR="00014EC8" w:rsidRPr="006D7FCE" w:rsidRDefault="00014EC8" w:rsidP="006D7FCE">
      <w:pPr>
        <w:pStyle w:val="t-9-8"/>
        <w:tabs>
          <w:tab w:val="left" w:pos="1080"/>
        </w:tabs>
        <w:spacing w:before="0" w:beforeAutospacing="0" w:after="0" w:afterAutospacing="0"/>
        <w:jc w:val="both"/>
      </w:pPr>
      <w:r w:rsidRPr="006D7FCE">
        <w:t xml:space="preserve">(1) Nadležna tijela za provedbu Uredbe (EU) 2019/1148 i ovoga Zakona su ministarstvo nadležno za zdravstvo, ministarstvo nadležno za poljoprivredu, ministarstvo nadležno za unutarnje poslove i Državni inspektorat (u daljnjem tekstu: nadležna tijela) u skladu s propisanim djelokrugom. </w:t>
      </w:r>
    </w:p>
    <w:p w14:paraId="4E901F53" w14:textId="289F32EA" w:rsidR="006D7FCE" w:rsidRDefault="006D7FCE" w:rsidP="006D7FCE">
      <w:pPr>
        <w:pStyle w:val="t-9-8"/>
        <w:tabs>
          <w:tab w:val="left" w:pos="1080"/>
        </w:tabs>
        <w:spacing w:before="0" w:beforeAutospacing="0" w:after="0" w:afterAutospacing="0"/>
        <w:jc w:val="both"/>
      </w:pPr>
    </w:p>
    <w:p w14:paraId="054B9AA3" w14:textId="292C7614" w:rsidR="00014EC8" w:rsidRPr="006D7FCE" w:rsidRDefault="00014EC8" w:rsidP="006D7FCE">
      <w:pPr>
        <w:pStyle w:val="t-9-8"/>
        <w:tabs>
          <w:tab w:val="left" w:pos="1080"/>
        </w:tabs>
        <w:spacing w:before="0" w:beforeAutospacing="0" w:after="0" w:afterAutospacing="0"/>
        <w:jc w:val="both"/>
      </w:pPr>
      <w:r w:rsidRPr="006D7FCE">
        <w:t xml:space="preserve">(2) Pri provedbi Uredbe (EU) 2019/1148 i ovoga Zakona nadležna tijela međusobno surađuju radi nadzora stavljanja na raspolaganje pojedinačnom korisniku, uvođenja, posjedovanja ili </w:t>
      </w:r>
      <w:r w:rsidRPr="006D7FCE">
        <w:lastRenderedPageBreak/>
        <w:t xml:space="preserve">uporabe od strane pojedinačnog korisnika ograničenih </w:t>
      </w:r>
      <w:proofErr w:type="spellStart"/>
      <w:r w:rsidRPr="006D7FCE">
        <w:t>prekursora</w:t>
      </w:r>
      <w:proofErr w:type="spellEnd"/>
      <w:r w:rsidRPr="006D7FCE">
        <w:t xml:space="preserve"> eksploziva te pravodobnog međusobnog obavješćivanja.</w:t>
      </w:r>
    </w:p>
    <w:p w14:paraId="6A60A475" w14:textId="77777777" w:rsidR="006D7FCE" w:rsidRPr="006D7FCE" w:rsidRDefault="006D7FCE" w:rsidP="006D7FCE">
      <w:pPr>
        <w:pStyle w:val="t-9-8"/>
        <w:tabs>
          <w:tab w:val="left" w:pos="1080"/>
        </w:tabs>
        <w:spacing w:before="0" w:beforeAutospacing="0" w:after="0" w:afterAutospacing="0"/>
        <w:jc w:val="both"/>
      </w:pPr>
    </w:p>
    <w:p w14:paraId="40781A1C" w14:textId="6E56F1CF" w:rsidR="00014EC8" w:rsidRDefault="00014EC8" w:rsidP="006D7FCE">
      <w:pPr>
        <w:pStyle w:val="t-9-8"/>
        <w:tabs>
          <w:tab w:val="left" w:pos="1080"/>
        </w:tabs>
        <w:spacing w:before="0" w:beforeAutospacing="0" w:after="0" w:afterAutospacing="0"/>
        <w:jc w:val="center"/>
        <w:rPr>
          <w:b/>
        </w:rPr>
      </w:pPr>
      <w:r w:rsidRPr="006D7FCE">
        <w:rPr>
          <w:b/>
        </w:rPr>
        <w:t xml:space="preserve">Članak </w:t>
      </w:r>
      <w:r w:rsidR="00156029" w:rsidRPr="006D7FCE">
        <w:rPr>
          <w:b/>
        </w:rPr>
        <w:t>9</w:t>
      </w:r>
      <w:r w:rsidRPr="006D7FCE">
        <w:rPr>
          <w:b/>
        </w:rPr>
        <w:t>.</w:t>
      </w:r>
    </w:p>
    <w:p w14:paraId="18877C60" w14:textId="77777777" w:rsidR="006D7FCE" w:rsidRPr="006D7FCE" w:rsidRDefault="006D7FCE" w:rsidP="006D7FCE">
      <w:pPr>
        <w:pStyle w:val="t-9-8"/>
        <w:tabs>
          <w:tab w:val="left" w:pos="1080"/>
        </w:tabs>
        <w:spacing w:before="0" w:beforeAutospacing="0" w:after="0" w:afterAutospacing="0"/>
        <w:jc w:val="center"/>
        <w:rPr>
          <w:b/>
        </w:rPr>
      </w:pPr>
    </w:p>
    <w:p w14:paraId="5A8E752B" w14:textId="77777777" w:rsidR="00014EC8" w:rsidRPr="006D7FCE" w:rsidRDefault="00014EC8" w:rsidP="006D7FCE">
      <w:pPr>
        <w:pStyle w:val="t-9-8"/>
        <w:tabs>
          <w:tab w:val="left" w:pos="1080"/>
        </w:tabs>
        <w:spacing w:before="0" w:beforeAutospacing="0" w:after="0" w:afterAutospacing="0"/>
        <w:jc w:val="both"/>
      </w:pPr>
      <w:r w:rsidRPr="006D7FCE">
        <w:t xml:space="preserve">(1) Nacionalna kontaktna točka za prijavu sumnjivih transakcija ili značajnih nestanaka ili krađa tvari ili smjesa ili tvari koje ih sadrže (u daljnjem tekstu: Nacionalna kontakt točka) je </w:t>
      </w:r>
      <w:r w:rsidR="00980CF2" w:rsidRPr="006D7FCE">
        <w:t>ministarstvo nadležno za unutarnje poslove</w:t>
      </w:r>
      <w:r w:rsidRPr="006D7FCE">
        <w:t>.</w:t>
      </w:r>
    </w:p>
    <w:p w14:paraId="485ACEC3" w14:textId="77777777" w:rsidR="006D7FCE" w:rsidRDefault="006D7FCE" w:rsidP="006D7FCE">
      <w:pPr>
        <w:pStyle w:val="t-9-8"/>
        <w:tabs>
          <w:tab w:val="left" w:pos="1080"/>
        </w:tabs>
        <w:spacing w:before="0" w:beforeAutospacing="0" w:after="0" w:afterAutospacing="0"/>
        <w:jc w:val="both"/>
      </w:pPr>
    </w:p>
    <w:p w14:paraId="2631DA06" w14:textId="20BB3130" w:rsidR="00014EC8" w:rsidRPr="006D7FCE" w:rsidRDefault="00014EC8" w:rsidP="006D7FCE">
      <w:pPr>
        <w:pStyle w:val="t-9-8"/>
        <w:tabs>
          <w:tab w:val="left" w:pos="1080"/>
        </w:tabs>
        <w:spacing w:before="0" w:beforeAutospacing="0" w:after="0" w:afterAutospacing="0"/>
        <w:jc w:val="both"/>
      </w:pPr>
      <w:r w:rsidRPr="006D7FCE">
        <w:t xml:space="preserve">(2) Nacionalna kontakt točka prikuplja i prosljeđuje Europskoj komisiji i nacionalnim kontakt točkama država članica Europske unije podatke o sumnjivim transakcijama ili značajnim nestancima ili krađama tvari ili smjesa ili tvari koje ih sadrže. </w:t>
      </w:r>
    </w:p>
    <w:p w14:paraId="41DF3F82" w14:textId="77777777" w:rsidR="006D7FCE" w:rsidRDefault="006D7FCE" w:rsidP="006D7FCE">
      <w:pPr>
        <w:pStyle w:val="t-9-8"/>
        <w:tabs>
          <w:tab w:val="left" w:pos="1080"/>
        </w:tabs>
        <w:spacing w:before="0" w:beforeAutospacing="0" w:after="0" w:afterAutospacing="0"/>
        <w:jc w:val="both"/>
      </w:pPr>
    </w:p>
    <w:p w14:paraId="6185E521" w14:textId="5EBADDE3" w:rsidR="00014EC8" w:rsidRPr="006D7FCE" w:rsidRDefault="00014EC8" w:rsidP="006D7FCE">
      <w:pPr>
        <w:pStyle w:val="t-9-8"/>
        <w:tabs>
          <w:tab w:val="left" w:pos="1080"/>
        </w:tabs>
        <w:spacing w:before="0" w:beforeAutospacing="0" w:after="0" w:afterAutospacing="0"/>
        <w:jc w:val="both"/>
      </w:pPr>
      <w:r w:rsidRPr="006D7FCE">
        <w:t xml:space="preserve">(3) Nacionalna kontakt točka vodi evidenciju o prijavljenim sumnjivim transakcijama, značajnim nestancima ili krađama. </w:t>
      </w:r>
    </w:p>
    <w:p w14:paraId="4A1899CD" w14:textId="77777777" w:rsidR="006D7FCE" w:rsidRDefault="006D7FCE" w:rsidP="006D7FCE">
      <w:pPr>
        <w:pStyle w:val="t-9-8"/>
        <w:tabs>
          <w:tab w:val="left" w:pos="1080"/>
        </w:tabs>
        <w:spacing w:before="0" w:beforeAutospacing="0" w:after="0" w:afterAutospacing="0"/>
        <w:jc w:val="both"/>
      </w:pPr>
    </w:p>
    <w:p w14:paraId="68B411BB" w14:textId="2C94233D" w:rsidR="00014EC8" w:rsidRPr="006D7FCE" w:rsidRDefault="00014EC8" w:rsidP="006D7FCE">
      <w:pPr>
        <w:pStyle w:val="t-9-8"/>
        <w:tabs>
          <w:tab w:val="left" w:pos="1080"/>
        </w:tabs>
        <w:spacing w:before="0" w:beforeAutospacing="0" w:after="0" w:afterAutospacing="0"/>
        <w:jc w:val="both"/>
      </w:pPr>
      <w:r w:rsidRPr="006D7FCE">
        <w:t xml:space="preserve">(4) Nacionalna kontakt točka obavješćuje Europsku komisiju o aktivnostima za podizanje svijesti iz članka </w:t>
      </w:r>
      <w:r w:rsidR="00BA7BFA" w:rsidRPr="006D7FCE">
        <w:t>10</w:t>
      </w:r>
      <w:r w:rsidR="00556CE0" w:rsidRPr="006D7FCE">
        <w:t>. ovoga Zakona te</w:t>
      </w:r>
      <w:r w:rsidRPr="006D7FCE">
        <w:t xml:space="preserve"> o provedenim </w:t>
      </w:r>
      <w:r w:rsidR="0054212A" w:rsidRPr="006D7FCE">
        <w:t xml:space="preserve">inspekcijskim nadzorima </w:t>
      </w:r>
      <w:r w:rsidRPr="006D7FCE">
        <w:t xml:space="preserve">iz članaka </w:t>
      </w:r>
      <w:r w:rsidR="00E42964" w:rsidRPr="006D7FCE">
        <w:t>1</w:t>
      </w:r>
      <w:r w:rsidR="00A55F21" w:rsidRPr="006D7FCE">
        <w:t>2</w:t>
      </w:r>
      <w:r w:rsidRPr="006D7FCE">
        <w:t xml:space="preserve">. </w:t>
      </w:r>
      <w:r w:rsidR="00E42964" w:rsidRPr="006D7FCE">
        <w:t>i 1</w:t>
      </w:r>
      <w:r w:rsidR="00A55F21" w:rsidRPr="006D7FCE">
        <w:t>3</w:t>
      </w:r>
      <w:r w:rsidRPr="006D7FCE">
        <w:t>. ovoga Zakona.</w:t>
      </w:r>
    </w:p>
    <w:p w14:paraId="6E038390" w14:textId="77777777" w:rsidR="006D7FCE" w:rsidRDefault="006D7FCE" w:rsidP="006D7FCE">
      <w:pPr>
        <w:pStyle w:val="t-9-8"/>
        <w:tabs>
          <w:tab w:val="left" w:pos="1080"/>
        </w:tabs>
        <w:spacing w:before="0" w:beforeAutospacing="0" w:after="0" w:afterAutospacing="0"/>
        <w:jc w:val="both"/>
      </w:pPr>
    </w:p>
    <w:p w14:paraId="5F191E9B" w14:textId="2CD1219E" w:rsidR="00014EC8" w:rsidRPr="006D7FCE" w:rsidRDefault="00014EC8" w:rsidP="006D7FCE">
      <w:pPr>
        <w:pStyle w:val="t-9-8"/>
        <w:tabs>
          <w:tab w:val="left" w:pos="1080"/>
        </w:tabs>
        <w:spacing w:before="0" w:beforeAutospacing="0" w:after="0" w:afterAutospacing="0"/>
        <w:jc w:val="both"/>
        <w:rPr>
          <w:highlight w:val="yellow"/>
        </w:rPr>
      </w:pPr>
      <w:r w:rsidRPr="006D7FCE">
        <w:t xml:space="preserve">(5) Podaci o </w:t>
      </w:r>
      <w:r w:rsidR="00A55F21" w:rsidRPr="006D7FCE">
        <w:t>N</w:t>
      </w:r>
      <w:r w:rsidRPr="006D7FCE">
        <w:t xml:space="preserve">acionalnoj kontakt točki (telefonski broj i adresa elektroničke pošte) i upute za prijavu sumnjivih transakcija, nestanaka i krađa bit će dostupni na službenim mrežnim stranicama nadležnih tijela. </w:t>
      </w:r>
    </w:p>
    <w:p w14:paraId="4941B0D4" w14:textId="77777777" w:rsidR="006D7FCE" w:rsidRDefault="006D7FCE" w:rsidP="006D7FCE">
      <w:pPr>
        <w:pStyle w:val="t-9-8"/>
        <w:tabs>
          <w:tab w:val="left" w:pos="1080"/>
        </w:tabs>
        <w:spacing w:before="0" w:beforeAutospacing="0" w:after="0" w:afterAutospacing="0"/>
        <w:jc w:val="center"/>
        <w:rPr>
          <w:b/>
        </w:rPr>
      </w:pPr>
    </w:p>
    <w:p w14:paraId="61B7FAD2" w14:textId="17DB0B00" w:rsidR="00014EC8" w:rsidRPr="006D7FCE" w:rsidRDefault="00014EC8" w:rsidP="006D7FCE">
      <w:pPr>
        <w:pStyle w:val="t-9-8"/>
        <w:tabs>
          <w:tab w:val="left" w:pos="1080"/>
        </w:tabs>
        <w:spacing w:before="0" w:beforeAutospacing="0" w:after="0" w:afterAutospacing="0"/>
        <w:jc w:val="center"/>
        <w:rPr>
          <w:b/>
        </w:rPr>
      </w:pPr>
      <w:r w:rsidRPr="006D7FCE">
        <w:rPr>
          <w:b/>
        </w:rPr>
        <w:t xml:space="preserve">Članak </w:t>
      </w:r>
      <w:r w:rsidR="00156029" w:rsidRPr="006D7FCE">
        <w:rPr>
          <w:b/>
        </w:rPr>
        <w:t>10</w:t>
      </w:r>
      <w:r w:rsidRPr="006D7FCE">
        <w:rPr>
          <w:b/>
        </w:rPr>
        <w:t>.</w:t>
      </w:r>
    </w:p>
    <w:p w14:paraId="6C26A711" w14:textId="77777777" w:rsidR="006D7FCE" w:rsidRDefault="006D7FCE" w:rsidP="006D7FCE">
      <w:pPr>
        <w:pStyle w:val="t-9-8"/>
        <w:tabs>
          <w:tab w:val="left" w:pos="1080"/>
        </w:tabs>
        <w:spacing w:before="0" w:beforeAutospacing="0" w:after="0" w:afterAutospacing="0"/>
        <w:jc w:val="both"/>
      </w:pPr>
    </w:p>
    <w:p w14:paraId="6A1E344F" w14:textId="782986D6" w:rsidR="00014EC8" w:rsidRPr="006D7FCE" w:rsidRDefault="00014EC8" w:rsidP="006D7FCE">
      <w:pPr>
        <w:pStyle w:val="t-9-8"/>
        <w:tabs>
          <w:tab w:val="left" w:pos="1080"/>
        </w:tabs>
        <w:spacing w:before="0" w:beforeAutospacing="0" w:after="0" w:afterAutospacing="0"/>
        <w:jc w:val="both"/>
      </w:pPr>
      <w:r w:rsidRPr="006D7FCE">
        <w:t>(1) Nadležna tijela, najmanje jednom godišnje, poduzimaju aktivnosti za podizanje svijesti prilagođene specifičnostima različitih sekt</w:t>
      </w:r>
      <w:r w:rsidR="006D7FCE" w:rsidRPr="006D7FCE">
        <w:t xml:space="preserve">ora u kojima se upotrebljavaju </w:t>
      </w:r>
      <w:r w:rsidRPr="006D7FCE">
        <w:t xml:space="preserve">regulirani </w:t>
      </w:r>
      <w:proofErr w:type="spellStart"/>
      <w:r w:rsidRPr="006D7FCE">
        <w:t>prekursori</w:t>
      </w:r>
      <w:proofErr w:type="spellEnd"/>
      <w:r w:rsidRPr="006D7FCE">
        <w:t xml:space="preserve"> eksploziva.</w:t>
      </w:r>
    </w:p>
    <w:p w14:paraId="48367820" w14:textId="77777777" w:rsidR="006D7FCE" w:rsidRDefault="006D7FCE" w:rsidP="006D7FCE">
      <w:pPr>
        <w:pStyle w:val="t-9-8"/>
        <w:tabs>
          <w:tab w:val="left" w:pos="1080"/>
        </w:tabs>
        <w:spacing w:before="0" w:beforeAutospacing="0" w:after="0" w:afterAutospacing="0"/>
        <w:jc w:val="both"/>
        <w:rPr>
          <w:rStyle w:val="fontstyle01"/>
          <w:rFonts w:ascii="Times New Roman" w:hAnsi="Times New Roman"/>
          <w:sz w:val="24"/>
          <w:szCs w:val="24"/>
        </w:rPr>
      </w:pPr>
    </w:p>
    <w:p w14:paraId="23C9BBBA" w14:textId="21E42399" w:rsidR="00014EC8" w:rsidRPr="006D7FCE" w:rsidRDefault="00014EC8" w:rsidP="006D7FCE">
      <w:pPr>
        <w:pStyle w:val="t-9-8"/>
        <w:tabs>
          <w:tab w:val="left" w:pos="1080"/>
        </w:tabs>
        <w:spacing w:before="0" w:beforeAutospacing="0" w:after="0" w:afterAutospacing="0"/>
        <w:jc w:val="both"/>
      </w:pPr>
      <w:r w:rsidRPr="006D7FCE">
        <w:rPr>
          <w:rStyle w:val="fontstyle01"/>
          <w:rFonts w:ascii="Times New Roman" w:hAnsi="Times New Roman"/>
          <w:sz w:val="24"/>
          <w:szCs w:val="24"/>
        </w:rPr>
        <w:t xml:space="preserve">(2) O </w:t>
      </w:r>
      <w:r w:rsidRPr="006D7FCE">
        <w:rPr>
          <w:rStyle w:val="fontstyle01"/>
          <w:rFonts w:ascii="Times New Roman" w:hAnsi="Times New Roman"/>
          <w:color w:val="auto"/>
          <w:sz w:val="24"/>
          <w:szCs w:val="24"/>
        </w:rPr>
        <w:t xml:space="preserve">poduzetim aktivnostima iz stavka 1. ovoga članka nadležna tijela </w:t>
      </w:r>
      <w:r w:rsidRPr="006D7FCE">
        <w:t xml:space="preserve">izvješćuju </w:t>
      </w:r>
      <w:r w:rsidR="00D14248" w:rsidRPr="006D7FCE">
        <w:t>N</w:t>
      </w:r>
      <w:r w:rsidRPr="006D7FCE">
        <w:t xml:space="preserve">acionalnu kontakt točku </w:t>
      </w:r>
      <w:r w:rsidR="00EA7AC4" w:rsidRPr="006D7FCE">
        <w:t>najkasnije u roku od 15 dana</w:t>
      </w:r>
      <w:r w:rsidR="00C47332" w:rsidRPr="006D7FCE">
        <w:t xml:space="preserve"> od dana </w:t>
      </w:r>
      <w:r w:rsidR="003C40B2" w:rsidRPr="006D7FCE">
        <w:t>poduzimanja pojedine aktivnosti.</w:t>
      </w:r>
    </w:p>
    <w:p w14:paraId="6E51DBAC" w14:textId="6CAB51C4" w:rsidR="006D7FCE" w:rsidRDefault="006D7FCE" w:rsidP="006D7FCE">
      <w:pPr>
        <w:pStyle w:val="t-11-9-sred"/>
        <w:spacing w:before="0" w:beforeAutospacing="0" w:after="0" w:afterAutospacing="0"/>
        <w:jc w:val="center"/>
        <w:rPr>
          <w:b/>
        </w:rPr>
      </w:pPr>
    </w:p>
    <w:p w14:paraId="036CCCDC" w14:textId="77777777" w:rsidR="006D7FCE" w:rsidRPr="006D7FCE" w:rsidRDefault="006D7FCE" w:rsidP="006D7FCE">
      <w:pPr>
        <w:pStyle w:val="t-11-9-sred"/>
        <w:spacing w:before="0" w:beforeAutospacing="0" w:after="0" w:afterAutospacing="0"/>
        <w:jc w:val="center"/>
        <w:rPr>
          <w:b/>
        </w:rPr>
      </w:pPr>
    </w:p>
    <w:p w14:paraId="0D33A02C" w14:textId="30E8CECA" w:rsidR="00014EC8" w:rsidRPr="006D7FCE" w:rsidRDefault="00014EC8" w:rsidP="006D7FCE">
      <w:pPr>
        <w:pStyle w:val="t-11-9-sred"/>
        <w:spacing w:before="0" w:beforeAutospacing="0" w:after="0" w:afterAutospacing="0"/>
        <w:jc w:val="center"/>
        <w:rPr>
          <w:b/>
        </w:rPr>
      </w:pPr>
      <w:r w:rsidRPr="006D7FCE">
        <w:rPr>
          <w:b/>
        </w:rPr>
        <w:t>VI. ZAŠTITA PODATAKA</w:t>
      </w:r>
    </w:p>
    <w:p w14:paraId="786B2DBE" w14:textId="77777777" w:rsidR="006D7FCE" w:rsidRDefault="006D7FCE" w:rsidP="006D7FCE">
      <w:pPr>
        <w:pStyle w:val="clanak-"/>
        <w:spacing w:before="0" w:beforeAutospacing="0" w:after="0"/>
        <w:jc w:val="center"/>
        <w:rPr>
          <w:b/>
        </w:rPr>
      </w:pPr>
    </w:p>
    <w:p w14:paraId="1094640C" w14:textId="7FFBC2C0" w:rsidR="00014EC8" w:rsidRPr="006D7FCE" w:rsidRDefault="00014EC8" w:rsidP="006D7FCE">
      <w:pPr>
        <w:pStyle w:val="clanak-"/>
        <w:spacing w:before="0" w:beforeAutospacing="0" w:after="0"/>
        <w:jc w:val="center"/>
        <w:rPr>
          <w:b/>
        </w:rPr>
      </w:pPr>
      <w:r w:rsidRPr="006D7FCE">
        <w:rPr>
          <w:b/>
        </w:rPr>
        <w:t xml:space="preserve">Članak </w:t>
      </w:r>
      <w:r w:rsidR="00156029" w:rsidRPr="006D7FCE">
        <w:rPr>
          <w:b/>
        </w:rPr>
        <w:t>11</w:t>
      </w:r>
      <w:r w:rsidRPr="006D7FCE">
        <w:rPr>
          <w:b/>
        </w:rPr>
        <w:t>.</w:t>
      </w:r>
    </w:p>
    <w:p w14:paraId="5E766418" w14:textId="77777777" w:rsidR="006D7FCE" w:rsidRDefault="006D7FCE" w:rsidP="006D7FCE">
      <w:pPr>
        <w:pStyle w:val="t-9-8"/>
        <w:spacing w:before="0" w:beforeAutospacing="0" w:after="0" w:afterAutospacing="0"/>
        <w:ind w:firstLine="708"/>
        <w:jc w:val="both"/>
      </w:pPr>
    </w:p>
    <w:p w14:paraId="27CECC58" w14:textId="42C6C4BD" w:rsidR="00014EC8" w:rsidRPr="006D7FCE" w:rsidRDefault="00014EC8" w:rsidP="006D7FCE">
      <w:pPr>
        <w:pStyle w:val="t-9-8"/>
        <w:spacing w:before="0" w:beforeAutospacing="0" w:after="0" w:afterAutospacing="0"/>
        <w:ind w:firstLine="708"/>
        <w:jc w:val="both"/>
      </w:pPr>
      <w:r w:rsidRPr="006D7FCE">
        <w:t xml:space="preserve">Obrada osobnih podataka u okviru provedbe Uredbe (EU) 2019/1148 obavlja se u skladu s propisima o zaštiti osobnih podataka u Republici Hrvatskoj. </w:t>
      </w:r>
    </w:p>
    <w:p w14:paraId="28679736" w14:textId="669CDF90" w:rsidR="006D7FCE" w:rsidRPr="006D7FCE" w:rsidRDefault="006D7FCE" w:rsidP="006D7FCE">
      <w:pPr>
        <w:pStyle w:val="box463430"/>
        <w:spacing w:before="0" w:beforeAutospacing="0" w:after="0"/>
        <w:jc w:val="center"/>
        <w:rPr>
          <w:b/>
        </w:rPr>
      </w:pPr>
    </w:p>
    <w:p w14:paraId="12B8AC21" w14:textId="77777777" w:rsidR="006D7FCE" w:rsidRDefault="006D7FCE" w:rsidP="006D7FCE">
      <w:pPr>
        <w:pStyle w:val="box463430"/>
        <w:spacing w:before="0" w:beforeAutospacing="0" w:after="0"/>
        <w:jc w:val="center"/>
        <w:rPr>
          <w:b/>
        </w:rPr>
      </w:pPr>
    </w:p>
    <w:p w14:paraId="43821759" w14:textId="7EEAD9F6" w:rsidR="00014EC8" w:rsidRPr="006D7FCE" w:rsidRDefault="00014EC8" w:rsidP="006D7FCE">
      <w:pPr>
        <w:pStyle w:val="box463430"/>
        <w:spacing w:before="0" w:beforeAutospacing="0" w:after="0"/>
        <w:jc w:val="center"/>
        <w:rPr>
          <w:b/>
        </w:rPr>
      </w:pPr>
      <w:r w:rsidRPr="006D7FCE">
        <w:rPr>
          <w:b/>
        </w:rPr>
        <w:t>VII. INSPEKCIJSKI NADZOR</w:t>
      </w:r>
    </w:p>
    <w:p w14:paraId="6DF7D8C7" w14:textId="77777777" w:rsidR="006D7FCE" w:rsidRDefault="006D7FCE" w:rsidP="006D7FCE">
      <w:pPr>
        <w:pStyle w:val="clanak-"/>
        <w:spacing w:before="0" w:beforeAutospacing="0" w:after="0"/>
        <w:jc w:val="center"/>
        <w:rPr>
          <w:b/>
        </w:rPr>
      </w:pPr>
    </w:p>
    <w:p w14:paraId="70C680D4" w14:textId="51B027E8" w:rsidR="00014EC8" w:rsidRPr="006D7FCE" w:rsidRDefault="00014EC8" w:rsidP="006D7FCE">
      <w:pPr>
        <w:pStyle w:val="clanak-"/>
        <w:spacing w:before="0" w:beforeAutospacing="0" w:after="0"/>
        <w:jc w:val="center"/>
        <w:rPr>
          <w:b/>
        </w:rPr>
      </w:pPr>
      <w:r w:rsidRPr="006D7FCE">
        <w:rPr>
          <w:b/>
        </w:rPr>
        <w:t xml:space="preserve">Članak </w:t>
      </w:r>
      <w:r w:rsidR="00156029" w:rsidRPr="006D7FCE">
        <w:rPr>
          <w:b/>
        </w:rPr>
        <w:t>12</w:t>
      </w:r>
      <w:r w:rsidRPr="006D7FCE">
        <w:rPr>
          <w:b/>
        </w:rPr>
        <w:t>.</w:t>
      </w:r>
    </w:p>
    <w:p w14:paraId="4D7ACC70" w14:textId="77777777" w:rsidR="006D7FCE" w:rsidRDefault="006D7FCE" w:rsidP="006D7FCE">
      <w:pPr>
        <w:pStyle w:val="t-9-8"/>
        <w:spacing w:before="0" w:beforeAutospacing="0" w:after="0" w:afterAutospacing="0"/>
        <w:jc w:val="both"/>
      </w:pPr>
    </w:p>
    <w:p w14:paraId="0A493A82" w14:textId="03C9191F" w:rsidR="00014EC8" w:rsidRPr="006D7FCE" w:rsidRDefault="00014EC8" w:rsidP="006D7FCE">
      <w:pPr>
        <w:pStyle w:val="t-9-8"/>
        <w:spacing w:before="0" w:beforeAutospacing="0" w:after="0" w:afterAutospacing="0"/>
        <w:jc w:val="both"/>
      </w:pPr>
      <w:r w:rsidRPr="006D7FCE">
        <w:t xml:space="preserve">(1) Inspekcijski nadzor nad provedbom odredbi Uredbe (EU) 2019/1148 i ovoga Zakona provode </w:t>
      </w:r>
      <w:r w:rsidR="00A55F21" w:rsidRPr="006D7FCE">
        <w:t>inspektori sanitarne inspekcije i inspektori gospodarenja otrovnim kemikalijama</w:t>
      </w:r>
      <w:r w:rsidR="00533C96">
        <w:t xml:space="preserve"> </w:t>
      </w:r>
      <w:r w:rsidR="00533C96" w:rsidRPr="00D57A3C">
        <w:rPr>
          <w:color w:val="000000" w:themeColor="text1"/>
        </w:rPr>
        <w:t>Državnog inspektorata</w:t>
      </w:r>
      <w:r w:rsidR="00481308" w:rsidRPr="00D57A3C">
        <w:rPr>
          <w:color w:val="000000" w:themeColor="text1"/>
        </w:rPr>
        <w:t xml:space="preserve"> </w:t>
      </w:r>
      <w:r w:rsidR="00981239" w:rsidRPr="006D7FCE">
        <w:t xml:space="preserve">(u daljnjem tekstu: nadležni inspektori) </w:t>
      </w:r>
      <w:r w:rsidRPr="006D7FCE">
        <w:t>u skladu s propisima kojima se uređuje inspekcijski nadzor.</w:t>
      </w:r>
    </w:p>
    <w:p w14:paraId="36563983" w14:textId="7B01BB74" w:rsidR="00014EC8" w:rsidRPr="006D7FCE" w:rsidRDefault="00014EC8" w:rsidP="006D7FCE">
      <w:pPr>
        <w:pStyle w:val="t-9-8"/>
        <w:spacing w:before="0" w:beforeAutospacing="0" w:after="0" w:afterAutospacing="0"/>
        <w:jc w:val="both"/>
      </w:pPr>
      <w:r w:rsidRPr="006D7FCE">
        <w:lastRenderedPageBreak/>
        <w:t>(2) Pravna i fizička osoba</w:t>
      </w:r>
      <w:r w:rsidR="002760B9" w:rsidRPr="006D7FCE">
        <w:t xml:space="preserve"> obrtnik</w:t>
      </w:r>
      <w:r w:rsidRPr="006D7FCE">
        <w:t xml:space="preserve"> obvezna je </w:t>
      </w:r>
      <w:r w:rsidR="009D4511" w:rsidRPr="006D7FCE">
        <w:t xml:space="preserve">nadležnom inspektoru </w:t>
      </w:r>
      <w:r w:rsidRPr="006D7FCE">
        <w:t>omogućiti obavljanje inspekcijskog nadzora te pružiti potrebne podatke i obavijesti.</w:t>
      </w:r>
    </w:p>
    <w:p w14:paraId="701E73CB" w14:textId="77777777" w:rsidR="006D7FCE" w:rsidRDefault="006D7FCE" w:rsidP="006D7FCE">
      <w:pPr>
        <w:pStyle w:val="t-9-8"/>
        <w:spacing w:before="0" w:beforeAutospacing="0" w:after="0" w:afterAutospacing="0"/>
        <w:jc w:val="both"/>
      </w:pPr>
    </w:p>
    <w:p w14:paraId="4376D396" w14:textId="481579F3" w:rsidR="001C1409" w:rsidRPr="006D7FCE" w:rsidRDefault="001C1409" w:rsidP="006D7FCE">
      <w:pPr>
        <w:pStyle w:val="t-9-8"/>
        <w:spacing w:before="0" w:beforeAutospacing="0" w:after="0" w:afterAutospacing="0"/>
        <w:jc w:val="both"/>
      </w:pPr>
      <w:r w:rsidRPr="006D7FCE">
        <w:t>(3) Gospodarski subjekt i internetsko tržište, obvezni su na traženje nadležnog inspektora predočiti pisani dokaz o ispunjenju obveza iz članaka 5</w:t>
      </w:r>
      <w:r w:rsidRPr="00A04D93">
        <w:t>.</w:t>
      </w:r>
      <w:r w:rsidR="00533C96" w:rsidRPr="00A04D93">
        <w:t>,</w:t>
      </w:r>
      <w:r w:rsidRPr="00533C96">
        <w:rPr>
          <w:color w:val="FF0000"/>
        </w:rPr>
        <w:t xml:space="preserve"> </w:t>
      </w:r>
      <w:r w:rsidRPr="006D7FCE">
        <w:t>6. i 7. ovoga Zakona.</w:t>
      </w:r>
    </w:p>
    <w:p w14:paraId="37921519" w14:textId="77777777" w:rsidR="006D7FCE" w:rsidRDefault="006D7FCE" w:rsidP="006D7FCE">
      <w:pPr>
        <w:pStyle w:val="t-9-8"/>
        <w:spacing w:before="0" w:beforeAutospacing="0" w:after="0" w:afterAutospacing="0"/>
        <w:jc w:val="both"/>
      </w:pPr>
    </w:p>
    <w:p w14:paraId="24E9177B" w14:textId="5B4D17AC" w:rsidR="007266C8" w:rsidRPr="006D7FCE" w:rsidRDefault="00EA2269" w:rsidP="006D7FCE">
      <w:pPr>
        <w:pStyle w:val="t-9-8"/>
        <w:spacing w:before="0" w:beforeAutospacing="0" w:after="0" w:afterAutospacing="0"/>
        <w:jc w:val="both"/>
      </w:pPr>
      <w:r w:rsidRPr="006D7FCE">
        <w:t>(4</w:t>
      </w:r>
      <w:r w:rsidR="00014EC8" w:rsidRPr="006D7FCE">
        <w:t xml:space="preserve">) </w:t>
      </w:r>
      <w:r w:rsidRPr="006D7FCE">
        <w:t>Nadležni inspektor</w:t>
      </w:r>
      <w:r w:rsidR="00014EC8" w:rsidRPr="006D7FCE">
        <w:t xml:space="preserve"> u provedbi nadzora pregledava poslovne prostorije, objekte, uređaje, opremu i dokumentaciju.</w:t>
      </w:r>
    </w:p>
    <w:p w14:paraId="0E8A726F" w14:textId="77777777" w:rsidR="006D7FCE" w:rsidRDefault="006D7FCE" w:rsidP="006D7FCE">
      <w:pPr>
        <w:pStyle w:val="t-9-8"/>
        <w:spacing w:before="0" w:beforeAutospacing="0" w:after="0" w:afterAutospacing="0"/>
        <w:jc w:val="both"/>
      </w:pPr>
    </w:p>
    <w:p w14:paraId="50270BA6" w14:textId="24A880CC" w:rsidR="00014EC8" w:rsidRDefault="00E6196B" w:rsidP="006D7FCE">
      <w:pPr>
        <w:spacing w:after="0" w:line="240" w:lineRule="auto"/>
        <w:jc w:val="both"/>
        <w:rPr>
          <w:rFonts w:ascii="Times New Roman" w:hAnsi="Times New Roman" w:cs="Times New Roman"/>
          <w:sz w:val="24"/>
          <w:szCs w:val="24"/>
        </w:rPr>
      </w:pPr>
      <w:r w:rsidRPr="006D7FCE">
        <w:rPr>
          <w:rFonts w:ascii="Times New Roman" w:hAnsi="Times New Roman" w:cs="Times New Roman"/>
          <w:sz w:val="24"/>
          <w:szCs w:val="24"/>
        </w:rPr>
        <w:t>(</w:t>
      </w:r>
      <w:r w:rsidR="00D57A3C">
        <w:rPr>
          <w:rFonts w:ascii="Times New Roman" w:hAnsi="Times New Roman" w:cs="Times New Roman"/>
          <w:sz w:val="24"/>
          <w:szCs w:val="24"/>
        </w:rPr>
        <w:t>5</w:t>
      </w:r>
      <w:r w:rsidR="00014EC8" w:rsidRPr="006D7FCE">
        <w:rPr>
          <w:rFonts w:ascii="Times New Roman" w:hAnsi="Times New Roman" w:cs="Times New Roman"/>
          <w:sz w:val="24"/>
          <w:szCs w:val="24"/>
        </w:rPr>
        <w:t>) Podatke o provedenim inspekcijskim nadzorima Državni inspektorat dostavlja jednom godišnje ili na njezin zahtjev Nacionalnoj kontakt točki</w:t>
      </w:r>
      <w:r w:rsidR="00F46666" w:rsidRPr="006D7FCE">
        <w:rPr>
          <w:rFonts w:ascii="Times New Roman" w:hAnsi="Times New Roman" w:cs="Times New Roman"/>
          <w:sz w:val="24"/>
          <w:szCs w:val="24"/>
        </w:rPr>
        <w:t xml:space="preserve"> u roku od </w:t>
      </w:r>
      <w:r w:rsidR="00A27C38" w:rsidRPr="006D7FCE">
        <w:rPr>
          <w:rFonts w:ascii="Times New Roman" w:hAnsi="Times New Roman" w:cs="Times New Roman"/>
          <w:sz w:val="24"/>
          <w:szCs w:val="24"/>
        </w:rPr>
        <w:t>sedam</w:t>
      </w:r>
      <w:r w:rsidR="00F46666" w:rsidRPr="006D7FCE">
        <w:rPr>
          <w:rFonts w:ascii="Times New Roman" w:hAnsi="Times New Roman" w:cs="Times New Roman"/>
          <w:sz w:val="24"/>
          <w:szCs w:val="24"/>
        </w:rPr>
        <w:t xml:space="preserve"> dana od njezinog traženja</w:t>
      </w:r>
      <w:r w:rsidR="00014EC8" w:rsidRPr="006D7FCE">
        <w:rPr>
          <w:rFonts w:ascii="Times New Roman" w:hAnsi="Times New Roman" w:cs="Times New Roman"/>
          <w:sz w:val="24"/>
          <w:szCs w:val="24"/>
        </w:rPr>
        <w:t>.</w:t>
      </w:r>
    </w:p>
    <w:p w14:paraId="529588C3" w14:textId="77777777" w:rsidR="006D7FCE" w:rsidRPr="006D7FCE" w:rsidRDefault="006D7FCE" w:rsidP="006D7FCE">
      <w:pPr>
        <w:spacing w:after="0" w:line="240" w:lineRule="auto"/>
        <w:jc w:val="both"/>
        <w:rPr>
          <w:rFonts w:ascii="Times New Roman" w:hAnsi="Times New Roman" w:cs="Times New Roman"/>
          <w:sz w:val="24"/>
          <w:szCs w:val="24"/>
        </w:rPr>
      </w:pPr>
    </w:p>
    <w:p w14:paraId="0AB8F4A1" w14:textId="77777777" w:rsidR="00014EC8" w:rsidRPr="006D7FCE" w:rsidRDefault="00014EC8" w:rsidP="006D7FCE">
      <w:pPr>
        <w:pStyle w:val="t-9-8"/>
        <w:spacing w:before="0" w:beforeAutospacing="0" w:after="0" w:afterAutospacing="0"/>
        <w:jc w:val="center"/>
        <w:rPr>
          <w:b/>
          <w:color w:val="244061" w:themeColor="accent1" w:themeShade="80"/>
        </w:rPr>
      </w:pPr>
      <w:r w:rsidRPr="006D7FCE">
        <w:rPr>
          <w:b/>
        </w:rPr>
        <w:t>Članak 1</w:t>
      </w:r>
      <w:r w:rsidR="00156029" w:rsidRPr="006D7FCE">
        <w:rPr>
          <w:b/>
        </w:rPr>
        <w:t>3</w:t>
      </w:r>
      <w:r w:rsidRPr="006D7FCE">
        <w:rPr>
          <w:b/>
        </w:rPr>
        <w:t>.</w:t>
      </w:r>
    </w:p>
    <w:p w14:paraId="6D4452DF" w14:textId="77777777" w:rsidR="006D7FCE" w:rsidRDefault="006D7FCE" w:rsidP="006D7FCE">
      <w:pPr>
        <w:spacing w:after="0" w:line="240" w:lineRule="auto"/>
        <w:jc w:val="both"/>
        <w:rPr>
          <w:rFonts w:ascii="Times New Roman" w:eastAsia="Times New Roman" w:hAnsi="Times New Roman" w:cs="Times New Roman"/>
          <w:sz w:val="24"/>
          <w:szCs w:val="24"/>
          <w:lang w:eastAsia="hr-HR"/>
        </w:rPr>
      </w:pPr>
    </w:p>
    <w:p w14:paraId="748D8AFE" w14:textId="3B9EA062" w:rsidR="00014EC8" w:rsidRPr="006D7FCE" w:rsidRDefault="00014EC8" w:rsidP="006D7FCE">
      <w:pPr>
        <w:spacing w:after="0" w:line="240" w:lineRule="auto"/>
        <w:jc w:val="both"/>
        <w:rPr>
          <w:rFonts w:ascii="Times New Roman" w:eastAsia="Times New Roman" w:hAnsi="Times New Roman" w:cs="Times New Roman"/>
          <w:sz w:val="24"/>
          <w:szCs w:val="24"/>
          <w:lang w:eastAsia="hr-HR"/>
        </w:rPr>
      </w:pPr>
      <w:r w:rsidRPr="006D7FCE">
        <w:rPr>
          <w:rFonts w:ascii="Times New Roman" w:eastAsia="Times New Roman" w:hAnsi="Times New Roman" w:cs="Times New Roman"/>
          <w:sz w:val="24"/>
          <w:szCs w:val="24"/>
          <w:lang w:eastAsia="hr-HR"/>
        </w:rPr>
        <w:t xml:space="preserve">(1) U obavljanju inspekcijskog nadzora </w:t>
      </w:r>
      <w:r w:rsidR="00D14248" w:rsidRPr="006D7FCE">
        <w:rPr>
          <w:rFonts w:ascii="Times New Roman" w:eastAsia="Times New Roman" w:hAnsi="Times New Roman" w:cs="Times New Roman"/>
          <w:sz w:val="24"/>
          <w:szCs w:val="24"/>
          <w:lang w:eastAsia="hr-HR"/>
        </w:rPr>
        <w:t>i</w:t>
      </w:r>
      <w:r w:rsidRPr="006D7FCE">
        <w:rPr>
          <w:rFonts w:ascii="Times New Roman" w:eastAsia="Times New Roman" w:hAnsi="Times New Roman" w:cs="Times New Roman"/>
          <w:sz w:val="24"/>
          <w:szCs w:val="24"/>
          <w:lang w:eastAsia="hr-HR"/>
        </w:rPr>
        <w:t>nspektor Državnog inspektorata</w:t>
      </w:r>
      <w:r w:rsidR="00533C96">
        <w:rPr>
          <w:rFonts w:ascii="Times New Roman" w:eastAsia="Times New Roman" w:hAnsi="Times New Roman" w:cs="Times New Roman"/>
          <w:sz w:val="24"/>
          <w:szCs w:val="24"/>
          <w:lang w:eastAsia="hr-HR"/>
        </w:rPr>
        <w:t xml:space="preserve"> </w:t>
      </w:r>
      <w:r w:rsidR="00533C96" w:rsidRPr="00D57A3C">
        <w:rPr>
          <w:rFonts w:ascii="Times New Roman" w:eastAsia="Times New Roman" w:hAnsi="Times New Roman" w:cs="Times New Roman"/>
          <w:color w:val="000000" w:themeColor="text1"/>
          <w:sz w:val="24"/>
          <w:szCs w:val="24"/>
          <w:lang w:eastAsia="hr-HR"/>
        </w:rPr>
        <w:t>ovlašten je</w:t>
      </w:r>
      <w:r w:rsidRPr="00D57A3C">
        <w:rPr>
          <w:rFonts w:ascii="Times New Roman" w:eastAsia="Times New Roman" w:hAnsi="Times New Roman" w:cs="Times New Roman"/>
          <w:color w:val="000000" w:themeColor="text1"/>
          <w:sz w:val="24"/>
          <w:szCs w:val="24"/>
          <w:lang w:eastAsia="hr-HR"/>
        </w:rPr>
        <w:t>:</w:t>
      </w:r>
    </w:p>
    <w:p w14:paraId="751A2F8D" w14:textId="712C2819" w:rsidR="00014EC8" w:rsidRPr="006D7FCE" w:rsidRDefault="00014EC8" w:rsidP="009A7106">
      <w:pPr>
        <w:spacing w:before="240" w:after="0" w:line="240" w:lineRule="auto"/>
        <w:jc w:val="both"/>
        <w:rPr>
          <w:rFonts w:ascii="Times New Roman" w:eastAsia="Times New Roman" w:hAnsi="Times New Roman" w:cs="Times New Roman"/>
          <w:sz w:val="24"/>
          <w:szCs w:val="24"/>
          <w:lang w:eastAsia="hr-HR"/>
        </w:rPr>
      </w:pPr>
      <w:r w:rsidRPr="006D7FCE">
        <w:rPr>
          <w:rFonts w:ascii="Times New Roman" w:eastAsia="Times New Roman" w:hAnsi="Times New Roman" w:cs="Times New Roman"/>
          <w:sz w:val="24"/>
          <w:szCs w:val="24"/>
          <w:lang w:eastAsia="hr-HR"/>
        </w:rPr>
        <w:t xml:space="preserve">1. narediti uklanjanje nedostataka utvrđenih inspekcijskim nadzorom u vezi sa stavljanjem na tržište ili korištenjem </w:t>
      </w:r>
      <w:r w:rsidRPr="006D7FCE">
        <w:rPr>
          <w:rFonts w:ascii="Times New Roman" w:hAnsi="Times New Roman" w:cs="Times New Roman"/>
          <w:sz w:val="24"/>
          <w:szCs w:val="24"/>
        </w:rPr>
        <w:t xml:space="preserve">ograničenog </w:t>
      </w:r>
      <w:proofErr w:type="spellStart"/>
      <w:r w:rsidRPr="006D7FCE">
        <w:rPr>
          <w:rFonts w:ascii="Times New Roman" w:hAnsi="Times New Roman" w:cs="Times New Roman"/>
          <w:sz w:val="24"/>
          <w:szCs w:val="24"/>
        </w:rPr>
        <w:t>prekursora</w:t>
      </w:r>
      <w:proofErr w:type="spellEnd"/>
      <w:r w:rsidRPr="006D7FCE">
        <w:rPr>
          <w:rFonts w:ascii="Times New Roman" w:hAnsi="Times New Roman" w:cs="Times New Roman"/>
          <w:sz w:val="24"/>
          <w:szCs w:val="24"/>
        </w:rPr>
        <w:t xml:space="preserve"> eksploziva </w:t>
      </w:r>
      <w:r w:rsidRPr="006D7FCE">
        <w:rPr>
          <w:rFonts w:ascii="Times New Roman" w:eastAsia="Times New Roman" w:hAnsi="Times New Roman" w:cs="Times New Roman"/>
          <w:sz w:val="24"/>
          <w:szCs w:val="24"/>
          <w:lang w:eastAsia="hr-HR"/>
        </w:rPr>
        <w:t>te odrediti rok za njihovo uklanjanje</w:t>
      </w:r>
    </w:p>
    <w:p w14:paraId="089F290A" w14:textId="77777777" w:rsidR="00014EC8" w:rsidRPr="006D7FCE" w:rsidRDefault="00014EC8" w:rsidP="009A7106">
      <w:pPr>
        <w:spacing w:before="240" w:after="0" w:line="240" w:lineRule="auto"/>
        <w:jc w:val="both"/>
        <w:rPr>
          <w:rFonts w:ascii="Times New Roman" w:eastAsia="Times New Roman" w:hAnsi="Times New Roman" w:cs="Times New Roman"/>
          <w:sz w:val="24"/>
          <w:szCs w:val="24"/>
          <w:lang w:eastAsia="hr-HR"/>
        </w:rPr>
      </w:pPr>
      <w:r w:rsidRPr="006D7FCE">
        <w:rPr>
          <w:rFonts w:ascii="Times New Roman" w:eastAsia="Times New Roman" w:hAnsi="Times New Roman" w:cs="Times New Roman"/>
          <w:sz w:val="24"/>
          <w:szCs w:val="24"/>
          <w:lang w:eastAsia="hr-HR"/>
        </w:rPr>
        <w:t xml:space="preserve">2. zabraniti stavljanje na tržište i korištenje </w:t>
      </w:r>
      <w:r w:rsidRPr="006D7FCE">
        <w:rPr>
          <w:rFonts w:ascii="Times New Roman" w:hAnsi="Times New Roman" w:cs="Times New Roman"/>
          <w:sz w:val="24"/>
          <w:szCs w:val="24"/>
        </w:rPr>
        <w:t xml:space="preserve">ograničenog </w:t>
      </w:r>
      <w:proofErr w:type="spellStart"/>
      <w:r w:rsidRPr="006D7FCE">
        <w:rPr>
          <w:rFonts w:ascii="Times New Roman" w:hAnsi="Times New Roman" w:cs="Times New Roman"/>
          <w:sz w:val="24"/>
          <w:szCs w:val="24"/>
        </w:rPr>
        <w:t>prekursora</w:t>
      </w:r>
      <w:proofErr w:type="spellEnd"/>
      <w:r w:rsidRPr="006D7FCE">
        <w:rPr>
          <w:rFonts w:ascii="Times New Roman" w:hAnsi="Times New Roman" w:cs="Times New Roman"/>
          <w:sz w:val="24"/>
          <w:szCs w:val="24"/>
        </w:rPr>
        <w:t xml:space="preserve"> eksploziva </w:t>
      </w:r>
      <w:r w:rsidRPr="006D7FCE">
        <w:rPr>
          <w:rFonts w:ascii="Times New Roman" w:eastAsia="Times New Roman" w:hAnsi="Times New Roman" w:cs="Times New Roman"/>
          <w:sz w:val="24"/>
          <w:szCs w:val="24"/>
          <w:lang w:eastAsia="hr-HR"/>
        </w:rPr>
        <w:t>ako nisu ispunjeni uvjeti za stavljanje na tržište ili uporabu</w:t>
      </w:r>
    </w:p>
    <w:p w14:paraId="5CF61F00" w14:textId="08367ADA" w:rsidR="00014EC8" w:rsidRPr="006D7FCE" w:rsidRDefault="00014EC8" w:rsidP="009A7106">
      <w:pPr>
        <w:pStyle w:val="t-9-8"/>
        <w:spacing w:before="240" w:beforeAutospacing="0" w:after="0" w:afterAutospacing="0"/>
        <w:jc w:val="both"/>
      </w:pPr>
      <w:r w:rsidRPr="006D7FCE">
        <w:t xml:space="preserve">3. narediti gospodarskom subjektu educiranje svojih zaposlenika sa sadržajem reguliranih </w:t>
      </w:r>
      <w:proofErr w:type="spellStart"/>
      <w:r w:rsidRPr="006D7FCE">
        <w:t>prekursora</w:t>
      </w:r>
      <w:proofErr w:type="spellEnd"/>
      <w:r w:rsidRPr="006D7FCE">
        <w:t xml:space="preserve"> eksploziva u proizvodima koje stavlja na tržište i o obvezama iz Uredbe EU 2019/1148 (članak </w:t>
      </w:r>
      <w:r w:rsidR="00D14248" w:rsidRPr="006D7FCE">
        <w:t>5</w:t>
      </w:r>
      <w:r w:rsidRPr="006D7FCE">
        <w:t>.</w:t>
      </w:r>
      <w:r w:rsidR="00123883" w:rsidRPr="006D7FCE">
        <w:t xml:space="preserve"> </w:t>
      </w:r>
      <w:r w:rsidRPr="006D7FCE">
        <w:t>stavak 3. ovoga Zakona)</w:t>
      </w:r>
    </w:p>
    <w:p w14:paraId="69102FF2" w14:textId="12B6022E" w:rsidR="00014EC8" w:rsidRPr="006D7FCE" w:rsidRDefault="00014EC8" w:rsidP="009A7106">
      <w:pPr>
        <w:pStyle w:val="t-9-8"/>
        <w:spacing w:before="240" w:beforeAutospacing="0" w:after="0" w:afterAutospacing="0"/>
        <w:jc w:val="both"/>
      </w:pPr>
      <w:r w:rsidRPr="006D7FCE">
        <w:t>4. narediti poduzimanje mjera i aktivnosti kako bi korisnici internetskog tržišta bili obavješteni o svojim obvezama iz Uredbe EU</w:t>
      </w:r>
      <w:r w:rsidR="00BB03CB" w:rsidRPr="006D7FCE">
        <w:t xml:space="preserve"> 2019/1148  </w:t>
      </w:r>
      <w:r w:rsidR="00F91B94" w:rsidRPr="006D7FCE">
        <w:t>(članak 6. stavak 1</w:t>
      </w:r>
      <w:r w:rsidRPr="006D7FCE">
        <w:t>. ovoga Zakona)</w:t>
      </w:r>
    </w:p>
    <w:p w14:paraId="2D0C34CD" w14:textId="77777777" w:rsidR="00014EC8" w:rsidRPr="006D7FCE" w:rsidRDefault="00014EC8" w:rsidP="009A7106">
      <w:pPr>
        <w:pStyle w:val="t-9-8"/>
        <w:spacing w:before="240" w:beforeAutospacing="0" w:after="0" w:afterAutospacing="0"/>
        <w:jc w:val="both"/>
      </w:pPr>
      <w:r w:rsidRPr="006D7FCE">
        <w:t>5. zabraniti obavljanje djelatnosti subjektu internetskog tržišta čiji korisnici ne poštuju obveze u skladu s člankom 8. Uredbe EU 2019/1148.</w:t>
      </w:r>
    </w:p>
    <w:p w14:paraId="485266CD" w14:textId="77777777" w:rsidR="00014EC8" w:rsidRPr="006D7FCE" w:rsidRDefault="00014EC8" w:rsidP="009A7106">
      <w:pPr>
        <w:pStyle w:val="t-9-8"/>
        <w:spacing w:before="240" w:beforeAutospacing="0" w:after="0" w:afterAutospacing="0"/>
        <w:jc w:val="both"/>
      </w:pPr>
      <w:r w:rsidRPr="006D7FCE">
        <w:t>6. narediti poduzimanje drugih mjera za koje je ovlašten ovim Zakonom i drugim propisima.</w:t>
      </w:r>
    </w:p>
    <w:p w14:paraId="2A2B9148" w14:textId="77777777" w:rsidR="00874223" w:rsidRDefault="00874223" w:rsidP="006D7FCE">
      <w:pPr>
        <w:spacing w:after="0" w:line="240" w:lineRule="auto"/>
        <w:jc w:val="both"/>
        <w:rPr>
          <w:rFonts w:ascii="Times New Roman" w:eastAsia="Times New Roman" w:hAnsi="Times New Roman" w:cs="Times New Roman"/>
          <w:sz w:val="24"/>
          <w:szCs w:val="24"/>
          <w:lang w:eastAsia="hr-HR"/>
        </w:rPr>
      </w:pPr>
    </w:p>
    <w:p w14:paraId="1C3EA782" w14:textId="016566F6" w:rsidR="00014EC8" w:rsidRPr="006D7FCE" w:rsidRDefault="00014EC8" w:rsidP="006D7FCE">
      <w:pPr>
        <w:spacing w:after="0" w:line="240" w:lineRule="auto"/>
        <w:jc w:val="both"/>
        <w:rPr>
          <w:rFonts w:ascii="Times New Roman" w:eastAsia="Times New Roman" w:hAnsi="Times New Roman" w:cs="Times New Roman"/>
          <w:sz w:val="24"/>
          <w:szCs w:val="24"/>
          <w:lang w:eastAsia="hr-HR"/>
        </w:rPr>
      </w:pPr>
      <w:r w:rsidRPr="006D7FCE">
        <w:rPr>
          <w:rFonts w:ascii="Times New Roman" w:eastAsia="Times New Roman" w:hAnsi="Times New Roman" w:cs="Times New Roman"/>
          <w:sz w:val="24"/>
          <w:szCs w:val="24"/>
          <w:lang w:eastAsia="hr-HR"/>
        </w:rPr>
        <w:t xml:space="preserve">(2) Mjere iz stavka 1. ovoga članka naređuju se rješenjem. </w:t>
      </w:r>
    </w:p>
    <w:p w14:paraId="69B8E9C2" w14:textId="77777777" w:rsidR="00874223" w:rsidRDefault="00874223" w:rsidP="006D7FCE">
      <w:pPr>
        <w:spacing w:after="0" w:line="240" w:lineRule="auto"/>
        <w:jc w:val="both"/>
        <w:rPr>
          <w:rFonts w:ascii="Times New Roman" w:eastAsia="Times New Roman" w:hAnsi="Times New Roman" w:cs="Times New Roman"/>
          <w:sz w:val="24"/>
          <w:szCs w:val="24"/>
          <w:lang w:eastAsia="hr-HR"/>
        </w:rPr>
      </w:pPr>
    </w:p>
    <w:p w14:paraId="2AACE252" w14:textId="632A6F9B" w:rsidR="00014EC8" w:rsidRPr="006D7FCE" w:rsidRDefault="00014EC8" w:rsidP="006D7FCE">
      <w:pPr>
        <w:spacing w:after="0" w:line="240" w:lineRule="auto"/>
        <w:jc w:val="both"/>
        <w:rPr>
          <w:rFonts w:ascii="Times New Roman" w:eastAsia="Times New Roman" w:hAnsi="Times New Roman" w:cs="Times New Roman"/>
          <w:sz w:val="24"/>
          <w:szCs w:val="24"/>
          <w:lang w:eastAsia="hr-HR"/>
        </w:rPr>
      </w:pPr>
      <w:r w:rsidRPr="006D7FCE">
        <w:rPr>
          <w:rFonts w:ascii="Times New Roman" w:eastAsia="Times New Roman" w:hAnsi="Times New Roman" w:cs="Times New Roman"/>
          <w:sz w:val="24"/>
          <w:szCs w:val="24"/>
          <w:lang w:eastAsia="hr-HR"/>
        </w:rPr>
        <w:t>(3)</w:t>
      </w:r>
      <w:r w:rsidRPr="006D7FCE">
        <w:rPr>
          <w:rFonts w:ascii="Times New Roman" w:hAnsi="Times New Roman" w:cs="Times New Roman"/>
          <w:sz w:val="24"/>
          <w:szCs w:val="24"/>
        </w:rPr>
        <w:t xml:space="preserve"> </w:t>
      </w:r>
      <w:r w:rsidRPr="006D7FCE">
        <w:rPr>
          <w:rFonts w:ascii="Times New Roman" w:eastAsia="Times New Roman" w:hAnsi="Times New Roman" w:cs="Times New Roman"/>
          <w:sz w:val="24"/>
          <w:szCs w:val="24"/>
          <w:lang w:eastAsia="hr-HR"/>
        </w:rPr>
        <w:t xml:space="preserve">Protiv rješenja </w:t>
      </w:r>
      <w:r w:rsidR="00E64D4F" w:rsidRPr="006D7FCE">
        <w:rPr>
          <w:rFonts w:ascii="Times New Roman" w:eastAsia="Times New Roman" w:hAnsi="Times New Roman" w:cs="Times New Roman"/>
          <w:sz w:val="24"/>
          <w:szCs w:val="24"/>
          <w:lang w:eastAsia="hr-HR"/>
        </w:rPr>
        <w:t xml:space="preserve">nadležnog </w:t>
      </w:r>
      <w:r w:rsidRPr="006D7FCE">
        <w:rPr>
          <w:rFonts w:ascii="Times New Roman" w:eastAsia="Times New Roman" w:hAnsi="Times New Roman" w:cs="Times New Roman"/>
          <w:sz w:val="24"/>
          <w:szCs w:val="24"/>
          <w:lang w:eastAsia="hr-HR"/>
        </w:rPr>
        <w:t xml:space="preserve">inspektora može se izjaviti žalba nadležnoj ustrojstvenoj jedinici za drugostupanjski upravni postupak u </w:t>
      </w:r>
      <w:r w:rsidR="00533C96" w:rsidRPr="00D57A3C">
        <w:rPr>
          <w:rFonts w:ascii="Times New Roman" w:eastAsia="Times New Roman" w:hAnsi="Times New Roman" w:cs="Times New Roman"/>
          <w:color w:val="000000" w:themeColor="text1"/>
          <w:sz w:val="24"/>
          <w:szCs w:val="24"/>
          <w:lang w:eastAsia="hr-HR"/>
        </w:rPr>
        <w:t>S</w:t>
      </w:r>
      <w:r w:rsidRPr="00D57A3C">
        <w:rPr>
          <w:rFonts w:ascii="Times New Roman" w:eastAsia="Times New Roman" w:hAnsi="Times New Roman" w:cs="Times New Roman"/>
          <w:color w:val="000000" w:themeColor="text1"/>
          <w:sz w:val="24"/>
          <w:szCs w:val="24"/>
          <w:lang w:eastAsia="hr-HR"/>
        </w:rPr>
        <w:t>r</w:t>
      </w:r>
      <w:r w:rsidRPr="006D7FCE">
        <w:rPr>
          <w:rFonts w:ascii="Times New Roman" w:eastAsia="Times New Roman" w:hAnsi="Times New Roman" w:cs="Times New Roman"/>
          <w:sz w:val="24"/>
          <w:szCs w:val="24"/>
          <w:lang w:eastAsia="hr-HR"/>
        </w:rPr>
        <w:t xml:space="preserve">edišnjem uredu Državnog inspektorata. </w:t>
      </w:r>
    </w:p>
    <w:p w14:paraId="1158AD8A" w14:textId="77777777" w:rsidR="00874223" w:rsidRDefault="00874223" w:rsidP="006D7FCE">
      <w:pPr>
        <w:spacing w:after="0" w:line="240" w:lineRule="auto"/>
        <w:jc w:val="both"/>
        <w:rPr>
          <w:rFonts w:ascii="Times New Roman" w:eastAsia="Times New Roman" w:hAnsi="Times New Roman" w:cs="Times New Roman"/>
          <w:sz w:val="24"/>
          <w:szCs w:val="24"/>
          <w:lang w:eastAsia="hr-HR"/>
        </w:rPr>
      </w:pPr>
    </w:p>
    <w:p w14:paraId="6DCA3628" w14:textId="75EC9D3A" w:rsidR="00B46EB8" w:rsidRPr="006D7FCE" w:rsidRDefault="00014EC8" w:rsidP="006D7FCE">
      <w:pPr>
        <w:spacing w:after="0" w:line="240" w:lineRule="auto"/>
        <w:jc w:val="both"/>
        <w:rPr>
          <w:rFonts w:ascii="Times New Roman" w:eastAsia="Times New Roman" w:hAnsi="Times New Roman" w:cs="Times New Roman"/>
          <w:sz w:val="24"/>
          <w:szCs w:val="24"/>
          <w:lang w:eastAsia="hr-HR"/>
        </w:rPr>
      </w:pPr>
      <w:r w:rsidRPr="006D7FCE">
        <w:rPr>
          <w:rFonts w:ascii="Times New Roman" w:eastAsia="Times New Roman" w:hAnsi="Times New Roman" w:cs="Times New Roman"/>
          <w:sz w:val="24"/>
          <w:szCs w:val="24"/>
          <w:lang w:eastAsia="hr-HR"/>
        </w:rPr>
        <w:t>(4)</w:t>
      </w:r>
      <w:r w:rsidRPr="006D7FCE">
        <w:rPr>
          <w:rFonts w:ascii="Times New Roman" w:eastAsia="Times New Roman" w:hAnsi="Times New Roman" w:cs="Times New Roman"/>
          <w:color w:val="92D050"/>
          <w:sz w:val="24"/>
          <w:szCs w:val="24"/>
          <w:lang w:eastAsia="hr-HR"/>
        </w:rPr>
        <w:t xml:space="preserve"> </w:t>
      </w:r>
      <w:r w:rsidRPr="006D7FCE">
        <w:rPr>
          <w:rFonts w:ascii="Times New Roman" w:eastAsia="Times New Roman" w:hAnsi="Times New Roman" w:cs="Times New Roman"/>
          <w:sz w:val="24"/>
          <w:szCs w:val="24"/>
          <w:lang w:eastAsia="hr-HR"/>
        </w:rPr>
        <w:t>Žalba protiv rješenja iz stavka 2. ovoga član</w:t>
      </w:r>
      <w:r w:rsidR="00E67A6E" w:rsidRPr="006D7FCE">
        <w:rPr>
          <w:rFonts w:ascii="Times New Roman" w:eastAsia="Times New Roman" w:hAnsi="Times New Roman" w:cs="Times New Roman"/>
          <w:sz w:val="24"/>
          <w:szCs w:val="24"/>
          <w:lang w:eastAsia="hr-HR"/>
        </w:rPr>
        <w:t>ka ne odgađa izvršenje rješenja.</w:t>
      </w:r>
    </w:p>
    <w:p w14:paraId="7898BFA6" w14:textId="0FD2C1BC" w:rsidR="00A51A9D" w:rsidRDefault="00A51A9D" w:rsidP="006D7FCE">
      <w:pPr>
        <w:spacing w:after="0" w:line="240" w:lineRule="auto"/>
        <w:jc w:val="both"/>
        <w:rPr>
          <w:rFonts w:ascii="Times New Roman" w:hAnsi="Times New Roman" w:cs="Times New Roman"/>
          <w:sz w:val="24"/>
          <w:szCs w:val="24"/>
        </w:rPr>
      </w:pPr>
    </w:p>
    <w:p w14:paraId="7A3A4613" w14:textId="77777777" w:rsidR="00950678" w:rsidRDefault="00950678" w:rsidP="006D7FCE">
      <w:pPr>
        <w:pStyle w:val="t-9-8"/>
        <w:spacing w:before="0" w:beforeAutospacing="0" w:after="0" w:afterAutospacing="0"/>
        <w:jc w:val="center"/>
        <w:rPr>
          <w:b/>
        </w:rPr>
      </w:pPr>
    </w:p>
    <w:p w14:paraId="0AB346A1" w14:textId="29BAB18D" w:rsidR="00014EC8" w:rsidRPr="006D7FCE" w:rsidRDefault="00014EC8" w:rsidP="006D7FCE">
      <w:pPr>
        <w:pStyle w:val="t-9-8"/>
        <w:spacing w:before="0" w:beforeAutospacing="0" w:after="0" w:afterAutospacing="0"/>
        <w:jc w:val="center"/>
        <w:rPr>
          <w:b/>
        </w:rPr>
      </w:pPr>
      <w:r w:rsidRPr="006D7FCE">
        <w:rPr>
          <w:b/>
        </w:rPr>
        <w:t>VIII. PREKRŠAJNE ODREDBE</w:t>
      </w:r>
    </w:p>
    <w:p w14:paraId="10B4E421" w14:textId="77777777" w:rsidR="00874223" w:rsidRDefault="00874223" w:rsidP="00874223">
      <w:pPr>
        <w:pStyle w:val="t-9-8"/>
        <w:tabs>
          <w:tab w:val="left" w:pos="1170"/>
          <w:tab w:val="center" w:pos="4536"/>
        </w:tabs>
        <w:spacing w:before="0" w:beforeAutospacing="0" w:after="0" w:afterAutospacing="0"/>
        <w:jc w:val="center"/>
        <w:rPr>
          <w:b/>
        </w:rPr>
      </w:pPr>
    </w:p>
    <w:p w14:paraId="1AA95347" w14:textId="6F0AE9B6" w:rsidR="00014EC8" w:rsidRPr="006D7FCE" w:rsidRDefault="00014EC8" w:rsidP="00874223">
      <w:pPr>
        <w:pStyle w:val="t-9-8"/>
        <w:tabs>
          <w:tab w:val="left" w:pos="1170"/>
          <w:tab w:val="center" w:pos="4536"/>
        </w:tabs>
        <w:spacing w:before="0" w:beforeAutospacing="0" w:after="0" w:afterAutospacing="0"/>
        <w:jc w:val="center"/>
        <w:rPr>
          <w:b/>
        </w:rPr>
      </w:pPr>
      <w:r w:rsidRPr="006D7FCE">
        <w:rPr>
          <w:b/>
        </w:rPr>
        <w:t xml:space="preserve">Članak </w:t>
      </w:r>
      <w:r w:rsidR="00156029" w:rsidRPr="006D7FCE">
        <w:rPr>
          <w:b/>
        </w:rPr>
        <w:t>14</w:t>
      </w:r>
      <w:r w:rsidRPr="006D7FCE">
        <w:rPr>
          <w:b/>
        </w:rPr>
        <w:t>.</w:t>
      </w:r>
    </w:p>
    <w:p w14:paraId="5766049F" w14:textId="77777777" w:rsidR="00874223" w:rsidRDefault="00874223" w:rsidP="006D7FCE">
      <w:pPr>
        <w:spacing w:after="0" w:line="240" w:lineRule="auto"/>
        <w:jc w:val="both"/>
        <w:rPr>
          <w:rFonts w:ascii="Times New Roman" w:eastAsia="Times New Roman" w:hAnsi="Times New Roman" w:cs="Times New Roman"/>
          <w:sz w:val="24"/>
          <w:szCs w:val="24"/>
          <w:lang w:eastAsia="hr-HR"/>
        </w:rPr>
      </w:pPr>
    </w:p>
    <w:p w14:paraId="6CEC8007" w14:textId="06A086F4" w:rsidR="00014EC8" w:rsidRPr="006D7FCE" w:rsidRDefault="00014EC8" w:rsidP="006D7FCE">
      <w:pPr>
        <w:spacing w:after="0" w:line="240" w:lineRule="auto"/>
        <w:jc w:val="both"/>
        <w:rPr>
          <w:rFonts w:ascii="Times New Roman" w:hAnsi="Times New Roman" w:cs="Times New Roman"/>
          <w:sz w:val="24"/>
          <w:szCs w:val="24"/>
        </w:rPr>
      </w:pPr>
      <w:r w:rsidRPr="006D7FCE">
        <w:rPr>
          <w:rFonts w:ascii="Times New Roman" w:eastAsia="Times New Roman" w:hAnsi="Times New Roman" w:cs="Times New Roman"/>
          <w:sz w:val="24"/>
          <w:szCs w:val="24"/>
          <w:lang w:eastAsia="hr-HR"/>
        </w:rPr>
        <w:t>(1) Novčanom kaznom u iznosu od 40.000,00 do 100.000,00 kuna kaznit će se za prekršaj pravna osoba ako:</w:t>
      </w:r>
      <w:r w:rsidRPr="006D7FCE">
        <w:rPr>
          <w:rFonts w:ascii="Times New Roman" w:hAnsi="Times New Roman" w:cs="Times New Roman"/>
          <w:sz w:val="24"/>
          <w:szCs w:val="24"/>
        </w:rPr>
        <w:t xml:space="preserve"> </w:t>
      </w:r>
    </w:p>
    <w:p w14:paraId="47F87BB3" w14:textId="77777777" w:rsidR="00014EC8" w:rsidRPr="006D7FCE" w:rsidRDefault="00014EC8" w:rsidP="009A7106">
      <w:pPr>
        <w:pStyle w:val="t-9-8"/>
        <w:spacing w:before="240" w:beforeAutospacing="0" w:after="0" w:afterAutospacing="0"/>
        <w:jc w:val="both"/>
      </w:pPr>
      <w:r w:rsidRPr="006D7FCE">
        <w:lastRenderedPageBreak/>
        <w:t xml:space="preserve">1. pojedinačnom korisniku stavi na raspolaganje ograničeni </w:t>
      </w:r>
      <w:proofErr w:type="spellStart"/>
      <w:r w:rsidRPr="006D7FCE">
        <w:t>prekursor</w:t>
      </w:r>
      <w:proofErr w:type="spellEnd"/>
      <w:r w:rsidRPr="006D7FCE">
        <w:t xml:space="preserve"> eksploziva (članak 5. stavak 1. Uredbe (EU) 2019/1148)</w:t>
      </w:r>
    </w:p>
    <w:p w14:paraId="22AE5A85" w14:textId="77777777" w:rsidR="00014EC8" w:rsidRPr="006D7FCE" w:rsidRDefault="00014EC8" w:rsidP="009A7106">
      <w:pPr>
        <w:pStyle w:val="t-9-8"/>
        <w:spacing w:before="240" w:beforeAutospacing="0" w:after="0" w:afterAutospacing="0"/>
        <w:jc w:val="both"/>
      </w:pPr>
      <w:r w:rsidRPr="006D7FCE">
        <w:t xml:space="preserve">2. pojedinačnom korisniku stavi na raspolaganje smjese koje sadržavaju </w:t>
      </w:r>
      <w:proofErr w:type="spellStart"/>
      <w:r w:rsidRPr="006D7FCE">
        <w:t>klorate</w:t>
      </w:r>
      <w:proofErr w:type="spellEnd"/>
      <w:r w:rsidRPr="006D7FCE">
        <w:t xml:space="preserve"> ili </w:t>
      </w:r>
      <w:proofErr w:type="spellStart"/>
      <w:r w:rsidRPr="006D7FCE">
        <w:t>perklorate</w:t>
      </w:r>
      <w:proofErr w:type="spellEnd"/>
      <w:r w:rsidRPr="006D7FCE">
        <w:t xml:space="preserve"> navedene na popisu u Prilogu I. Uredbe (EU) 2019/1148 ako ukupna koncentracija tih tvari u smjesi premašuje graničnu vrijednost za bilo koju od tvari određenu u stupcu 2. tablice iz Priloga I. Uredbe (EU) 2019/1148 (članak 5. stavak 2. Uredbe (EU) 2019/1148)</w:t>
      </w:r>
    </w:p>
    <w:p w14:paraId="15D367A7" w14:textId="73B5683E" w:rsidR="00427117" w:rsidRPr="006D7FCE" w:rsidRDefault="00014EC8" w:rsidP="009A7106">
      <w:pPr>
        <w:pStyle w:val="t-9-8"/>
        <w:spacing w:before="240" w:beforeAutospacing="0" w:after="0" w:afterAutospacing="0"/>
        <w:jc w:val="both"/>
      </w:pPr>
      <w:r w:rsidRPr="006D7FCE">
        <w:t xml:space="preserve">3.  drugom gospodarskom subjektu stavi na raspolaganje ograničeni </w:t>
      </w:r>
      <w:proofErr w:type="spellStart"/>
      <w:r w:rsidRPr="006D7FCE">
        <w:t>prekursor</w:t>
      </w:r>
      <w:proofErr w:type="spellEnd"/>
      <w:r w:rsidRPr="006D7FCE">
        <w:t xml:space="preserve"> eksploziva i ne obavijesti ga u pisanom obliku da su nabava, uvođenje, posjedovanje ili uporaba tog ograničenog </w:t>
      </w:r>
      <w:proofErr w:type="spellStart"/>
      <w:r w:rsidRPr="006D7FCE">
        <w:t>prekursora</w:t>
      </w:r>
      <w:proofErr w:type="spellEnd"/>
      <w:r w:rsidRPr="006D7FCE">
        <w:t xml:space="preserve"> eksploziva od strane pojedinačnih korisnika podložni ograničenju iz članka 5. stavka 1. Uredbe (EU) 2019/1148 (članak </w:t>
      </w:r>
      <w:r w:rsidR="00EB0DEE" w:rsidRPr="006D7FCE">
        <w:t>5</w:t>
      </w:r>
      <w:r w:rsidRPr="006D7FCE">
        <w:t>. stavak 1. ovoga Zakona)</w:t>
      </w:r>
    </w:p>
    <w:p w14:paraId="6A3C2225" w14:textId="77777777" w:rsidR="00427117" w:rsidRPr="006D7FCE" w:rsidRDefault="00427117" w:rsidP="009A7106">
      <w:pPr>
        <w:pStyle w:val="t-9-8"/>
        <w:spacing w:before="240" w:beforeAutospacing="0" w:after="0" w:afterAutospacing="0"/>
        <w:jc w:val="both"/>
      </w:pPr>
      <w:r w:rsidRPr="006D7FCE">
        <w:t xml:space="preserve">4. drugom gospodarskom subjektu stavi na raspolaganje regulirani </w:t>
      </w:r>
      <w:proofErr w:type="spellStart"/>
      <w:r w:rsidRPr="006D7FCE">
        <w:t>prekursor</w:t>
      </w:r>
      <w:proofErr w:type="spellEnd"/>
      <w:r w:rsidRPr="006D7FCE">
        <w:t xml:space="preserve"> eksploziva i ne obavijesti ga u pisanom obliku da su nabava, uvođenje, posjedovanje ili uporaba tog reguliranog </w:t>
      </w:r>
      <w:proofErr w:type="spellStart"/>
      <w:r w:rsidRPr="006D7FCE">
        <w:t>prekursora</w:t>
      </w:r>
      <w:proofErr w:type="spellEnd"/>
      <w:r w:rsidRPr="006D7FCE">
        <w:t xml:space="preserve"> eksploziva od strane pojedinačnih korisnika podložni obvezama prijave iz članka 9. Uredbe (EU) 2019/1148 (članak </w:t>
      </w:r>
      <w:r w:rsidR="002F400A" w:rsidRPr="006D7FCE">
        <w:t>5</w:t>
      </w:r>
      <w:r w:rsidRPr="006D7FCE">
        <w:t>. stavak 2. ovoga Zakona)</w:t>
      </w:r>
    </w:p>
    <w:p w14:paraId="4ECF5525" w14:textId="4CBFF500" w:rsidR="000004FB" w:rsidRPr="006D7FCE" w:rsidRDefault="00427117" w:rsidP="009A7106">
      <w:pPr>
        <w:pStyle w:val="t-9-8"/>
        <w:tabs>
          <w:tab w:val="left" w:pos="1065"/>
        </w:tabs>
        <w:spacing w:before="240" w:beforeAutospacing="0" w:after="0" w:afterAutospacing="0"/>
        <w:jc w:val="both"/>
      </w:pPr>
      <w:r w:rsidRPr="006D7FCE">
        <w:t>5</w:t>
      </w:r>
      <w:r w:rsidR="00014EC8" w:rsidRPr="006D7FCE">
        <w:t xml:space="preserve">. </w:t>
      </w:r>
      <w:r w:rsidR="000004FB" w:rsidRPr="006D7FCE">
        <w:t>u pisanom obliku nije upozna</w:t>
      </w:r>
      <w:r w:rsidR="00763FD1" w:rsidRPr="006D7FCE">
        <w:t>la</w:t>
      </w:r>
      <w:r w:rsidR="000004FB" w:rsidRPr="006D7FCE">
        <w:t xml:space="preserve"> zaposlenika koji sudjeluje u prodajnom lancu, odmah po zaposlenju i kasnije jednom godišnje, sa sadržajem reguliranih </w:t>
      </w:r>
      <w:proofErr w:type="spellStart"/>
      <w:r w:rsidR="000004FB" w:rsidRPr="006D7FCE">
        <w:t>prekursora</w:t>
      </w:r>
      <w:proofErr w:type="spellEnd"/>
      <w:r w:rsidR="000004FB" w:rsidRPr="006D7FCE">
        <w:t xml:space="preserve"> eksploziva u proizvodima koje stavlja na tržište i o obvezama iz članaka 5. i 7. do 9. Uredbe (EU) 2019/1148 (članak 5. stavak 3. Zakona)</w:t>
      </w:r>
    </w:p>
    <w:p w14:paraId="5B147C4C" w14:textId="56ABCE67" w:rsidR="00014EC8" w:rsidRPr="006D7FCE" w:rsidRDefault="00427117" w:rsidP="009A7106">
      <w:pPr>
        <w:pStyle w:val="t-9-8"/>
        <w:spacing w:before="240" w:beforeAutospacing="0" w:after="0" w:afterAutospacing="0"/>
        <w:jc w:val="both"/>
      </w:pPr>
      <w:r w:rsidRPr="006D7FCE">
        <w:t>6</w:t>
      </w:r>
      <w:r w:rsidR="00014EC8" w:rsidRPr="006D7FCE">
        <w:t xml:space="preserve">. nije poduzela mjere </w:t>
      </w:r>
      <w:r w:rsidR="007B69D2" w:rsidRPr="006D7FCE">
        <w:t xml:space="preserve">i koristila alate </w:t>
      </w:r>
      <w:r w:rsidR="00014EC8" w:rsidRPr="006D7FCE">
        <w:t xml:space="preserve">kako bi osigurala da korisnici koji stavljaju na raspolaganje regulirane </w:t>
      </w:r>
      <w:proofErr w:type="spellStart"/>
      <w:r w:rsidR="00014EC8" w:rsidRPr="006D7FCE">
        <w:t>prekursore</w:t>
      </w:r>
      <w:proofErr w:type="spellEnd"/>
      <w:r w:rsidR="00014EC8" w:rsidRPr="006D7FCE">
        <w:t xml:space="preserve"> eksploziva uporabom usluga internetskog tržišta koje pruža, budu obaviješteni o svojim obvezama iz Uredbe (EU) 2019/1148 (članak </w:t>
      </w:r>
      <w:r w:rsidR="0080339B" w:rsidRPr="006D7FCE">
        <w:t>6</w:t>
      </w:r>
      <w:r w:rsidR="00014EC8" w:rsidRPr="006D7FCE">
        <w:t xml:space="preserve">. </w:t>
      </w:r>
      <w:r w:rsidR="00CB2261" w:rsidRPr="006D7FCE">
        <w:t xml:space="preserve">stavak 1. </w:t>
      </w:r>
      <w:r w:rsidR="00014EC8" w:rsidRPr="006D7FCE">
        <w:t>ovoga Zakona)</w:t>
      </w:r>
    </w:p>
    <w:p w14:paraId="3BF15536" w14:textId="25B503D3" w:rsidR="00014EC8" w:rsidRPr="006D7FCE" w:rsidRDefault="00427117" w:rsidP="009A7106">
      <w:pPr>
        <w:pStyle w:val="t-9-8"/>
        <w:spacing w:before="240" w:beforeAutospacing="0" w:after="0" w:afterAutospacing="0"/>
        <w:jc w:val="both"/>
      </w:pPr>
      <w:r w:rsidRPr="006D7FCE">
        <w:t>7</w:t>
      </w:r>
      <w:r w:rsidR="00014EC8" w:rsidRPr="006D7FCE">
        <w:t xml:space="preserve">. nije poduzela mjere i koristila alate kako bi osigurala da korisnici koji stavljaju na raspolaganje ograničene </w:t>
      </w:r>
      <w:proofErr w:type="spellStart"/>
      <w:r w:rsidR="00014EC8" w:rsidRPr="006D7FCE">
        <w:t>prekursore</w:t>
      </w:r>
      <w:proofErr w:type="spellEnd"/>
      <w:r w:rsidR="00014EC8" w:rsidRPr="006D7FCE">
        <w:t xml:space="preserve"> eksploziva pomoću njenih usluga posredovanja, poštuju obveze u skladu s člankom 8. Uredbe (EU) 2019/1148 (</w:t>
      </w:r>
      <w:r w:rsidR="00E03851" w:rsidRPr="006D7FCE">
        <w:t>članak 7</w:t>
      </w:r>
      <w:r w:rsidR="00014EC8" w:rsidRPr="006D7FCE">
        <w:t>. stavka 2. ovoga Zakona).</w:t>
      </w:r>
    </w:p>
    <w:p w14:paraId="345EDE25" w14:textId="77777777" w:rsidR="006378F7" w:rsidRPr="006D7FCE" w:rsidRDefault="00427117" w:rsidP="009A7106">
      <w:pPr>
        <w:pStyle w:val="t-9-8"/>
        <w:spacing w:before="240" w:beforeAutospacing="0" w:after="0" w:afterAutospacing="0"/>
        <w:jc w:val="both"/>
      </w:pPr>
      <w:r w:rsidRPr="006D7FCE">
        <w:t>8</w:t>
      </w:r>
      <w:r w:rsidR="00014EC8" w:rsidRPr="006D7FCE">
        <w:t xml:space="preserve">. ne čuva podatke  iz članka 8. stavaka 1. i 2. Uredbe (EU) 2019/1148 u razdoblju od 18 mjeseci od datuma transakcije </w:t>
      </w:r>
      <w:r w:rsidR="006378F7" w:rsidRPr="006D7FCE">
        <w:t>(članak 8. stavak 4. Uredbe (EU) 2019/1148)</w:t>
      </w:r>
    </w:p>
    <w:p w14:paraId="367D1000" w14:textId="77777777" w:rsidR="00014EC8" w:rsidRPr="006D7FCE" w:rsidRDefault="00427117" w:rsidP="009A7106">
      <w:pPr>
        <w:pStyle w:val="t-9-8"/>
        <w:spacing w:before="240" w:beforeAutospacing="0" w:after="0" w:afterAutospacing="0"/>
        <w:jc w:val="both"/>
      </w:pPr>
      <w:r w:rsidRPr="006D7FCE">
        <w:t>9</w:t>
      </w:r>
      <w:r w:rsidR="006378F7" w:rsidRPr="006D7FCE">
        <w:t>.</w:t>
      </w:r>
      <w:r w:rsidR="00A26E3D" w:rsidRPr="006D7FCE">
        <w:t xml:space="preserve"> </w:t>
      </w:r>
      <w:r w:rsidR="00014EC8" w:rsidRPr="006D7FCE">
        <w:t>ne omogući</w:t>
      </w:r>
      <w:r w:rsidR="003C7114" w:rsidRPr="006D7FCE">
        <w:t xml:space="preserve"> nadležnom inspektoru uvid </w:t>
      </w:r>
      <w:r w:rsidR="0080339B" w:rsidRPr="006D7FCE">
        <w:t xml:space="preserve">u </w:t>
      </w:r>
      <w:r w:rsidR="00014EC8" w:rsidRPr="006D7FCE">
        <w:t>podatke</w:t>
      </w:r>
      <w:r w:rsidR="003C7114" w:rsidRPr="006D7FCE">
        <w:t xml:space="preserve"> iz članka 8. stavaka 1. i 2. Uredbe (EU) 2019/1148</w:t>
      </w:r>
      <w:r w:rsidR="00014EC8" w:rsidRPr="006D7FCE">
        <w:t xml:space="preserve">  (članak 8. stavak 4. Uredbe (EU) 2019/1148)</w:t>
      </w:r>
    </w:p>
    <w:p w14:paraId="76DBB2AD" w14:textId="53FCCA08" w:rsidR="00014EC8" w:rsidRPr="006D7FCE" w:rsidRDefault="00427117" w:rsidP="009A7106">
      <w:pPr>
        <w:pStyle w:val="t-9-8"/>
        <w:spacing w:before="240" w:beforeAutospacing="0" w:after="0" w:afterAutospacing="0"/>
        <w:jc w:val="both"/>
      </w:pPr>
      <w:r w:rsidRPr="006D7FCE">
        <w:t>10</w:t>
      </w:r>
      <w:r w:rsidR="00014EC8" w:rsidRPr="006D7FCE">
        <w:t xml:space="preserve">. </w:t>
      </w:r>
      <w:r w:rsidR="00A55F21" w:rsidRPr="006D7FCE">
        <w:t>N</w:t>
      </w:r>
      <w:r w:rsidR="00014EC8" w:rsidRPr="006D7FCE">
        <w:t>acionalnoj kontakt točki ne prijavi svaku sumnjivu transakciju ili pokušaj sumnjive transakcije u roku od 24 sata od saznanja da se radi o sumnjivoj transakciji  (članak 9. stavak 4. Uredbe (EU) 2019/1148)</w:t>
      </w:r>
    </w:p>
    <w:p w14:paraId="65629F84" w14:textId="4C147727" w:rsidR="00014EC8" w:rsidRPr="006D7FCE" w:rsidRDefault="00014EC8" w:rsidP="009A7106">
      <w:pPr>
        <w:pStyle w:val="t-9-8"/>
        <w:spacing w:before="240" w:beforeAutospacing="0" w:after="0" w:afterAutospacing="0"/>
        <w:jc w:val="both"/>
      </w:pPr>
      <w:r w:rsidRPr="006D7FCE">
        <w:t>1</w:t>
      </w:r>
      <w:r w:rsidR="00427117" w:rsidRPr="006D7FCE">
        <w:t>1</w:t>
      </w:r>
      <w:r w:rsidRPr="006D7FCE">
        <w:t xml:space="preserve">. </w:t>
      </w:r>
      <w:r w:rsidR="00A55F21" w:rsidRPr="006D7FCE">
        <w:t>N</w:t>
      </w:r>
      <w:r w:rsidRPr="006D7FCE">
        <w:t xml:space="preserve">acionalnoj kontakt točki ne prijavi znatni nestanak ili krađu reguliranog </w:t>
      </w:r>
      <w:proofErr w:type="spellStart"/>
      <w:r w:rsidRPr="006D7FCE">
        <w:t>prekursora</w:t>
      </w:r>
      <w:proofErr w:type="spellEnd"/>
      <w:r w:rsidRPr="006D7FCE">
        <w:t xml:space="preserve"> eksploziva u roku od 24 sata od trenutka saznanja za  nestanak ili krađu (članak 9</w:t>
      </w:r>
      <w:r w:rsidRPr="00D57A3C">
        <w:rPr>
          <w:color w:val="000000" w:themeColor="text1"/>
        </w:rPr>
        <w:t>.</w:t>
      </w:r>
      <w:r w:rsidR="00533C96" w:rsidRPr="00D57A3C">
        <w:rPr>
          <w:color w:val="000000" w:themeColor="text1"/>
        </w:rPr>
        <w:t xml:space="preserve"> stavak 5.</w:t>
      </w:r>
      <w:r w:rsidRPr="00D57A3C">
        <w:rPr>
          <w:color w:val="000000" w:themeColor="text1"/>
        </w:rPr>
        <w:t xml:space="preserve"> </w:t>
      </w:r>
      <w:r w:rsidRPr="006D7FCE">
        <w:t xml:space="preserve">Uredbe (EU) 2019/1148). </w:t>
      </w:r>
    </w:p>
    <w:p w14:paraId="58F1F76C" w14:textId="77777777" w:rsidR="00874223" w:rsidRDefault="00874223" w:rsidP="006D7FCE">
      <w:pPr>
        <w:pStyle w:val="t-9-8"/>
        <w:spacing w:before="0" w:beforeAutospacing="0" w:after="0" w:afterAutospacing="0"/>
        <w:jc w:val="both"/>
      </w:pPr>
    </w:p>
    <w:p w14:paraId="01A1DF3F" w14:textId="556AFD82" w:rsidR="00D10EA9" w:rsidRDefault="002C79E1" w:rsidP="006D7FCE">
      <w:pPr>
        <w:spacing w:after="0" w:line="240" w:lineRule="auto"/>
        <w:jc w:val="both"/>
        <w:rPr>
          <w:rFonts w:ascii="Times New Roman" w:hAnsi="Times New Roman" w:cs="Times New Roman"/>
          <w:sz w:val="24"/>
          <w:szCs w:val="24"/>
        </w:rPr>
      </w:pPr>
      <w:r w:rsidRPr="006D7FCE">
        <w:rPr>
          <w:rFonts w:ascii="Times New Roman" w:hAnsi="Times New Roman" w:cs="Times New Roman"/>
          <w:sz w:val="24"/>
          <w:szCs w:val="24"/>
        </w:rPr>
        <w:t>(</w:t>
      </w:r>
      <w:r w:rsidR="00647A1E">
        <w:rPr>
          <w:rFonts w:ascii="Times New Roman" w:hAnsi="Times New Roman" w:cs="Times New Roman"/>
          <w:sz w:val="24"/>
          <w:szCs w:val="24"/>
        </w:rPr>
        <w:t>2</w:t>
      </w:r>
      <w:r w:rsidRPr="006D7FCE">
        <w:rPr>
          <w:rFonts w:ascii="Times New Roman" w:hAnsi="Times New Roman" w:cs="Times New Roman"/>
          <w:sz w:val="24"/>
          <w:szCs w:val="24"/>
        </w:rPr>
        <w:t>) Novčanom kaznom u iznosu od 20.000 do 40.000 kuna za prekršaj iz stavka 1. ovoga članka kaznit će se i odgovorna osoba u pravnoj osobi.</w:t>
      </w:r>
    </w:p>
    <w:p w14:paraId="048C4B42" w14:textId="702A0CF4" w:rsidR="00647A1E" w:rsidRDefault="00647A1E" w:rsidP="006D7FCE">
      <w:pPr>
        <w:spacing w:after="0" w:line="240" w:lineRule="auto"/>
        <w:jc w:val="both"/>
        <w:rPr>
          <w:rFonts w:ascii="Times New Roman" w:hAnsi="Times New Roman" w:cs="Times New Roman"/>
          <w:sz w:val="24"/>
          <w:szCs w:val="24"/>
        </w:rPr>
      </w:pPr>
    </w:p>
    <w:p w14:paraId="751CDDE4" w14:textId="2C3DCEE3" w:rsidR="00647A1E" w:rsidRPr="00647A1E" w:rsidRDefault="00647A1E" w:rsidP="00647A1E">
      <w:pPr>
        <w:spacing w:after="0" w:line="240" w:lineRule="auto"/>
        <w:jc w:val="both"/>
        <w:rPr>
          <w:rFonts w:ascii="Times New Roman" w:hAnsi="Times New Roman" w:cs="Times New Roman"/>
          <w:sz w:val="24"/>
          <w:szCs w:val="24"/>
        </w:rPr>
      </w:pPr>
      <w:r w:rsidRPr="00647A1E">
        <w:rPr>
          <w:rFonts w:ascii="Times New Roman" w:hAnsi="Times New Roman" w:cs="Times New Roman"/>
          <w:sz w:val="24"/>
          <w:szCs w:val="24"/>
        </w:rPr>
        <w:t>(</w:t>
      </w:r>
      <w:r>
        <w:rPr>
          <w:rFonts w:ascii="Times New Roman" w:hAnsi="Times New Roman" w:cs="Times New Roman"/>
          <w:sz w:val="24"/>
          <w:szCs w:val="24"/>
        </w:rPr>
        <w:t>3</w:t>
      </w:r>
      <w:r w:rsidRPr="00647A1E">
        <w:rPr>
          <w:rFonts w:ascii="Times New Roman" w:hAnsi="Times New Roman" w:cs="Times New Roman"/>
          <w:sz w:val="24"/>
          <w:szCs w:val="24"/>
        </w:rPr>
        <w:t>) Novčanom kaznom u iznosu od 20.000,00 do 40.000,00 kuna za prekršaj iz stavka 1. ovoga članka kaznit će se i fizička osoba obrtnik i osoba koja obavlja drugu samostalnu djelatnost.</w:t>
      </w:r>
    </w:p>
    <w:p w14:paraId="183FDE9C" w14:textId="77777777" w:rsidR="00647A1E" w:rsidRPr="006D7FCE" w:rsidRDefault="00647A1E" w:rsidP="006D7FCE">
      <w:pPr>
        <w:spacing w:after="0" w:line="240" w:lineRule="auto"/>
        <w:jc w:val="both"/>
        <w:rPr>
          <w:rFonts w:ascii="Times New Roman" w:hAnsi="Times New Roman" w:cs="Times New Roman"/>
          <w:sz w:val="24"/>
          <w:szCs w:val="24"/>
        </w:rPr>
      </w:pPr>
    </w:p>
    <w:p w14:paraId="7C1B7353" w14:textId="77777777" w:rsidR="00874223" w:rsidRDefault="00874223" w:rsidP="006D7FCE">
      <w:pPr>
        <w:spacing w:after="0" w:line="240" w:lineRule="auto"/>
        <w:jc w:val="center"/>
        <w:rPr>
          <w:rFonts w:ascii="Times New Roman" w:hAnsi="Times New Roman" w:cs="Times New Roman"/>
          <w:b/>
          <w:sz w:val="24"/>
          <w:szCs w:val="24"/>
        </w:rPr>
      </w:pPr>
    </w:p>
    <w:p w14:paraId="66C4562F" w14:textId="2D99B0AC" w:rsidR="00D10EA9" w:rsidRPr="006D7FCE" w:rsidRDefault="00D10EA9" w:rsidP="006D7FCE">
      <w:pPr>
        <w:spacing w:after="0" w:line="240" w:lineRule="auto"/>
        <w:jc w:val="center"/>
        <w:rPr>
          <w:rFonts w:ascii="Times New Roman" w:hAnsi="Times New Roman" w:cs="Times New Roman"/>
          <w:b/>
          <w:sz w:val="24"/>
          <w:szCs w:val="24"/>
        </w:rPr>
      </w:pPr>
      <w:r w:rsidRPr="006D7FCE">
        <w:rPr>
          <w:rFonts w:ascii="Times New Roman" w:hAnsi="Times New Roman" w:cs="Times New Roman"/>
          <w:b/>
          <w:sz w:val="24"/>
          <w:szCs w:val="24"/>
        </w:rPr>
        <w:t>Članak 15.</w:t>
      </w:r>
    </w:p>
    <w:p w14:paraId="3981116E" w14:textId="77777777" w:rsidR="00874223" w:rsidRDefault="00874223" w:rsidP="006D7FCE">
      <w:pPr>
        <w:spacing w:after="0" w:line="240" w:lineRule="auto"/>
        <w:ind w:firstLine="708"/>
        <w:jc w:val="both"/>
        <w:rPr>
          <w:rFonts w:ascii="Times New Roman" w:hAnsi="Times New Roman" w:cs="Times New Roman"/>
          <w:sz w:val="24"/>
          <w:szCs w:val="24"/>
        </w:rPr>
      </w:pPr>
    </w:p>
    <w:p w14:paraId="0326400A" w14:textId="442423E0" w:rsidR="00D10EA9" w:rsidRPr="006D7FCE" w:rsidRDefault="00D10EA9" w:rsidP="006D7FCE">
      <w:pPr>
        <w:spacing w:after="0" w:line="240" w:lineRule="auto"/>
        <w:ind w:firstLine="708"/>
        <w:jc w:val="both"/>
        <w:rPr>
          <w:rFonts w:ascii="Times New Roman" w:hAnsi="Times New Roman" w:cs="Times New Roman"/>
          <w:sz w:val="24"/>
          <w:szCs w:val="24"/>
        </w:rPr>
      </w:pPr>
      <w:r w:rsidRPr="006D7FCE">
        <w:rPr>
          <w:rFonts w:ascii="Times New Roman" w:hAnsi="Times New Roman" w:cs="Times New Roman"/>
          <w:sz w:val="24"/>
          <w:szCs w:val="24"/>
        </w:rPr>
        <w:t>Novčanom kaznom u iznosu od 20.000,00 do 40.000,00 kuna kaznit će se fizička osoba ako:</w:t>
      </w:r>
    </w:p>
    <w:p w14:paraId="2244CA7F" w14:textId="55561D6E" w:rsidR="00D10EA9" w:rsidRPr="006D7FCE" w:rsidRDefault="00D10EA9" w:rsidP="009A7106">
      <w:pPr>
        <w:spacing w:before="240" w:after="0" w:line="240" w:lineRule="auto"/>
        <w:jc w:val="both"/>
        <w:rPr>
          <w:rFonts w:ascii="Times New Roman" w:hAnsi="Times New Roman" w:cs="Times New Roman"/>
          <w:sz w:val="24"/>
          <w:szCs w:val="24"/>
        </w:rPr>
      </w:pPr>
      <w:r w:rsidRPr="006D7FCE">
        <w:rPr>
          <w:rFonts w:ascii="Times New Roman" w:hAnsi="Times New Roman" w:cs="Times New Roman"/>
          <w:sz w:val="24"/>
          <w:szCs w:val="24"/>
        </w:rPr>
        <w:t xml:space="preserve">1. pojedinačnom korisniku stavi na raspolaganje ograničeni </w:t>
      </w:r>
      <w:proofErr w:type="spellStart"/>
      <w:r w:rsidRPr="006D7FCE">
        <w:rPr>
          <w:rFonts w:ascii="Times New Roman" w:hAnsi="Times New Roman" w:cs="Times New Roman"/>
          <w:sz w:val="24"/>
          <w:szCs w:val="24"/>
        </w:rPr>
        <w:t>prekursor</w:t>
      </w:r>
      <w:proofErr w:type="spellEnd"/>
      <w:r w:rsidRPr="006D7FCE">
        <w:rPr>
          <w:rFonts w:ascii="Times New Roman" w:hAnsi="Times New Roman" w:cs="Times New Roman"/>
          <w:sz w:val="24"/>
          <w:szCs w:val="24"/>
        </w:rPr>
        <w:t xml:space="preserve"> eksploziva (članak 5. stavak 1. Uredbe (EU) 2019/1148)</w:t>
      </w:r>
    </w:p>
    <w:p w14:paraId="63B3F0A2" w14:textId="4DF07AE1" w:rsidR="00D10EA9" w:rsidRDefault="00D10EA9" w:rsidP="009A7106">
      <w:pPr>
        <w:spacing w:before="240" w:after="0" w:line="240" w:lineRule="auto"/>
        <w:jc w:val="both"/>
        <w:rPr>
          <w:rFonts w:ascii="Times New Roman" w:hAnsi="Times New Roman" w:cs="Times New Roman"/>
          <w:sz w:val="24"/>
          <w:szCs w:val="24"/>
        </w:rPr>
      </w:pPr>
      <w:r w:rsidRPr="006D7FCE">
        <w:rPr>
          <w:rFonts w:ascii="Times New Roman" w:hAnsi="Times New Roman" w:cs="Times New Roman"/>
          <w:sz w:val="24"/>
          <w:szCs w:val="24"/>
        </w:rPr>
        <w:t xml:space="preserve">2. pojedinačnom korisniku stavi na raspolaganje smjese koje sadržavaju </w:t>
      </w:r>
      <w:proofErr w:type="spellStart"/>
      <w:r w:rsidRPr="006D7FCE">
        <w:rPr>
          <w:rFonts w:ascii="Times New Roman" w:hAnsi="Times New Roman" w:cs="Times New Roman"/>
          <w:sz w:val="24"/>
          <w:szCs w:val="24"/>
        </w:rPr>
        <w:t>klorate</w:t>
      </w:r>
      <w:proofErr w:type="spellEnd"/>
      <w:r w:rsidRPr="006D7FCE">
        <w:rPr>
          <w:rFonts w:ascii="Times New Roman" w:hAnsi="Times New Roman" w:cs="Times New Roman"/>
          <w:sz w:val="24"/>
          <w:szCs w:val="24"/>
        </w:rPr>
        <w:t xml:space="preserve"> ili </w:t>
      </w:r>
      <w:proofErr w:type="spellStart"/>
      <w:r w:rsidRPr="006D7FCE">
        <w:rPr>
          <w:rFonts w:ascii="Times New Roman" w:hAnsi="Times New Roman" w:cs="Times New Roman"/>
          <w:sz w:val="24"/>
          <w:szCs w:val="24"/>
        </w:rPr>
        <w:t>perklorate</w:t>
      </w:r>
      <w:proofErr w:type="spellEnd"/>
      <w:r w:rsidRPr="006D7FCE">
        <w:rPr>
          <w:rFonts w:ascii="Times New Roman" w:hAnsi="Times New Roman" w:cs="Times New Roman"/>
          <w:sz w:val="24"/>
          <w:szCs w:val="24"/>
        </w:rPr>
        <w:t xml:space="preserve"> navedene na popisu u Prilogu I. Uredbe (EU) 2019/1148 ako ukupna koncentracija tih tvari u smjesi premašuje graničnu vrijednost za bilo koju od tvari određenu u stupcu 2. tablice iz Priloga I. Uredbe (EU) 2019/1148 (članak 5. stavak 2. Uredbe (EU) 2019/1148).</w:t>
      </w:r>
    </w:p>
    <w:p w14:paraId="1DA6ED05" w14:textId="5D93AA97" w:rsidR="00874223" w:rsidRDefault="00874223" w:rsidP="006D7FCE">
      <w:pPr>
        <w:spacing w:after="0" w:line="240" w:lineRule="auto"/>
        <w:jc w:val="both"/>
        <w:rPr>
          <w:rFonts w:ascii="Times New Roman" w:hAnsi="Times New Roman" w:cs="Times New Roman"/>
          <w:sz w:val="24"/>
          <w:szCs w:val="24"/>
        </w:rPr>
      </w:pPr>
    </w:p>
    <w:p w14:paraId="0504587F" w14:textId="77777777" w:rsidR="009A7106" w:rsidRPr="006D7FCE" w:rsidRDefault="009A7106" w:rsidP="006D7FCE">
      <w:pPr>
        <w:spacing w:after="0" w:line="240" w:lineRule="auto"/>
        <w:jc w:val="both"/>
        <w:rPr>
          <w:rFonts w:ascii="Times New Roman" w:hAnsi="Times New Roman" w:cs="Times New Roman"/>
          <w:sz w:val="24"/>
          <w:szCs w:val="24"/>
        </w:rPr>
      </w:pPr>
    </w:p>
    <w:p w14:paraId="0D88E079" w14:textId="030994D4" w:rsidR="00014EC8" w:rsidRPr="006D7FCE" w:rsidRDefault="00014EC8" w:rsidP="006D7FCE">
      <w:pPr>
        <w:pStyle w:val="t-11-9-sred"/>
        <w:spacing w:before="0" w:beforeAutospacing="0" w:after="0" w:afterAutospacing="0"/>
        <w:jc w:val="center"/>
        <w:rPr>
          <w:b/>
        </w:rPr>
      </w:pPr>
      <w:r w:rsidRPr="006D7FCE">
        <w:rPr>
          <w:b/>
        </w:rPr>
        <w:t>I</w:t>
      </w:r>
      <w:r w:rsidR="00D10EA9" w:rsidRPr="006D7FCE">
        <w:rPr>
          <w:b/>
        </w:rPr>
        <w:t>X. ZAVRŠNE ODREDBE</w:t>
      </w:r>
    </w:p>
    <w:p w14:paraId="49F59E4D" w14:textId="77777777" w:rsidR="00874223" w:rsidRDefault="00874223" w:rsidP="006D7FCE">
      <w:pPr>
        <w:pStyle w:val="clanak-"/>
        <w:spacing w:before="0" w:beforeAutospacing="0" w:after="0"/>
        <w:jc w:val="center"/>
        <w:rPr>
          <w:b/>
        </w:rPr>
      </w:pPr>
    </w:p>
    <w:p w14:paraId="571829F8" w14:textId="27DFA625" w:rsidR="00014EC8" w:rsidRPr="006D7FCE" w:rsidRDefault="00014EC8" w:rsidP="006D7FCE">
      <w:pPr>
        <w:pStyle w:val="clanak-"/>
        <w:spacing w:before="0" w:beforeAutospacing="0" w:after="0"/>
        <w:jc w:val="center"/>
        <w:rPr>
          <w:b/>
        </w:rPr>
      </w:pPr>
      <w:r w:rsidRPr="006D7FCE">
        <w:rPr>
          <w:b/>
        </w:rPr>
        <w:t xml:space="preserve">Članak </w:t>
      </w:r>
      <w:r w:rsidR="00D10EA9" w:rsidRPr="006D7FCE">
        <w:rPr>
          <w:b/>
        </w:rPr>
        <w:t>16</w:t>
      </w:r>
      <w:r w:rsidRPr="006D7FCE">
        <w:rPr>
          <w:b/>
        </w:rPr>
        <w:t>.</w:t>
      </w:r>
    </w:p>
    <w:p w14:paraId="5ACEA705" w14:textId="77777777" w:rsidR="00874223" w:rsidRDefault="00874223" w:rsidP="006D7FCE">
      <w:pPr>
        <w:pStyle w:val="clanak-"/>
        <w:spacing w:before="0" w:beforeAutospacing="0" w:after="0"/>
        <w:ind w:firstLine="708"/>
        <w:jc w:val="both"/>
        <w:rPr>
          <w:color w:val="231F20"/>
          <w:shd w:val="clear" w:color="auto" w:fill="FFFFFF"/>
        </w:rPr>
      </w:pPr>
    </w:p>
    <w:p w14:paraId="550EE8C8" w14:textId="61AE3E52" w:rsidR="00014EC8" w:rsidRPr="006D7FCE" w:rsidRDefault="00014EC8" w:rsidP="006D7FCE">
      <w:pPr>
        <w:pStyle w:val="clanak-"/>
        <w:spacing w:before="0" w:beforeAutospacing="0" w:after="0"/>
        <w:ind w:firstLine="708"/>
        <w:jc w:val="both"/>
      </w:pPr>
      <w:r w:rsidRPr="006D7FCE">
        <w:rPr>
          <w:color w:val="231F20"/>
          <w:shd w:val="clear" w:color="auto" w:fill="FFFFFF"/>
        </w:rPr>
        <w:t>Danom stupanja na snagu ovoga Zakona</w:t>
      </w:r>
      <w:r w:rsidRPr="006D7FCE">
        <w:t xml:space="preserve"> prestaje važiti Zakon o provedbi Uredbe (EU) br. 98/2013 Europskog parlamenta i Vijeća od 15. siječnja 2013. o stavljanju na tržište i uporabi </w:t>
      </w:r>
      <w:proofErr w:type="spellStart"/>
      <w:r w:rsidRPr="006D7FCE">
        <w:t>prekursora</w:t>
      </w:r>
      <w:proofErr w:type="spellEnd"/>
      <w:r w:rsidRPr="006D7FCE">
        <w:t xml:space="preserve"> eksploziva</w:t>
      </w:r>
      <w:r w:rsidRPr="006D7FCE">
        <w:rPr>
          <w:rFonts w:eastAsiaTheme="minorHAnsi"/>
          <w:color w:val="666666"/>
          <w:lang w:eastAsia="en-US"/>
        </w:rPr>
        <w:t xml:space="preserve"> </w:t>
      </w:r>
      <w:r w:rsidRPr="006D7FCE">
        <w:t>(</w:t>
      </w:r>
      <w:r w:rsidR="00E71D6B">
        <w:t>„</w:t>
      </w:r>
      <w:r w:rsidRPr="006D7FCE">
        <w:t>Narodne novine</w:t>
      </w:r>
      <w:r w:rsidR="00E71D6B">
        <w:t>“</w:t>
      </w:r>
      <w:r w:rsidR="001E6C81">
        <w:t>,</w:t>
      </w:r>
      <w:r w:rsidRPr="006D7FCE">
        <w:t xml:space="preserve"> br</w:t>
      </w:r>
      <w:r w:rsidR="00874223">
        <w:t>oj</w:t>
      </w:r>
      <w:r w:rsidRPr="006D7FCE">
        <w:t xml:space="preserve"> 41/16).</w:t>
      </w:r>
    </w:p>
    <w:p w14:paraId="6A24F507" w14:textId="77777777" w:rsidR="00874223" w:rsidRDefault="00874223" w:rsidP="006D7FCE">
      <w:pPr>
        <w:pStyle w:val="clanak-"/>
        <w:spacing w:before="0" w:beforeAutospacing="0" w:after="0"/>
        <w:jc w:val="center"/>
        <w:rPr>
          <w:b/>
        </w:rPr>
      </w:pPr>
    </w:p>
    <w:p w14:paraId="38052AC1" w14:textId="12C3BA5C" w:rsidR="00014EC8" w:rsidRDefault="00D10EA9" w:rsidP="006D7FCE">
      <w:pPr>
        <w:pStyle w:val="clanak-"/>
        <w:spacing w:before="0" w:beforeAutospacing="0" w:after="0"/>
        <w:jc w:val="center"/>
        <w:rPr>
          <w:b/>
        </w:rPr>
      </w:pPr>
      <w:r w:rsidRPr="006D7FCE">
        <w:rPr>
          <w:b/>
        </w:rPr>
        <w:t>Članak 17</w:t>
      </w:r>
      <w:r w:rsidR="00014EC8" w:rsidRPr="006D7FCE">
        <w:rPr>
          <w:b/>
        </w:rPr>
        <w:t>.</w:t>
      </w:r>
    </w:p>
    <w:p w14:paraId="79D11411" w14:textId="77777777" w:rsidR="009A7106" w:rsidRPr="006D7FCE" w:rsidRDefault="009A7106" w:rsidP="006D7FCE">
      <w:pPr>
        <w:pStyle w:val="clanak-"/>
        <w:spacing w:before="0" w:beforeAutospacing="0" w:after="0"/>
        <w:jc w:val="center"/>
        <w:rPr>
          <w:b/>
        </w:rPr>
      </w:pPr>
    </w:p>
    <w:p w14:paraId="39460FBF" w14:textId="1A766485" w:rsidR="00E571C5" w:rsidRPr="00E71D6B" w:rsidRDefault="00014EC8" w:rsidP="006D7FCE">
      <w:pPr>
        <w:pStyle w:val="t-9-8"/>
        <w:spacing w:before="0" w:beforeAutospacing="0" w:after="0" w:afterAutospacing="0"/>
        <w:ind w:firstLine="708"/>
        <w:jc w:val="both"/>
        <w:rPr>
          <w:shd w:val="clear" w:color="auto" w:fill="FFFFFF"/>
        </w:rPr>
      </w:pPr>
      <w:r w:rsidRPr="006D7FCE">
        <w:rPr>
          <w:shd w:val="clear" w:color="auto" w:fill="FFFFFF"/>
        </w:rPr>
        <w:t>Ovaj Zakon</w:t>
      </w:r>
      <w:r w:rsidR="00533C96">
        <w:rPr>
          <w:shd w:val="clear" w:color="auto" w:fill="FFFFFF"/>
        </w:rPr>
        <w:t xml:space="preserve"> </w:t>
      </w:r>
      <w:r w:rsidR="001E6C81">
        <w:rPr>
          <w:shd w:val="clear" w:color="auto" w:fill="FFFFFF"/>
        </w:rPr>
        <w:t>stupa na snagu</w:t>
      </w:r>
      <w:r w:rsidR="00533C96" w:rsidRPr="00533C96">
        <w:rPr>
          <w:shd w:val="clear" w:color="auto" w:fill="FFFFFF"/>
        </w:rPr>
        <w:t xml:space="preserve"> prvog dana od dana objave</w:t>
      </w:r>
      <w:r w:rsidRPr="006D7FCE">
        <w:rPr>
          <w:shd w:val="clear" w:color="auto" w:fill="FFFFFF"/>
        </w:rPr>
        <w:t xml:space="preserve"> u </w:t>
      </w:r>
      <w:r w:rsidR="00533C96">
        <w:rPr>
          <w:shd w:val="clear" w:color="auto" w:fill="FFFFFF"/>
        </w:rPr>
        <w:t>„</w:t>
      </w:r>
      <w:r w:rsidRPr="006D7FCE">
        <w:rPr>
          <w:shd w:val="clear" w:color="auto" w:fill="FFFFFF"/>
        </w:rPr>
        <w:t>Narodnim novinama</w:t>
      </w:r>
      <w:r w:rsidR="00533C96">
        <w:rPr>
          <w:shd w:val="clear" w:color="auto" w:fill="FFFFFF"/>
        </w:rPr>
        <w:t>“.</w:t>
      </w:r>
      <w:r w:rsidRPr="006D7FCE">
        <w:rPr>
          <w:shd w:val="clear" w:color="auto" w:fill="FFFFFF"/>
        </w:rPr>
        <w:t xml:space="preserve"> </w:t>
      </w:r>
    </w:p>
    <w:p w14:paraId="30FCE3A9" w14:textId="704C09C5" w:rsidR="00870EA4" w:rsidRDefault="00870EA4" w:rsidP="006D7FCE">
      <w:pPr>
        <w:pStyle w:val="t-9-8"/>
        <w:spacing w:before="0" w:beforeAutospacing="0" w:after="0" w:afterAutospacing="0"/>
        <w:ind w:firstLine="708"/>
        <w:jc w:val="both"/>
        <w:rPr>
          <w:shd w:val="clear" w:color="auto" w:fill="FFFFFF"/>
        </w:rPr>
      </w:pPr>
    </w:p>
    <w:p w14:paraId="301FCF57" w14:textId="072F71BE" w:rsidR="00870EA4" w:rsidRDefault="00870EA4" w:rsidP="006D7FCE">
      <w:pPr>
        <w:pStyle w:val="t-9-8"/>
        <w:spacing w:before="0" w:beforeAutospacing="0" w:after="0" w:afterAutospacing="0"/>
        <w:ind w:firstLine="708"/>
        <w:jc w:val="both"/>
        <w:rPr>
          <w:shd w:val="clear" w:color="auto" w:fill="FFFFFF"/>
        </w:rPr>
      </w:pPr>
    </w:p>
    <w:p w14:paraId="422B3FA5" w14:textId="6B5E7C3D" w:rsidR="00870EA4" w:rsidRDefault="00870EA4" w:rsidP="006D7FCE">
      <w:pPr>
        <w:pStyle w:val="t-9-8"/>
        <w:spacing w:before="0" w:beforeAutospacing="0" w:after="0" w:afterAutospacing="0"/>
        <w:ind w:firstLine="708"/>
        <w:jc w:val="both"/>
        <w:rPr>
          <w:shd w:val="clear" w:color="auto" w:fill="FFFFFF"/>
        </w:rPr>
      </w:pPr>
    </w:p>
    <w:p w14:paraId="22D12FEA" w14:textId="065DA44B" w:rsidR="00870EA4" w:rsidRDefault="00870EA4">
      <w:pPr>
        <w:rPr>
          <w:rFonts w:ascii="Times New Roman" w:eastAsia="Times New Roman" w:hAnsi="Times New Roman" w:cs="Times New Roman"/>
          <w:sz w:val="24"/>
          <w:szCs w:val="24"/>
          <w:shd w:val="clear" w:color="auto" w:fill="FFFFFF"/>
          <w:lang w:eastAsia="hr-HR"/>
        </w:rPr>
      </w:pPr>
      <w:r>
        <w:rPr>
          <w:shd w:val="clear" w:color="auto" w:fill="FFFFFF"/>
        </w:rPr>
        <w:br w:type="page"/>
      </w:r>
    </w:p>
    <w:p w14:paraId="3B3BC6E4" w14:textId="77777777" w:rsidR="00870EA4" w:rsidRPr="00870EA4" w:rsidRDefault="00870EA4" w:rsidP="00870EA4">
      <w:pPr>
        <w:pStyle w:val="BodyText2"/>
        <w:tabs>
          <w:tab w:val="left" w:pos="1134"/>
          <w:tab w:val="left" w:pos="4536"/>
          <w:tab w:val="left" w:pos="5953"/>
          <w:tab w:val="left" w:pos="6804"/>
        </w:tabs>
        <w:jc w:val="center"/>
        <w:rPr>
          <w:rFonts w:ascii="Times New Roman" w:hAnsi="Times New Roman" w:cs="Times New Roman"/>
          <w:b/>
          <w:bCs/>
          <w:sz w:val="24"/>
          <w:szCs w:val="24"/>
        </w:rPr>
      </w:pPr>
      <w:r w:rsidRPr="00870EA4">
        <w:rPr>
          <w:rFonts w:ascii="Times New Roman" w:hAnsi="Times New Roman" w:cs="Times New Roman"/>
          <w:b/>
          <w:bCs/>
          <w:sz w:val="24"/>
          <w:szCs w:val="24"/>
        </w:rPr>
        <w:lastRenderedPageBreak/>
        <w:t>O B R A Z L O Ž E NJ E</w:t>
      </w:r>
    </w:p>
    <w:p w14:paraId="54C9BD75" w14:textId="77777777" w:rsidR="00870EA4" w:rsidRPr="00870EA4" w:rsidRDefault="00870EA4" w:rsidP="00870EA4">
      <w:pPr>
        <w:pStyle w:val="BodyText2"/>
        <w:tabs>
          <w:tab w:val="left" w:pos="1134"/>
          <w:tab w:val="left" w:pos="4536"/>
          <w:tab w:val="left" w:pos="5953"/>
          <w:tab w:val="left" w:pos="6804"/>
        </w:tabs>
        <w:rPr>
          <w:rFonts w:ascii="Times New Roman" w:hAnsi="Times New Roman" w:cs="Times New Roman"/>
          <w:b/>
          <w:bCs/>
          <w:sz w:val="24"/>
          <w:szCs w:val="24"/>
        </w:rPr>
      </w:pPr>
    </w:p>
    <w:p w14:paraId="7D4F626D" w14:textId="35C7C97A" w:rsidR="00870EA4" w:rsidRPr="00870EA4" w:rsidRDefault="00870EA4" w:rsidP="00975222">
      <w:pPr>
        <w:pStyle w:val="BodyText2"/>
        <w:numPr>
          <w:ilvl w:val="0"/>
          <w:numId w:val="11"/>
        </w:numPr>
        <w:tabs>
          <w:tab w:val="left" w:pos="4536"/>
          <w:tab w:val="left" w:pos="5953"/>
          <w:tab w:val="left" w:pos="6804"/>
        </w:tabs>
        <w:ind w:left="709" w:hanging="709"/>
        <w:rPr>
          <w:rFonts w:ascii="Times New Roman" w:hAnsi="Times New Roman" w:cs="Times New Roman"/>
          <w:b/>
          <w:bCs/>
          <w:sz w:val="24"/>
          <w:szCs w:val="24"/>
        </w:rPr>
      </w:pPr>
      <w:r w:rsidRPr="00870EA4">
        <w:rPr>
          <w:rFonts w:ascii="Times New Roman" w:hAnsi="Times New Roman" w:cs="Times New Roman"/>
          <w:b/>
          <w:bCs/>
          <w:sz w:val="24"/>
          <w:szCs w:val="24"/>
        </w:rPr>
        <w:t>RAZLOZI ZBOG KOJIH SE ZAKON DONOSI</w:t>
      </w:r>
    </w:p>
    <w:p w14:paraId="69C3B860" w14:textId="77777777" w:rsidR="00870EA4" w:rsidRPr="00D668B8" w:rsidRDefault="00870EA4" w:rsidP="00870EA4">
      <w:pPr>
        <w:pStyle w:val="BodyText2"/>
        <w:tabs>
          <w:tab w:val="left" w:pos="1134"/>
          <w:tab w:val="left" w:pos="4536"/>
          <w:tab w:val="left" w:pos="5953"/>
          <w:tab w:val="left" w:pos="6804"/>
        </w:tabs>
        <w:rPr>
          <w:rFonts w:ascii="Times New Roman" w:hAnsi="Times New Roman" w:cs="Times New Roman"/>
          <w:b/>
          <w:bCs/>
          <w:sz w:val="24"/>
          <w:szCs w:val="24"/>
        </w:rPr>
      </w:pPr>
    </w:p>
    <w:p w14:paraId="148530AA" w14:textId="03F709EA" w:rsidR="00870EA4" w:rsidRDefault="00870EA4" w:rsidP="00975222">
      <w:pPr>
        <w:spacing w:line="240" w:lineRule="auto"/>
        <w:jc w:val="both"/>
        <w:rPr>
          <w:rFonts w:ascii="Times New Roman" w:hAnsi="Times New Roman" w:cs="Times New Roman"/>
          <w:sz w:val="24"/>
          <w:szCs w:val="24"/>
        </w:rPr>
      </w:pPr>
      <w:r w:rsidRPr="00A11B75">
        <w:rPr>
          <w:rFonts w:ascii="Times New Roman" w:hAnsi="Times New Roman" w:cs="Times New Roman"/>
          <w:bCs/>
          <w:sz w:val="24"/>
          <w:szCs w:val="24"/>
        </w:rPr>
        <w:t xml:space="preserve">Uredba </w:t>
      </w:r>
      <w:r w:rsidRPr="00A11B75">
        <w:rPr>
          <w:rFonts w:ascii="Times New Roman" w:hAnsi="Times New Roman" w:cs="Times New Roman"/>
          <w:sz w:val="24"/>
          <w:szCs w:val="24"/>
        </w:rPr>
        <w:t xml:space="preserve">(EU) </w:t>
      </w:r>
      <w:r>
        <w:rPr>
          <w:rFonts w:ascii="Times New Roman" w:hAnsi="Times New Roman" w:cs="Times New Roman"/>
          <w:sz w:val="24"/>
          <w:szCs w:val="24"/>
        </w:rPr>
        <w:t>2019/1148</w:t>
      </w:r>
      <w:r w:rsidRPr="00A11B75">
        <w:rPr>
          <w:rFonts w:ascii="Times New Roman" w:hAnsi="Times New Roman" w:cs="Times New Roman"/>
          <w:sz w:val="24"/>
          <w:szCs w:val="24"/>
        </w:rPr>
        <w:t xml:space="preserve"> Eur</w:t>
      </w:r>
      <w:r>
        <w:rPr>
          <w:rFonts w:ascii="Times New Roman" w:hAnsi="Times New Roman" w:cs="Times New Roman"/>
          <w:sz w:val="24"/>
          <w:szCs w:val="24"/>
        </w:rPr>
        <w:t>opskog parlamenta i Vijeća od 20</w:t>
      </w:r>
      <w:r w:rsidRPr="00A11B75">
        <w:rPr>
          <w:rFonts w:ascii="Times New Roman" w:hAnsi="Times New Roman" w:cs="Times New Roman"/>
          <w:sz w:val="24"/>
          <w:szCs w:val="24"/>
        </w:rPr>
        <w:t xml:space="preserve">. </w:t>
      </w:r>
      <w:r>
        <w:rPr>
          <w:rFonts w:ascii="Times New Roman" w:hAnsi="Times New Roman" w:cs="Times New Roman"/>
          <w:sz w:val="24"/>
          <w:szCs w:val="24"/>
        </w:rPr>
        <w:t>lipnja 2019</w:t>
      </w:r>
      <w:r w:rsidRPr="00A11B75">
        <w:rPr>
          <w:rFonts w:ascii="Times New Roman" w:hAnsi="Times New Roman" w:cs="Times New Roman"/>
          <w:sz w:val="24"/>
          <w:szCs w:val="24"/>
        </w:rPr>
        <w:t xml:space="preserve">. o stavljanju na tržište i uporabi </w:t>
      </w:r>
      <w:proofErr w:type="spellStart"/>
      <w:r w:rsidRPr="00A11B75">
        <w:rPr>
          <w:rFonts w:ascii="Times New Roman" w:hAnsi="Times New Roman" w:cs="Times New Roman"/>
          <w:sz w:val="24"/>
          <w:szCs w:val="24"/>
        </w:rPr>
        <w:t>prekursora</w:t>
      </w:r>
      <w:proofErr w:type="spellEnd"/>
      <w:r w:rsidRPr="00A11B75">
        <w:rPr>
          <w:rFonts w:ascii="Times New Roman" w:hAnsi="Times New Roman" w:cs="Times New Roman"/>
          <w:sz w:val="24"/>
          <w:szCs w:val="24"/>
        </w:rPr>
        <w:t xml:space="preserve"> eksploziva</w:t>
      </w:r>
      <w:r>
        <w:rPr>
          <w:rFonts w:ascii="Times New Roman" w:hAnsi="Times New Roman" w:cs="Times New Roman"/>
          <w:sz w:val="24"/>
          <w:szCs w:val="24"/>
        </w:rPr>
        <w:t xml:space="preserve"> te izmjeni Uredbe (EZ) br. 1907/2006 i stavljanju izvan snage Uredbe (EU) br. 98/2013 (u daljnjem tekstu: Uredba) stupila je na snagu 31</w:t>
      </w:r>
      <w:r w:rsidRPr="00A11B75">
        <w:rPr>
          <w:rFonts w:ascii="Times New Roman" w:hAnsi="Times New Roman" w:cs="Times New Roman"/>
          <w:sz w:val="24"/>
          <w:szCs w:val="24"/>
        </w:rPr>
        <w:t xml:space="preserve">. </w:t>
      </w:r>
      <w:r>
        <w:rPr>
          <w:rFonts w:ascii="Times New Roman" w:hAnsi="Times New Roman" w:cs="Times New Roman"/>
          <w:sz w:val="24"/>
          <w:szCs w:val="24"/>
        </w:rPr>
        <w:t>srpnja 2019, a primjenjuje se od 1. veljače 2021.</w:t>
      </w:r>
    </w:p>
    <w:p w14:paraId="3743F614" w14:textId="354E79B7" w:rsidR="0003685D" w:rsidRDefault="0003685D" w:rsidP="009752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Slijedom navedenog potrebno je donijeti Zakona o provedbi  navedene Uredbe.</w:t>
      </w:r>
    </w:p>
    <w:p w14:paraId="6AC6BBF7" w14:textId="77777777" w:rsidR="0003685D" w:rsidRDefault="0003685D" w:rsidP="001E6C81">
      <w:pPr>
        <w:spacing w:after="0" w:line="240" w:lineRule="auto"/>
        <w:jc w:val="both"/>
        <w:rPr>
          <w:rFonts w:ascii="Times New Roman" w:hAnsi="Times New Roman" w:cs="Times New Roman"/>
          <w:b/>
          <w:sz w:val="24"/>
          <w:szCs w:val="24"/>
        </w:rPr>
      </w:pPr>
    </w:p>
    <w:p w14:paraId="55D588BD" w14:textId="27644CA9" w:rsidR="00870EA4" w:rsidRDefault="00975222" w:rsidP="001E6C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870EA4" w:rsidRPr="00870EA4">
        <w:rPr>
          <w:rFonts w:ascii="Times New Roman" w:hAnsi="Times New Roman" w:cs="Times New Roman"/>
          <w:b/>
          <w:sz w:val="24"/>
          <w:szCs w:val="24"/>
        </w:rPr>
        <w:t>PITANJA KOJA SE ZAKONOM RJEŠAVAJU</w:t>
      </w:r>
    </w:p>
    <w:p w14:paraId="0FC73213" w14:textId="77777777" w:rsidR="001E6C81" w:rsidRPr="00870EA4" w:rsidRDefault="001E6C81" w:rsidP="001E6C81">
      <w:pPr>
        <w:spacing w:after="0" w:line="240" w:lineRule="auto"/>
        <w:jc w:val="both"/>
        <w:rPr>
          <w:rFonts w:ascii="Times New Roman" w:hAnsi="Times New Roman" w:cs="Times New Roman"/>
          <w:b/>
          <w:sz w:val="24"/>
          <w:szCs w:val="24"/>
        </w:rPr>
      </w:pPr>
    </w:p>
    <w:p w14:paraId="54A8B1EA" w14:textId="61C8CFC9" w:rsidR="00870EA4" w:rsidRDefault="00870EA4" w:rsidP="00975222">
      <w:pPr>
        <w:spacing w:line="240" w:lineRule="auto"/>
        <w:jc w:val="both"/>
        <w:rPr>
          <w:rFonts w:ascii="Times New Roman" w:hAnsi="Times New Roman" w:cs="Times New Roman"/>
          <w:sz w:val="24"/>
          <w:szCs w:val="24"/>
        </w:rPr>
      </w:pPr>
      <w:r>
        <w:rPr>
          <w:rFonts w:ascii="Times New Roman" w:hAnsi="Times New Roman" w:cs="Times New Roman"/>
          <w:sz w:val="24"/>
          <w:szCs w:val="24"/>
        </w:rPr>
        <w:t>Navedenom Uredbom uspostavljaju se usklađena</w:t>
      </w:r>
      <w:r w:rsidRPr="00876347">
        <w:rPr>
          <w:rFonts w:ascii="Times New Roman" w:hAnsi="Times New Roman" w:cs="Times New Roman"/>
          <w:sz w:val="24"/>
          <w:szCs w:val="24"/>
        </w:rPr>
        <w:t xml:space="preserve"> pravila o stavljanju na raspolaganje, uvođenju, posjedovanju i uporabi tvari i smjesa koje bi se mogle zlouporabiti za nezakonitu proizvodnju eksploziva, s ciljem ograničavanja dostupnosti pojedinačnim korisnicima tih tvari i smjesa i s ciljem osiguravanja odgovarajućeg prijavljivanja sumnjivih transakcija u lancu opskrbe</w:t>
      </w:r>
      <w:r>
        <w:rPr>
          <w:rFonts w:ascii="Times New Roman" w:hAnsi="Times New Roman" w:cs="Times New Roman"/>
          <w:sz w:val="24"/>
          <w:szCs w:val="24"/>
        </w:rPr>
        <w:t xml:space="preserve">. </w:t>
      </w:r>
    </w:p>
    <w:p w14:paraId="66BE34C6" w14:textId="77777777" w:rsidR="00870EA4" w:rsidRDefault="00870EA4" w:rsidP="009752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Navedeno je osmišljeno radi osnaživanja razine javne sigurnosti i sustava za kontrolu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koji se mogu upotrijebiti za proizvodnju eksploziva kućne izrade, te dodatnog poboljšanja i usklađivanja sustava za sprječavanje nezakonite proizvodnje eksploziva, obzirom na sve veću prijetnju terorizma i drugih teških kaznenih djela javnoj sigurnosti. Time bi se ujedno osiguralo slobodno kretanje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 na unutarnjem tržištu, promicalo tržišno natjecanje gospodarskih subjekata te poticale inovacije, primjerice, olakšavanjem razvoja sigurnijih kemikalija kojima bi se zamijenili </w:t>
      </w:r>
      <w:proofErr w:type="spellStart"/>
      <w:r>
        <w:rPr>
          <w:rFonts w:ascii="Times New Roman" w:hAnsi="Times New Roman" w:cs="Times New Roman"/>
          <w:sz w:val="24"/>
          <w:szCs w:val="24"/>
        </w:rPr>
        <w:t>prekursori</w:t>
      </w:r>
      <w:proofErr w:type="spellEnd"/>
      <w:r>
        <w:rPr>
          <w:rFonts w:ascii="Times New Roman" w:hAnsi="Times New Roman" w:cs="Times New Roman"/>
          <w:sz w:val="24"/>
          <w:szCs w:val="24"/>
        </w:rPr>
        <w:t xml:space="preserve"> eksploziva.</w:t>
      </w:r>
    </w:p>
    <w:p w14:paraId="29FB76CF" w14:textId="77777777" w:rsidR="00870EA4" w:rsidRDefault="00870EA4" w:rsidP="009752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Uredbom se ograničava pojedinačnim korisnicima pristup </w:t>
      </w:r>
      <w:proofErr w:type="spellStart"/>
      <w:r>
        <w:rPr>
          <w:rFonts w:ascii="Times New Roman" w:hAnsi="Times New Roman" w:cs="Times New Roman"/>
          <w:sz w:val="24"/>
          <w:szCs w:val="24"/>
        </w:rPr>
        <w:t>prekursorima</w:t>
      </w:r>
      <w:proofErr w:type="spellEnd"/>
      <w:r>
        <w:rPr>
          <w:rFonts w:ascii="Times New Roman" w:hAnsi="Times New Roman" w:cs="Times New Roman"/>
          <w:sz w:val="24"/>
          <w:szCs w:val="24"/>
        </w:rPr>
        <w:t xml:space="preserve"> eksploziva uspostavljanjem sustava dozvola, obzirom da se tim korisnicima ne bi smjelo dopustiti nabavu, unos, posjed ili upotrebu određenih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 u koncentracijama koje premašuju određene granične vrijednosti izražene u </w:t>
      </w:r>
      <w:proofErr w:type="spellStart"/>
      <w:r>
        <w:rPr>
          <w:rFonts w:ascii="Times New Roman" w:hAnsi="Times New Roman" w:cs="Times New Roman"/>
          <w:sz w:val="24"/>
          <w:szCs w:val="24"/>
        </w:rPr>
        <w:t>masenom</w:t>
      </w:r>
      <w:proofErr w:type="spellEnd"/>
      <w:r>
        <w:rPr>
          <w:rFonts w:ascii="Times New Roman" w:hAnsi="Times New Roman" w:cs="Times New Roman"/>
          <w:sz w:val="24"/>
          <w:szCs w:val="24"/>
        </w:rPr>
        <w:t xml:space="preserve"> udjelu ukoliko za to nemaju dozvolu, no ipak, trebalo bi im se dopustiti nabavu, unos, posjed ili upotrebu nekih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 u legitimne svrhe. </w:t>
      </w:r>
    </w:p>
    <w:p w14:paraId="2F09A5BD" w14:textId="77777777" w:rsidR="00870EA4" w:rsidRDefault="00870EA4" w:rsidP="00975222">
      <w:pPr>
        <w:spacing w:line="240" w:lineRule="auto"/>
        <w:jc w:val="both"/>
        <w:rPr>
          <w:rFonts w:ascii="Times New Roman" w:hAnsi="Times New Roman" w:cs="Times New Roman"/>
          <w:sz w:val="24"/>
          <w:szCs w:val="24"/>
        </w:rPr>
      </w:pPr>
      <w:r>
        <w:rPr>
          <w:rFonts w:ascii="Times New Roman" w:hAnsi="Times New Roman" w:cs="Times New Roman"/>
          <w:sz w:val="24"/>
          <w:szCs w:val="24"/>
        </w:rPr>
        <w:t>Ujedno, Uredbom se ukida</w:t>
      </w:r>
      <w:r w:rsidRPr="00876347">
        <w:rPr>
          <w:rFonts w:ascii="Times New Roman" w:hAnsi="Times New Roman" w:cs="Times New Roman"/>
          <w:sz w:val="24"/>
          <w:szCs w:val="24"/>
        </w:rPr>
        <w:t xml:space="preserve"> izdavanje dozvola za kalijev </w:t>
      </w:r>
      <w:proofErr w:type="spellStart"/>
      <w:r w:rsidRPr="00876347">
        <w:rPr>
          <w:rFonts w:ascii="Times New Roman" w:hAnsi="Times New Roman" w:cs="Times New Roman"/>
          <w:sz w:val="24"/>
          <w:szCs w:val="24"/>
        </w:rPr>
        <w:t>klorat</w:t>
      </w:r>
      <w:proofErr w:type="spellEnd"/>
      <w:r w:rsidRPr="00876347">
        <w:rPr>
          <w:rFonts w:ascii="Times New Roman" w:hAnsi="Times New Roman" w:cs="Times New Roman"/>
          <w:sz w:val="24"/>
          <w:szCs w:val="24"/>
        </w:rPr>
        <w:t xml:space="preserve">, kalijev </w:t>
      </w:r>
      <w:proofErr w:type="spellStart"/>
      <w:r w:rsidRPr="00876347">
        <w:rPr>
          <w:rFonts w:ascii="Times New Roman" w:hAnsi="Times New Roman" w:cs="Times New Roman"/>
          <w:sz w:val="24"/>
          <w:szCs w:val="24"/>
        </w:rPr>
        <w:t>perklorat</w:t>
      </w:r>
      <w:proofErr w:type="spellEnd"/>
      <w:r w:rsidRPr="00876347">
        <w:rPr>
          <w:rFonts w:ascii="Times New Roman" w:hAnsi="Times New Roman" w:cs="Times New Roman"/>
          <w:sz w:val="24"/>
          <w:szCs w:val="24"/>
        </w:rPr>
        <w:t xml:space="preserve">, natrijev </w:t>
      </w:r>
      <w:proofErr w:type="spellStart"/>
      <w:r w:rsidRPr="00876347">
        <w:rPr>
          <w:rFonts w:ascii="Times New Roman" w:hAnsi="Times New Roman" w:cs="Times New Roman"/>
          <w:sz w:val="24"/>
          <w:szCs w:val="24"/>
        </w:rPr>
        <w:t>klorat</w:t>
      </w:r>
      <w:proofErr w:type="spellEnd"/>
      <w:r w:rsidRPr="00876347">
        <w:rPr>
          <w:rFonts w:ascii="Times New Roman" w:hAnsi="Times New Roman" w:cs="Times New Roman"/>
          <w:sz w:val="24"/>
          <w:szCs w:val="24"/>
        </w:rPr>
        <w:t xml:space="preserve"> i natrijev </w:t>
      </w:r>
      <w:proofErr w:type="spellStart"/>
      <w:r w:rsidRPr="00876347">
        <w:rPr>
          <w:rFonts w:ascii="Times New Roman" w:hAnsi="Times New Roman" w:cs="Times New Roman"/>
          <w:sz w:val="24"/>
          <w:szCs w:val="24"/>
        </w:rPr>
        <w:t>perklorat</w:t>
      </w:r>
      <w:proofErr w:type="spellEnd"/>
      <w:r w:rsidRPr="00876347">
        <w:rPr>
          <w:rFonts w:ascii="Times New Roman" w:hAnsi="Times New Roman" w:cs="Times New Roman"/>
          <w:sz w:val="24"/>
          <w:szCs w:val="24"/>
        </w:rPr>
        <w:t xml:space="preserve">, obzirom da za neke ograničene </w:t>
      </w:r>
      <w:proofErr w:type="spellStart"/>
      <w:r w:rsidRPr="00876347">
        <w:rPr>
          <w:rFonts w:ascii="Times New Roman" w:hAnsi="Times New Roman" w:cs="Times New Roman"/>
          <w:sz w:val="24"/>
          <w:szCs w:val="24"/>
        </w:rPr>
        <w:t>prekursore</w:t>
      </w:r>
      <w:proofErr w:type="spellEnd"/>
      <w:r w:rsidRPr="00876347">
        <w:rPr>
          <w:rFonts w:ascii="Times New Roman" w:hAnsi="Times New Roman" w:cs="Times New Roman"/>
          <w:sz w:val="24"/>
          <w:szCs w:val="24"/>
        </w:rPr>
        <w:t xml:space="preserve"> eksploziva u koncentracijama koje premašuju granične vrijednosti predviđene Uredbom ne postoji legitimna uporaba o</w:t>
      </w:r>
      <w:r>
        <w:rPr>
          <w:rFonts w:ascii="Times New Roman" w:hAnsi="Times New Roman" w:cs="Times New Roman"/>
          <w:sz w:val="24"/>
          <w:szCs w:val="24"/>
        </w:rPr>
        <w:t>d strane pojedinačnih korisnika.</w:t>
      </w:r>
    </w:p>
    <w:p w14:paraId="20280287" w14:textId="77777777" w:rsidR="00870EA4" w:rsidRDefault="00870EA4" w:rsidP="009752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Uredbom se nalaže državama članicama uspostava nacionalnih kontakt točaka za prijavu sumnjivih transakcija, nestanaka i krađa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 uspostava nadležnih tijela za inspekciju i kontrolu pravilne primjene </w:t>
      </w:r>
      <w:proofErr w:type="spellStart"/>
      <w:r>
        <w:rPr>
          <w:rFonts w:ascii="Times New Roman" w:hAnsi="Times New Roman" w:cs="Times New Roman"/>
          <w:sz w:val="24"/>
          <w:szCs w:val="24"/>
        </w:rPr>
        <w:t>prekursora</w:t>
      </w:r>
      <w:proofErr w:type="spellEnd"/>
      <w:r>
        <w:rPr>
          <w:rFonts w:ascii="Times New Roman" w:hAnsi="Times New Roman" w:cs="Times New Roman"/>
          <w:sz w:val="24"/>
          <w:szCs w:val="24"/>
        </w:rPr>
        <w:t xml:space="preserve"> eksploziva, te propisivanje sankcija u slučaju kršenja njenih odredaba. </w:t>
      </w:r>
    </w:p>
    <w:p w14:paraId="39F5B7BB" w14:textId="77777777" w:rsidR="00870EA4" w:rsidRPr="00971153" w:rsidRDefault="00870EA4" w:rsidP="00975222">
      <w:pPr>
        <w:spacing w:after="0" w:line="240" w:lineRule="auto"/>
        <w:jc w:val="both"/>
        <w:rPr>
          <w:rFonts w:ascii="Times New Roman" w:hAnsi="Times New Roman" w:cs="Times New Roman"/>
          <w:sz w:val="24"/>
          <w:szCs w:val="24"/>
        </w:rPr>
      </w:pPr>
      <w:bookmarkStart w:id="0" w:name="_GoBack"/>
      <w:bookmarkEnd w:id="0"/>
      <w:r w:rsidRPr="00971153">
        <w:rPr>
          <w:rFonts w:ascii="Times New Roman" w:hAnsi="Times New Roman" w:cs="Times New Roman"/>
          <w:sz w:val="24"/>
          <w:szCs w:val="24"/>
        </w:rPr>
        <w:t xml:space="preserve">Zakonom o provedbi Uredbe (EU) 2019/1148 Europskog parlamenta i Vijeća od 20. lipnja 2019. o stavljanju na tržište i uporabi </w:t>
      </w:r>
      <w:proofErr w:type="spellStart"/>
      <w:r w:rsidRPr="00971153">
        <w:rPr>
          <w:rFonts w:ascii="Times New Roman" w:hAnsi="Times New Roman" w:cs="Times New Roman"/>
          <w:sz w:val="24"/>
          <w:szCs w:val="24"/>
        </w:rPr>
        <w:t>prekursora</w:t>
      </w:r>
      <w:proofErr w:type="spellEnd"/>
      <w:r w:rsidRPr="00971153">
        <w:rPr>
          <w:rFonts w:ascii="Times New Roman" w:hAnsi="Times New Roman" w:cs="Times New Roman"/>
          <w:sz w:val="24"/>
          <w:szCs w:val="24"/>
        </w:rPr>
        <w:t xml:space="preserve"> eksploziva te izmjeni Uredbe (EZ) br. 1907/2006 i stavljanju izvan snage Uredbe (EU) br. 98/2013 uređuju</w:t>
      </w:r>
      <w:r>
        <w:rPr>
          <w:rFonts w:ascii="Times New Roman" w:hAnsi="Times New Roman" w:cs="Times New Roman"/>
          <w:sz w:val="24"/>
          <w:szCs w:val="24"/>
        </w:rPr>
        <w:t xml:space="preserve"> se </w:t>
      </w:r>
      <w:r w:rsidRPr="00971153">
        <w:rPr>
          <w:rFonts w:ascii="Times New Roman" w:hAnsi="Times New Roman" w:cs="Times New Roman"/>
          <w:sz w:val="24"/>
          <w:szCs w:val="24"/>
        </w:rPr>
        <w:t>sljedeća pitanja:</w:t>
      </w:r>
    </w:p>
    <w:p w14:paraId="22964DBD" w14:textId="77777777" w:rsidR="00870EA4" w:rsidRDefault="00870EA4" w:rsidP="00870EA4">
      <w:pPr>
        <w:pStyle w:val="BodyText2"/>
        <w:tabs>
          <w:tab w:val="clear" w:pos="0"/>
          <w:tab w:val="left" w:pos="284"/>
        </w:tabs>
        <w:rPr>
          <w:rFonts w:ascii="Times New Roman" w:hAnsi="Times New Roman" w:cs="Times New Roman"/>
          <w:sz w:val="24"/>
          <w:szCs w:val="24"/>
        </w:rPr>
      </w:pPr>
    </w:p>
    <w:p w14:paraId="7B31061A" w14:textId="77777777" w:rsidR="00870EA4" w:rsidRDefault="00870EA4" w:rsidP="00870EA4">
      <w:pPr>
        <w:pStyle w:val="BodyText2"/>
        <w:numPr>
          <w:ilvl w:val="0"/>
          <w:numId w:val="10"/>
        </w:numPr>
        <w:tabs>
          <w:tab w:val="clear" w:pos="0"/>
          <w:tab w:val="left" w:pos="284"/>
        </w:tabs>
        <w:ind w:left="0" w:firstLine="0"/>
        <w:rPr>
          <w:rFonts w:ascii="Times New Roman" w:hAnsi="Times New Roman" w:cs="Times New Roman"/>
          <w:sz w:val="24"/>
          <w:szCs w:val="24"/>
        </w:rPr>
      </w:pPr>
      <w:r>
        <w:rPr>
          <w:rFonts w:ascii="Times New Roman" w:hAnsi="Times New Roman" w:cs="Times New Roman"/>
          <w:sz w:val="24"/>
          <w:szCs w:val="24"/>
        </w:rPr>
        <w:t>utvrđuju se obveze gospodarskih subjekata i internetskog tržišta,</w:t>
      </w:r>
    </w:p>
    <w:p w14:paraId="555B2E43" w14:textId="77777777" w:rsidR="00870EA4" w:rsidRDefault="00870EA4" w:rsidP="00870EA4">
      <w:pPr>
        <w:pStyle w:val="BodyText2"/>
        <w:numPr>
          <w:ilvl w:val="0"/>
          <w:numId w:val="10"/>
        </w:numPr>
        <w:tabs>
          <w:tab w:val="clear" w:pos="0"/>
          <w:tab w:val="left" w:pos="284"/>
        </w:tabs>
        <w:ind w:left="0" w:firstLine="0"/>
        <w:rPr>
          <w:rFonts w:ascii="Times New Roman" w:hAnsi="Times New Roman" w:cs="Times New Roman"/>
          <w:sz w:val="24"/>
          <w:szCs w:val="24"/>
        </w:rPr>
      </w:pPr>
      <w:r>
        <w:rPr>
          <w:rFonts w:ascii="Times New Roman" w:hAnsi="Times New Roman" w:cs="Times New Roman"/>
          <w:sz w:val="24"/>
          <w:szCs w:val="24"/>
        </w:rPr>
        <w:t>određuju se nadležna tijela, njihove obveze i postupci za provedbu Uredbe i Zakona,</w:t>
      </w:r>
    </w:p>
    <w:p w14:paraId="260A9203" w14:textId="77777777" w:rsidR="00870EA4" w:rsidRDefault="00870EA4" w:rsidP="00870EA4">
      <w:pPr>
        <w:pStyle w:val="BodyText2"/>
        <w:tabs>
          <w:tab w:val="clear" w:pos="0"/>
          <w:tab w:val="left" w:pos="284"/>
        </w:tabs>
        <w:rPr>
          <w:rFonts w:ascii="Times New Roman" w:hAnsi="Times New Roman" w:cs="Times New Roman"/>
          <w:sz w:val="24"/>
          <w:szCs w:val="24"/>
        </w:rPr>
      </w:pPr>
    </w:p>
    <w:p w14:paraId="7E90567A" w14:textId="77777777" w:rsidR="00870EA4" w:rsidRDefault="00870EA4" w:rsidP="00870EA4">
      <w:pPr>
        <w:pStyle w:val="BodyText2"/>
        <w:numPr>
          <w:ilvl w:val="0"/>
          <w:numId w:val="10"/>
        </w:numPr>
        <w:tabs>
          <w:tab w:val="clear" w:pos="0"/>
          <w:tab w:val="left" w:pos="284"/>
        </w:tabs>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određuje se nacionalna kontakt točka i način vođenja evidencije o prijavljenim sumnjivim transakcijama,  </w:t>
      </w:r>
    </w:p>
    <w:p w14:paraId="31420866" w14:textId="77777777" w:rsidR="00870EA4" w:rsidRDefault="00870EA4" w:rsidP="00870EA4">
      <w:pPr>
        <w:pStyle w:val="BodyText2"/>
        <w:numPr>
          <w:ilvl w:val="0"/>
          <w:numId w:val="10"/>
        </w:numPr>
        <w:tabs>
          <w:tab w:val="clear" w:pos="0"/>
          <w:tab w:val="left" w:pos="284"/>
        </w:tabs>
        <w:ind w:left="0" w:firstLine="0"/>
        <w:rPr>
          <w:rFonts w:ascii="Times New Roman" w:hAnsi="Times New Roman" w:cs="Times New Roman"/>
          <w:sz w:val="24"/>
          <w:szCs w:val="24"/>
        </w:rPr>
      </w:pPr>
      <w:r>
        <w:rPr>
          <w:rFonts w:ascii="Times New Roman" w:hAnsi="Times New Roman" w:cs="Times New Roman"/>
          <w:sz w:val="24"/>
          <w:szCs w:val="24"/>
        </w:rPr>
        <w:t>određuje se način provođenja inspekcijskog nadzora nad provedbom odredaba Uredbe i Zakona,</w:t>
      </w:r>
    </w:p>
    <w:p w14:paraId="042013CC" w14:textId="77777777" w:rsidR="00870EA4" w:rsidRDefault="00870EA4" w:rsidP="00870EA4">
      <w:pPr>
        <w:pStyle w:val="BodyText2"/>
        <w:numPr>
          <w:ilvl w:val="0"/>
          <w:numId w:val="10"/>
        </w:numPr>
        <w:tabs>
          <w:tab w:val="clear" w:pos="0"/>
          <w:tab w:val="left" w:pos="284"/>
        </w:tabs>
        <w:ind w:left="0" w:firstLine="0"/>
        <w:rPr>
          <w:rFonts w:ascii="Times New Roman" w:hAnsi="Times New Roman" w:cs="Times New Roman"/>
          <w:sz w:val="24"/>
          <w:szCs w:val="24"/>
        </w:rPr>
      </w:pPr>
      <w:r>
        <w:rPr>
          <w:rFonts w:ascii="Times New Roman" w:hAnsi="Times New Roman" w:cs="Times New Roman"/>
          <w:sz w:val="24"/>
          <w:szCs w:val="24"/>
        </w:rPr>
        <w:t>propisuju se prekršajne odredbe za postupanja suprotna odredbama Uredbe i Zakona.</w:t>
      </w:r>
    </w:p>
    <w:p w14:paraId="5DA41E33" w14:textId="77777777" w:rsidR="00870EA4" w:rsidRDefault="00870EA4" w:rsidP="00870EA4">
      <w:pPr>
        <w:pStyle w:val="BodyText2"/>
        <w:tabs>
          <w:tab w:val="left" w:pos="1134"/>
          <w:tab w:val="left" w:pos="4536"/>
          <w:tab w:val="left" w:pos="5953"/>
          <w:tab w:val="left" w:pos="6804"/>
        </w:tabs>
        <w:rPr>
          <w:rFonts w:ascii="Times New Roman" w:hAnsi="Times New Roman" w:cs="Times New Roman"/>
          <w:sz w:val="24"/>
          <w:szCs w:val="24"/>
        </w:rPr>
      </w:pPr>
    </w:p>
    <w:p w14:paraId="67297E08" w14:textId="17B01687" w:rsidR="00870EA4" w:rsidRPr="00870EA4" w:rsidRDefault="00975222" w:rsidP="00870EA4">
      <w:pPr>
        <w:pStyle w:val="t-9-8"/>
        <w:jc w:val="both"/>
        <w:rPr>
          <w:b/>
        </w:rPr>
      </w:pPr>
      <w:r>
        <w:rPr>
          <w:b/>
        </w:rPr>
        <w:t>III.</w:t>
      </w:r>
      <w:r>
        <w:rPr>
          <w:b/>
        </w:rPr>
        <w:tab/>
      </w:r>
      <w:r w:rsidR="00870EA4" w:rsidRPr="00870EA4">
        <w:rPr>
          <w:b/>
        </w:rPr>
        <w:t>OBRAZLOŽENJE ODREDBI PREDLOŽENOG ZAKONA</w:t>
      </w:r>
    </w:p>
    <w:p w14:paraId="4590C9CB" w14:textId="77777777" w:rsidR="00B42E1B" w:rsidRDefault="006E2111" w:rsidP="00647013">
      <w:pPr>
        <w:pStyle w:val="t-9-8"/>
        <w:jc w:val="both"/>
        <w:rPr>
          <w:b/>
          <w:color w:val="000000"/>
        </w:rPr>
      </w:pPr>
      <w:r>
        <w:rPr>
          <w:b/>
          <w:color w:val="000000"/>
        </w:rPr>
        <w:t>Članak</w:t>
      </w:r>
      <w:r w:rsidR="00FB2A9E">
        <w:rPr>
          <w:b/>
          <w:color w:val="000000"/>
        </w:rPr>
        <w:t xml:space="preserve"> </w:t>
      </w:r>
      <w:r>
        <w:rPr>
          <w:b/>
          <w:color w:val="000000"/>
        </w:rPr>
        <w:t>1.</w:t>
      </w:r>
      <w:r w:rsidR="002042ED">
        <w:rPr>
          <w:b/>
          <w:color w:val="000000"/>
        </w:rPr>
        <w:t xml:space="preserve"> </w:t>
      </w:r>
    </w:p>
    <w:p w14:paraId="0BA8685F" w14:textId="3EA5DBAF" w:rsidR="00647013" w:rsidRPr="00647013" w:rsidRDefault="00B42E1B" w:rsidP="00647013">
      <w:pPr>
        <w:pStyle w:val="t-9-8"/>
        <w:jc w:val="both"/>
        <w:rPr>
          <w:color w:val="000000"/>
        </w:rPr>
      </w:pPr>
      <w:r>
        <w:rPr>
          <w:color w:val="000000"/>
        </w:rPr>
        <w:t>Ovaj članak d</w:t>
      </w:r>
      <w:r w:rsidR="002042ED" w:rsidRPr="002042ED">
        <w:rPr>
          <w:color w:val="000000"/>
        </w:rPr>
        <w:t xml:space="preserve">efinira </w:t>
      </w:r>
      <w:r w:rsidR="00800BE5">
        <w:rPr>
          <w:color w:val="000000"/>
        </w:rPr>
        <w:t>koja je materija predmet norma</w:t>
      </w:r>
      <w:r w:rsidR="00647013">
        <w:rPr>
          <w:color w:val="000000"/>
        </w:rPr>
        <w:t xml:space="preserve">tivnog uređenja </w:t>
      </w:r>
      <w:r w:rsidR="00236612">
        <w:rPr>
          <w:color w:val="000000"/>
        </w:rPr>
        <w:t>u ovom Zakonu</w:t>
      </w:r>
      <w:r w:rsidR="00647013">
        <w:rPr>
          <w:color w:val="000000"/>
        </w:rPr>
        <w:t>, kao i područja koja se uređuju,</w:t>
      </w:r>
      <w:r w:rsidR="00647013" w:rsidRPr="00647013">
        <w:rPr>
          <w:color w:val="000000"/>
        </w:rPr>
        <w:t xml:space="preserve"> </w:t>
      </w:r>
      <w:r w:rsidR="00013C8C">
        <w:rPr>
          <w:color w:val="000000"/>
        </w:rPr>
        <w:t xml:space="preserve">tijela </w:t>
      </w:r>
      <w:r w:rsidR="00647013">
        <w:rPr>
          <w:color w:val="000000"/>
        </w:rPr>
        <w:t xml:space="preserve">nadležna za provedbu Uredbe (EU) 2019/1148, </w:t>
      </w:r>
      <w:r w:rsidR="00013C8C">
        <w:rPr>
          <w:color w:val="000000"/>
        </w:rPr>
        <w:t xml:space="preserve">te </w:t>
      </w:r>
      <w:r w:rsidR="00647013">
        <w:rPr>
          <w:color w:val="000000"/>
        </w:rPr>
        <w:t xml:space="preserve">njihove zadaće i postupke za provedbu te Uredbe. </w:t>
      </w:r>
    </w:p>
    <w:p w14:paraId="4AB2A914" w14:textId="77777777" w:rsidR="00B42E1B" w:rsidRDefault="00307EF6" w:rsidP="00792087">
      <w:pPr>
        <w:pStyle w:val="t-9-8"/>
        <w:jc w:val="both"/>
        <w:rPr>
          <w:color w:val="000000"/>
        </w:rPr>
      </w:pPr>
      <w:r w:rsidRPr="00307EF6">
        <w:rPr>
          <w:b/>
          <w:color w:val="000000"/>
        </w:rPr>
        <w:t>Članak 2</w:t>
      </w:r>
      <w:r>
        <w:rPr>
          <w:color w:val="000000"/>
        </w:rPr>
        <w:t xml:space="preserve">. </w:t>
      </w:r>
    </w:p>
    <w:p w14:paraId="56B8C027" w14:textId="7BE992D3" w:rsidR="00647013" w:rsidRDefault="00800BE5" w:rsidP="00792087">
      <w:pPr>
        <w:pStyle w:val="t-9-8"/>
        <w:jc w:val="both"/>
        <w:rPr>
          <w:b/>
          <w:color w:val="000000"/>
        </w:rPr>
      </w:pPr>
      <w:r>
        <w:rPr>
          <w:color w:val="000000"/>
        </w:rPr>
        <w:t xml:space="preserve">S obzirom da se u konkretnom slučaju radi o provedbi obvezujućeg propisa Europske unije u Republici Hrvatskoj, </w:t>
      </w:r>
      <w:r w:rsidR="00647013">
        <w:rPr>
          <w:color w:val="000000"/>
        </w:rPr>
        <w:t>u ovom članku je navedeno o kojem se propisu radi.</w:t>
      </w:r>
    </w:p>
    <w:p w14:paraId="7002CD3C" w14:textId="77777777" w:rsidR="00B42E1B" w:rsidRDefault="00D12A64" w:rsidP="00792087">
      <w:pPr>
        <w:pStyle w:val="t-9-8"/>
        <w:jc w:val="both"/>
        <w:rPr>
          <w:b/>
          <w:color w:val="000000"/>
        </w:rPr>
      </w:pPr>
      <w:r>
        <w:rPr>
          <w:b/>
          <w:color w:val="000000"/>
        </w:rPr>
        <w:t>Članak 3</w:t>
      </w:r>
      <w:r w:rsidR="00755247">
        <w:rPr>
          <w:b/>
          <w:color w:val="000000"/>
        </w:rPr>
        <w:t>.</w:t>
      </w:r>
    </w:p>
    <w:p w14:paraId="08B0887D" w14:textId="79F89E82" w:rsidR="00755247" w:rsidRDefault="00B42E1B" w:rsidP="00792087">
      <w:pPr>
        <w:pStyle w:val="t-9-8"/>
        <w:jc w:val="both"/>
        <w:rPr>
          <w:color w:val="000000"/>
        </w:rPr>
      </w:pPr>
      <w:r>
        <w:rPr>
          <w:color w:val="000000"/>
        </w:rPr>
        <w:t xml:space="preserve">Ovaj članak </w:t>
      </w:r>
      <w:r w:rsidR="00800BE5">
        <w:rPr>
          <w:color w:val="000000"/>
        </w:rPr>
        <w:t xml:space="preserve">propisuje </w:t>
      </w:r>
      <w:r w:rsidR="009965AC">
        <w:rPr>
          <w:color w:val="000000"/>
        </w:rPr>
        <w:t>da</w:t>
      </w:r>
      <w:r w:rsidR="006A034F">
        <w:rPr>
          <w:color w:val="000000"/>
        </w:rPr>
        <w:t xml:space="preserve"> pojmovi koji se koriste u ovome Zakonu imaju značenje definirano Uredbom  (EU) 2019/1148</w:t>
      </w:r>
      <w:r w:rsidR="009965AC">
        <w:rPr>
          <w:color w:val="000000"/>
        </w:rPr>
        <w:t xml:space="preserve">. </w:t>
      </w:r>
    </w:p>
    <w:p w14:paraId="7B81A538" w14:textId="77777777" w:rsidR="00B42E1B" w:rsidRDefault="00D12A64" w:rsidP="00B76CD9">
      <w:pPr>
        <w:pStyle w:val="t-9-8"/>
        <w:jc w:val="both"/>
        <w:rPr>
          <w:color w:val="000000"/>
        </w:rPr>
      </w:pPr>
      <w:r>
        <w:rPr>
          <w:b/>
          <w:color w:val="000000"/>
        </w:rPr>
        <w:t>Članak 4</w:t>
      </w:r>
      <w:r w:rsidR="005A116A" w:rsidRPr="00B76CD9">
        <w:rPr>
          <w:b/>
          <w:color w:val="000000"/>
        </w:rPr>
        <w:t>.</w:t>
      </w:r>
      <w:r w:rsidR="005A116A">
        <w:rPr>
          <w:color w:val="000000"/>
        </w:rPr>
        <w:t xml:space="preserve"> </w:t>
      </w:r>
    </w:p>
    <w:p w14:paraId="7770E199" w14:textId="56F12780" w:rsidR="00B76CD9" w:rsidRPr="00B76CD9" w:rsidRDefault="00B42E1B" w:rsidP="00B76CD9">
      <w:pPr>
        <w:pStyle w:val="t-9-8"/>
        <w:jc w:val="both"/>
        <w:rPr>
          <w:color w:val="000000"/>
        </w:rPr>
      </w:pPr>
      <w:r>
        <w:rPr>
          <w:color w:val="000000"/>
        </w:rPr>
        <w:t xml:space="preserve">Ovaj članak </w:t>
      </w:r>
      <w:r w:rsidR="005A116A">
        <w:rPr>
          <w:color w:val="000000"/>
        </w:rPr>
        <w:t>propisuje da Republika Hrvatska ne priznaje dozvole koje izdaju države članice EU za</w:t>
      </w:r>
      <w:r w:rsidR="00B76CD9" w:rsidRPr="00B76CD9">
        <w:rPr>
          <w:color w:val="000000"/>
        </w:rPr>
        <w:t xml:space="preserve"> nabavu, uvođenje, posjedovanje ili uporabu ograničenih </w:t>
      </w:r>
      <w:proofErr w:type="spellStart"/>
      <w:r w:rsidR="00B76CD9" w:rsidRPr="00B76CD9">
        <w:rPr>
          <w:color w:val="000000"/>
        </w:rPr>
        <w:t>prekursora</w:t>
      </w:r>
      <w:proofErr w:type="spellEnd"/>
      <w:r w:rsidR="00B76CD9" w:rsidRPr="00B76CD9">
        <w:rPr>
          <w:color w:val="000000"/>
        </w:rPr>
        <w:t xml:space="preserve"> eksploziva</w:t>
      </w:r>
      <w:r w:rsidR="00805CC5">
        <w:rPr>
          <w:color w:val="000000"/>
        </w:rPr>
        <w:t>,</w:t>
      </w:r>
      <w:r w:rsidR="00100582">
        <w:rPr>
          <w:color w:val="000000"/>
        </w:rPr>
        <w:t xml:space="preserve"> te da se ograničeni </w:t>
      </w:r>
      <w:proofErr w:type="spellStart"/>
      <w:r w:rsidR="00100582">
        <w:rPr>
          <w:color w:val="000000"/>
        </w:rPr>
        <w:t>prekursori</w:t>
      </w:r>
      <w:proofErr w:type="spellEnd"/>
      <w:r w:rsidR="00100582">
        <w:rPr>
          <w:color w:val="000000"/>
        </w:rPr>
        <w:t xml:space="preserve"> eksploziva ne mogu davati na raspolaganje pojedinačnim korisnicima</w:t>
      </w:r>
      <w:r w:rsidR="00B76CD9" w:rsidRPr="00B76CD9">
        <w:rPr>
          <w:color w:val="000000"/>
        </w:rPr>
        <w:t>.</w:t>
      </w:r>
    </w:p>
    <w:p w14:paraId="1E7991FC" w14:textId="77777777" w:rsidR="00B42E1B" w:rsidRDefault="00FB2A9E" w:rsidP="00792087">
      <w:pPr>
        <w:pStyle w:val="t-9-8"/>
        <w:jc w:val="both"/>
        <w:rPr>
          <w:color w:val="000000"/>
        </w:rPr>
      </w:pPr>
      <w:r>
        <w:rPr>
          <w:b/>
          <w:color w:val="000000"/>
        </w:rPr>
        <w:t xml:space="preserve">Članak </w:t>
      </w:r>
      <w:r w:rsidR="00D12A64">
        <w:rPr>
          <w:b/>
          <w:color w:val="000000"/>
        </w:rPr>
        <w:t>5</w:t>
      </w:r>
      <w:r w:rsidR="009965AC" w:rsidRPr="009965AC">
        <w:rPr>
          <w:b/>
          <w:color w:val="000000"/>
        </w:rPr>
        <w:t>.</w:t>
      </w:r>
      <w:r w:rsidR="00AE426A">
        <w:rPr>
          <w:color w:val="000000"/>
        </w:rPr>
        <w:t xml:space="preserve"> </w:t>
      </w:r>
    </w:p>
    <w:p w14:paraId="408BA1A5" w14:textId="434AD643" w:rsidR="00AE426A" w:rsidRDefault="00B42E1B" w:rsidP="00792087">
      <w:pPr>
        <w:pStyle w:val="t-9-8"/>
        <w:jc w:val="both"/>
        <w:rPr>
          <w:color w:val="000000"/>
        </w:rPr>
      </w:pPr>
      <w:r>
        <w:rPr>
          <w:color w:val="000000"/>
        </w:rPr>
        <w:t xml:space="preserve">Ovim člankom </w:t>
      </w:r>
      <w:r w:rsidR="00AE426A">
        <w:rPr>
          <w:color w:val="000000"/>
        </w:rPr>
        <w:t xml:space="preserve">propisuju </w:t>
      </w:r>
      <w:r>
        <w:rPr>
          <w:color w:val="000000"/>
        </w:rPr>
        <w:t xml:space="preserve">se </w:t>
      </w:r>
      <w:r w:rsidR="00AE426A">
        <w:rPr>
          <w:color w:val="000000"/>
        </w:rPr>
        <w:t>obveze gospodarskih subjekata prilikom stavlja</w:t>
      </w:r>
      <w:r w:rsidR="007837F4">
        <w:rPr>
          <w:color w:val="000000"/>
        </w:rPr>
        <w:t>nja na raspolaganje ograničenih</w:t>
      </w:r>
      <w:r w:rsidR="004D1B6C">
        <w:rPr>
          <w:color w:val="000000"/>
        </w:rPr>
        <w:t xml:space="preserve"> </w:t>
      </w:r>
      <w:proofErr w:type="spellStart"/>
      <w:r w:rsidR="004D1B6C">
        <w:rPr>
          <w:color w:val="000000"/>
        </w:rPr>
        <w:t>prekursora</w:t>
      </w:r>
      <w:proofErr w:type="spellEnd"/>
      <w:r w:rsidR="00AE426A">
        <w:rPr>
          <w:color w:val="000000"/>
        </w:rPr>
        <w:t xml:space="preserve"> eksplozi</w:t>
      </w:r>
      <w:r w:rsidR="009531B3">
        <w:rPr>
          <w:color w:val="000000"/>
        </w:rPr>
        <w:t xml:space="preserve">va drugom gospodarskom subjektu, kako bi se osiguralo da svi subjekti </w:t>
      </w:r>
      <w:r w:rsidR="00E328EA">
        <w:rPr>
          <w:color w:val="000000"/>
        </w:rPr>
        <w:t>u lancu prodaje budu obaviješteni</w:t>
      </w:r>
      <w:r w:rsidR="009531B3">
        <w:rPr>
          <w:color w:val="000000"/>
        </w:rPr>
        <w:t xml:space="preserve"> o ograničenjima kojima podliježu</w:t>
      </w:r>
      <w:r w:rsidR="00E328EA">
        <w:rPr>
          <w:color w:val="000000"/>
        </w:rPr>
        <w:t xml:space="preserve"> pojedini </w:t>
      </w:r>
      <w:proofErr w:type="spellStart"/>
      <w:r w:rsidR="00E328EA">
        <w:rPr>
          <w:color w:val="000000"/>
        </w:rPr>
        <w:t>prekursori</w:t>
      </w:r>
      <w:proofErr w:type="spellEnd"/>
      <w:r w:rsidR="00E328EA">
        <w:rPr>
          <w:color w:val="000000"/>
        </w:rPr>
        <w:t xml:space="preserve"> eksploziva.</w:t>
      </w:r>
    </w:p>
    <w:p w14:paraId="152B10D9" w14:textId="77777777" w:rsidR="00B42E1B" w:rsidRDefault="00AB595C" w:rsidP="00AB595C">
      <w:pPr>
        <w:pStyle w:val="t-9-8"/>
        <w:jc w:val="both"/>
        <w:rPr>
          <w:color w:val="000000"/>
        </w:rPr>
      </w:pPr>
      <w:r w:rsidRPr="00AB595C">
        <w:rPr>
          <w:b/>
          <w:color w:val="000000"/>
        </w:rPr>
        <w:t xml:space="preserve">Članak </w:t>
      </w:r>
      <w:r w:rsidR="00D12A64">
        <w:rPr>
          <w:b/>
          <w:color w:val="000000"/>
        </w:rPr>
        <w:t>6</w:t>
      </w:r>
      <w:r w:rsidRPr="00AB595C">
        <w:rPr>
          <w:b/>
          <w:color w:val="000000"/>
        </w:rPr>
        <w:t>.</w:t>
      </w:r>
      <w:r w:rsidR="00E41D3A">
        <w:rPr>
          <w:color w:val="000000"/>
        </w:rPr>
        <w:t xml:space="preserve"> </w:t>
      </w:r>
    </w:p>
    <w:p w14:paraId="47C5028B" w14:textId="7C0BAA12" w:rsidR="0055246B" w:rsidRDefault="00B42E1B" w:rsidP="00AB595C">
      <w:pPr>
        <w:pStyle w:val="t-9-8"/>
        <w:jc w:val="both"/>
        <w:rPr>
          <w:color w:val="000000"/>
        </w:rPr>
      </w:pPr>
      <w:r>
        <w:rPr>
          <w:color w:val="000000"/>
        </w:rPr>
        <w:t xml:space="preserve">Ovim člankom </w:t>
      </w:r>
      <w:r w:rsidR="00E41D3A">
        <w:rPr>
          <w:color w:val="000000"/>
        </w:rPr>
        <w:t xml:space="preserve">propisuju </w:t>
      </w:r>
      <w:r>
        <w:rPr>
          <w:color w:val="000000"/>
        </w:rPr>
        <w:t xml:space="preserve">se </w:t>
      </w:r>
      <w:r w:rsidR="00E41D3A">
        <w:rPr>
          <w:color w:val="000000"/>
        </w:rPr>
        <w:t>obveze internetskog tržišta kako bi se osiguralo da</w:t>
      </w:r>
      <w:r w:rsidR="0055246B">
        <w:rPr>
          <w:color w:val="000000"/>
        </w:rPr>
        <w:t xml:space="preserve"> korisnici njegovih usluga budu informirani o svojim obvezama iz Uredbe (EU) 2019/1148. </w:t>
      </w:r>
    </w:p>
    <w:p w14:paraId="19B1A8D8" w14:textId="77777777" w:rsidR="00B42E1B" w:rsidRDefault="00D12A64" w:rsidP="00AB595C">
      <w:pPr>
        <w:pStyle w:val="t-9-8"/>
        <w:jc w:val="both"/>
        <w:rPr>
          <w:b/>
          <w:color w:val="000000"/>
        </w:rPr>
      </w:pPr>
      <w:r>
        <w:rPr>
          <w:b/>
          <w:color w:val="000000"/>
        </w:rPr>
        <w:t>Članak 7</w:t>
      </w:r>
      <w:r w:rsidR="00AB595C" w:rsidRPr="00AB595C">
        <w:rPr>
          <w:b/>
          <w:color w:val="000000"/>
        </w:rPr>
        <w:t>.</w:t>
      </w:r>
      <w:r w:rsidR="00AB595C">
        <w:rPr>
          <w:b/>
          <w:color w:val="000000"/>
        </w:rPr>
        <w:t xml:space="preserve"> </w:t>
      </w:r>
    </w:p>
    <w:p w14:paraId="6BFF72E6" w14:textId="4757BB1A" w:rsidR="00E87F09" w:rsidRDefault="00B42E1B" w:rsidP="00AB595C">
      <w:pPr>
        <w:pStyle w:val="t-9-8"/>
        <w:jc w:val="both"/>
        <w:rPr>
          <w:color w:val="000000"/>
        </w:rPr>
      </w:pPr>
      <w:r>
        <w:rPr>
          <w:color w:val="000000"/>
        </w:rPr>
        <w:t xml:space="preserve">Ovim člankom </w:t>
      </w:r>
      <w:r w:rsidR="006F2DE1">
        <w:rPr>
          <w:color w:val="000000"/>
        </w:rPr>
        <w:t>određuje</w:t>
      </w:r>
      <w:r>
        <w:rPr>
          <w:color w:val="000000"/>
        </w:rPr>
        <w:t xml:space="preserve"> se</w:t>
      </w:r>
      <w:r w:rsidR="00AB595C">
        <w:rPr>
          <w:color w:val="000000"/>
        </w:rPr>
        <w:t xml:space="preserve"> </w:t>
      </w:r>
      <w:r w:rsidR="00E87F09">
        <w:rPr>
          <w:color w:val="000000"/>
        </w:rPr>
        <w:t xml:space="preserve">način </w:t>
      </w:r>
      <w:r w:rsidR="00F43721">
        <w:rPr>
          <w:color w:val="000000"/>
        </w:rPr>
        <w:t>na koji će gospodarski subjekti u lancu prodaje provjeravati potencijalne kupce</w:t>
      </w:r>
      <w:r w:rsidR="00E87F09">
        <w:rPr>
          <w:color w:val="000000"/>
        </w:rPr>
        <w:t xml:space="preserve">, na osnovu kojeg će se </w:t>
      </w:r>
      <w:r w:rsidR="00F43721">
        <w:rPr>
          <w:color w:val="000000"/>
        </w:rPr>
        <w:t>moći</w:t>
      </w:r>
      <w:r w:rsidR="00E87F09">
        <w:rPr>
          <w:color w:val="000000"/>
        </w:rPr>
        <w:t xml:space="preserve"> utvrditi radi li se o profesionalnom korisniku ili gospodarskom subjektu. </w:t>
      </w:r>
    </w:p>
    <w:p w14:paraId="7F0A8238" w14:textId="77777777" w:rsidR="001E6C81" w:rsidRDefault="001E6C81" w:rsidP="00AB595C">
      <w:pPr>
        <w:pStyle w:val="t-9-8"/>
        <w:jc w:val="both"/>
        <w:rPr>
          <w:color w:val="000000"/>
        </w:rPr>
      </w:pPr>
    </w:p>
    <w:p w14:paraId="3ABFD4F5" w14:textId="67D8B0FB" w:rsidR="00B42E1B" w:rsidRDefault="00711739" w:rsidP="00AB595C">
      <w:pPr>
        <w:pStyle w:val="t-9-8"/>
        <w:jc w:val="both"/>
        <w:rPr>
          <w:b/>
          <w:color w:val="000000"/>
        </w:rPr>
      </w:pPr>
      <w:r>
        <w:rPr>
          <w:color w:val="000000"/>
        </w:rPr>
        <w:lastRenderedPageBreak/>
        <w:t>Č</w:t>
      </w:r>
      <w:r w:rsidR="00D12A64">
        <w:rPr>
          <w:b/>
          <w:color w:val="000000"/>
        </w:rPr>
        <w:t>lanak 8</w:t>
      </w:r>
      <w:r w:rsidR="00463242" w:rsidRPr="00463242">
        <w:rPr>
          <w:b/>
          <w:color w:val="000000"/>
        </w:rPr>
        <w:t>.</w:t>
      </w:r>
      <w:r>
        <w:rPr>
          <w:b/>
          <w:color w:val="000000"/>
        </w:rPr>
        <w:t xml:space="preserve"> </w:t>
      </w:r>
    </w:p>
    <w:p w14:paraId="41E7CAAE" w14:textId="493F3FF8" w:rsidR="00840EB1" w:rsidRDefault="00B42E1B" w:rsidP="00AB595C">
      <w:pPr>
        <w:pStyle w:val="t-9-8"/>
        <w:jc w:val="both"/>
        <w:rPr>
          <w:color w:val="000000"/>
        </w:rPr>
      </w:pPr>
      <w:r>
        <w:rPr>
          <w:color w:val="000000"/>
        </w:rPr>
        <w:t xml:space="preserve">Ovaj članak </w:t>
      </w:r>
      <w:r w:rsidR="007D6B19">
        <w:rPr>
          <w:color w:val="000000"/>
        </w:rPr>
        <w:t>određuj</w:t>
      </w:r>
      <w:r w:rsidR="00B76CD9">
        <w:rPr>
          <w:color w:val="000000"/>
        </w:rPr>
        <w:t>e</w:t>
      </w:r>
      <w:r w:rsidR="007D6B19">
        <w:rPr>
          <w:color w:val="000000"/>
        </w:rPr>
        <w:t xml:space="preserve"> </w:t>
      </w:r>
      <w:r w:rsidR="00711739">
        <w:rPr>
          <w:color w:val="000000"/>
        </w:rPr>
        <w:t>nadležna tijela za provedbu Uredbe (EU)</w:t>
      </w:r>
      <w:r w:rsidR="00840EB1">
        <w:rPr>
          <w:color w:val="000000"/>
        </w:rPr>
        <w:t xml:space="preserve"> 2019/1148 i ovoga Zakona. Člankom se određuje i njihova suradnja. </w:t>
      </w:r>
    </w:p>
    <w:p w14:paraId="1F12E3D3" w14:textId="6E8272FA" w:rsidR="00B42E1B" w:rsidRDefault="00D12A64" w:rsidP="003C3503">
      <w:pPr>
        <w:pStyle w:val="t-9-8"/>
        <w:jc w:val="both"/>
        <w:rPr>
          <w:color w:val="000000"/>
        </w:rPr>
      </w:pPr>
      <w:r>
        <w:rPr>
          <w:b/>
          <w:color w:val="000000"/>
        </w:rPr>
        <w:t>Članak 9</w:t>
      </w:r>
      <w:r w:rsidR="00840EB1" w:rsidRPr="00840EB1">
        <w:rPr>
          <w:b/>
          <w:color w:val="000000"/>
        </w:rPr>
        <w:t>.</w:t>
      </w:r>
      <w:r w:rsidR="00840EB1">
        <w:rPr>
          <w:color w:val="000000"/>
        </w:rPr>
        <w:t xml:space="preserve"> </w:t>
      </w:r>
    </w:p>
    <w:p w14:paraId="7457490E" w14:textId="5053F277" w:rsidR="003C3503" w:rsidRDefault="00B42E1B" w:rsidP="003C3503">
      <w:pPr>
        <w:pStyle w:val="t-9-8"/>
        <w:jc w:val="both"/>
        <w:rPr>
          <w:color w:val="000000"/>
        </w:rPr>
      </w:pPr>
      <w:r>
        <w:rPr>
          <w:color w:val="000000"/>
        </w:rPr>
        <w:t xml:space="preserve">Ovim </w:t>
      </w:r>
      <w:r w:rsidR="00B76CD9">
        <w:rPr>
          <w:color w:val="000000"/>
        </w:rPr>
        <w:t>č</w:t>
      </w:r>
      <w:r w:rsidR="00840EB1">
        <w:rPr>
          <w:color w:val="000000"/>
        </w:rPr>
        <w:t xml:space="preserve">lankom se određuje </w:t>
      </w:r>
      <w:r w:rsidR="00711739" w:rsidRPr="00711739">
        <w:rPr>
          <w:color w:val="000000"/>
        </w:rPr>
        <w:t>nacionalna kontakt točka za prijavu sumnjivih transakcija ili značajnih nestanaka ili krađa ili smjesa ili tvari koje ih sadrže</w:t>
      </w:r>
      <w:r w:rsidR="008C73F8">
        <w:rPr>
          <w:color w:val="000000"/>
        </w:rPr>
        <w:t>, podaci o nacionalnoj kontakt</w:t>
      </w:r>
      <w:r w:rsidR="00383A4B">
        <w:rPr>
          <w:color w:val="000000"/>
        </w:rPr>
        <w:t xml:space="preserve"> točki, te način na koji o</w:t>
      </w:r>
      <w:r w:rsidR="00FC1DBE">
        <w:rPr>
          <w:color w:val="000000"/>
        </w:rPr>
        <w:t xml:space="preserve">na obrađuje prikupljene podatke </w:t>
      </w:r>
      <w:r w:rsidR="0054104D">
        <w:rPr>
          <w:color w:val="000000"/>
        </w:rPr>
        <w:t xml:space="preserve">i vodi evidenciju </w:t>
      </w:r>
      <w:r w:rsidR="00FC1DBE">
        <w:rPr>
          <w:color w:val="000000"/>
        </w:rPr>
        <w:t>o istima.</w:t>
      </w:r>
    </w:p>
    <w:p w14:paraId="1E1829D3" w14:textId="77777777" w:rsidR="00B42E1B" w:rsidRDefault="00D12A64" w:rsidP="00AB595C">
      <w:pPr>
        <w:pStyle w:val="t-9-8"/>
        <w:jc w:val="both"/>
        <w:rPr>
          <w:color w:val="000000"/>
        </w:rPr>
      </w:pPr>
      <w:r>
        <w:rPr>
          <w:b/>
          <w:color w:val="000000"/>
        </w:rPr>
        <w:t>Članak 10</w:t>
      </w:r>
      <w:r w:rsidR="003C3503" w:rsidRPr="0016583D">
        <w:rPr>
          <w:b/>
          <w:color w:val="000000"/>
        </w:rPr>
        <w:t>.</w:t>
      </w:r>
      <w:r w:rsidR="003C3503">
        <w:rPr>
          <w:color w:val="000000"/>
        </w:rPr>
        <w:t xml:space="preserve"> </w:t>
      </w:r>
    </w:p>
    <w:p w14:paraId="539A81BD" w14:textId="03FEA8D6" w:rsidR="00463242" w:rsidRDefault="00B42E1B" w:rsidP="00AB595C">
      <w:pPr>
        <w:pStyle w:val="t-9-8"/>
        <w:jc w:val="both"/>
        <w:rPr>
          <w:color w:val="000000"/>
        </w:rPr>
      </w:pPr>
      <w:r>
        <w:rPr>
          <w:color w:val="000000"/>
        </w:rPr>
        <w:t xml:space="preserve">Ovim člankom </w:t>
      </w:r>
      <w:r w:rsidR="004C70EC">
        <w:rPr>
          <w:color w:val="000000"/>
        </w:rPr>
        <w:t>propisuje</w:t>
      </w:r>
      <w:r>
        <w:rPr>
          <w:color w:val="000000"/>
        </w:rPr>
        <w:t xml:space="preserve"> se</w:t>
      </w:r>
      <w:r w:rsidR="004C70EC">
        <w:rPr>
          <w:color w:val="000000"/>
        </w:rPr>
        <w:t xml:space="preserve"> obvez</w:t>
      </w:r>
      <w:r>
        <w:rPr>
          <w:color w:val="000000"/>
        </w:rPr>
        <w:t>a</w:t>
      </w:r>
      <w:r w:rsidR="004C70EC">
        <w:rPr>
          <w:color w:val="000000"/>
        </w:rPr>
        <w:t xml:space="preserve"> nadležnih tijel</w:t>
      </w:r>
      <w:r w:rsidR="003C3503">
        <w:rPr>
          <w:color w:val="000000"/>
        </w:rPr>
        <w:t xml:space="preserve">a </w:t>
      </w:r>
      <w:r w:rsidR="004C70EC">
        <w:rPr>
          <w:color w:val="000000"/>
        </w:rPr>
        <w:t>na postupanje</w:t>
      </w:r>
      <w:r w:rsidR="00E77FB2">
        <w:rPr>
          <w:color w:val="000000"/>
        </w:rPr>
        <w:t xml:space="preserve"> u roku</w:t>
      </w:r>
      <w:r w:rsidR="004C70EC">
        <w:rPr>
          <w:color w:val="000000"/>
        </w:rPr>
        <w:t xml:space="preserve"> </w:t>
      </w:r>
      <w:r w:rsidR="003C3503">
        <w:rPr>
          <w:color w:val="000000"/>
        </w:rPr>
        <w:t xml:space="preserve">radi podizanja svijesti kako bi se </w:t>
      </w:r>
      <w:r w:rsidR="00223D9D">
        <w:rPr>
          <w:color w:val="000000"/>
        </w:rPr>
        <w:t>mogli</w:t>
      </w:r>
      <w:r w:rsidR="00B069DA">
        <w:rPr>
          <w:color w:val="000000"/>
        </w:rPr>
        <w:t xml:space="preserve"> prepoznati </w:t>
      </w:r>
      <w:proofErr w:type="spellStart"/>
      <w:r w:rsidR="00B069DA">
        <w:rPr>
          <w:color w:val="000000"/>
        </w:rPr>
        <w:t>prekursor</w:t>
      </w:r>
      <w:r w:rsidR="00223D9D">
        <w:rPr>
          <w:color w:val="000000"/>
        </w:rPr>
        <w:t>i</w:t>
      </w:r>
      <w:proofErr w:type="spellEnd"/>
      <w:r w:rsidR="003C3503">
        <w:rPr>
          <w:color w:val="000000"/>
        </w:rPr>
        <w:t xml:space="preserve"> eksploziva, te </w:t>
      </w:r>
      <w:r w:rsidR="004C70EC">
        <w:rPr>
          <w:color w:val="000000"/>
        </w:rPr>
        <w:t xml:space="preserve">kako bi se </w:t>
      </w:r>
      <w:r w:rsidR="003C3503">
        <w:rPr>
          <w:color w:val="000000"/>
        </w:rPr>
        <w:t>pravovremeno reagiralo na sumnjivu aktivnost.</w:t>
      </w:r>
    </w:p>
    <w:p w14:paraId="1C5171DD" w14:textId="77777777" w:rsidR="00B42E1B" w:rsidRDefault="00FB2A9E" w:rsidP="00AB595C">
      <w:pPr>
        <w:pStyle w:val="t-9-8"/>
        <w:jc w:val="both"/>
        <w:rPr>
          <w:b/>
          <w:color w:val="000000"/>
        </w:rPr>
      </w:pPr>
      <w:r>
        <w:rPr>
          <w:b/>
          <w:color w:val="000000"/>
        </w:rPr>
        <w:t xml:space="preserve">Članak </w:t>
      </w:r>
      <w:r w:rsidR="00D12A64">
        <w:rPr>
          <w:b/>
          <w:color w:val="000000"/>
        </w:rPr>
        <w:t>11</w:t>
      </w:r>
      <w:r w:rsidR="0016583D" w:rsidRPr="0016583D">
        <w:rPr>
          <w:b/>
          <w:color w:val="000000"/>
        </w:rPr>
        <w:t>.</w:t>
      </w:r>
      <w:r w:rsidR="00463242">
        <w:rPr>
          <w:b/>
          <w:color w:val="000000"/>
        </w:rPr>
        <w:t xml:space="preserve"> </w:t>
      </w:r>
    </w:p>
    <w:p w14:paraId="69701FFA" w14:textId="025AA76A" w:rsidR="00463242" w:rsidRDefault="00B42E1B" w:rsidP="00AB595C">
      <w:pPr>
        <w:pStyle w:val="t-9-8"/>
        <w:jc w:val="both"/>
        <w:rPr>
          <w:color w:val="000000"/>
        </w:rPr>
      </w:pPr>
      <w:r>
        <w:rPr>
          <w:color w:val="000000"/>
        </w:rPr>
        <w:t xml:space="preserve">Ovim člankom </w:t>
      </w:r>
      <w:r w:rsidR="00463242">
        <w:rPr>
          <w:color w:val="000000"/>
        </w:rPr>
        <w:t>propisuje</w:t>
      </w:r>
      <w:r>
        <w:rPr>
          <w:color w:val="000000"/>
        </w:rPr>
        <w:t xml:space="preserve"> se</w:t>
      </w:r>
      <w:r w:rsidR="00463242">
        <w:rPr>
          <w:color w:val="000000"/>
        </w:rPr>
        <w:t xml:space="preserve"> način obrade osobnih podataka u okviru provedbe Uredbe (EU) </w:t>
      </w:r>
      <w:r w:rsidR="0016583D">
        <w:rPr>
          <w:color w:val="000000"/>
        </w:rPr>
        <w:t>2019/1148</w:t>
      </w:r>
      <w:r w:rsidR="00B76CD9">
        <w:rPr>
          <w:color w:val="000000"/>
        </w:rPr>
        <w:t>, u skladu s propisima o zaštiti podataka u Republici Hrvatskoj</w:t>
      </w:r>
      <w:r w:rsidR="0016583D">
        <w:rPr>
          <w:color w:val="000000"/>
        </w:rPr>
        <w:t>.</w:t>
      </w:r>
    </w:p>
    <w:p w14:paraId="1241D431" w14:textId="77777777" w:rsidR="00B42E1B" w:rsidRDefault="00D12A64" w:rsidP="00AB595C">
      <w:pPr>
        <w:pStyle w:val="t-9-8"/>
        <w:jc w:val="both"/>
        <w:rPr>
          <w:color w:val="000000"/>
        </w:rPr>
      </w:pPr>
      <w:r>
        <w:rPr>
          <w:b/>
          <w:color w:val="000000"/>
        </w:rPr>
        <w:t>Članak 12</w:t>
      </w:r>
      <w:r w:rsidR="0016583D">
        <w:rPr>
          <w:b/>
          <w:color w:val="000000"/>
        </w:rPr>
        <w:t>.</w:t>
      </w:r>
      <w:r w:rsidR="00463242">
        <w:rPr>
          <w:color w:val="000000"/>
        </w:rPr>
        <w:t xml:space="preserve"> </w:t>
      </w:r>
    </w:p>
    <w:p w14:paraId="0D879E61" w14:textId="28741B19" w:rsidR="00463242" w:rsidRDefault="00B42E1B" w:rsidP="00AB595C">
      <w:pPr>
        <w:pStyle w:val="t-9-8"/>
        <w:jc w:val="both"/>
        <w:rPr>
          <w:color w:val="000000"/>
        </w:rPr>
      </w:pPr>
      <w:r>
        <w:rPr>
          <w:color w:val="000000"/>
        </w:rPr>
        <w:t xml:space="preserve">Ovim člankom </w:t>
      </w:r>
      <w:r w:rsidR="00463242">
        <w:rPr>
          <w:color w:val="000000"/>
        </w:rPr>
        <w:t xml:space="preserve">propisuje </w:t>
      </w:r>
      <w:r>
        <w:rPr>
          <w:color w:val="000000"/>
        </w:rPr>
        <w:t xml:space="preserve">se </w:t>
      </w:r>
      <w:r w:rsidR="004B02E5">
        <w:rPr>
          <w:color w:val="000000"/>
        </w:rPr>
        <w:t>način obavljanja</w:t>
      </w:r>
      <w:r w:rsidR="00463242">
        <w:rPr>
          <w:color w:val="000000"/>
        </w:rPr>
        <w:t xml:space="preserve"> inspekcijskog nadzora na</w:t>
      </w:r>
      <w:r w:rsidR="001619F2">
        <w:rPr>
          <w:color w:val="000000"/>
        </w:rPr>
        <w:t>d</w:t>
      </w:r>
      <w:r w:rsidR="00463242">
        <w:rPr>
          <w:color w:val="000000"/>
        </w:rPr>
        <w:t xml:space="preserve"> p</w:t>
      </w:r>
      <w:r w:rsidR="008C5CBB">
        <w:rPr>
          <w:color w:val="000000"/>
        </w:rPr>
        <w:t>rovedbom Uredbe (EU) 2019/1148</w:t>
      </w:r>
      <w:r w:rsidR="001D0ACD">
        <w:rPr>
          <w:color w:val="000000"/>
        </w:rPr>
        <w:t xml:space="preserve"> i ovog Zakona.</w:t>
      </w:r>
    </w:p>
    <w:p w14:paraId="031F859B" w14:textId="77777777" w:rsidR="00B42E1B" w:rsidRDefault="00D12A64" w:rsidP="00AB595C">
      <w:pPr>
        <w:pStyle w:val="t-9-8"/>
        <w:jc w:val="both"/>
        <w:rPr>
          <w:color w:val="000000"/>
        </w:rPr>
      </w:pPr>
      <w:r>
        <w:rPr>
          <w:b/>
          <w:color w:val="000000"/>
        </w:rPr>
        <w:t>Članak 13</w:t>
      </w:r>
      <w:r w:rsidR="00E500D8">
        <w:rPr>
          <w:color w:val="000000"/>
        </w:rPr>
        <w:t xml:space="preserve">. </w:t>
      </w:r>
    </w:p>
    <w:p w14:paraId="26D39993" w14:textId="51434847" w:rsidR="008C5CBB" w:rsidRDefault="00B42E1B" w:rsidP="00AB595C">
      <w:pPr>
        <w:pStyle w:val="t-9-8"/>
        <w:jc w:val="both"/>
        <w:rPr>
          <w:color w:val="000000"/>
        </w:rPr>
      </w:pPr>
      <w:r>
        <w:rPr>
          <w:color w:val="000000"/>
        </w:rPr>
        <w:t>Ovim člankom propisuju se</w:t>
      </w:r>
      <w:r w:rsidR="008C5CBB">
        <w:rPr>
          <w:color w:val="000000"/>
        </w:rPr>
        <w:t xml:space="preserve"> prava i dužnosti inspektora Državnog inspektorata prilikom obavljanja inspekcijskog nadzora.</w:t>
      </w:r>
      <w:r w:rsidR="00B5584B">
        <w:rPr>
          <w:color w:val="000000"/>
        </w:rPr>
        <w:t xml:space="preserve"> Isti članak sadrži</w:t>
      </w:r>
      <w:r w:rsidR="00DE332C">
        <w:rPr>
          <w:color w:val="000000"/>
        </w:rPr>
        <w:t xml:space="preserve"> </w:t>
      </w:r>
      <w:r w:rsidR="00E500D8">
        <w:rPr>
          <w:color w:val="000000"/>
        </w:rPr>
        <w:t xml:space="preserve">i </w:t>
      </w:r>
      <w:r w:rsidR="00DE332C">
        <w:rPr>
          <w:color w:val="000000"/>
        </w:rPr>
        <w:t>pouku o pravnom lijeku koji se može izjaviti protiv pojedinog rješenja</w:t>
      </w:r>
      <w:r w:rsidR="00770C61">
        <w:rPr>
          <w:color w:val="000000"/>
        </w:rPr>
        <w:t xml:space="preserve"> nadležnog inspektora.</w:t>
      </w:r>
    </w:p>
    <w:p w14:paraId="21D5226A" w14:textId="77777777" w:rsidR="00B42E1B" w:rsidRDefault="00D12A64" w:rsidP="00AB595C">
      <w:pPr>
        <w:pStyle w:val="t-9-8"/>
        <w:jc w:val="both"/>
        <w:rPr>
          <w:color w:val="000000"/>
        </w:rPr>
      </w:pPr>
      <w:r>
        <w:rPr>
          <w:b/>
          <w:color w:val="000000"/>
        </w:rPr>
        <w:t>Članak 14</w:t>
      </w:r>
      <w:r w:rsidR="00463242" w:rsidRPr="00463242">
        <w:rPr>
          <w:b/>
          <w:color w:val="000000"/>
        </w:rPr>
        <w:t>.</w:t>
      </w:r>
      <w:r w:rsidR="00463242">
        <w:rPr>
          <w:color w:val="000000"/>
        </w:rPr>
        <w:t xml:space="preserve"> </w:t>
      </w:r>
    </w:p>
    <w:p w14:paraId="1EB767EF" w14:textId="7E490AB6" w:rsidR="007D74DB" w:rsidRDefault="00B42E1B" w:rsidP="00AB595C">
      <w:pPr>
        <w:pStyle w:val="t-9-8"/>
        <w:jc w:val="both"/>
        <w:rPr>
          <w:color w:val="000000"/>
        </w:rPr>
      </w:pPr>
      <w:r>
        <w:rPr>
          <w:color w:val="000000"/>
        </w:rPr>
        <w:t xml:space="preserve">Ovim člankom </w:t>
      </w:r>
      <w:r w:rsidR="00463242">
        <w:rPr>
          <w:color w:val="000000"/>
        </w:rPr>
        <w:t>propisuj</w:t>
      </w:r>
      <w:r>
        <w:rPr>
          <w:color w:val="000000"/>
        </w:rPr>
        <w:t>u se</w:t>
      </w:r>
      <w:r w:rsidR="00463242">
        <w:rPr>
          <w:color w:val="000000"/>
        </w:rPr>
        <w:t xml:space="preserve"> prekršajne </w:t>
      </w:r>
      <w:r w:rsidR="00B5584B">
        <w:rPr>
          <w:color w:val="000000"/>
        </w:rPr>
        <w:t>sankci</w:t>
      </w:r>
      <w:r w:rsidR="00463242">
        <w:rPr>
          <w:color w:val="000000"/>
        </w:rPr>
        <w:t xml:space="preserve">je (novčane kazne) za gospodarske subjekte koji postupaju suprotno odredbama Uredbe (EU) </w:t>
      </w:r>
      <w:r w:rsidR="007D74DB">
        <w:rPr>
          <w:color w:val="000000"/>
        </w:rPr>
        <w:t>2019/1148</w:t>
      </w:r>
      <w:r w:rsidR="000D1BB6">
        <w:rPr>
          <w:color w:val="000000"/>
        </w:rPr>
        <w:t xml:space="preserve"> i ovog</w:t>
      </w:r>
      <w:r w:rsidR="001619F2">
        <w:rPr>
          <w:color w:val="000000"/>
        </w:rPr>
        <w:t>a</w:t>
      </w:r>
      <w:r w:rsidR="000D1BB6">
        <w:rPr>
          <w:color w:val="000000"/>
        </w:rPr>
        <w:t xml:space="preserve"> Zakona</w:t>
      </w:r>
      <w:r w:rsidR="007D74DB">
        <w:rPr>
          <w:color w:val="000000"/>
        </w:rPr>
        <w:t>.</w:t>
      </w:r>
    </w:p>
    <w:p w14:paraId="7C8BC6F3" w14:textId="77777777" w:rsidR="00B42E1B" w:rsidRDefault="00D12A64" w:rsidP="00AB595C">
      <w:pPr>
        <w:pStyle w:val="t-9-8"/>
        <w:jc w:val="both"/>
        <w:rPr>
          <w:color w:val="000000"/>
        </w:rPr>
      </w:pPr>
      <w:r>
        <w:rPr>
          <w:b/>
          <w:color w:val="000000"/>
        </w:rPr>
        <w:t>Članak 15</w:t>
      </w:r>
      <w:r w:rsidR="00156464" w:rsidRPr="00156464">
        <w:rPr>
          <w:b/>
          <w:color w:val="000000"/>
        </w:rPr>
        <w:t>.</w:t>
      </w:r>
      <w:r w:rsidR="00156464">
        <w:rPr>
          <w:color w:val="000000"/>
        </w:rPr>
        <w:t xml:space="preserve"> </w:t>
      </w:r>
    </w:p>
    <w:p w14:paraId="4861AF06" w14:textId="68E1BFE3" w:rsidR="006F33BE" w:rsidRDefault="00B42E1B" w:rsidP="00AB595C">
      <w:pPr>
        <w:pStyle w:val="t-9-8"/>
        <w:jc w:val="both"/>
        <w:rPr>
          <w:color w:val="000000"/>
        </w:rPr>
      </w:pPr>
      <w:r>
        <w:rPr>
          <w:color w:val="000000"/>
        </w:rPr>
        <w:t xml:space="preserve">Ovim člankom </w:t>
      </w:r>
      <w:r w:rsidR="00156464">
        <w:rPr>
          <w:color w:val="000000"/>
        </w:rPr>
        <w:t>propisuj</w:t>
      </w:r>
      <w:r>
        <w:rPr>
          <w:color w:val="000000"/>
        </w:rPr>
        <w:t>u</w:t>
      </w:r>
      <w:r w:rsidR="00156464">
        <w:rPr>
          <w:color w:val="000000"/>
        </w:rPr>
        <w:t xml:space="preserve"> </w:t>
      </w:r>
      <w:r>
        <w:rPr>
          <w:color w:val="000000"/>
        </w:rPr>
        <w:t xml:space="preserve">se </w:t>
      </w:r>
      <w:r w:rsidR="006F33BE">
        <w:rPr>
          <w:color w:val="000000"/>
        </w:rPr>
        <w:t>prekršajne sankcije (novčane kazne) za fizičke osobe koje postupaju suprotno odredbama Uredbe (EU)2019/1148 i ovoga Zakona.</w:t>
      </w:r>
    </w:p>
    <w:p w14:paraId="75A56FE0" w14:textId="77777777" w:rsidR="00B42E1B" w:rsidRDefault="00F00D13" w:rsidP="00AB595C">
      <w:pPr>
        <w:pStyle w:val="t-9-8"/>
        <w:jc w:val="both"/>
        <w:rPr>
          <w:color w:val="000000"/>
        </w:rPr>
      </w:pPr>
      <w:r w:rsidRPr="00F00D13">
        <w:rPr>
          <w:b/>
          <w:color w:val="000000"/>
        </w:rPr>
        <w:t>Članak 16</w:t>
      </w:r>
      <w:r>
        <w:rPr>
          <w:color w:val="000000"/>
        </w:rPr>
        <w:t xml:space="preserve">. </w:t>
      </w:r>
    </w:p>
    <w:p w14:paraId="7D1AF2E5" w14:textId="3EE0D29E" w:rsidR="00156464" w:rsidRDefault="00B42E1B" w:rsidP="00AB595C">
      <w:pPr>
        <w:pStyle w:val="t-9-8"/>
        <w:jc w:val="both"/>
        <w:rPr>
          <w:color w:val="000000"/>
        </w:rPr>
      </w:pPr>
      <w:r>
        <w:rPr>
          <w:color w:val="000000"/>
        </w:rPr>
        <w:t xml:space="preserve">Ovim člankom </w:t>
      </w:r>
      <w:r w:rsidR="00F00D13">
        <w:rPr>
          <w:color w:val="000000"/>
        </w:rPr>
        <w:t xml:space="preserve">propisuje da </w:t>
      </w:r>
      <w:r w:rsidR="00156464">
        <w:rPr>
          <w:color w:val="000000"/>
        </w:rPr>
        <w:t>presta</w:t>
      </w:r>
      <w:r>
        <w:rPr>
          <w:color w:val="000000"/>
        </w:rPr>
        <w:t>nak važenja</w:t>
      </w:r>
      <w:r w:rsidR="00156464">
        <w:rPr>
          <w:color w:val="000000"/>
        </w:rPr>
        <w:t xml:space="preserve"> Zakon</w:t>
      </w:r>
      <w:r>
        <w:rPr>
          <w:color w:val="000000"/>
        </w:rPr>
        <w:t>a</w:t>
      </w:r>
      <w:r w:rsidR="00156464">
        <w:rPr>
          <w:color w:val="000000"/>
        </w:rPr>
        <w:t xml:space="preserve"> o provedbi </w:t>
      </w:r>
      <w:r w:rsidR="004653FC">
        <w:rPr>
          <w:color w:val="000000"/>
        </w:rPr>
        <w:t xml:space="preserve">ranije važeće Uredbe o </w:t>
      </w:r>
      <w:proofErr w:type="spellStart"/>
      <w:r w:rsidR="00156464">
        <w:rPr>
          <w:color w:val="000000"/>
        </w:rPr>
        <w:t>prekursorima</w:t>
      </w:r>
      <w:proofErr w:type="spellEnd"/>
      <w:r w:rsidR="00156464">
        <w:rPr>
          <w:color w:val="000000"/>
        </w:rPr>
        <w:t xml:space="preserve"> eksploziva br. 98/2013.</w:t>
      </w:r>
    </w:p>
    <w:p w14:paraId="766C9182" w14:textId="77777777" w:rsidR="0003685D" w:rsidRDefault="0003685D" w:rsidP="00A55F21">
      <w:pPr>
        <w:pStyle w:val="t-9-8"/>
        <w:jc w:val="both"/>
        <w:rPr>
          <w:b/>
          <w:color w:val="000000"/>
        </w:rPr>
      </w:pPr>
    </w:p>
    <w:p w14:paraId="687E5F27" w14:textId="7ED6183B" w:rsidR="00B42E1B" w:rsidRDefault="007D74DB" w:rsidP="00A55F21">
      <w:pPr>
        <w:pStyle w:val="t-9-8"/>
        <w:jc w:val="both"/>
        <w:rPr>
          <w:b/>
          <w:color w:val="000000"/>
        </w:rPr>
      </w:pPr>
      <w:r>
        <w:rPr>
          <w:b/>
          <w:color w:val="000000"/>
        </w:rPr>
        <w:lastRenderedPageBreak/>
        <w:t>Članak 1</w:t>
      </w:r>
      <w:r w:rsidR="009D0862">
        <w:rPr>
          <w:b/>
          <w:color w:val="000000"/>
        </w:rPr>
        <w:t>7</w:t>
      </w:r>
      <w:r w:rsidR="00463242" w:rsidRPr="00463242">
        <w:rPr>
          <w:b/>
          <w:color w:val="000000"/>
        </w:rPr>
        <w:t xml:space="preserve">. </w:t>
      </w:r>
    </w:p>
    <w:p w14:paraId="798440F7" w14:textId="7A5A2A1D" w:rsidR="00E71D6B" w:rsidRPr="001E6C81" w:rsidRDefault="00B42E1B" w:rsidP="00975222">
      <w:pPr>
        <w:spacing w:after="0" w:line="240" w:lineRule="auto"/>
        <w:jc w:val="both"/>
        <w:rPr>
          <w:rFonts w:ascii="Times New Roman" w:hAnsi="Times New Roman" w:cs="Times New Roman"/>
          <w:sz w:val="24"/>
          <w:szCs w:val="24"/>
        </w:rPr>
      </w:pPr>
      <w:r w:rsidRPr="001E6C81">
        <w:rPr>
          <w:rFonts w:ascii="Times New Roman" w:hAnsi="Times New Roman" w:cs="Times New Roman"/>
          <w:color w:val="000000"/>
          <w:sz w:val="24"/>
          <w:szCs w:val="24"/>
        </w:rPr>
        <w:t xml:space="preserve">Ovim člankom </w:t>
      </w:r>
      <w:r w:rsidR="00463242" w:rsidRPr="001E6C81">
        <w:rPr>
          <w:rFonts w:ascii="Times New Roman" w:hAnsi="Times New Roman" w:cs="Times New Roman"/>
          <w:color w:val="000000"/>
          <w:sz w:val="24"/>
          <w:szCs w:val="24"/>
        </w:rPr>
        <w:t>propisuje</w:t>
      </w:r>
      <w:r w:rsidR="007D74DB" w:rsidRPr="001E6C81">
        <w:rPr>
          <w:rFonts w:ascii="Times New Roman" w:hAnsi="Times New Roman" w:cs="Times New Roman"/>
          <w:color w:val="000000"/>
          <w:sz w:val="24"/>
          <w:szCs w:val="24"/>
        </w:rPr>
        <w:t xml:space="preserve"> </w:t>
      </w:r>
      <w:r w:rsidRPr="001E6C81">
        <w:rPr>
          <w:rFonts w:ascii="Times New Roman" w:hAnsi="Times New Roman" w:cs="Times New Roman"/>
          <w:color w:val="000000"/>
          <w:sz w:val="24"/>
          <w:szCs w:val="24"/>
        </w:rPr>
        <w:t xml:space="preserve">se </w:t>
      </w:r>
      <w:r w:rsidR="007D74DB" w:rsidRPr="001E6C81">
        <w:rPr>
          <w:rFonts w:ascii="Times New Roman" w:hAnsi="Times New Roman" w:cs="Times New Roman"/>
          <w:color w:val="000000"/>
          <w:sz w:val="24"/>
          <w:szCs w:val="24"/>
        </w:rPr>
        <w:t>stupanje na snagu ovoga Zakona</w:t>
      </w:r>
      <w:r w:rsidR="00870EA4" w:rsidRPr="001E6C81">
        <w:rPr>
          <w:rFonts w:ascii="Times New Roman" w:hAnsi="Times New Roman" w:cs="Times New Roman"/>
          <w:color w:val="000000"/>
          <w:sz w:val="24"/>
          <w:szCs w:val="24"/>
        </w:rPr>
        <w:t>.</w:t>
      </w:r>
      <w:r w:rsidR="00DD3292" w:rsidRPr="001E6C81">
        <w:rPr>
          <w:rFonts w:ascii="Times New Roman" w:hAnsi="Times New Roman" w:cs="Times New Roman"/>
          <w:color w:val="000000"/>
          <w:sz w:val="24"/>
          <w:szCs w:val="24"/>
        </w:rPr>
        <w:t xml:space="preserve"> </w:t>
      </w:r>
      <w:r w:rsidR="00E71D6B" w:rsidRPr="001E6C81">
        <w:rPr>
          <w:rFonts w:ascii="Times New Roman" w:hAnsi="Times New Roman" w:cs="Times New Roman"/>
          <w:color w:val="000000"/>
          <w:sz w:val="24"/>
          <w:szCs w:val="24"/>
        </w:rPr>
        <w:t xml:space="preserve">S obzirom da je </w:t>
      </w:r>
      <w:r w:rsidR="00E71D6B" w:rsidRPr="001E6C81">
        <w:rPr>
          <w:rFonts w:ascii="Times New Roman" w:hAnsi="Times New Roman" w:cs="Times New Roman"/>
          <w:bCs/>
          <w:sz w:val="24"/>
          <w:szCs w:val="24"/>
        </w:rPr>
        <w:t xml:space="preserve">Uredba </w:t>
      </w:r>
      <w:r w:rsidR="00E71D6B" w:rsidRPr="001E6C81">
        <w:rPr>
          <w:rFonts w:ascii="Times New Roman" w:hAnsi="Times New Roman" w:cs="Times New Roman"/>
          <w:sz w:val="24"/>
          <w:szCs w:val="24"/>
        </w:rPr>
        <w:t xml:space="preserve">(EU) 2019/1148 Europskog parlamenta i Vijeća od 20. lipnja 2019. o stavljanju na tržište i uporabi </w:t>
      </w:r>
      <w:proofErr w:type="spellStart"/>
      <w:r w:rsidR="00E71D6B" w:rsidRPr="001E6C81">
        <w:rPr>
          <w:rFonts w:ascii="Times New Roman" w:hAnsi="Times New Roman" w:cs="Times New Roman"/>
          <w:sz w:val="24"/>
          <w:szCs w:val="24"/>
        </w:rPr>
        <w:t>prekursora</w:t>
      </w:r>
      <w:proofErr w:type="spellEnd"/>
      <w:r w:rsidR="00E71D6B" w:rsidRPr="001E6C81">
        <w:rPr>
          <w:rFonts w:ascii="Times New Roman" w:hAnsi="Times New Roman" w:cs="Times New Roman"/>
          <w:sz w:val="24"/>
          <w:szCs w:val="24"/>
        </w:rPr>
        <w:t xml:space="preserve"> eksploziva te izmjeni Uredbe (EZ) br. 1907/2006 i stavljanju izvan snage Uredbe (EU) br. 98/2013 stupila na snagu 31. srpnja 2019, a primjenjuje se od 1. veljače 2021, predlaže se da Zakon stupi na snagu prvoga dana od dana objave u „Narodnim novinama“.</w:t>
      </w:r>
    </w:p>
    <w:p w14:paraId="3B9C9286" w14:textId="4AF8AA5B" w:rsidR="0003685D" w:rsidRDefault="0003685D" w:rsidP="001E6C81">
      <w:pPr>
        <w:pStyle w:val="t-9-8"/>
        <w:spacing w:before="0" w:beforeAutospacing="0" w:after="0" w:afterAutospacing="0"/>
        <w:rPr>
          <w:b/>
          <w:bCs/>
          <w:color w:val="000000"/>
        </w:rPr>
      </w:pPr>
    </w:p>
    <w:p w14:paraId="40AC4471" w14:textId="77777777" w:rsidR="001E6C81" w:rsidRDefault="001E6C81" w:rsidP="001E6C81">
      <w:pPr>
        <w:pStyle w:val="t-9-8"/>
        <w:spacing w:before="0" w:beforeAutospacing="0" w:after="0" w:afterAutospacing="0"/>
        <w:rPr>
          <w:b/>
          <w:bCs/>
          <w:color w:val="000000"/>
        </w:rPr>
      </w:pPr>
    </w:p>
    <w:p w14:paraId="357E8A5C" w14:textId="3841490F" w:rsidR="00870EA4" w:rsidRPr="00870EA4" w:rsidRDefault="00870EA4" w:rsidP="001E6C81">
      <w:pPr>
        <w:pStyle w:val="t-9-8"/>
        <w:spacing w:before="0" w:beforeAutospacing="0" w:after="0" w:afterAutospacing="0"/>
        <w:rPr>
          <w:b/>
          <w:bCs/>
          <w:color w:val="000000"/>
        </w:rPr>
      </w:pPr>
      <w:r w:rsidRPr="00870EA4">
        <w:rPr>
          <w:b/>
          <w:bCs/>
          <w:color w:val="000000"/>
        </w:rPr>
        <w:t>IV. OCJENA I IZVORI POTREBNIH SREDSTAVA ZA PROVEDBU ZAKONA</w:t>
      </w:r>
    </w:p>
    <w:p w14:paraId="4AD92583" w14:textId="2387646F" w:rsidR="00870EA4" w:rsidRDefault="00870EA4" w:rsidP="00870EA4">
      <w:pPr>
        <w:pStyle w:val="t-9-8"/>
        <w:rPr>
          <w:color w:val="000000"/>
        </w:rPr>
      </w:pPr>
      <w:r w:rsidRPr="00870EA4">
        <w:rPr>
          <w:color w:val="000000"/>
        </w:rPr>
        <w:t xml:space="preserve">Za provedbu ovoga Zakona nije potrebno osigurati dodatna sredstva u državnom proračunu Republike Hrvatske.  </w:t>
      </w:r>
    </w:p>
    <w:p w14:paraId="1E46F29D" w14:textId="7B8275E6" w:rsidR="00870EA4" w:rsidRPr="00870EA4" w:rsidRDefault="00870EA4" w:rsidP="001E6C81">
      <w:pPr>
        <w:pStyle w:val="t-9-8"/>
        <w:jc w:val="both"/>
        <w:rPr>
          <w:b/>
          <w:color w:val="000000"/>
        </w:rPr>
      </w:pPr>
      <w:r w:rsidRPr="00870EA4">
        <w:rPr>
          <w:b/>
          <w:color w:val="000000"/>
        </w:rPr>
        <w:t>V. RAZLIKA IZMEĐU RJE</w:t>
      </w:r>
      <w:r w:rsidR="001E6C81">
        <w:rPr>
          <w:b/>
          <w:color w:val="000000"/>
        </w:rPr>
        <w:t xml:space="preserve">ŠENJA KOJA SE PREDLAŽU KONAČNIM </w:t>
      </w:r>
      <w:r w:rsidRPr="00870EA4">
        <w:rPr>
          <w:b/>
          <w:bCs/>
          <w:color w:val="000000"/>
        </w:rPr>
        <w:t xml:space="preserve">PRIJEDLOGOM ZAKONA U ODNOSU NA RJEŠENJA IZ PRIJEDLOGA ZAKONA I RAZLOZI ZBOG KOJIH SU TE RAZLIKE NASTALE </w:t>
      </w:r>
    </w:p>
    <w:p w14:paraId="0E48EFFD" w14:textId="10FCF965" w:rsidR="00870EA4" w:rsidRPr="00870EA4" w:rsidRDefault="00870EA4" w:rsidP="00975222">
      <w:pPr>
        <w:pStyle w:val="t-9-8"/>
        <w:jc w:val="both"/>
        <w:rPr>
          <w:color w:val="000000"/>
        </w:rPr>
      </w:pPr>
      <w:r w:rsidRPr="00870EA4">
        <w:rPr>
          <w:color w:val="000000"/>
        </w:rPr>
        <w:t xml:space="preserve">Na </w:t>
      </w:r>
      <w:r w:rsidR="0003685D">
        <w:rPr>
          <w:color w:val="000000"/>
        </w:rPr>
        <w:t>6</w:t>
      </w:r>
      <w:r w:rsidRPr="00870EA4">
        <w:rPr>
          <w:color w:val="000000"/>
        </w:rPr>
        <w:t xml:space="preserve">. sjednici Hrvatskog sabora 5. </w:t>
      </w:r>
      <w:r w:rsidR="0003685D">
        <w:rPr>
          <w:color w:val="000000"/>
        </w:rPr>
        <w:t xml:space="preserve">veljače </w:t>
      </w:r>
      <w:r w:rsidRPr="00870EA4">
        <w:rPr>
          <w:color w:val="000000"/>
        </w:rPr>
        <w:t>20</w:t>
      </w:r>
      <w:r w:rsidR="0003685D">
        <w:rPr>
          <w:color w:val="000000"/>
        </w:rPr>
        <w:t>21</w:t>
      </w:r>
      <w:r w:rsidRPr="00870EA4">
        <w:rPr>
          <w:color w:val="000000"/>
        </w:rPr>
        <w:t>. godine donesen je zaključak koj</w:t>
      </w:r>
      <w:r w:rsidR="00D60292">
        <w:rPr>
          <w:color w:val="000000"/>
        </w:rPr>
        <w:t>im se prihvaća Prijedlog zakona</w:t>
      </w:r>
      <w:r w:rsidR="00D60292" w:rsidRPr="00D60292">
        <w:rPr>
          <w:bCs/>
          <w:color w:val="000000"/>
        </w:rPr>
        <w:t xml:space="preserve"> o provedbi </w:t>
      </w:r>
      <w:r w:rsidR="00D60292">
        <w:rPr>
          <w:bCs/>
          <w:color w:val="000000"/>
        </w:rPr>
        <w:t>U</w:t>
      </w:r>
      <w:r w:rsidR="00D60292" w:rsidRPr="00D60292">
        <w:rPr>
          <w:bCs/>
          <w:color w:val="000000"/>
        </w:rPr>
        <w:t>redbe (</w:t>
      </w:r>
      <w:r w:rsidR="00D60292">
        <w:rPr>
          <w:bCs/>
          <w:color w:val="000000"/>
        </w:rPr>
        <w:t>EU</w:t>
      </w:r>
      <w:r w:rsidR="00D60292" w:rsidRPr="00D60292">
        <w:rPr>
          <w:bCs/>
          <w:color w:val="000000"/>
        </w:rPr>
        <w:t xml:space="preserve">) 2019/1148 </w:t>
      </w:r>
      <w:r w:rsidR="00D60292">
        <w:rPr>
          <w:bCs/>
          <w:color w:val="000000"/>
        </w:rPr>
        <w:t>E</w:t>
      </w:r>
      <w:r w:rsidR="00D60292" w:rsidRPr="00D60292">
        <w:rPr>
          <w:bCs/>
          <w:color w:val="000000"/>
        </w:rPr>
        <w:t xml:space="preserve">uropskog parlamenta i </w:t>
      </w:r>
      <w:r w:rsidR="00D60292">
        <w:rPr>
          <w:bCs/>
          <w:color w:val="000000"/>
        </w:rPr>
        <w:t>V</w:t>
      </w:r>
      <w:r w:rsidR="00D60292" w:rsidRPr="00D60292">
        <w:rPr>
          <w:bCs/>
          <w:color w:val="000000"/>
        </w:rPr>
        <w:t xml:space="preserve">ijeća od 20. lipnja 2019. o stavljanju na tržište i uporabi </w:t>
      </w:r>
      <w:proofErr w:type="spellStart"/>
      <w:r w:rsidR="00D60292" w:rsidRPr="00D60292">
        <w:rPr>
          <w:bCs/>
          <w:color w:val="000000"/>
        </w:rPr>
        <w:t>prekursora</w:t>
      </w:r>
      <w:proofErr w:type="spellEnd"/>
      <w:r w:rsidR="00D60292" w:rsidRPr="00D60292">
        <w:rPr>
          <w:bCs/>
          <w:color w:val="000000"/>
        </w:rPr>
        <w:t xml:space="preserve"> eks</w:t>
      </w:r>
      <w:r w:rsidR="00D60292">
        <w:rPr>
          <w:bCs/>
          <w:color w:val="000000"/>
        </w:rPr>
        <w:t>ploziva te izmjeni U</w:t>
      </w:r>
      <w:r w:rsidR="00D60292" w:rsidRPr="00D60292">
        <w:rPr>
          <w:bCs/>
          <w:color w:val="000000"/>
        </w:rPr>
        <w:t>redbe (</w:t>
      </w:r>
      <w:r w:rsidR="00D60292">
        <w:rPr>
          <w:bCs/>
          <w:color w:val="000000"/>
        </w:rPr>
        <w:t>EZ</w:t>
      </w:r>
      <w:r w:rsidR="00D60292" w:rsidRPr="00D60292">
        <w:rPr>
          <w:bCs/>
          <w:color w:val="000000"/>
        </w:rPr>
        <w:t xml:space="preserve">) br. 1907/2006 i stavljanju izvan snage </w:t>
      </w:r>
      <w:r w:rsidR="00D60292">
        <w:rPr>
          <w:bCs/>
          <w:color w:val="000000"/>
        </w:rPr>
        <w:t>U</w:t>
      </w:r>
      <w:r w:rsidR="00D60292" w:rsidRPr="00D60292">
        <w:rPr>
          <w:bCs/>
          <w:color w:val="000000"/>
        </w:rPr>
        <w:t>redbe (</w:t>
      </w:r>
      <w:r w:rsidR="00D60292">
        <w:rPr>
          <w:bCs/>
          <w:color w:val="000000"/>
        </w:rPr>
        <w:t>EU</w:t>
      </w:r>
      <w:r w:rsidR="00D60292" w:rsidRPr="00D60292">
        <w:rPr>
          <w:bCs/>
          <w:color w:val="000000"/>
        </w:rPr>
        <w:t>) br. 98/2013</w:t>
      </w:r>
      <w:r w:rsidRPr="00870EA4">
        <w:rPr>
          <w:color w:val="000000"/>
        </w:rPr>
        <w:t xml:space="preserve"> te se sve primjedbe, prijedlozi i mišljenja izneseni u raspravi upućuju predlagatelju radi pripreme Konačnog prijedloga zakona. </w:t>
      </w:r>
    </w:p>
    <w:p w14:paraId="5E83AEA8" w14:textId="7FCBF003" w:rsidR="00870EA4" w:rsidRPr="00870EA4" w:rsidRDefault="00870EA4" w:rsidP="00975222">
      <w:pPr>
        <w:pStyle w:val="t-9-8"/>
        <w:jc w:val="both"/>
        <w:rPr>
          <w:bCs/>
          <w:color w:val="000000"/>
        </w:rPr>
      </w:pPr>
      <w:r w:rsidRPr="00870EA4">
        <w:rPr>
          <w:color w:val="000000"/>
        </w:rPr>
        <w:t xml:space="preserve">U odnosu na tekst Prijedloga zakona, tekst Konačnog prijedloga zakona dorađen je u </w:t>
      </w:r>
      <w:proofErr w:type="spellStart"/>
      <w:r w:rsidRPr="00870EA4">
        <w:rPr>
          <w:color w:val="000000"/>
        </w:rPr>
        <w:t>nomotehničkom</w:t>
      </w:r>
      <w:proofErr w:type="spellEnd"/>
      <w:r w:rsidRPr="00870EA4">
        <w:rPr>
          <w:color w:val="000000"/>
        </w:rPr>
        <w:t xml:space="preserve"> smislu u skladu s pri</w:t>
      </w:r>
      <w:r w:rsidRPr="00870EA4">
        <w:rPr>
          <w:bCs/>
          <w:color w:val="000000"/>
        </w:rPr>
        <w:t>mjedb</w:t>
      </w:r>
      <w:r w:rsidR="0003685D">
        <w:rPr>
          <w:bCs/>
          <w:color w:val="000000"/>
        </w:rPr>
        <w:t>o</w:t>
      </w:r>
      <w:r w:rsidRPr="00870EA4">
        <w:rPr>
          <w:bCs/>
          <w:color w:val="000000"/>
        </w:rPr>
        <w:t xml:space="preserve">m Odbora za zakonodavstvo Hrvatskog sabora, dok Odbor za unutarnju politiku i nacionalnu sigurnost Hrvatskog sabora nije imao primjedbi na tekst Prijedloga zakona. </w:t>
      </w:r>
    </w:p>
    <w:p w14:paraId="5C5D0171" w14:textId="3C37A70B" w:rsidR="00870EA4" w:rsidRDefault="00870EA4" w:rsidP="00975222">
      <w:pPr>
        <w:pStyle w:val="t-9-8"/>
        <w:jc w:val="both"/>
        <w:rPr>
          <w:bCs/>
          <w:color w:val="000000"/>
        </w:rPr>
      </w:pPr>
      <w:r w:rsidRPr="00870EA4">
        <w:rPr>
          <w:bCs/>
          <w:color w:val="000000"/>
        </w:rPr>
        <w:t xml:space="preserve">Odbor za zakonodavstvo Hrvatskog sabora iznio je </w:t>
      </w:r>
      <w:r w:rsidR="0003685D">
        <w:rPr>
          <w:bCs/>
          <w:color w:val="000000"/>
        </w:rPr>
        <w:t>primjedbu</w:t>
      </w:r>
      <w:r w:rsidRPr="00870EA4">
        <w:rPr>
          <w:bCs/>
          <w:color w:val="000000"/>
        </w:rPr>
        <w:t xml:space="preserve"> </w:t>
      </w:r>
      <w:proofErr w:type="spellStart"/>
      <w:r w:rsidRPr="00870EA4">
        <w:rPr>
          <w:bCs/>
          <w:color w:val="000000"/>
        </w:rPr>
        <w:t>nomotehničkog</w:t>
      </w:r>
      <w:proofErr w:type="spellEnd"/>
      <w:r w:rsidRPr="00870EA4">
        <w:rPr>
          <w:bCs/>
          <w:color w:val="000000"/>
        </w:rPr>
        <w:t xml:space="preserve"> karaktera </w:t>
      </w:r>
      <w:r w:rsidR="0003685D">
        <w:rPr>
          <w:bCs/>
          <w:color w:val="000000"/>
        </w:rPr>
        <w:t>kako je u članku 14. Prijedloga zakona potrebno sadržajno zamijeniti mjesta odredaba stavaka 2. i 3. (prvo se propisuje prekršajna odgovornost pravne osobe, zatim odgovorne osobe u pravnoj osobi pa fizičke osobe obrtnika…</w:t>
      </w:r>
      <w:r w:rsidR="00912A27">
        <w:rPr>
          <w:bCs/>
          <w:color w:val="000000"/>
        </w:rPr>
        <w:t>) te je članak 14. izmijenjen na navedeni način.</w:t>
      </w:r>
    </w:p>
    <w:p w14:paraId="27165C8E" w14:textId="77777777" w:rsidR="00647A1E" w:rsidRPr="00647A1E" w:rsidRDefault="00647A1E" w:rsidP="00647A1E">
      <w:pPr>
        <w:pStyle w:val="t-9-8"/>
        <w:rPr>
          <w:b/>
          <w:bCs/>
          <w:color w:val="000000"/>
        </w:rPr>
      </w:pPr>
      <w:r w:rsidRPr="00647A1E">
        <w:rPr>
          <w:b/>
          <w:bCs/>
          <w:color w:val="000000"/>
        </w:rPr>
        <w:t>VI. PRIJEDLOZI, PRIMJEDBE I MIŠLJENJA DANI NA PRIJEDLOG ZAKONA KOJE PREDLAGATELJ NIJE PRIHVATIO TE RAZLOZI NEPRIHVAĆANJA</w:t>
      </w:r>
    </w:p>
    <w:p w14:paraId="77BE0144" w14:textId="56F1F768" w:rsidR="00E71D6B" w:rsidRDefault="00D60292" w:rsidP="00E71D6B">
      <w:pPr>
        <w:pStyle w:val="t-9-8"/>
        <w:jc w:val="both"/>
        <w:rPr>
          <w:bCs/>
          <w:color w:val="000000"/>
        </w:rPr>
      </w:pPr>
      <w:r w:rsidRPr="00D60292">
        <w:rPr>
          <w:bCs/>
          <w:color w:val="000000"/>
        </w:rPr>
        <w:t>U okviru rasprave o Prijedlogu zakona</w:t>
      </w:r>
      <w:r w:rsidRPr="00D60292">
        <w:t xml:space="preserve"> </w:t>
      </w:r>
      <w:r w:rsidRPr="00D60292">
        <w:rPr>
          <w:bCs/>
          <w:color w:val="000000"/>
        </w:rPr>
        <w:t xml:space="preserve">o provedbi </w:t>
      </w:r>
      <w:r>
        <w:rPr>
          <w:bCs/>
          <w:color w:val="000000"/>
        </w:rPr>
        <w:t>U</w:t>
      </w:r>
      <w:r w:rsidRPr="00D60292">
        <w:rPr>
          <w:bCs/>
          <w:color w:val="000000"/>
        </w:rPr>
        <w:t>redbe (</w:t>
      </w:r>
      <w:r>
        <w:rPr>
          <w:bCs/>
          <w:color w:val="000000"/>
        </w:rPr>
        <w:t>EU</w:t>
      </w:r>
      <w:r w:rsidRPr="00D60292">
        <w:rPr>
          <w:bCs/>
          <w:color w:val="000000"/>
        </w:rPr>
        <w:t xml:space="preserve">) 2019/1148 </w:t>
      </w:r>
      <w:r>
        <w:rPr>
          <w:bCs/>
          <w:color w:val="000000"/>
        </w:rPr>
        <w:t>E</w:t>
      </w:r>
      <w:r w:rsidRPr="00D60292">
        <w:rPr>
          <w:bCs/>
          <w:color w:val="000000"/>
        </w:rPr>
        <w:t xml:space="preserve">uropskog parlamenta i </w:t>
      </w:r>
      <w:r>
        <w:rPr>
          <w:bCs/>
          <w:color w:val="000000"/>
        </w:rPr>
        <w:t>V</w:t>
      </w:r>
      <w:r w:rsidRPr="00D60292">
        <w:rPr>
          <w:bCs/>
          <w:color w:val="000000"/>
        </w:rPr>
        <w:t xml:space="preserve">ijeća od 20. lipnja 2019. o stavljanju na tržište i uporabi </w:t>
      </w:r>
      <w:proofErr w:type="spellStart"/>
      <w:r w:rsidRPr="00D60292">
        <w:rPr>
          <w:bCs/>
          <w:color w:val="000000"/>
        </w:rPr>
        <w:t>prekursora</w:t>
      </w:r>
      <w:proofErr w:type="spellEnd"/>
      <w:r w:rsidRPr="00D60292">
        <w:rPr>
          <w:bCs/>
          <w:color w:val="000000"/>
        </w:rPr>
        <w:t xml:space="preserve"> eks</w:t>
      </w:r>
      <w:r>
        <w:rPr>
          <w:bCs/>
          <w:color w:val="000000"/>
        </w:rPr>
        <w:t>ploziva te izmjeni U</w:t>
      </w:r>
      <w:r w:rsidRPr="00D60292">
        <w:rPr>
          <w:bCs/>
          <w:color w:val="000000"/>
        </w:rPr>
        <w:t>redbe (</w:t>
      </w:r>
      <w:r>
        <w:rPr>
          <w:bCs/>
          <w:color w:val="000000"/>
        </w:rPr>
        <w:t>EZ</w:t>
      </w:r>
      <w:r w:rsidRPr="00D60292">
        <w:rPr>
          <w:bCs/>
          <w:color w:val="000000"/>
        </w:rPr>
        <w:t xml:space="preserve">) br. 1907/2006 i stavljanju izvan snage </w:t>
      </w:r>
      <w:r>
        <w:rPr>
          <w:bCs/>
          <w:color w:val="000000"/>
        </w:rPr>
        <w:t>U</w:t>
      </w:r>
      <w:r w:rsidRPr="00D60292">
        <w:rPr>
          <w:bCs/>
          <w:color w:val="000000"/>
        </w:rPr>
        <w:t>redbe (</w:t>
      </w:r>
      <w:r>
        <w:rPr>
          <w:bCs/>
          <w:color w:val="000000"/>
        </w:rPr>
        <w:t>EU</w:t>
      </w:r>
      <w:r w:rsidRPr="00D60292">
        <w:rPr>
          <w:bCs/>
          <w:color w:val="000000"/>
        </w:rPr>
        <w:t xml:space="preserve">) br. 98/2013, </w:t>
      </w:r>
      <w:r>
        <w:rPr>
          <w:bCs/>
          <w:color w:val="000000"/>
        </w:rPr>
        <w:t>p</w:t>
      </w:r>
      <w:r w:rsidRPr="00D60292">
        <w:rPr>
          <w:bCs/>
          <w:color w:val="000000"/>
        </w:rPr>
        <w:t xml:space="preserve">rovedene na </w:t>
      </w:r>
      <w:r>
        <w:rPr>
          <w:bCs/>
          <w:color w:val="000000"/>
        </w:rPr>
        <w:t>6</w:t>
      </w:r>
      <w:r w:rsidRPr="00D60292">
        <w:rPr>
          <w:bCs/>
          <w:color w:val="000000"/>
        </w:rPr>
        <w:t>. sjednici Hrvatskoga sabora, dana</w:t>
      </w:r>
      <w:r>
        <w:rPr>
          <w:bCs/>
          <w:color w:val="000000"/>
        </w:rPr>
        <w:t xml:space="preserve"> 5. veljače </w:t>
      </w:r>
      <w:r w:rsidRPr="00D60292">
        <w:rPr>
          <w:bCs/>
          <w:color w:val="000000"/>
        </w:rPr>
        <w:t xml:space="preserve"> 20</w:t>
      </w:r>
      <w:r>
        <w:rPr>
          <w:bCs/>
          <w:color w:val="000000"/>
        </w:rPr>
        <w:t>21</w:t>
      </w:r>
      <w:r w:rsidRPr="00D60292">
        <w:rPr>
          <w:bCs/>
          <w:color w:val="000000"/>
        </w:rPr>
        <w:t>. godine nisu iznesene konkretne primjedbe ili prijedlozi za do</w:t>
      </w:r>
      <w:r w:rsidR="00E71D6B">
        <w:rPr>
          <w:bCs/>
          <w:color w:val="000000"/>
        </w:rPr>
        <w:t xml:space="preserve">radu odredaba Prijedloga zakona, osim prijedloga saborskog zastupnika Davora </w:t>
      </w:r>
      <w:proofErr w:type="spellStart"/>
      <w:r w:rsidR="00E71D6B">
        <w:rPr>
          <w:bCs/>
          <w:color w:val="000000"/>
        </w:rPr>
        <w:t>Dretara</w:t>
      </w:r>
      <w:proofErr w:type="spellEnd"/>
      <w:r w:rsidR="00E71D6B">
        <w:rPr>
          <w:bCs/>
          <w:color w:val="000000"/>
        </w:rPr>
        <w:t xml:space="preserve">. </w:t>
      </w:r>
    </w:p>
    <w:p w14:paraId="5BF65817" w14:textId="4D7E0CCD" w:rsidR="00E71D6B" w:rsidRPr="00E71D6B" w:rsidRDefault="00E71D6B" w:rsidP="00E71D6B">
      <w:pPr>
        <w:pStyle w:val="t-9-8"/>
        <w:jc w:val="both"/>
        <w:rPr>
          <w:bCs/>
          <w:color w:val="000000"/>
        </w:rPr>
      </w:pPr>
      <w:r>
        <w:rPr>
          <w:bCs/>
          <w:color w:val="000000"/>
        </w:rPr>
        <w:t>U vezi s prijedlogom navedenog zastupnika kako</w:t>
      </w:r>
      <w:r w:rsidRPr="00E71D6B">
        <w:rPr>
          <w:bCs/>
          <w:color w:val="000000"/>
        </w:rPr>
        <w:t xml:space="preserve"> bi se trebao pronaći zakonski prostor i auto modelarima omogućiti nabava </w:t>
      </w:r>
      <w:proofErr w:type="spellStart"/>
      <w:r w:rsidRPr="00E71D6B">
        <w:rPr>
          <w:bCs/>
          <w:color w:val="000000"/>
        </w:rPr>
        <w:t>nitrometanskog</w:t>
      </w:r>
      <w:proofErr w:type="spellEnd"/>
      <w:r w:rsidRPr="00E71D6B">
        <w:rPr>
          <w:bCs/>
          <w:color w:val="000000"/>
        </w:rPr>
        <w:t xml:space="preserve"> goriva, </w:t>
      </w:r>
      <w:r>
        <w:rPr>
          <w:bCs/>
          <w:color w:val="000000"/>
        </w:rPr>
        <w:t>napominje se</w:t>
      </w:r>
      <w:r w:rsidRPr="00E71D6B">
        <w:rPr>
          <w:bCs/>
          <w:color w:val="000000"/>
        </w:rPr>
        <w:t xml:space="preserve"> da je intencija Uredbe (EU) 2019/1148, uspostavljanje usklađenih pravila o stavljanju na raspolaganje, uvođenju, posjedovanju i uporabi tvari ili smjesa koje bi se mogle zlouporabiti za nezakonitu proizvodnju eksploziva, s ciljem ograničavanja dostupnosti pojedinačnim korisnicima tih tvari i smjesa, sa ciljem osiguravanja odgovarajućeg sustava prijavljivanja sumnjivih transakcija u lancu opskrbe </w:t>
      </w:r>
      <w:r w:rsidRPr="00E71D6B">
        <w:rPr>
          <w:bCs/>
          <w:color w:val="000000"/>
        </w:rPr>
        <w:lastRenderedPageBreak/>
        <w:t xml:space="preserve">te ujedno i poticanje gospodarskih subjekata na razvoj i stavljanje u promet sigurnijih kemikalija kojima bi se zamijenili </w:t>
      </w:r>
      <w:proofErr w:type="spellStart"/>
      <w:r w:rsidRPr="00E71D6B">
        <w:rPr>
          <w:bCs/>
          <w:color w:val="000000"/>
        </w:rPr>
        <w:t>prekursori</w:t>
      </w:r>
      <w:proofErr w:type="spellEnd"/>
      <w:r w:rsidRPr="00E71D6B">
        <w:rPr>
          <w:bCs/>
          <w:color w:val="000000"/>
        </w:rPr>
        <w:t xml:space="preserve"> eksploziva, kao i mijenjanje potrošačkih navika pojedinačnih korisnika.</w:t>
      </w:r>
    </w:p>
    <w:p w14:paraId="19BEA067" w14:textId="77777777" w:rsidR="00E71D6B" w:rsidRPr="00E71D6B" w:rsidRDefault="00E71D6B" w:rsidP="00E71D6B">
      <w:pPr>
        <w:pStyle w:val="t-9-8"/>
        <w:jc w:val="both"/>
        <w:rPr>
          <w:bCs/>
          <w:color w:val="000000"/>
        </w:rPr>
      </w:pPr>
      <w:r w:rsidRPr="00E71D6B">
        <w:rPr>
          <w:bCs/>
          <w:color w:val="000000"/>
        </w:rPr>
        <w:t xml:space="preserve">Obzirom na konstantnu globalnu prijetnju terorizma te radi osnaživanja razine javne sigurnosti i sustava za kontrolu </w:t>
      </w:r>
      <w:proofErr w:type="spellStart"/>
      <w:r w:rsidRPr="00E71D6B">
        <w:rPr>
          <w:bCs/>
          <w:color w:val="000000"/>
        </w:rPr>
        <w:t>prekursora</w:t>
      </w:r>
      <w:proofErr w:type="spellEnd"/>
      <w:r w:rsidRPr="00E71D6B">
        <w:rPr>
          <w:bCs/>
          <w:color w:val="000000"/>
        </w:rPr>
        <w:t xml:space="preserve"> koji se mogu upotrijebiti za proizvodnju eksploziva u Republici Hrvatskoj, nacrtom Zakona o provedbi Uredbe (EU) 2019/1148 Europskog parlamenta i Vijeća od 20. lipnja 2019. o stavljanju na tržište i uporabi </w:t>
      </w:r>
      <w:proofErr w:type="spellStart"/>
      <w:r w:rsidRPr="00E71D6B">
        <w:rPr>
          <w:bCs/>
          <w:color w:val="000000"/>
        </w:rPr>
        <w:t>prekursora</w:t>
      </w:r>
      <w:proofErr w:type="spellEnd"/>
      <w:r w:rsidRPr="00E71D6B">
        <w:rPr>
          <w:bCs/>
          <w:color w:val="000000"/>
        </w:rPr>
        <w:t xml:space="preserve"> eksploziva te izmjeni Uredbe (EZ) br. 1907/2006 i stavljanju izvan snage Uredbe (EU) br. 98/2013, nije predviđeno izdavanje dozvola za pojedinačne korisnike, niti će se priznavati dozvole pojedinačnim korisnicima koje su izdala nadležna tijela drugih država članica Europske unije ili nadležna tijela država ugovornica Europskoga gospodarskog prostora na temelju Uredbe (EU) 2019/1148, potičući i na taj način veću prisutnost i uporabu proizvoda nepogodnih za zlouporabu. </w:t>
      </w:r>
    </w:p>
    <w:p w14:paraId="776F7822" w14:textId="77777777" w:rsidR="00E71D6B" w:rsidRPr="00E71D6B" w:rsidRDefault="00E71D6B" w:rsidP="00E71D6B">
      <w:pPr>
        <w:pStyle w:val="t-9-8"/>
        <w:jc w:val="both"/>
        <w:rPr>
          <w:bCs/>
          <w:color w:val="000000"/>
        </w:rPr>
      </w:pPr>
      <w:r w:rsidRPr="00E71D6B">
        <w:rPr>
          <w:bCs/>
          <w:color w:val="000000"/>
        </w:rPr>
        <w:t xml:space="preserve">Ukoliko fizička ili pravna osoba ili javni subjekt ili skupina takvih osoba ili subjekata koja ima dokazivu potrebu za ograničenim </w:t>
      </w:r>
      <w:proofErr w:type="spellStart"/>
      <w:r w:rsidRPr="00E71D6B">
        <w:rPr>
          <w:bCs/>
          <w:color w:val="000000"/>
        </w:rPr>
        <w:t>prekursorom</w:t>
      </w:r>
      <w:proofErr w:type="spellEnd"/>
      <w:r w:rsidRPr="00E71D6B">
        <w:rPr>
          <w:bCs/>
          <w:color w:val="000000"/>
        </w:rPr>
        <w:t xml:space="preserve"> eksploziva za svrhe povezane s njezinom trgovačkom, poslovnom ili profesionalnom djelatnošću, uključujući poljoprivredne aktivnosti koje se obavljaju u punom ili nepunom radnom vremenu i ne nužno ovisno o veličini zemljišta na kojem se obavljaju te poljoprivredne aktivnosti, pod uvjetom da te svrhe ne uključuju stavljanje tog ograničenog </w:t>
      </w:r>
      <w:proofErr w:type="spellStart"/>
      <w:r w:rsidRPr="00E71D6B">
        <w:rPr>
          <w:bCs/>
          <w:color w:val="000000"/>
        </w:rPr>
        <w:t>prekursora</w:t>
      </w:r>
      <w:proofErr w:type="spellEnd"/>
      <w:r w:rsidRPr="00E71D6B">
        <w:rPr>
          <w:bCs/>
          <w:color w:val="000000"/>
        </w:rPr>
        <w:t xml:space="preserve"> eksploziva na raspolaganje drugoj osobi, smatra se profesionalnim korisnikom i na njega se ne primjenjuju zabrane koje se odnose na pojedinačne korisnike. </w:t>
      </w:r>
    </w:p>
    <w:p w14:paraId="37656BBC" w14:textId="77777777" w:rsidR="00E71D6B" w:rsidRPr="00E71D6B" w:rsidRDefault="00E71D6B" w:rsidP="00E71D6B">
      <w:pPr>
        <w:pStyle w:val="t-9-8"/>
        <w:jc w:val="both"/>
        <w:rPr>
          <w:bCs/>
          <w:color w:val="000000"/>
        </w:rPr>
      </w:pPr>
      <w:r w:rsidRPr="00E71D6B">
        <w:rPr>
          <w:bCs/>
          <w:color w:val="000000"/>
        </w:rPr>
        <w:t xml:space="preserve">Radi ispunjavanja obveze iz članka 8. stavka 2. Uredbe (EU) 2019/1148, gospodarski subjekt koji stavlja na raspolaganje ograničeni </w:t>
      </w:r>
      <w:proofErr w:type="spellStart"/>
      <w:r w:rsidRPr="00E71D6B">
        <w:rPr>
          <w:bCs/>
          <w:color w:val="000000"/>
        </w:rPr>
        <w:t>prekursor</w:t>
      </w:r>
      <w:proofErr w:type="spellEnd"/>
      <w:r w:rsidRPr="00E71D6B">
        <w:rPr>
          <w:bCs/>
          <w:color w:val="000000"/>
        </w:rPr>
        <w:t xml:space="preserve"> eksploziva zatražit će od profesionalnog korisnika dostavu izjave korisnika  propisanu u Prilogu IV. Uredbe (EU) 2019/1148.</w:t>
      </w:r>
    </w:p>
    <w:p w14:paraId="4204B254" w14:textId="26EEC1C2" w:rsidR="00E71D6B" w:rsidRPr="00E71D6B" w:rsidRDefault="00E71D6B" w:rsidP="00E71D6B">
      <w:pPr>
        <w:pStyle w:val="t-9-8"/>
        <w:jc w:val="both"/>
        <w:rPr>
          <w:bCs/>
          <w:color w:val="000000"/>
        </w:rPr>
      </w:pPr>
      <w:r>
        <w:rPr>
          <w:bCs/>
          <w:color w:val="000000"/>
        </w:rPr>
        <w:t xml:space="preserve">Međutim, </w:t>
      </w:r>
      <w:r w:rsidRPr="00E71D6B">
        <w:rPr>
          <w:bCs/>
          <w:color w:val="000000"/>
        </w:rPr>
        <w:t>prijelazn</w:t>
      </w:r>
      <w:r>
        <w:rPr>
          <w:bCs/>
          <w:color w:val="000000"/>
        </w:rPr>
        <w:t>om</w:t>
      </w:r>
      <w:r w:rsidRPr="00E71D6B">
        <w:rPr>
          <w:bCs/>
          <w:color w:val="000000"/>
        </w:rPr>
        <w:t xml:space="preserve"> odredb</w:t>
      </w:r>
      <w:r>
        <w:rPr>
          <w:bCs/>
          <w:color w:val="000000"/>
        </w:rPr>
        <w:t>om</w:t>
      </w:r>
      <w:r w:rsidRPr="00E71D6B">
        <w:rPr>
          <w:bCs/>
          <w:color w:val="000000"/>
        </w:rPr>
        <w:t xml:space="preserve"> članka 23. Uredbe (EU) 2019/1148  propisuje</w:t>
      </w:r>
      <w:r>
        <w:rPr>
          <w:bCs/>
          <w:color w:val="000000"/>
        </w:rPr>
        <w:t xml:space="preserve"> se</w:t>
      </w:r>
      <w:r w:rsidRPr="00E71D6B">
        <w:rPr>
          <w:bCs/>
          <w:color w:val="000000"/>
        </w:rPr>
        <w:t xml:space="preserve"> razdoblje za posjedovanje, uvođenje i uporabu od strane pojedinačnih korisnika ograničenih </w:t>
      </w:r>
      <w:proofErr w:type="spellStart"/>
      <w:r w:rsidRPr="00E71D6B">
        <w:rPr>
          <w:bCs/>
          <w:color w:val="000000"/>
        </w:rPr>
        <w:t>prekursora</w:t>
      </w:r>
      <w:proofErr w:type="spellEnd"/>
      <w:r w:rsidRPr="00E71D6B">
        <w:rPr>
          <w:bCs/>
          <w:color w:val="000000"/>
        </w:rPr>
        <w:t xml:space="preserve"> eksploziva koji su zakonito stečeni na temelju Uredbe (EU) br. 98/2013. U skladu sa stavkom 5. navedenog članka, posjedovanje, uvođenje i uporaba ograničenih </w:t>
      </w:r>
      <w:proofErr w:type="spellStart"/>
      <w:r w:rsidRPr="00E71D6B">
        <w:rPr>
          <w:bCs/>
          <w:color w:val="000000"/>
        </w:rPr>
        <w:t>prekursora</w:t>
      </w:r>
      <w:proofErr w:type="spellEnd"/>
      <w:r w:rsidRPr="00E71D6B">
        <w:rPr>
          <w:bCs/>
          <w:color w:val="000000"/>
        </w:rPr>
        <w:t xml:space="preserve"> eksploziva zakonito stečenih prije 1. veljače 2021. od strane pojedinačnih korisnika, dopušta se do 2. veljače 2022.</w:t>
      </w:r>
      <w:r>
        <w:rPr>
          <w:bCs/>
          <w:color w:val="000000"/>
        </w:rPr>
        <w:t xml:space="preserve"> godine.</w:t>
      </w:r>
    </w:p>
    <w:p w14:paraId="556B02B8" w14:textId="0D75EE8D" w:rsidR="00E71D6B" w:rsidRPr="00E71D6B" w:rsidRDefault="00E71D6B" w:rsidP="00E71D6B">
      <w:pPr>
        <w:pStyle w:val="t-9-8"/>
        <w:jc w:val="both"/>
        <w:rPr>
          <w:bCs/>
          <w:color w:val="000000"/>
        </w:rPr>
      </w:pPr>
      <w:r w:rsidRPr="00E71D6B">
        <w:rPr>
          <w:bCs/>
          <w:color w:val="000000"/>
        </w:rPr>
        <w:t xml:space="preserve">U konkretnom primjeru </w:t>
      </w:r>
      <w:proofErr w:type="spellStart"/>
      <w:r w:rsidRPr="00E71D6B">
        <w:rPr>
          <w:bCs/>
          <w:color w:val="000000"/>
        </w:rPr>
        <w:t>nitrometana</w:t>
      </w:r>
      <w:proofErr w:type="spellEnd"/>
      <w:r w:rsidRPr="00E71D6B">
        <w:rPr>
          <w:bCs/>
          <w:color w:val="000000"/>
        </w:rPr>
        <w:t xml:space="preserve">, ukoliko je pojedinačni korisnik prije 1. veljače 2021. godine kupio </w:t>
      </w:r>
      <w:proofErr w:type="spellStart"/>
      <w:r w:rsidRPr="00E71D6B">
        <w:rPr>
          <w:bCs/>
          <w:color w:val="000000"/>
        </w:rPr>
        <w:t>nitrometan</w:t>
      </w:r>
      <w:proofErr w:type="spellEnd"/>
      <w:r w:rsidRPr="00E71D6B">
        <w:rPr>
          <w:bCs/>
          <w:color w:val="000000"/>
        </w:rPr>
        <w:t xml:space="preserve"> u koncentraciji do 30 % </w:t>
      </w:r>
      <w:proofErr w:type="spellStart"/>
      <w:r w:rsidRPr="00E71D6B">
        <w:rPr>
          <w:bCs/>
          <w:color w:val="000000"/>
        </w:rPr>
        <w:t>masenog</w:t>
      </w:r>
      <w:proofErr w:type="spellEnd"/>
      <w:r w:rsidRPr="00E71D6B">
        <w:rPr>
          <w:bCs/>
          <w:color w:val="000000"/>
        </w:rPr>
        <w:t xml:space="preserve"> udjela, kako je bilo dopušteno na temelju Uredbe (EU) br. 98/2013, ima pravo posjedovati, uvoditi i upotrebljavati taj </w:t>
      </w:r>
      <w:proofErr w:type="spellStart"/>
      <w:r w:rsidRPr="00E71D6B">
        <w:rPr>
          <w:bCs/>
          <w:color w:val="000000"/>
        </w:rPr>
        <w:t>nitrometan</w:t>
      </w:r>
      <w:proofErr w:type="spellEnd"/>
      <w:r w:rsidRPr="00E71D6B">
        <w:rPr>
          <w:bCs/>
          <w:color w:val="000000"/>
        </w:rPr>
        <w:t xml:space="preserve"> do 2. veljače 2022.</w:t>
      </w:r>
      <w:r>
        <w:rPr>
          <w:bCs/>
          <w:color w:val="000000"/>
        </w:rPr>
        <w:t xml:space="preserve"> godine.</w:t>
      </w:r>
    </w:p>
    <w:p w14:paraId="1A9B2FD2" w14:textId="129939F4" w:rsidR="00D60292" w:rsidRPr="00D60292" w:rsidRDefault="00D60292" w:rsidP="00D60292">
      <w:pPr>
        <w:pStyle w:val="t-9-8"/>
        <w:jc w:val="both"/>
        <w:rPr>
          <w:bCs/>
          <w:color w:val="000000"/>
        </w:rPr>
      </w:pPr>
    </w:p>
    <w:sectPr w:rsidR="00D60292" w:rsidRPr="00D60292" w:rsidSect="00811497">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33855" w14:textId="77777777" w:rsidR="00DC5BE3" w:rsidRDefault="00DC5BE3" w:rsidP="00811497">
      <w:pPr>
        <w:spacing w:after="0" w:line="240" w:lineRule="auto"/>
      </w:pPr>
      <w:r>
        <w:separator/>
      </w:r>
    </w:p>
  </w:endnote>
  <w:endnote w:type="continuationSeparator" w:id="0">
    <w:p w14:paraId="77941599" w14:textId="77777777" w:rsidR="00DC5BE3" w:rsidRDefault="00DC5BE3" w:rsidP="00811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Regu">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67C8A" w14:textId="77777777" w:rsidR="00DC5BE3" w:rsidRDefault="00DC5BE3" w:rsidP="00811497">
      <w:pPr>
        <w:spacing w:after="0" w:line="240" w:lineRule="auto"/>
      </w:pPr>
      <w:r>
        <w:separator/>
      </w:r>
    </w:p>
  </w:footnote>
  <w:footnote w:type="continuationSeparator" w:id="0">
    <w:p w14:paraId="2D9E8C71" w14:textId="77777777" w:rsidR="00DC5BE3" w:rsidRDefault="00DC5BE3" w:rsidP="00811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B80A2" w14:textId="1FECFCE2" w:rsidR="00811497" w:rsidRPr="00811497" w:rsidRDefault="00811497">
    <w:pPr>
      <w:pStyle w:val="Header"/>
      <w:jc w:val="center"/>
      <w:rPr>
        <w:rFonts w:ascii="Times New Roman" w:hAnsi="Times New Roman" w:cs="Times New Roman"/>
        <w:sz w:val="24"/>
        <w:szCs w:val="24"/>
      </w:rPr>
    </w:pPr>
  </w:p>
  <w:p w14:paraId="2C6BBA9A" w14:textId="77777777" w:rsidR="00811497" w:rsidRDefault="008114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205CA"/>
    <w:multiLevelType w:val="hybridMultilevel"/>
    <w:tmpl w:val="97845122"/>
    <w:lvl w:ilvl="0" w:tplc="F9605FBE">
      <w:start w:val="1"/>
      <w:numFmt w:val="decimal"/>
      <w:lvlText w:val="(%1)"/>
      <w:lvlJc w:val="left"/>
      <w:pPr>
        <w:ind w:left="532" w:hanging="39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 w15:restartNumberingAfterBreak="0">
    <w:nsid w:val="06BB5D14"/>
    <w:multiLevelType w:val="hybridMultilevel"/>
    <w:tmpl w:val="EB2CB60E"/>
    <w:lvl w:ilvl="0" w:tplc="E3608D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7428A2"/>
    <w:multiLevelType w:val="hybridMultilevel"/>
    <w:tmpl w:val="96C446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9EE7FF4"/>
    <w:multiLevelType w:val="hybridMultilevel"/>
    <w:tmpl w:val="C174F1CC"/>
    <w:lvl w:ilvl="0" w:tplc="467EB5F4">
      <w:start w:val="1"/>
      <w:numFmt w:val="upperRoman"/>
      <w:lvlText w:val="%1."/>
      <w:lvlJc w:val="left"/>
      <w:pPr>
        <w:ind w:left="3204" w:hanging="720"/>
      </w:pPr>
      <w:rPr>
        <w:rFonts w:hint="default"/>
      </w:rPr>
    </w:lvl>
    <w:lvl w:ilvl="1" w:tplc="041A0019" w:tentative="1">
      <w:start w:val="1"/>
      <w:numFmt w:val="lowerLetter"/>
      <w:lvlText w:val="%2."/>
      <w:lvlJc w:val="left"/>
      <w:pPr>
        <w:ind w:left="3564" w:hanging="360"/>
      </w:pPr>
    </w:lvl>
    <w:lvl w:ilvl="2" w:tplc="041A001B" w:tentative="1">
      <w:start w:val="1"/>
      <w:numFmt w:val="lowerRoman"/>
      <w:lvlText w:val="%3."/>
      <w:lvlJc w:val="right"/>
      <w:pPr>
        <w:ind w:left="4284" w:hanging="180"/>
      </w:pPr>
    </w:lvl>
    <w:lvl w:ilvl="3" w:tplc="041A000F" w:tentative="1">
      <w:start w:val="1"/>
      <w:numFmt w:val="decimal"/>
      <w:lvlText w:val="%4."/>
      <w:lvlJc w:val="left"/>
      <w:pPr>
        <w:ind w:left="5004" w:hanging="360"/>
      </w:pPr>
    </w:lvl>
    <w:lvl w:ilvl="4" w:tplc="041A0019" w:tentative="1">
      <w:start w:val="1"/>
      <w:numFmt w:val="lowerLetter"/>
      <w:lvlText w:val="%5."/>
      <w:lvlJc w:val="left"/>
      <w:pPr>
        <w:ind w:left="5724" w:hanging="360"/>
      </w:pPr>
    </w:lvl>
    <w:lvl w:ilvl="5" w:tplc="041A001B" w:tentative="1">
      <w:start w:val="1"/>
      <w:numFmt w:val="lowerRoman"/>
      <w:lvlText w:val="%6."/>
      <w:lvlJc w:val="right"/>
      <w:pPr>
        <w:ind w:left="6444" w:hanging="180"/>
      </w:pPr>
    </w:lvl>
    <w:lvl w:ilvl="6" w:tplc="041A000F" w:tentative="1">
      <w:start w:val="1"/>
      <w:numFmt w:val="decimal"/>
      <w:lvlText w:val="%7."/>
      <w:lvlJc w:val="left"/>
      <w:pPr>
        <w:ind w:left="7164" w:hanging="360"/>
      </w:pPr>
    </w:lvl>
    <w:lvl w:ilvl="7" w:tplc="041A0019" w:tentative="1">
      <w:start w:val="1"/>
      <w:numFmt w:val="lowerLetter"/>
      <w:lvlText w:val="%8."/>
      <w:lvlJc w:val="left"/>
      <w:pPr>
        <w:ind w:left="7884" w:hanging="360"/>
      </w:pPr>
    </w:lvl>
    <w:lvl w:ilvl="8" w:tplc="041A001B" w:tentative="1">
      <w:start w:val="1"/>
      <w:numFmt w:val="lowerRoman"/>
      <w:lvlText w:val="%9."/>
      <w:lvlJc w:val="right"/>
      <w:pPr>
        <w:ind w:left="8604" w:hanging="180"/>
      </w:pPr>
    </w:lvl>
  </w:abstractNum>
  <w:abstractNum w:abstractNumId="4" w15:restartNumberingAfterBreak="0">
    <w:nsid w:val="1E2A614B"/>
    <w:multiLevelType w:val="hybridMultilevel"/>
    <w:tmpl w:val="1C428144"/>
    <w:lvl w:ilvl="0" w:tplc="FBE415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3371EA"/>
    <w:multiLevelType w:val="hybridMultilevel"/>
    <w:tmpl w:val="46BAB9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7A2014C"/>
    <w:multiLevelType w:val="hybridMultilevel"/>
    <w:tmpl w:val="0B6CAA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89B4585"/>
    <w:multiLevelType w:val="hybridMultilevel"/>
    <w:tmpl w:val="AB2C693E"/>
    <w:lvl w:ilvl="0" w:tplc="96A25D66">
      <w:start w:val="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1E1113C"/>
    <w:multiLevelType w:val="hybridMultilevel"/>
    <w:tmpl w:val="FCB0A540"/>
    <w:lvl w:ilvl="0" w:tplc="833039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8842D8"/>
    <w:multiLevelType w:val="hybridMultilevel"/>
    <w:tmpl w:val="80140776"/>
    <w:lvl w:ilvl="0" w:tplc="BB482CE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CA315E7"/>
    <w:multiLevelType w:val="hybridMultilevel"/>
    <w:tmpl w:val="11064EE6"/>
    <w:lvl w:ilvl="0" w:tplc="762865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1"/>
  </w:num>
  <w:num w:numId="5">
    <w:abstractNumId w:val="10"/>
  </w:num>
  <w:num w:numId="6">
    <w:abstractNumId w:val="2"/>
  </w:num>
  <w:num w:numId="7">
    <w:abstractNumId w:val="5"/>
  </w:num>
  <w:num w:numId="8">
    <w:abstractNumId w:val="6"/>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87"/>
    <w:rsid w:val="000004FB"/>
    <w:rsid w:val="00010C84"/>
    <w:rsid w:val="00013C8C"/>
    <w:rsid w:val="00014EC8"/>
    <w:rsid w:val="00030168"/>
    <w:rsid w:val="00036153"/>
    <w:rsid w:val="0003685D"/>
    <w:rsid w:val="0003728A"/>
    <w:rsid w:val="0004066E"/>
    <w:rsid w:val="00053983"/>
    <w:rsid w:val="00055F12"/>
    <w:rsid w:val="00057A43"/>
    <w:rsid w:val="00065C78"/>
    <w:rsid w:val="0008051C"/>
    <w:rsid w:val="000873F5"/>
    <w:rsid w:val="00094F55"/>
    <w:rsid w:val="000A21EB"/>
    <w:rsid w:val="000A306B"/>
    <w:rsid w:val="000B09FA"/>
    <w:rsid w:val="000B102F"/>
    <w:rsid w:val="000D1BB6"/>
    <w:rsid w:val="000E3146"/>
    <w:rsid w:val="000F1B05"/>
    <w:rsid w:val="00100582"/>
    <w:rsid w:val="0010748E"/>
    <w:rsid w:val="00107C7A"/>
    <w:rsid w:val="0011105D"/>
    <w:rsid w:val="00123883"/>
    <w:rsid w:val="00130EDD"/>
    <w:rsid w:val="00156029"/>
    <w:rsid w:val="00156464"/>
    <w:rsid w:val="001619F2"/>
    <w:rsid w:val="0016583D"/>
    <w:rsid w:val="001763D2"/>
    <w:rsid w:val="00183915"/>
    <w:rsid w:val="0018516B"/>
    <w:rsid w:val="0019492C"/>
    <w:rsid w:val="001A38E0"/>
    <w:rsid w:val="001B68C2"/>
    <w:rsid w:val="001C1409"/>
    <w:rsid w:val="001D0ACD"/>
    <w:rsid w:val="001D1E03"/>
    <w:rsid w:val="001D6FEA"/>
    <w:rsid w:val="001E6C81"/>
    <w:rsid w:val="001F2DDA"/>
    <w:rsid w:val="001F7978"/>
    <w:rsid w:val="002042ED"/>
    <w:rsid w:val="002045F7"/>
    <w:rsid w:val="002122F1"/>
    <w:rsid w:val="002161A8"/>
    <w:rsid w:val="00223D9D"/>
    <w:rsid w:val="00236612"/>
    <w:rsid w:val="00245282"/>
    <w:rsid w:val="002760B9"/>
    <w:rsid w:val="00286060"/>
    <w:rsid w:val="002B137A"/>
    <w:rsid w:val="002C151B"/>
    <w:rsid w:val="002C60E6"/>
    <w:rsid w:val="002C79E1"/>
    <w:rsid w:val="002E2B5F"/>
    <w:rsid w:val="002E4811"/>
    <w:rsid w:val="002E6C31"/>
    <w:rsid w:val="002F14B3"/>
    <w:rsid w:val="002F241E"/>
    <w:rsid w:val="002F3C0D"/>
    <w:rsid w:val="002F400A"/>
    <w:rsid w:val="002F5201"/>
    <w:rsid w:val="003000FB"/>
    <w:rsid w:val="00304237"/>
    <w:rsid w:val="003049D8"/>
    <w:rsid w:val="00307EF6"/>
    <w:rsid w:val="00322A05"/>
    <w:rsid w:val="00324897"/>
    <w:rsid w:val="003303C1"/>
    <w:rsid w:val="00332EA0"/>
    <w:rsid w:val="0033326C"/>
    <w:rsid w:val="0033599E"/>
    <w:rsid w:val="00351966"/>
    <w:rsid w:val="00352DB2"/>
    <w:rsid w:val="003644F7"/>
    <w:rsid w:val="00382238"/>
    <w:rsid w:val="00383A4B"/>
    <w:rsid w:val="00387088"/>
    <w:rsid w:val="003A5C69"/>
    <w:rsid w:val="003B4DE5"/>
    <w:rsid w:val="003C0744"/>
    <w:rsid w:val="003C3503"/>
    <w:rsid w:val="003C40B2"/>
    <w:rsid w:val="003C7114"/>
    <w:rsid w:val="003E78B6"/>
    <w:rsid w:val="004021C3"/>
    <w:rsid w:val="004032AD"/>
    <w:rsid w:val="004127A9"/>
    <w:rsid w:val="00422BDB"/>
    <w:rsid w:val="00422C63"/>
    <w:rsid w:val="00427117"/>
    <w:rsid w:val="00445F36"/>
    <w:rsid w:val="004562AF"/>
    <w:rsid w:val="00463242"/>
    <w:rsid w:val="004653FC"/>
    <w:rsid w:val="00476777"/>
    <w:rsid w:val="00480554"/>
    <w:rsid w:val="00481308"/>
    <w:rsid w:val="0049093B"/>
    <w:rsid w:val="0049676B"/>
    <w:rsid w:val="004B02E5"/>
    <w:rsid w:val="004B40CA"/>
    <w:rsid w:val="004B62EE"/>
    <w:rsid w:val="004C436B"/>
    <w:rsid w:val="004C70EC"/>
    <w:rsid w:val="004D1B6C"/>
    <w:rsid w:val="004D6941"/>
    <w:rsid w:val="004F5EC2"/>
    <w:rsid w:val="005013DD"/>
    <w:rsid w:val="005043AB"/>
    <w:rsid w:val="00514517"/>
    <w:rsid w:val="00523D30"/>
    <w:rsid w:val="00533C96"/>
    <w:rsid w:val="0054104D"/>
    <w:rsid w:val="0054212A"/>
    <w:rsid w:val="0054250F"/>
    <w:rsid w:val="00551DAE"/>
    <w:rsid w:val="0055246B"/>
    <w:rsid w:val="00556CE0"/>
    <w:rsid w:val="00570190"/>
    <w:rsid w:val="00585559"/>
    <w:rsid w:val="00591924"/>
    <w:rsid w:val="005925BB"/>
    <w:rsid w:val="005A116A"/>
    <w:rsid w:val="005A3B81"/>
    <w:rsid w:val="005B1409"/>
    <w:rsid w:val="005C0C4D"/>
    <w:rsid w:val="005C2F78"/>
    <w:rsid w:val="005C78A7"/>
    <w:rsid w:val="005D248F"/>
    <w:rsid w:val="005D2D05"/>
    <w:rsid w:val="005E44CC"/>
    <w:rsid w:val="005E6E52"/>
    <w:rsid w:val="005F4193"/>
    <w:rsid w:val="00605D12"/>
    <w:rsid w:val="00616FB5"/>
    <w:rsid w:val="00621D7F"/>
    <w:rsid w:val="00631D14"/>
    <w:rsid w:val="006374DA"/>
    <w:rsid w:val="006378F7"/>
    <w:rsid w:val="00637D9A"/>
    <w:rsid w:val="00641434"/>
    <w:rsid w:val="006416C5"/>
    <w:rsid w:val="00647013"/>
    <w:rsid w:val="00647A1E"/>
    <w:rsid w:val="00664F09"/>
    <w:rsid w:val="00671D1F"/>
    <w:rsid w:val="00672833"/>
    <w:rsid w:val="006874CA"/>
    <w:rsid w:val="006939F2"/>
    <w:rsid w:val="006A034F"/>
    <w:rsid w:val="006A190C"/>
    <w:rsid w:val="006B4127"/>
    <w:rsid w:val="006B669B"/>
    <w:rsid w:val="006C1B24"/>
    <w:rsid w:val="006C4DC3"/>
    <w:rsid w:val="006C7A72"/>
    <w:rsid w:val="006C7D37"/>
    <w:rsid w:val="006D2617"/>
    <w:rsid w:val="006D6215"/>
    <w:rsid w:val="006D7FCE"/>
    <w:rsid w:val="006E2111"/>
    <w:rsid w:val="006F24F8"/>
    <w:rsid w:val="006F2DE1"/>
    <w:rsid w:val="006F32E7"/>
    <w:rsid w:val="006F33BE"/>
    <w:rsid w:val="006F34F3"/>
    <w:rsid w:val="00711739"/>
    <w:rsid w:val="007266C8"/>
    <w:rsid w:val="00732C62"/>
    <w:rsid w:val="007406D6"/>
    <w:rsid w:val="007527BB"/>
    <w:rsid w:val="00755247"/>
    <w:rsid w:val="00763FD1"/>
    <w:rsid w:val="00770C61"/>
    <w:rsid w:val="00780FD1"/>
    <w:rsid w:val="007837F4"/>
    <w:rsid w:val="007856D3"/>
    <w:rsid w:val="00792087"/>
    <w:rsid w:val="00792DA3"/>
    <w:rsid w:val="007B40C1"/>
    <w:rsid w:val="007B45E6"/>
    <w:rsid w:val="007B69A8"/>
    <w:rsid w:val="007B69D2"/>
    <w:rsid w:val="007D1063"/>
    <w:rsid w:val="007D21D2"/>
    <w:rsid w:val="007D6B19"/>
    <w:rsid w:val="007D74DB"/>
    <w:rsid w:val="007E06FD"/>
    <w:rsid w:val="007E134B"/>
    <w:rsid w:val="007F0DD6"/>
    <w:rsid w:val="00800BE5"/>
    <w:rsid w:val="008014E1"/>
    <w:rsid w:val="0080339B"/>
    <w:rsid w:val="00805CC5"/>
    <w:rsid w:val="00811497"/>
    <w:rsid w:val="008143A0"/>
    <w:rsid w:val="008251CB"/>
    <w:rsid w:val="00825CC8"/>
    <w:rsid w:val="00826319"/>
    <w:rsid w:val="008320CF"/>
    <w:rsid w:val="0083505E"/>
    <w:rsid w:val="00840C67"/>
    <w:rsid w:val="00840EB1"/>
    <w:rsid w:val="0085370F"/>
    <w:rsid w:val="00870EA4"/>
    <w:rsid w:val="00874223"/>
    <w:rsid w:val="00875099"/>
    <w:rsid w:val="00876347"/>
    <w:rsid w:val="0088012A"/>
    <w:rsid w:val="008A23D3"/>
    <w:rsid w:val="008A7CAA"/>
    <w:rsid w:val="008B000D"/>
    <w:rsid w:val="008B30D5"/>
    <w:rsid w:val="008C1B52"/>
    <w:rsid w:val="008C5CBB"/>
    <w:rsid w:val="008C73F8"/>
    <w:rsid w:val="008E3C24"/>
    <w:rsid w:val="008E7A83"/>
    <w:rsid w:val="00906A08"/>
    <w:rsid w:val="00912A27"/>
    <w:rsid w:val="00915615"/>
    <w:rsid w:val="00917246"/>
    <w:rsid w:val="00924B0C"/>
    <w:rsid w:val="009421C3"/>
    <w:rsid w:val="00942C07"/>
    <w:rsid w:val="00950678"/>
    <w:rsid w:val="009531B3"/>
    <w:rsid w:val="00953A20"/>
    <w:rsid w:val="00956825"/>
    <w:rsid w:val="009626D0"/>
    <w:rsid w:val="00966C01"/>
    <w:rsid w:val="00971153"/>
    <w:rsid w:val="00972B5C"/>
    <w:rsid w:val="00975222"/>
    <w:rsid w:val="00980CF2"/>
    <w:rsid w:val="00981239"/>
    <w:rsid w:val="009965AC"/>
    <w:rsid w:val="009A17D1"/>
    <w:rsid w:val="009A2FFA"/>
    <w:rsid w:val="009A7106"/>
    <w:rsid w:val="009C2780"/>
    <w:rsid w:val="009D0862"/>
    <w:rsid w:val="009D353E"/>
    <w:rsid w:val="009D448F"/>
    <w:rsid w:val="009D4511"/>
    <w:rsid w:val="009E7ED4"/>
    <w:rsid w:val="00A04D93"/>
    <w:rsid w:val="00A11B75"/>
    <w:rsid w:val="00A26E3D"/>
    <w:rsid w:val="00A27C38"/>
    <w:rsid w:val="00A341A8"/>
    <w:rsid w:val="00A51A9D"/>
    <w:rsid w:val="00A52A38"/>
    <w:rsid w:val="00A55F21"/>
    <w:rsid w:val="00A62ED4"/>
    <w:rsid w:val="00A64626"/>
    <w:rsid w:val="00A7247D"/>
    <w:rsid w:val="00A85D67"/>
    <w:rsid w:val="00A93104"/>
    <w:rsid w:val="00AA445C"/>
    <w:rsid w:val="00AB595C"/>
    <w:rsid w:val="00AB7581"/>
    <w:rsid w:val="00AD3C02"/>
    <w:rsid w:val="00AD6653"/>
    <w:rsid w:val="00AE426A"/>
    <w:rsid w:val="00AE7A50"/>
    <w:rsid w:val="00AF120B"/>
    <w:rsid w:val="00AF65C1"/>
    <w:rsid w:val="00B027BF"/>
    <w:rsid w:val="00B048DC"/>
    <w:rsid w:val="00B069DA"/>
    <w:rsid w:val="00B23D52"/>
    <w:rsid w:val="00B23D9D"/>
    <w:rsid w:val="00B23DC5"/>
    <w:rsid w:val="00B35986"/>
    <w:rsid w:val="00B366DD"/>
    <w:rsid w:val="00B42E1B"/>
    <w:rsid w:val="00B46223"/>
    <w:rsid w:val="00B46EB8"/>
    <w:rsid w:val="00B5584B"/>
    <w:rsid w:val="00B71A44"/>
    <w:rsid w:val="00B76CD9"/>
    <w:rsid w:val="00B80611"/>
    <w:rsid w:val="00B863FE"/>
    <w:rsid w:val="00B864ED"/>
    <w:rsid w:val="00B8773C"/>
    <w:rsid w:val="00B96C52"/>
    <w:rsid w:val="00BA7BFA"/>
    <w:rsid w:val="00BB03CB"/>
    <w:rsid w:val="00BB0C81"/>
    <w:rsid w:val="00BB58DC"/>
    <w:rsid w:val="00BB5CCE"/>
    <w:rsid w:val="00BB6741"/>
    <w:rsid w:val="00BB6802"/>
    <w:rsid w:val="00BD0DF7"/>
    <w:rsid w:val="00BD0E63"/>
    <w:rsid w:val="00BD1863"/>
    <w:rsid w:val="00BE1842"/>
    <w:rsid w:val="00BE1DC8"/>
    <w:rsid w:val="00BF14C9"/>
    <w:rsid w:val="00C03B76"/>
    <w:rsid w:val="00C17157"/>
    <w:rsid w:val="00C26677"/>
    <w:rsid w:val="00C27BC3"/>
    <w:rsid w:val="00C34962"/>
    <w:rsid w:val="00C412BE"/>
    <w:rsid w:val="00C45223"/>
    <w:rsid w:val="00C47332"/>
    <w:rsid w:val="00C61C0C"/>
    <w:rsid w:val="00C7421E"/>
    <w:rsid w:val="00C770C4"/>
    <w:rsid w:val="00C9443C"/>
    <w:rsid w:val="00CB2261"/>
    <w:rsid w:val="00CE1733"/>
    <w:rsid w:val="00CE5FB5"/>
    <w:rsid w:val="00D10EA9"/>
    <w:rsid w:val="00D12A64"/>
    <w:rsid w:val="00D14248"/>
    <w:rsid w:val="00D153E9"/>
    <w:rsid w:val="00D320A4"/>
    <w:rsid w:val="00D5158C"/>
    <w:rsid w:val="00D534C4"/>
    <w:rsid w:val="00D57A3C"/>
    <w:rsid w:val="00D60292"/>
    <w:rsid w:val="00D6475A"/>
    <w:rsid w:val="00D668B8"/>
    <w:rsid w:val="00D9163D"/>
    <w:rsid w:val="00DA227D"/>
    <w:rsid w:val="00DA3D4F"/>
    <w:rsid w:val="00DA7FD9"/>
    <w:rsid w:val="00DC00C1"/>
    <w:rsid w:val="00DC5BE3"/>
    <w:rsid w:val="00DD3292"/>
    <w:rsid w:val="00DD5D57"/>
    <w:rsid w:val="00DE05CD"/>
    <w:rsid w:val="00DE332C"/>
    <w:rsid w:val="00DF338A"/>
    <w:rsid w:val="00DF3B76"/>
    <w:rsid w:val="00DF5759"/>
    <w:rsid w:val="00E03851"/>
    <w:rsid w:val="00E058CF"/>
    <w:rsid w:val="00E328EA"/>
    <w:rsid w:val="00E334A4"/>
    <w:rsid w:val="00E41D3A"/>
    <w:rsid w:val="00E42964"/>
    <w:rsid w:val="00E500D8"/>
    <w:rsid w:val="00E568A0"/>
    <w:rsid w:val="00E571C5"/>
    <w:rsid w:val="00E6196B"/>
    <w:rsid w:val="00E64D4F"/>
    <w:rsid w:val="00E65D85"/>
    <w:rsid w:val="00E67A6E"/>
    <w:rsid w:val="00E70A9A"/>
    <w:rsid w:val="00E71D6B"/>
    <w:rsid w:val="00E73EE1"/>
    <w:rsid w:val="00E748C3"/>
    <w:rsid w:val="00E77A50"/>
    <w:rsid w:val="00E77FB2"/>
    <w:rsid w:val="00E8074C"/>
    <w:rsid w:val="00E87F09"/>
    <w:rsid w:val="00E91866"/>
    <w:rsid w:val="00E9337F"/>
    <w:rsid w:val="00E93815"/>
    <w:rsid w:val="00E95BB6"/>
    <w:rsid w:val="00E97393"/>
    <w:rsid w:val="00EA2269"/>
    <w:rsid w:val="00EA2552"/>
    <w:rsid w:val="00EA7AC4"/>
    <w:rsid w:val="00EA7B70"/>
    <w:rsid w:val="00EB0DEE"/>
    <w:rsid w:val="00EB2BD3"/>
    <w:rsid w:val="00EE28A6"/>
    <w:rsid w:val="00EE3B34"/>
    <w:rsid w:val="00EF4364"/>
    <w:rsid w:val="00EF6CE1"/>
    <w:rsid w:val="00F00D13"/>
    <w:rsid w:val="00F070C1"/>
    <w:rsid w:val="00F11607"/>
    <w:rsid w:val="00F11C02"/>
    <w:rsid w:val="00F17AF8"/>
    <w:rsid w:val="00F2404A"/>
    <w:rsid w:val="00F43721"/>
    <w:rsid w:val="00F46666"/>
    <w:rsid w:val="00F62280"/>
    <w:rsid w:val="00F72FB3"/>
    <w:rsid w:val="00F73347"/>
    <w:rsid w:val="00F73992"/>
    <w:rsid w:val="00F74BB1"/>
    <w:rsid w:val="00F91B94"/>
    <w:rsid w:val="00F97A91"/>
    <w:rsid w:val="00FB2A9E"/>
    <w:rsid w:val="00FB318A"/>
    <w:rsid w:val="00FC17FC"/>
    <w:rsid w:val="00FC1DBE"/>
    <w:rsid w:val="00FC5A2B"/>
    <w:rsid w:val="00FD7EB9"/>
    <w:rsid w:val="00FF45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83D9"/>
  <w15:docId w15:val="{025DA03C-330F-4661-A346-1D1B3120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1B75"/>
    <w:pPr>
      <w:keepNext/>
      <w:tabs>
        <w:tab w:val="left" w:pos="1134"/>
        <w:tab w:val="left" w:pos="4536"/>
        <w:tab w:val="left" w:pos="5953"/>
        <w:tab w:val="left" w:pos="6804"/>
      </w:tabs>
      <w:overflowPunct w:val="0"/>
      <w:autoSpaceDE w:val="0"/>
      <w:autoSpaceDN w:val="0"/>
      <w:adjustRightInd w:val="0"/>
      <w:spacing w:after="0" w:line="240" w:lineRule="auto"/>
      <w:jc w:val="both"/>
      <w:textAlignment w:val="baseline"/>
      <w:outlineLvl w:val="0"/>
    </w:pPr>
    <w:rPr>
      <w:rFonts w:ascii="Arial" w:eastAsia="Times New Roman" w:hAnsi="Arial" w:cs="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b-na16">
    <w:name w:val="tb-na16"/>
    <w:basedOn w:val="Normal"/>
    <w:rsid w:val="00792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792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792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ispod">
    <w:name w:val="t-10-9-kurz-s-ispod"/>
    <w:basedOn w:val="Normal"/>
    <w:rsid w:val="00792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792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792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792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792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79208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972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B5C"/>
    <w:rPr>
      <w:rFonts w:ascii="Tahoma" w:hAnsi="Tahoma" w:cs="Tahoma"/>
      <w:sz w:val="16"/>
      <w:szCs w:val="16"/>
    </w:rPr>
  </w:style>
  <w:style w:type="character" w:customStyle="1" w:styleId="Heading1Char">
    <w:name w:val="Heading 1 Char"/>
    <w:basedOn w:val="DefaultParagraphFont"/>
    <w:link w:val="Heading1"/>
    <w:rsid w:val="00A11B75"/>
    <w:rPr>
      <w:rFonts w:ascii="Arial" w:eastAsia="Times New Roman" w:hAnsi="Arial" w:cs="Arial"/>
      <w:b/>
      <w:spacing w:val="-3"/>
    </w:rPr>
  </w:style>
  <w:style w:type="paragraph" w:styleId="BodyText2">
    <w:name w:val="Body Text 2"/>
    <w:basedOn w:val="Normal"/>
    <w:link w:val="BodyText2Char"/>
    <w:rsid w:val="00A11B75"/>
    <w:pPr>
      <w:tabs>
        <w:tab w:val="left" w:pos="0"/>
      </w:tabs>
      <w:suppressAutoHyphens/>
      <w:overflowPunct w:val="0"/>
      <w:autoSpaceDE w:val="0"/>
      <w:autoSpaceDN w:val="0"/>
      <w:adjustRightInd w:val="0"/>
      <w:spacing w:after="0" w:line="240" w:lineRule="auto"/>
      <w:jc w:val="both"/>
      <w:textAlignment w:val="baseline"/>
    </w:pPr>
    <w:rPr>
      <w:rFonts w:ascii="Arial" w:eastAsia="Times New Roman" w:hAnsi="Arial" w:cs="Arial"/>
      <w:spacing w:val="-3"/>
    </w:rPr>
  </w:style>
  <w:style w:type="character" w:customStyle="1" w:styleId="BodyText2Char">
    <w:name w:val="Body Text 2 Char"/>
    <w:basedOn w:val="DefaultParagraphFont"/>
    <w:link w:val="BodyText2"/>
    <w:rsid w:val="00A11B75"/>
    <w:rPr>
      <w:rFonts w:ascii="Arial" w:eastAsia="Times New Roman" w:hAnsi="Arial" w:cs="Arial"/>
      <w:spacing w:val="-3"/>
    </w:rPr>
  </w:style>
  <w:style w:type="paragraph" w:styleId="BodyText">
    <w:name w:val="Body Text"/>
    <w:basedOn w:val="Normal"/>
    <w:link w:val="BodyTextChar"/>
    <w:uiPriority w:val="99"/>
    <w:unhideWhenUsed/>
    <w:rsid w:val="00A11B75"/>
    <w:pPr>
      <w:spacing w:after="120"/>
    </w:pPr>
  </w:style>
  <w:style w:type="character" w:customStyle="1" w:styleId="BodyTextChar">
    <w:name w:val="Body Text Char"/>
    <w:basedOn w:val="DefaultParagraphFont"/>
    <w:link w:val="BodyText"/>
    <w:uiPriority w:val="99"/>
    <w:rsid w:val="00A11B75"/>
  </w:style>
  <w:style w:type="paragraph" w:customStyle="1" w:styleId="clanak-">
    <w:name w:val="clanak-"/>
    <w:basedOn w:val="Normal"/>
    <w:rsid w:val="00C61C0C"/>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fontstyle01">
    <w:name w:val="fontstyle01"/>
    <w:basedOn w:val="DefaultParagraphFont"/>
    <w:rsid w:val="00C61C0C"/>
    <w:rPr>
      <w:rFonts w:ascii="EUAlbertina-Regu" w:hAnsi="EUAlbertina-Regu" w:hint="default"/>
      <w:b w:val="0"/>
      <w:bCs w:val="0"/>
      <w:i w:val="0"/>
      <w:iCs w:val="0"/>
      <w:color w:val="231F20"/>
      <w:sz w:val="20"/>
      <w:szCs w:val="20"/>
    </w:rPr>
  </w:style>
  <w:style w:type="paragraph" w:customStyle="1" w:styleId="box463430">
    <w:name w:val="box_463430"/>
    <w:basedOn w:val="Normal"/>
    <w:rsid w:val="00C61C0C"/>
    <w:pPr>
      <w:spacing w:before="100" w:beforeAutospacing="1" w:after="225" w:line="240" w:lineRule="auto"/>
    </w:pPr>
    <w:rPr>
      <w:rFonts w:ascii="Times New Roman" w:eastAsia="Times New Roman" w:hAnsi="Times New Roman" w:cs="Times New Roman"/>
      <w:sz w:val="24"/>
      <w:szCs w:val="24"/>
      <w:lang w:eastAsia="hr-HR"/>
    </w:rPr>
  </w:style>
  <w:style w:type="character" w:styleId="CommentReference">
    <w:name w:val="annotation reference"/>
    <w:basedOn w:val="DefaultParagraphFont"/>
    <w:uiPriority w:val="99"/>
    <w:semiHidden/>
    <w:unhideWhenUsed/>
    <w:rsid w:val="005C78A7"/>
    <w:rPr>
      <w:sz w:val="16"/>
      <w:szCs w:val="16"/>
    </w:rPr>
  </w:style>
  <w:style w:type="paragraph" w:styleId="CommentText">
    <w:name w:val="annotation text"/>
    <w:basedOn w:val="Normal"/>
    <w:link w:val="CommentTextChar"/>
    <w:uiPriority w:val="99"/>
    <w:semiHidden/>
    <w:unhideWhenUsed/>
    <w:rsid w:val="005C78A7"/>
    <w:pPr>
      <w:spacing w:line="240" w:lineRule="auto"/>
    </w:pPr>
    <w:rPr>
      <w:sz w:val="20"/>
      <w:szCs w:val="20"/>
    </w:rPr>
  </w:style>
  <w:style w:type="character" w:customStyle="1" w:styleId="CommentTextChar">
    <w:name w:val="Comment Text Char"/>
    <w:basedOn w:val="DefaultParagraphFont"/>
    <w:link w:val="CommentText"/>
    <w:uiPriority w:val="99"/>
    <w:semiHidden/>
    <w:rsid w:val="005C78A7"/>
    <w:rPr>
      <w:sz w:val="20"/>
      <w:szCs w:val="20"/>
    </w:rPr>
  </w:style>
  <w:style w:type="paragraph" w:styleId="CommentSubject">
    <w:name w:val="annotation subject"/>
    <w:basedOn w:val="CommentText"/>
    <w:next w:val="CommentText"/>
    <w:link w:val="CommentSubjectChar"/>
    <w:uiPriority w:val="99"/>
    <w:semiHidden/>
    <w:unhideWhenUsed/>
    <w:rsid w:val="005C78A7"/>
    <w:rPr>
      <w:b/>
      <w:bCs/>
    </w:rPr>
  </w:style>
  <w:style w:type="character" w:customStyle="1" w:styleId="CommentSubjectChar">
    <w:name w:val="Comment Subject Char"/>
    <w:basedOn w:val="CommentTextChar"/>
    <w:link w:val="CommentSubject"/>
    <w:uiPriority w:val="99"/>
    <w:semiHidden/>
    <w:rsid w:val="005C78A7"/>
    <w:rPr>
      <w:b/>
      <w:bCs/>
      <w:sz w:val="20"/>
      <w:szCs w:val="20"/>
    </w:rPr>
  </w:style>
  <w:style w:type="paragraph" w:styleId="ListParagraph">
    <w:name w:val="List Paragraph"/>
    <w:basedOn w:val="Normal"/>
    <w:uiPriority w:val="34"/>
    <w:qFormat/>
    <w:rsid w:val="00D10EA9"/>
    <w:pPr>
      <w:ind w:left="720"/>
      <w:contextualSpacing/>
    </w:pPr>
  </w:style>
  <w:style w:type="paragraph" w:styleId="Header">
    <w:name w:val="header"/>
    <w:basedOn w:val="Normal"/>
    <w:link w:val="HeaderChar"/>
    <w:unhideWhenUsed/>
    <w:rsid w:val="00811497"/>
    <w:pPr>
      <w:tabs>
        <w:tab w:val="center" w:pos="4536"/>
        <w:tab w:val="right" w:pos="9072"/>
      </w:tabs>
      <w:spacing w:after="0" w:line="240" w:lineRule="auto"/>
    </w:pPr>
  </w:style>
  <w:style w:type="character" w:customStyle="1" w:styleId="HeaderChar">
    <w:name w:val="Header Char"/>
    <w:basedOn w:val="DefaultParagraphFont"/>
    <w:link w:val="Header"/>
    <w:rsid w:val="00811497"/>
  </w:style>
  <w:style w:type="paragraph" w:styleId="Footer">
    <w:name w:val="footer"/>
    <w:basedOn w:val="Normal"/>
    <w:link w:val="FooterChar"/>
    <w:uiPriority w:val="99"/>
    <w:unhideWhenUsed/>
    <w:rsid w:val="008114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1497"/>
  </w:style>
  <w:style w:type="table" w:styleId="TableGrid">
    <w:name w:val="Table Grid"/>
    <w:basedOn w:val="TableNormal"/>
    <w:rsid w:val="001E6C8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1451">
      <w:bodyDiv w:val="1"/>
      <w:marLeft w:val="0"/>
      <w:marRight w:val="0"/>
      <w:marTop w:val="0"/>
      <w:marBottom w:val="0"/>
      <w:divBdr>
        <w:top w:val="none" w:sz="0" w:space="0" w:color="auto"/>
        <w:left w:val="none" w:sz="0" w:space="0" w:color="auto"/>
        <w:bottom w:val="none" w:sz="0" w:space="0" w:color="auto"/>
        <w:right w:val="none" w:sz="0" w:space="0" w:color="auto"/>
      </w:divBdr>
    </w:div>
    <w:div w:id="196989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AZJMDCZ6QSYZ-7492995-2699</_dlc_DocId>
    <_dlc_DocIdUrl xmlns="a494813a-d0d8-4dad-94cb-0d196f36ba15">
      <Url>https://ekoordinacije.vlada.hr/unutarnja-vanjska-politika/_layouts/15/DocIdRedir.aspx?ID=AZJMDCZ6QSYZ-7492995-2699</Url>
      <Description>AZJMDCZ6QSYZ-7492995-2699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B16DA-3966-4E8E-B819-1681F6BF595A}">
  <ds:schemaRefs>
    <ds:schemaRef ds:uri="http://schemas.microsoft.com/office/2006/metadata/properties"/>
    <ds:schemaRef ds:uri="http://schemas.microsoft.com/office/infopath/2007/PartnerControls"/>
    <ds:schemaRef ds:uri="a494813a-d0d8-4dad-94cb-0d196f36ba15"/>
  </ds:schemaRefs>
</ds:datastoreItem>
</file>

<file path=customXml/itemProps2.xml><?xml version="1.0" encoding="utf-8"?>
<ds:datastoreItem xmlns:ds="http://schemas.openxmlformats.org/officeDocument/2006/customXml" ds:itemID="{BBB66D3F-42CC-477C-B111-3E099D7EE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E06BE2-EFE7-4E6E-8C5C-5C176194A31D}">
  <ds:schemaRefs>
    <ds:schemaRef ds:uri="http://schemas.microsoft.com/sharepoint/v3/contenttype/forms"/>
  </ds:schemaRefs>
</ds:datastoreItem>
</file>

<file path=customXml/itemProps4.xml><?xml version="1.0" encoding="utf-8"?>
<ds:datastoreItem xmlns:ds="http://schemas.openxmlformats.org/officeDocument/2006/customXml" ds:itemID="{DA0E4B8B-8F06-4E41-9C57-8728639A3595}">
  <ds:schemaRefs>
    <ds:schemaRef ds:uri="http://schemas.microsoft.com/sharepoint/events"/>
  </ds:schemaRefs>
</ds:datastoreItem>
</file>

<file path=customXml/itemProps5.xml><?xml version="1.0" encoding="utf-8"?>
<ds:datastoreItem xmlns:ds="http://schemas.openxmlformats.org/officeDocument/2006/customXml" ds:itemID="{1A5EEF06-FC4C-4AA5-BD9B-1EA6D67D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3830</Words>
  <Characters>21832</Characters>
  <Application>Microsoft Office Word</Application>
  <DocSecurity>0</DocSecurity>
  <Lines>181</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Ivančić Snežana</dc:creator>
  <cp:lastModifiedBy>Ivana Marinković</cp:lastModifiedBy>
  <cp:revision>4</cp:revision>
  <cp:lastPrinted>2020-11-11T09:50:00Z</cp:lastPrinted>
  <dcterms:created xsi:type="dcterms:W3CDTF">2021-03-05T08:21:00Z</dcterms:created>
  <dcterms:modified xsi:type="dcterms:W3CDTF">2021-03-08T13:40:00Z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fda645cb-3744-4e86-b5a3-f06b3df77b01</vt:lpwstr>
  </property>
</Properties>
</file>