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B6BD" w14:textId="77777777" w:rsidR="00501974" w:rsidRPr="00DA1AF3" w:rsidRDefault="00501974" w:rsidP="00501974">
      <w:pPr>
        <w:jc w:val="center"/>
        <w:rPr>
          <w:rFonts w:ascii="Times New Roman" w:eastAsia="Calibri" w:hAnsi="Times New Roman" w:cs="Times New Roman"/>
        </w:rPr>
      </w:pPr>
      <w:r w:rsidRPr="00DA1AF3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 wp14:anchorId="3C09B6FA" wp14:editId="3C09B6FB">
            <wp:extent cx="502920" cy="68580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AF3">
        <w:rPr>
          <w:rFonts w:ascii="Times New Roman" w:eastAsia="Calibri" w:hAnsi="Times New Roman" w:cs="Times New Roman"/>
        </w:rPr>
        <w:fldChar w:fldCharType="begin"/>
      </w:r>
      <w:r w:rsidRPr="00DA1AF3">
        <w:rPr>
          <w:rFonts w:ascii="Times New Roman" w:eastAsia="Calibri" w:hAnsi="Times New Roman" w:cs="Times New Roman"/>
        </w:rPr>
        <w:instrText xml:space="preserve"> INCLUDEPICTURE "http://www.inet.hr/~box/images/grb-rh.gif" \* MERGEFORMATINET </w:instrText>
      </w:r>
      <w:r w:rsidRPr="00DA1AF3">
        <w:rPr>
          <w:rFonts w:ascii="Times New Roman" w:eastAsia="Calibri" w:hAnsi="Times New Roman" w:cs="Times New Roman"/>
        </w:rPr>
        <w:fldChar w:fldCharType="end"/>
      </w:r>
    </w:p>
    <w:p w14:paraId="3C09B6BE" w14:textId="77777777" w:rsidR="00501974" w:rsidRPr="00DA1AF3" w:rsidRDefault="00501974" w:rsidP="00501974">
      <w:pPr>
        <w:spacing w:before="60" w:after="1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AF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3C09B6BF" w14:textId="77777777" w:rsidR="00501974" w:rsidRPr="00DA1AF3" w:rsidRDefault="00501974" w:rsidP="00501974">
      <w:pPr>
        <w:spacing w:after="2400"/>
        <w:jc w:val="right"/>
        <w:rPr>
          <w:rFonts w:ascii="Times New Roman" w:eastAsia="Calibri" w:hAnsi="Times New Roman" w:cs="Times New Roman"/>
        </w:rPr>
      </w:pPr>
      <w:r w:rsidRPr="00DA1AF3">
        <w:rPr>
          <w:rFonts w:ascii="Times New Roman" w:eastAsia="Calibri" w:hAnsi="Times New Roman" w:cs="Times New Roman"/>
        </w:rPr>
        <w:t>Zagreb</w:t>
      </w:r>
      <w:r w:rsidRPr="007B24B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25. ožujka 2021</w:t>
      </w:r>
      <w:r w:rsidRPr="007B24BD">
        <w:rPr>
          <w:rFonts w:ascii="Times New Roman" w:eastAsia="Calibri" w:hAnsi="Times New Roman" w:cs="Times New Roman"/>
        </w:rPr>
        <w:t>.</w:t>
      </w:r>
    </w:p>
    <w:p w14:paraId="3C09B6C0" w14:textId="77777777" w:rsidR="00501974" w:rsidRPr="00DA1AF3" w:rsidRDefault="00501974" w:rsidP="00501974">
      <w:pPr>
        <w:spacing w:line="360" w:lineRule="auto"/>
        <w:rPr>
          <w:rFonts w:ascii="Times New Roman" w:eastAsia="Calibri" w:hAnsi="Times New Roman" w:cs="Times New Roman"/>
        </w:rPr>
        <w:sectPr w:rsidR="00501974" w:rsidRPr="00DA1AF3" w:rsidSect="00C8789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DA1AF3">
        <w:rPr>
          <w:rFonts w:ascii="Times New Roman" w:eastAsia="Calibri" w:hAnsi="Times New Roman" w:cs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01974" w:rsidRPr="00DA1AF3" w14:paraId="3C09B6C3" w14:textId="77777777" w:rsidTr="00A4285D">
        <w:tc>
          <w:tcPr>
            <w:tcW w:w="1951" w:type="dxa"/>
            <w:shd w:val="clear" w:color="auto" w:fill="auto"/>
          </w:tcPr>
          <w:p w14:paraId="3C09B6C1" w14:textId="77777777" w:rsidR="00501974" w:rsidRPr="00DA1AF3" w:rsidRDefault="00501974" w:rsidP="00A4285D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1AF3">
              <w:rPr>
                <w:rFonts w:ascii="Times New Roman" w:eastAsia="Calibri" w:hAnsi="Times New Roman" w:cs="Times New Roman"/>
                <w:b/>
                <w:smallCaps/>
              </w:rPr>
              <w:lastRenderedPageBreak/>
              <w:t>Predlagatelj</w:t>
            </w:r>
            <w:r w:rsidRPr="00DA1AF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09B6C2" w14:textId="77777777" w:rsidR="00501974" w:rsidRPr="00DA1AF3" w:rsidRDefault="00501974" w:rsidP="0050197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A1AF3">
              <w:rPr>
                <w:rFonts w:ascii="Times New Roman" w:eastAsia="Calibri" w:hAnsi="Times New Roman" w:cs="Times New Roman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</w:rPr>
              <w:t>vanjskih i europskih poslova</w:t>
            </w:r>
          </w:p>
        </w:tc>
      </w:tr>
    </w:tbl>
    <w:p w14:paraId="3C09B6C4" w14:textId="77777777" w:rsidR="00501974" w:rsidRPr="00DA1AF3" w:rsidRDefault="00501974" w:rsidP="00501974">
      <w:pPr>
        <w:spacing w:line="360" w:lineRule="auto"/>
        <w:rPr>
          <w:rFonts w:ascii="Times New Roman" w:eastAsia="Calibri" w:hAnsi="Times New Roman" w:cs="Times New Roman"/>
        </w:rPr>
      </w:pPr>
      <w:r w:rsidRPr="00DA1AF3">
        <w:rPr>
          <w:rFonts w:ascii="Times New Roman" w:eastAsia="Calibri" w:hAnsi="Times New Roman" w:cs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7633"/>
      </w:tblGrid>
      <w:tr w:rsidR="00501974" w:rsidRPr="00DA1AF3" w14:paraId="3C09B6C8" w14:textId="77777777" w:rsidTr="003F272E">
        <w:trPr>
          <w:trHeight w:val="962"/>
        </w:trPr>
        <w:tc>
          <w:tcPr>
            <w:tcW w:w="1349" w:type="dxa"/>
            <w:shd w:val="clear" w:color="auto" w:fill="auto"/>
          </w:tcPr>
          <w:p w14:paraId="3C09B6C5" w14:textId="77777777" w:rsidR="00501974" w:rsidRPr="00DA1AF3" w:rsidRDefault="00501974" w:rsidP="00A77C6C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1AF3">
              <w:rPr>
                <w:rFonts w:ascii="Times New Roman" w:eastAsia="Calibri" w:hAnsi="Times New Roman" w:cs="Times New Roman"/>
                <w:b/>
                <w:smallCaps/>
              </w:rPr>
              <w:t>Predmet</w:t>
            </w:r>
            <w:r w:rsidRPr="00DA1AF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633" w:type="dxa"/>
            <w:shd w:val="clear" w:color="auto" w:fill="auto"/>
          </w:tcPr>
          <w:p w14:paraId="3C09B6C6" w14:textId="77777777" w:rsidR="00501974" w:rsidRDefault="00501974" w:rsidP="006003A9">
            <w:pPr>
              <w:pStyle w:val="BodyText"/>
              <w:shd w:val="clear" w:color="auto" w:fill="auto"/>
              <w:spacing w:after="0"/>
              <w:ind w:left="636"/>
              <w:jc w:val="center"/>
            </w:pPr>
            <w:r w:rsidRPr="00DA1AF3">
              <w:rPr>
                <w:rFonts w:eastAsia="Calibri"/>
              </w:rPr>
              <w:t xml:space="preserve">Prijedlog </w:t>
            </w:r>
            <w:r>
              <w:rPr>
                <w:rFonts w:eastAsia="Calibri"/>
              </w:rPr>
              <w:t xml:space="preserve">odluke </w:t>
            </w:r>
            <w:r w:rsidRPr="003F272E">
              <w:rPr>
                <w:bCs/>
              </w:rPr>
              <w:t>o</w:t>
            </w:r>
            <w:r w:rsidR="003F272E">
              <w:rPr>
                <w:b/>
                <w:bCs/>
              </w:rPr>
              <w:t xml:space="preserve"> </w:t>
            </w:r>
            <w:r w:rsidRPr="003F272E">
              <w:rPr>
                <w:bCs/>
              </w:rPr>
              <w:t>pokretanju postupka za sklapanje</w:t>
            </w:r>
            <w:r w:rsidR="003F272E" w:rsidRPr="003F272E">
              <w:t xml:space="preserve"> </w:t>
            </w:r>
            <w:r w:rsidRPr="003F272E">
              <w:rPr>
                <w:bCs/>
              </w:rPr>
              <w:t>Ugovora između Republike Hrvatske i Republike Aust</w:t>
            </w:r>
            <w:r w:rsidR="003F272E" w:rsidRPr="003F272E">
              <w:rPr>
                <w:bCs/>
              </w:rPr>
              <w:t xml:space="preserve">rije o prestanku Ugovora između </w:t>
            </w:r>
            <w:r w:rsidRPr="003F272E">
              <w:rPr>
                <w:bCs/>
              </w:rPr>
              <w:t>Republike Hrvatske i Republike Austrije o poticanju i zaštiti ulaganja</w:t>
            </w:r>
          </w:p>
          <w:p w14:paraId="3C09B6C7" w14:textId="77777777" w:rsidR="00501974" w:rsidRPr="00DA1AF3" w:rsidRDefault="00501974" w:rsidP="006003A9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09B6C9" w14:textId="77777777" w:rsidR="00501974" w:rsidRPr="00DA1AF3" w:rsidRDefault="00501974" w:rsidP="00501974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</w:rPr>
        <w:sectPr w:rsidR="00501974" w:rsidRPr="00DA1AF3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DA1AF3">
        <w:rPr>
          <w:rFonts w:ascii="Times New Roman" w:eastAsia="Calibri" w:hAnsi="Times New Roman" w:cs="Times New Roman"/>
        </w:rPr>
        <w:t>____</w:t>
      </w:r>
      <w:r w:rsidR="003F272E">
        <w:rPr>
          <w:rFonts w:ascii="Times New Roman" w:eastAsia="Calibri" w:hAnsi="Times New Roman" w:cs="Times New Roman"/>
        </w:rPr>
        <w:t>_____________________________</w:t>
      </w:r>
      <w:r w:rsidRPr="00DA1AF3">
        <w:rPr>
          <w:rFonts w:ascii="Times New Roman" w:eastAsia="Calibri" w:hAnsi="Times New Roman" w:cs="Times New Roman"/>
        </w:rPr>
        <w:t>______</w:t>
      </w:r>
      <w:r w:rsidR="003F272E">
        <w:rPr>
          <w:rFonts w:ascii="Times New Roman" w:eastAsia="Calibri" w:hAnsi="Times New Roman" w:cs="Times New Roman"/>
        </w:rPr>
        <w:t>____________________________________</w:t>
      </w:r>
    </w:p>
    <w:p w14:paraId="3C09B6CA" w14:textId="77777777" w:rsidR="00501974" w:rsidRDefault="00501974">
      <w:pPr>
        <w:rPr>
          <w:rFonts w:ascii="Times New Roman" w:eastAsia="Times New Roman" w:hAnsi="Times New Roman" w:cs="Times New Roman"/>
        </w:rPr>
      </w:pPr>
    </w:p>
    <w:p w14:paraId="3C09B6CB" w14:textId="77777777" w:rsidR="00D82AAD" w:rsidRDefault="00D82AAD" w:rsidP="00D82AAD">
      <w:pPr>
        <w:pStyle w:val="BodyText"/>
        <w:shd w:val="clear" w:color="auto" w:fill="auto"/>
        <w:tabs>
          <w:tab w:val="left" w:leader="underscore" w:pos="6907"/>
        </w:tabs>
        <w:spacing w:after="540"/>
        <w:ind w:firstLine="7088"/>
        <w:jc w:val="both"/>
      </w:pPr>
      <w:r>
        <w:t xml:space="preserve">P R I J E D L O </w:t>
      </w:r>
      <w:r w:rsidRPr="00D82AAD">
        <w:t>G</w:t>
      </w:r>
    </w:p>
    <w:p w14:paraId="3C09B6CC" w14:textId="77777777" w:rsidR="00776ACA" w:rsidRDefault="00F97C88" w:rsidP="009D0E35">
      <w:pPr>
        <w:pStyle w:val="BodyText"/>
        <w:shd w:val="clear" w:color="auto" w:fill="auto"/>
        <w:tabs>
          <w:tab w:val="left" w:leader="underscore" w:pos="6907"/>
        </w:tabs>
        <w:spacing w:after="540"/>
        <w:ind w:firstLine="1418"/>
        <w:jc w:val="both"/>
      </w:pPr>
      <w:r>
        <w:t xml:space="preserve">Na temelju članka </w:t>
      </w:r>
      <w:r>
        <w:rPr>
          <w:sz w:val="22"/>
          <w:szCs w:val="22"/>
        </w:rPr>
        <w:t xml:space="preserve">7. </w:t>
      </w:r>
      <w:r>
        <w:t xml:space="preserve">Zakona </w:t>
      </w:r>
      <w:r>
        <w:rPr>
          <w:sz w:val="22"/>
          <w:szCs w:val="22"/>
        </w:rPr>
        <w:t xml:space="preserve">o </w:t>
      </w:r>
      <w:r>
        <w:t>sklapanju i izvršavanju međunarodnih ugovora (</w:t>
      </w:r>
      <w:r w:rsidR="003F272E">
        <w:t>„</w:t>
      </w:r>
      <w:r>
        <w:t>Narodne novine</w:t>
      </w:r>
      <w:r w:rsidR="003F272E">
        <w:t>“</w:t>
      </w:r>
      <w:r>
        <w:t>, broj 28/96</w:t>
      </w:r>
      <w:r w:rsidR="003F272E">
        <w:t>.</w:t>
      </w:r>
      <w:r>
        <w:t>), Vlada Republike Hrvatske je na sjednici od</w:t>
      </w:r>
      <w:r>
        <w:rPr>
          <w:color w:val="272727"/>
        </w:rPr>
        <w:t>ržano</w:t>
      </w:r>
      <w:r>
        <w:t>j</w:t>
      </w:r>
      <w:r w:rsidR="003F272E">
        <w:t xml:space="preserve"> _________</w:t>
      </w:r>
      <w:r w:rsidR="003F272E">
        <w:rPr>
          <w:color w:val="6A6A6A"/>
        </w:rPr>
        <w:t xml:space="preserve"> </w:t>
      </w:r>
      <w:r>
        <w:rPr>
          <w:color w:val="272727"/>
        </w:rPr>
        <w:t>202</w:t>
      </w:r>
      <w:r w:rsidR="003F272E">
        <w:t>1.</w:t>
      </w:r>
      <w:r>
        <w:rPr>
          <w:color w:val="272727"/>
        </w:rPr>
        <w:t xml:space="preserve"> </w:t>
      </w:r>
      <w:r>
        <w:t>do</w:t>
      </w:r>
      <w:r>
        <w:rPr>
          <w:color w:val="272727"/>
        </w:rPr>
        <w:t>n</w:t>
      </w:r>
      <w:r>
        <w:t>i</w:t>
      </w:r>
      <w:r>
        <w:rPr>
          <w:color w:val="272727"/>
        </w:rPr>
        <w:t>je</w:t>
      </w:r>
      <w:r>
        <w:t>l</w:t>
      </w:r>
      <w:r>
        <w:rPr>
          <w:color w:val="272727"/>
        </w:rPr>
        <w:t>a</w:t>
      </w:r>
    </w:p>
    <w:p w14:paraId="3C09B6CD" w14:textId="77777777" w:rsidR="00776ACA" w:rsidRDefault="00D82AAD" w:rsidP="00D82AAD">
      <w:pPr>
        <w:pStyle w:val="BodyText"/>
        <w:shd w:val="clear" w:color="auto" w:fill="auto"/>
        <w:tabs>
          <w:tab w:val="center" w:pos="4569"/>
          <w:tab w:val="right" w:pos="9138"/>
        </w:tabs>
      </w:pPr>
      <w:r>
        <w:rPr>
          <w:b/>
          <w:bCs/>
        </w:rPr>
        <w:tab/>
      </w:r>
      <w:r w:rsidR="00F97C88">
        <w:rPr>
          <w:b/>
          <w:bCs/>
        </w:rPr>
        <w:t>O</w:t>
      </w:r>
      <w:r w:rsidR="00546AD9">
        <w:rPr>
          <w:b/>
          <w:bCs/>
        </w:rPr>
        <w:t xml:space="preserve"> </w:t>
      </w:r>
      <w:r w:rsidR="00F97C88">
        <w:rPr>
          <w:b/>
          <w:bCs/>
        </w:rPr>
        <w:t>D</w:t>
      </w:r>
      <w:r w:rsidR="00546AD9">
        <w:rPr>
          <w:b/>
          <w:bCs/>
        </w:rPr>
        <w:t xml:space="preserve"> </w:t>
      </w:r>
      <w:r w:rsidR="00F97C88">
        <w:rPr>
          <w:b/>
          <w:bCs/>
        </w:rPr>
        <w:t>L</w:t>
      </w:r>
      <w:r w:rsidR="00546AD9">
        <w:rPr>
          <w:b/>
          <w:bCs/>
        </w:rPr>
        <w:t xml:space="preserve"> </w:t>
      </w:r>
      <w:r w:rsidR="00F97C88">
        <w:rPr>
          <w:b/>
          <w:bCs/>
        </w:rPr>
        <w:t>U</w:t>
      </w:r>
      <w:r w:rsidR="00546AD9">
        <w:rPr>
          <w:b/>
          <w:bCs/>
        </w:rPr>
        <w:t xml:space="preserve"> </w:t>
      </w:r>
      <w:r w:rsidR="00F97C88">
        <w:rPr>
          <w:b/>
          <w:bCs/>
        </w:rPr>
        <w:t>K</w:t>
      </w:r>
      <w:r w:rsidR="00546AD9">
        <w:rPr>
          <w:b/>
          <w:bCs/>
        </w:rPr>
        <w:t xml:space="preserve"> </w:t>
      </w:r>
      <w:r w:rsidR="00F97C88">
        <w:rPr>
          <w:b/>
          <w:bCs/>
        </w:rPr>
        <w:t>U</w:t>
      </w:r>
      <w:r>
        <w:rPr>
          <w:b/>
          <w:bCs/>
        </w:rPr>
        <w:tab/>
      </w:r>
    </w:p>
    <w:p w14:paraId="3C09B6CE" w14:textId="77777777" w:rsidR="00776ACA" w:rsidRDefault="00F97C88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o pokretanju postupka za sklapanje</w:t>
      </w:r>
    </w:p>
    <w:p w14:paraId="3C09B6CF" w14:textId="77777777" w:rsidR="00776ACA" w:rsidRDefault="00F97C88">
      <w:pPr>
        <w:pStyle w:val="BodyText"/>
        <w:shd w:val="clear" w:color="auto" w:fill="auto"/>
        <w:spacing w:after="540"/>
        <w:jc w:val="center"/>
      </w:pPr>
      <w:r>
        <w:rPr>
          <w:b/>
          <w:bCs/>
        </w:rPr>
        <w:t>Ugovora između Republike Hrvatske i Republike Austrije o prestanku Ugovora između</w:t>
      </w:r>
      <w:r>
        <w:rPr>
          <w:b/>
          <w:bCs/>
        </w:rPr>
        <w:br/>
        <w:t>Republike Hrvatske i Republike Austrije o poticanju i zaštiti ulaganja</w:t>
      </w:r>
    </w:p>
    <w:p w14:paraId="3C09B6D0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I.</w:t>
      </w:r>
    </w:p>
    <w:p w14:paraId="3C09B6D1" w14:textId="1E466302" w:rsidR="00776ACA" w:rsidRPr="001E57DC" w:rsidRDefault="00F97C88" w:rsidP="00C6214C">
      <w:pPr>
        <w:pStyle w:val="BodyText"/>
        <w:shd w:val="clear" w:color="auto" w:fill="auto"/>
        <w:ind w:firstLine="1418"/>
        <w:jc w:val="both"/>
      </w:pPr>
      <w:r w:rsidRPr="001E57DC">
        <w:t>Na temelju članka 139. Ustava Republike Hrvatske (</w:t>
      </w:r>
      <w:r w:rsidR="001E57DC" w:rsidRPr="001E57DC">
        <w:t>„</w:t>
      </w:r>
      <w:r w:rsidRPr="001E57DC">
        <w:t>Narodne novine</w:t>
      </w:r>
      <w:r w:rsidR="001E57DC" w:rsidRPr="001E57DC">
        <w:t>“</w:t>
      </w:r>
      <w:r w:rsidRPr="001E57DC">
        <w:t>, br. 85/10</w:t>
      </w:r>
      <w:r w:rsidR="001E57DC" w:rsidRPr="001E57DC">
        <w:t>.</w:t>
      </w:r>
      <w:r w:rsidRPr="001E57DC">
        <w:t xml:space="preserve"> - pročišćeni tekst i 5/14</w:t>
      </w:r>
      <w:r w:rsidR="001E57DC" w:rsidRPr="001E57DC">
        <w:t>.</w:t>
      </w:r>
      <w:r w:rsidRPr="001E57DC">
        <w:t xml:space="preserve"> - Odluka Ustavnog suda Republike Hrvatske) pokreće se postupak za sklapanje Ugovora između Republike Hrvatske i Republike Austrije o prestanku Ugovora između Republike Hrvatske i Republike Austrije o poticanju i zaštiti ulaganja (u daljnjem tekstu: Ugovor</w:t>
      </w:r>
      <w:r w:rsidR="00216903">
        <w:t xml:space="preserve"> o prestanku</w:t>
      </w:r>
      <w:r w:rsidRPr="001E57DC">
        <w:t>).</w:t>
      </w:r>
    </w:p>
    <w:p w14:paraId="3C09B6D2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II.</w:t>
      </w:r>
    </w:p>
    <w:p w14:paraId="3C09B6D3" w14:textId="77777777" w:rsidR="00776ACA" w:rsidRPr="001E57DC" w:rsidRDefault="00F97C88" w:rsidP="00C6214C">
      <w:pPr>
        <w:pStyle w:val="BodyText"/>
        <w:shd w:val="clear" w:color="auto" w:fill="auto"/>
        <w:spacing w:after="540"/>
        <w:ind w:firstLine="1418"/>
        <w:jc w:val="both"/>
      </w:pPr>
      <w:r w:rsidRPr="001E57DC">
        <w:t>Ugovor između Republike Hrvatske i Republike Austrije o poticanju i zaštiti ulaganja, potpisan je u Beču 19. veljače 1997. (</w:t>
      </w:r>
      <w:r w:rsidR="001E57DC" w:rsidRPr="001E57DC">
        <w:t>„</w:t>
      </w:r>
      <w:r w:rsidRPr="001E57DC">
        <w:t>Narodne novine</w:t>
      </w:r>
      <w:r w:rsidR="001E57DC" w:rsidRPr="001E57DC">
        <w:t>“</w:t>
      </w:r>
      <w:r w:rsidRPr="001E57DC">
        <w:t xml:space="preserve"> - Međunarodni ugovori, </w:t>
      </w:r>
      <w:r w:rsidR="001E57DC" w:rsidRPr="001E57DC">
        <w:t>broj</w:t>
      </w:r>
      <w:r w:rsidRPr="001E57DC">
        <w:t xml:space="preserve"> 1</w:t>
      </w:r>
      <w:r w:rsidRPr="001E57DC">
        <w:rPr>
          <w:color w:val="272727"/>
        </w:rPr>
        <w:t>9/</w:t>
      </w:r>
      <w:r w:rsidRPr="001E57DC">
        <w:t>97</w:t>
      </w:r>
      <w:r w:rsidR="001E57DC" w:rsidRPr="001E57DC">
        <w:t>.</w:t>
      </w:r>
      <w:r w:rsidRPr="001E57DC">
        <w:t>), a stupio je na snagu 1. studenoga 1999. (u daljnjem tekstu: Ugovor iz 1</w:t>
      </w:r>
      <w:r w:rsidRPr="001E57DC">
        <w:rPr>
          <w:color w:val="272727"/>
        </w:rPr>
        <w:t>9</w:t>
      </w:r>
      <w:r w:rsidRPr="001E57DC">
        <w:t>97.).</w:t>
      </w:r>
    </w:p>
    <w:p w14:paraId="3C09B6D4" w14:textId="77777777" w:rsidR="00776ACA" w:rsidRPr="001E57DC" w:rsidRDefault="00F97C88" w:rsidP="00C6214C">
      <w:pPr>
        <w:pStyle w:val="BodyText"/>
        <w:shd w:val="clear" w:color="auto" w:fill="auto"/>
        <w:ind w:firstLine="1418"/>
        <w:jc w:val="both"/>
      </w:pPr>
      <w:r w:rsidRPr="001E57DC">
        <w:t xml:space="preserve">Sud Europske unije je 6. ožujka 2018., u predmetu C-284/16, </w:t>
      </w:r>
      <w:r w:rsidRPr="001E57DC">
        <w:rPr>
          <w:i/>
          <w:iCs/>
        </w:rPr>
        <w:t>Achmea/Slovačka Republika</w:t>
      </w:r>
      <w:r w:rsidRPr="001E57DC">
        <w:t xml:space="preserve"> (u daljnjem tekstu: presuda</w:t>
      </w:r>
      <w:r w:rsidRPr="001E57DC">
        <w:rPr>
          <w:color w:val="272727"/>
        </w:rPr>
        <w:t>/</w:t>
      </w:r>
      <w:r w:rsidRPr="001E57DC">
        <w:t xml:space="preserve">predmet </w:t>
      </w:r>
      <w:r w:rsidRPr="001E57DC">
        <w:rPr>
          <w:i/>
          <w:iCs/>
        </w:rPr>
        <w:t>Achmea),</w:t>
      </w:r>
      <w:r w:rsidRPr="001E57DC">
        <w:t xml:space="preserve"> odlučio da </w:t>
      </w:r>
      <w:r w:rsidRPr="001E57DC">
        <w:rPr>
          <w:i/>
          <w:iCs/>
        </w:rPr>
        <w:t>„Članke 267. i 344. [Ugovora o funkcioniranju Europske unije] treba tumačiti na način da im je protivna odredba iz međunarodnog ugovora sklopljenog između država članic</w:t>
      </w:r>
      <w:r w:rsidRPr="001E57DC">
        <w:rPr>
          <w:i/>
          <w:iCs/>
          <w:color w:val="272727"/>
        </w:rPr>
        <w:t>a</w:t>
      </w:r>
      <w:r w:rsidRPr="001E57DC">
        <w:rPr>
          <w:i/>
          <w:iCs/>
        </w:rPr>
        <w:t>, [...] u skladu s kojom ulagatelj iz jedne od tih država članica u slučaju spora o ulaganjima u drugu državu članic</w:t>
      </w:r>
      <w:r w:rsidRPr="001E57DC">
        <w:rPr>
          <w:i/>
          <w:iCs/>
          <w:color w:val="272727"/>
        </w:rPr>
        <w:t xml:space="preserve">u, </w:t>
      </w:r>
      <w:r w:rsidRPr="001E57DC">
        <w:rPr>
          <w:i/>
          <w:iCs/>
        </w:rPr>
        <w:t xml:space="preserve">protiv potonje države članice može pokrenuti postupak pred arbitražnim sudom, čiju se nadležnost ta država članica obvezala prihvatiti </w:t>
      </w:r>
      <w:r w:rsidRPr="001E57DC">
        <w:rPr>
          <w:i/>
          <w:iCs/>
          <w:color w:val="272727"/>
        </w:rPr>
        <w:t>”.</w:t>
      </w:r>
      <w:r w:rsidRPr="001E57DC">
        <w:rPr>
          <w:color w:val="272727"/>
        </w:rPr>
        <w:t xml:space="preserve"> </w:t>
      </w:r>
      <w:r w:rsidRPr="001E57DC">
        <w:t>(„odredbe o arbitraži između ulagatelja i države”).</w:t>
      </w:r>
    </w:p>
    <w:p w14:paraId="3C09B6D5" w14:textId="592818E1" w:rsidR="00776ACA" w:rsidRDefault="00F97C88" w:rsidP="00C6214C">
      <w:pPr>
        <w:pStyle w:val="BodyText"/>
        <w:shd w:val="clear" w:color="auto" w:fill="auto"/>
        <w:ind w:firstLine="1418"/>
        <w:jc w:val="both"/>
        <w:rPr>
          <w:color w:val="272727"/>
        </w:rPr>
      </w:pPr>
      <w:r w:rsidRPr="001E57DC">
        <w:t xml:space="preserve">S obzirom na obvezu da svoje pravne poretke usklade s pravom Europske unije temeljem posljedica koje su proizašle iz presude Suda Europske unije u predmetu </w:t>
      </w:r>
      <w:r w:rsidRPr="001E57DC">
        <w:rPr>
          <w:i/>
          <w:iCs/>
        </w:rPr>
        <w:t>Achmea</w:t>
      </w:r>
      <w:r w:rsidRPr="001E57DC">
        <w:rPr>
          <w:i/>
          <w:iCs/>
          <w:color w:val="272727"/>
        </w:rPr>
        <w:t xml:space="preserve">, </w:t>
      </w:r>
      <w:r w:rsidRPr="001E57DC">
        <w:rPr>
          <w:i/>
          <w:iCs/>
        </w:rPr>
        <w:t xml:space="preserve">22 </w:t>
      </w:r>
      <w:r w:rsidRPr="001E57DC">
        <w:t xml:space="preserve">države članice Europske unije, uključujući Republiku Hrvatsku i Republiku Austriju, potpisale su 15. siječnja 2019. Izjavu predstavnika vlada država članica o pravnim posljedicama presude Suda Europske unije u predmetu </w:t>
      </w:r>
      <w:r w:rsidRPr="001E57DC">
        <w:rPr>
          <w:i/>
          <w:iCs/>
        </w:rPr>
        <w:t>Achmea</w:t>
      </w:r>
      <w:r w:rsidRPr="001E57DC">
        <w:t xml:space="preserve"> i o zaš</w:t>
      </w:r>
      <w:r w:rsidR="00F43107">
        <w:t>titi ulaganja u Europskoj uniji</w:t>
      </w:r>
      <w:r w:rsidR="00C6214C">
        <w:t xml:space="preserve"> </w:t>
      </w:r>
      <w:r w:rsidRPr="001E57DC">
        <w:t>kojom su preuzele obvezu prihvatiti sve nužne posljedice te presude u skladu sa svojim obvezama preuzetim na temelju prava Europske unije</w:t>
      </w:r>
      <w:r w:rsidRPr="001E57DC">
        <w:rPr>
          <w:color w:val="272727"/>
        </w:rPr>
        <w:t>.</w:t>
      </w:r>
    </w:p>
    <w:p w14:paraId="3C09B6D6" w14:textId="77777777" w:rsidR="009D0E35" w:rsidRPr="001E57DC" w:rsidRDefault="009D0E35" w:rsidP="00C6214C">
      <w:pPr>
        <w:pStyle w:val="BodyText"/>
        <w:shd w:val="clear" w:color="auto" w:fill="auto"/>
        <w:ind w:firstLine="1418"/>
        <w:jc w:val="both"/>
      </w:pPr>
    </w:p>
    <w:p w14:paraId="3C09B6D7" w14:textId="77777777" w:rsidR="009D0E35" w:rsidRDefault="009D0E35" w:rsidP="00C6214C">
      <w:pPr>
        <w:pStyle w:val="BodyText"/>
        <w:shd w:val="clear" w:color="auto" w:fill="auto"/>
        <w:ind w:firstLine="1418"/>
        <w:jc w:val="both"/>
      </w:pPr>
    </w:p>
    <w:p w14:paraId="3C09B6D8" w14:textId="77777777" w:rsidR="00776ACA" w:rsidRPr="001E57DC" w:rsidRDefault="00A77C6C" w:rsidP="00C6214C">
      <w:pPr>
        <w:pStyle w:val="BodyText"/>
        <w:shd w:val="clear" w:color="auto" w:fill="auto"/>
        <w:ind w:firstLine="1418"/>
        <w:jc w:val="both"/>
      </w:pPr>
      <w:r>
        <w:t>Pet</w:t>
      </w:r>
      <w:r w:rsidR="00F97C88" w:rsidRPr="001E57DC">
        <w:t xml:space="preserve"> država članica</w:t>
      </w:r>
      <w:r w:rsidR="00546AD9">
        <w:t xml:space="preserve"> Europske unije</w:t>
      </w:r>
      <w:r w:rsidR="00F97C88" w:rsidRPr="001E57DC">
        <w:t xml:space="preserve"> potpisale su u tom kontekstu 16. siječnja 2019. zasebnu Izjavu, dok je Mađarska istog dana izdala svoju Izjavu.</w:t>
      </w:r>
    </w:p>
    <w:p w14:paraId="3C09B6D9" w14:textId="588FD4D4" w:rsidR="00776ACA" w:rsidRPr="001E57DC" w:rsidRDefault="00F97C88" w:rsidP="00C6214C">
      <w:pPr>
        <w:pStyle w:val="BodyText"/>
        <w:shd w:val="clear" w:color="auto" w:fill="auto"/>
        <w:ind w:firstLine="1418"/>
        <w:jc w:val="both"/>
      </w:pPr>
      <w:r w:rsidRPr="001E57DC">
        <w:t xml:space="preserve">Države članice, potpisnice svih triju Izjava, obvezale su se odgovarajuće okončati sve bilateralne ugovore o ulaganjima koje su sklopile među sobom ili putem </w:t>
      </w:r>
      <w:r w:rsidRPr="001E57DC">
        <w:rPr>
          <w:lang w:val="en-US" w:eastAsia="en-US" w:bidi="en-US"/>
        </w:rPr>
        <w:t xml:space="preserve">multilateralnog </w:t>
      </w:r>
      <w:r w:rsidRPr="001E57DC">
        <w:t>sporazuma ili bilateralnim putem.</w:t>
      </w:r>
    </w:p>
    <w:p w14:paraId="3C09B6DA" w14:textId="77777777" w:rsidR="00776ACA" w:rsidRPr="001E57DC" w:rsidRDefault="00F97C88" w:rsidP="00C6214C">
      <w:pPr>
        <w:pStyle w:val="BodyText"/>
        <w:shd w:val="clear" w:color="auto" w:fill="auto"/>
        <w:ind w:firstLine="1418"/>
        <w:jc w:val="both"/>
      </w:pPr>
      <w:r w:rsidRPr="001E57DC">
        <w:rPr>
          <w:lang w:val="en-US" w:eastAsia="en-US" w:bidi="en-US"/>
        </w:rPr>
        <w:t xml:space="preserve">Republika </w:t>
      </w:r>
      <w:r w:rsidRPr="001E57DC">
        <w:t>Hrvatska je 5. svibnja 2020., zajedno s još 22 države članice Europske unije, potpisala Sporazum o prestanku bilateralnih ugovora o ulaganjima između država članica Europske unije (</w:t>
      </w:r>
      <w:r w:rsidR="001E57DC" w:rsidRPr="001E57DC">
        <w:t>„</w:t>
      </w:r>
      <w:r w:rsidRPr="001E57DC">
        <w:t>Narodne novine</w:t>
      </w:r>
      <w:r w:rsidR="001E57DC" w:rsidRPr="001E57DC">
        <w:t>“</w:t>
      </w:r>
      <w:r w:rsidRPr="001E57DC">
        <w:t xml:space="preserve"> </w:t>
      </w:r>
      <w:r w:rsidR="00F57808" w:rsidRPr="00C6214C">
        <w:t>-</w:t>
      </w:r>
      <w:r w:rsidRPr="00C6214C">
        <w:t xml:space="preserve"> Međunarodni ugovori, </w:t>
      </w:r>
      <w:r w:rsidR="001E57DC" w:rsidRPr="00C6214C">
        <w:t>broj</w:t>
      </w:r>
      <w:r w:rsidRPr="00C6214C">
        <w:t xml:space="preserve"> 4/20</w:t>
      </w:r>
      <w:r w:rsidR="00FD2D2B">
        <w:t>. -</w:t>
      </w:r>
      <w:r w:rsidR="00C6214C" w:rsidRPr="00C6214C">
        <w:t xml:space="preserve"> u daljnjem tekstu: Sporazum</w:t>
      </w:r>
      <w:r w:rsidRPr="00C6214C">
        <w:t>).</w:t>
      </w:r>
    </w:p>
    <w:p w14:paraId="3C09B6DB" w14:textId="77777777" w:rsidR="009D0E35" w:rsidRPr="001E57DC" w:rsidRDefault="00C6214C" w:rsidP="00C6214C">
      <w:pPr>
        <w:pStyle w:val="BodyText"/>
        <w:shd w:val="clear" w:color="auto" w:fill="auto"/>
        <w:spacing w:after="540"/>
        <w:jc w:val="both"/>
      </w:pPr>
      <w:r>
        <w:tab/>
      </w:r>
      <w:r>
        <w:tab/>
      </w:r>
      <w:r w:rsidR="00F97C88" w:rsidRPr="001E57DC">
        <w:t xml:space="preserve">Republika Austrija nije potpisnica </w:t>
      </w:r>
      <w:r w:rsidR="00F97C88" w:rsidRPr="00C6214C">
        <w:t>Sporazuma,</w:t>
      </w:r>
      <w:r w:rsidR="00F97C88" w:rsidRPr="001E57DC">
        <w:t xml:space="preserve"> međutim slijedom obveze preuzete potpisanom I</w:t>
      </w:r>
      <w:r w:rsidR="00F97C88" w:rsidRPr="001E57DC">
        <w:rPr>
          <w:color w:val="272727"/>
        </w:rPr>
        <w:t>zj</w:t>
      </w:r>
      <w:r w:rsidR="00F97C88" w:rsidRPr="001E57DC">
        <w:t>avom iz siječnja 2019., izrazila je spremnost da to pitanje u odnosima s Republikom Hrvatskom uredi sklapanjem dvostranog međunarodnog ugovora o prestanku Ugovora iz 1</w:t>
      </w:r>
      <w:r w:rsidR="00F97C88" w:rsidRPr="001E57DC">
        <w:rPr>
          <w:color w:val="272727"/>
        </w:rPr>
        <w:t>9</w:t>
      </w:r>
      <w:r w:rsidR="00F97C88" w:rsidRPr="001E57DC">
        <w:t>97.</w:t>
      </w:r>
    </w:p>
    <w:p w14:paraId="3C09B6DC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III.</w:t>
      </w:r>
    </w:p>
    <w:p w14:paraId="3C09B6DD" w14:textId="3F12CDBE" w:rsidR="00776ACA" w:rsidRPr="001E57DC" w:rsidRDefault="00F97C88" w:rsidP="00C6214C">
      <w:pPr>
        <w:pStyle w:val="BodyText"/>
        <w:shd w:val="clear" w:color="auto" w:fill="auto"/>
        <w:spacing w:line="233" w:lineRule="auto"/>
        <w:ind w:firstLine="1418"/>
        <w:jc w:val="both"/>
      </w:pPr>
      <w:r w:rsidRPr="001E57DC">
        <w:t xml:space="preserve">Sklapanje </w:t>
      </w:r>
      <w:r w:rsidRPr="00C6214C">
        <w:t>Ugovora</w:t>
      </w:r>
      <w:r w:rsidR="00216903">
        <w:t xml:space="preserve"> </w:t>
      </w:r>
      <w:r w:rsidR="00216903" w:rsidRPr="00216903">
        <w:t>o prestanku</w:t>
      </w:r>
      <w:r w:rsidRPr="001E57DC">
        <w:t xml:space="preserve"> predlaže se radi ispunjenja obveze usklađenja pravnog poretka s pravom Europske unije.</w:t>
      </w:r>
    </w:p>
    <w:p w14:paraId="3C09B6DE" w14:textId="5F8812A0" w:rsidR="009D0E35" w:rsidRPr="001E57DC" w:rsidRDefault="00F97C88" w:rsidP="00C6214C">
      <w:pPr>
        <w:pStyle w:val="BodyText"/>
        <w:shd w:val="clear" w:color="auto" w:fill="auto"/>
        <w:spacing w:after="540"/>
        <w:ind w:firstLine="1418"/>
        <w:jc w:val="both"/>
      </w:pPr>
      <w:r w:rsidRPr="001E57DC">
        <w:t>Ugovorom</w:t>
      </w:r>
      <w:r w:rsidR="00216903">
        <w:t xml:space="preserve"> </w:t>
      </w:r>
      <w:r w:rsidR="00216903" w:rsidRPr="00216903">
        <w:t>o prestanku</w:t>
      </w:r>
      <w:r w:rsidRPr="001E57DC">
        <w:t xml:space="preserve"> će se dvostrano utvrditi dogovor u odnosima dviju država u vezi prestanka Ugovora iz 1997. kao i prestanka važenja klauzule iz članka 12. stavka 3. Ugovora iz 1997.</w:t>
      </w:r>
    </w:p>
    <w:p w14:paraId="3C09B6DF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IV.</w:t>
      </w:r>
    </w:p>
    <w:p w14:paraId="3C09B6E0" w14:textId="1E84B01F" w:rsidR="00C6214C" w:rsidRDefault="00F97C88" w:rsidP="00C6214C">
      <w:pPr>
        <w:pStyle w:val="BodyText"/>
        <w:shd w:val="clear" w:color="auto" w:fill="auto"/>
        <w:ind w:firstLine="1418"/>
        <w:jc w:val="both"/>
      </w:pPr>
      <w:r w:rsidRPr="001E57DC">
        <w:t>Prihvaća se Nacrt ugovora</w:t>
      </w:r>
      <w:r w:rsidR="00216903">
        <w:t xml:space="preserve"> </w:t>
      </w:r>
      <w:r w:rsidR="00216903" w:rsidRPr="00216903">
        <w:t>o prestanku</w:t>
      </w:r>
      <w:r w:rsidRPr="001E57DC">
        <w:t xml:space="preserve"> kao osnova za vođenje pregovora</w:t>
      </w:r>
      <w:r w:rsidRPr="001E57DC">
        <w:rPr>
          <w:color w:val="272727"/>
        </w:rPr>
        <w:t>.</w:t>
      </w:r>
    </w:p>
    <w:p w14:paraId="3C09B6E1" w14:textId="68DABE75" w:rsidR="00776ACA" w:rsidRPr="001E57DC" w:rsidRDefault="00F97C88" w:rsidP="00C6214C">
      <w:pPr>
        <w:pStyle w:val="BodyText"/>
        <w:shd w:val="clear" w:color="auto" w:fill="auto"/>
        <w:ind w:firstLine="1418"/>
        <w:jc w:val="both"/>
      </w:pPr>
      <w:r w:rsidRPr="001E57DC">
        <w:t>Ugovor</w:t>
      </w:r>
      <w:r w:rsidR="00216903">
        <w:t xml:space="preserve"> </w:t>
      </w:r>
      <w:r w:rsidR="00216903" w:rsidRPr="00216903">
        <w:t>o prestanku</w:t>
      </w:r>
      <w:r w:rsidRPr="001E57DC">
        <w:t xml:space="preserve"> će se sklopiti razmjenom nota između Ministarstva vanjskih i europskih poslova Republike Hrvatske i Veleposlanstva Republike Austrije u Zagrebu</w:t>
      </w:r>
      <w:r w:rsidRPr="001E57DC">
        <w:rPr>
          <w:color w:val="272727"/>
        </w:rPr>
        <w:t>.</w:t>
      </w:r>
    </w:p>
    <w:p w14:paraId="3C09B6E2" w14:textId="60960988" w:rsidR="00163DFF" w:rsidRPr="001E57DC" w:rsidRDefault="00F97C88" w:rsidP="00C6214C">
      <w:pPr>
        <w:pStyle w:val="BodyText"/>
        <w:shd w:val="clear" w:color="auto" w:fill="auto"/>
        <w:spacing w:after="540"/>
        <w:ind w:firstLine="1418"/>
        <w:jc w:val="both"/>
      </w:pPr>
      <w:r w:rsidRPr="001E57DC">
        <w:t>Nacrt ugovora</w:t>
      </w:r>
      <w:r w:rsidR="00216903">
        <w:t xml:space="preserve"> </w:t>
      </w:r>
      <w:r w:rsidR="00216903" w:rsidRPr="00216903">
        <w:t>o prestanku</w:t>
      </w:r>
      <w:r w:rsidRPr="001E57DC">
        <w:t xml:space="preserve"> iz stavka 1. ove točke sastavni je dio ove Odluke.</w:t>
      </w:r>
    </w:p>
    <w:p w14:paraId="3C09B6E3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V.</w:t>
      </w:r>
    </w:p>
    <w:p w14:paraId="3C09B6E4" w14:textId="77F3B76C" w:rsidR="00776ACA" w:rsidRDefault="00F97C88" w:rsidP="00C6214C">
      <w:pPr>
        <w:pStyle w:val="BodyText"/>
        <w:shd w:val="clear" w:color="auto" w:fill="auto"/>
        <w:spacing w:after="540"/>
        <w:ind w:firstLine="1418"/>
        <w:jc w:val="both"/>
        <w:rPr>
          <w:color w:val="272727"/>
        </w:rPr>
      </w:pPr>
      <w:r w:rsidRPr="001E57DC">
        <w:t>Pregovori za sklapanje Ugovora</w:t>
      </w:r>
      <w:r w:rsidR="00216903">
        <w:t xml:space="preserve"> </w:t>
      </w:r>
      <w:r w:rsidR="00216903" w:rsidRPr="00216903">
        <w:t>o prestanku</w:t>
      </w:r>
      <w:r w:rsidR="00216903">
        <w:t xml:space="preserve"> </w:t>
      </w:r>
      <w:r w:rsidRPr="001E57DC">
        <w:t>vodit će se u izravnim kontaktima između Ministarst</w:t>
      </w:r>
      <w:r w:rsidR="00894A5D">
        <w:t xml:space="preserve">va vanjskih i europskih poslova </w:t>
      </w:r>
      <w:r w:rsidRPr="001E57DC">
        <w:t>i Federalnog ministarstva za digitalna i ekonomska pitanja Republike Austri</w:t>
      </w:r>
      <w:r w:rsidR="00894A5D">
        <w:t xml:space="preserve">je, te u tu svrhu nije potrebno </w:t>
      </w:r>
      <w:bookmarkStart w:id="0" w:name="_GoBack"/>
      <w:bookmarkEnd w:id="0"/>
      <w:r w:rsidRPr="001E57DC">
        <w:t>osigurati dodatna financijska sredstva u državnom proračunu Republike Hrvatske</w:t>
      </w:r>
      <w:r w:rsidRPr="001E57DC">
        <w:rPr>
          <w:color w:val="272727"/>
        </w:rPr>
        <w:t>.</w:t>
      </w:r>
    </w:p>
    <w:p w14:paraId="3C09B6E5" w14:textId="77777777" w:rsidR="009D0E35" w:rsidRPr="001E57DC" w:rsidRDefault="009D0E35" w:rsidP="00C6214C">
      <w:pPr>
        <w:pStyle w:val="BodyText"/>
        <w:shd w:val="clear" w:color="auto" w:fill="auto"/>
        <w:spacing w:after="540"/>
        <w:ind w:firstLine="1418"/>
        <w:jc w:val="both"/>
      </w:pPr>
    </w:p>
    <w:p w14:paraId="3C09B6E6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VI.</w:t>
      </w:r>
    </w:p>
    <w:p w14:paraId="3C09B6E7" w14:textId="4E3EA528" w:rsidR="00776ACA" w:rsidRPr="001E57DC" w:rsidRDefault="00F97C88" w:rsidP="00C6214C">
      <w:pPr>
        <w:pStyle w:val="BodyText"/>
        <w:shd w:val="clear" w:color="auto" w:fill="auto"/>
        <w:spacing w:after="540"/>
        <w:ind w:firstLine="1418"/>
        <w:jc w:val="both"/>
      </w:pPr>
      <w:r w:rsidRPr="001E57DC">
        <w:t>Ovlašćuje se Ministarstvo vanjskih i europskih poslova da, u ime Republike Hrvatske, uputi notu iz točke IV. ove Odluke, koja zajedno s notom odgovora Veleposlanstva Republike Austrije u Zagrebu čini Ugovor</w:t>
      </w:r>
      <w:r w:rsidR="00216903" w:rsidRPr="00216903">
        <w:t xml:space="preserve"> o prestanku</w:t>
      </w:r>
      <w:r w:rsidRPr="001E57DC">
        <w:t>.</w:t>
      </w:r>
    </w:p>
    <w:p w14:paraId="3C09B6E8" w14:textId="77777777" w:rsidR="00C6214C" w:rsidRDefault="00F97C88" w:rsidP="009D0E35">
      <w:pPr>
        <w:pStyle w:val="BodyText"/>
        <w:shd w:val="clear" w:color="auto" w:fill="auto"/>
        <w:jc w:val="center"/>
      </w:pPr>
      <w:r w:rsidRPr="001E57DC">
        <w:rPr>
          <w:b/>
          <w:bCs/>
        </w:rPr>
        <w:t>VII.</w:t>
      </w:r>
    </w:p>
    <w:p w14:paraId="3C09B6E9" w14:textId="4787C61F" w:rsidR="00776ACA" w:rsidRPr="001E57DC" w:rsidRDefault="00C6214C" w:rsidP="00C6214C">
      <w:pPr>
        <w:pStyle w:val="BodyText"/>
        <w:shd w:val="clear" w:color="auto" w:fill="auto"/>
        <w:jc w:val="both"/>
      </w:pPr>
      <w:r>
        <w:tab/>
      </w:r>
      <w:r>
        <w:tab/>
      </w:r>
      <w:r w:rsidR="00F97C88" w:rsidRPr="001E57DC">
        <w:t>Izvršavanje Ugovora</w:t>
      </w:r>
      <w:r w:rsidR="00216903" w:rsidRPr="00216903">
        <w:t xml:space="preserve"> o prestanku</w:t>
      </w:r>
      <w:r w:rsidR="00216903">
        <w:t xml:space="preserve"> </w:t>
      </w:r>
      <w:r w:rsidR="00F97C88" w:rsidRPr="001E57DC">
        <w:t xml:space="preserve">neće zahtijevati dodatna financijska sredstva iz </w:t>
      </w:r>
      <w:r w:rsidR="00B90999">
        <w:t>d</w:t>
      </w:r>
      <w:r w:rsidR="00F97C88" w:rsidRPr="001E57DC">
        <w:t>ržavnog proračuna Republike Hrvatske.</w:t>
      </w:r>
    </w:p>
    <w:p w14:paraId="3C09B6EA" w14:textId="77777777" w:rsidR="00776ACA" w:rsidRDefault="00F97C88" w:rsidP="009D0E35">
      <w:pPr>
        <w:pStyle w:val="BodyText"/>
        <w:shd w:val="clear" w:color="auto" w:fill="auto"/>
        <w:jc w:val="center"/>
      </w:pPr>
      <w:r>
        <w:rPr>
          <w:b/>
          <w:bCs/>
        </w:rPr>
        <w:t>VIII.</w:t>
      </w:r>
    </w:p>
    <w:p w14:paraId="3C09B6EB" w14:textId="79FE09EB" w:rsidR="00776ACA" w:rsidRDefault="00C6214C" w:rsidP="00B90999">
      <w:pPr>
        <w:pStyle w:val="BodyText"/>
        <w:shd w:val="clear" w:color="auto" w:fill="auto"/>
        <w:spacing w:after="820"/>
        <w:jc w:val="both"/>
      </w:pPr>
      <w:r>
        <w:tab/>
      </w:r>
      <w:r>
        <w:tab/>
      </w:r>
      <w:r w:rsidR="00F97C88" w:rsidRPr="001E57DC">
        <w:t>Ugovor</w:t>
      </w:r>
      <w:r w:rsidR="00216903">
        <w:t xml:space="preserve"> </w:t>
      </w:r>
      <w:r w:rsidR="00216903" w:rsidRPr="00216903">
        <w:t>o prestanku</w:t>
      </w:r>
      <w:r w:rsidR="00F97C88" w:rsidRPr="001E57DC">
        <w:t xml:space="preserve"> ne zahtijeva donošenje novih ili izmjenu </w:t>
      </w:r>
      <w:r w:rsidR="00B90999">
        <w:t xml:space="preserve">postojećih zakona, odnosno ne </w:t>
      </w:r>
      <w:r w:rsidR="00F97C88" w:rsidRPr="001E57DC">
        <w:t>podliježe potvrđivanju po članku 18. Zakona o sklapanju i izvršavanju međunarodnih ugovora</w:t>
      </w:r>
      <w:r w:rsidR="00F97C88">
        <w:t>.</w:t>
      </w:r>
    </w:p>
    <w:p w14:paraId="3C09B6EC" w14:textId="77777777" w:rsidR="003552A2" w:rsidRDefault="00F97C88">
      <w:pPr>
        <w:pStyle w:val="BodyText"/>
        <w:shd w:val="clear" w:color="auto" w:fill="auto"/>
        <w:spacing w:after="0"/>
      </w:pPr>
      <w:r>
        <w:t xml:space="preserve">KLASA: </w:t>
      </w:r>
    </w:p>
    <w:p w14:paraId="3C09B6ED" w14:textId="77777777" w:rsidR="00776ACA" w:rsidRDefault="00F97C88">
      <w:pPr>
        <w:pStyle w:val="BodyText"/>
        <w:shd w:val="clear" w:color="auto" w:fill="auto"/>
        <w:spacing w:after="0"/>
      </w:pPr>
      <w:r>
        <w:t>URBROJ:</w:t>
      </w:r>
    </w:p>
    <w:p w14:paraId="3C09B6EE" w14:textId="77777777" w:rsidR="00776ACA" w:rsidRDefault="00F97C88" w:rsidP="001E57DC">
      <w:pPr>
        <w:pStyle w:val="BodyText"/>
        <w:shd w:val="clear" w:color="auto" w:fill="auto"/>
        <w:spacing w:after="100" w:afterAutospacing="1"/>
      </w:pPr>
      <w:r>
        <w:t>Zagreb,</w:t>
      </w:r>
    </w:p>
    <w:p w14:paraId="3C09B6EF" w14:textId="77777777" w:rsidR="001E57DC" w:rsidRPr="001E57DC" w:rsidRDefault="001E57DC" w:rsidP="001E57DC">
      <w:pPr>
        <w:pStyle w:val="BodyText"/>
        <w:shd w:val="clear" w:color="auto" w:fill="auto"/>
        <w:spacing w:after="100" w:afterAutospacing="1"/>
      </w:pPr>
    </w:p>
    <w:p w14:paraId="3C09B6F0" w14:textId="77777777" w:rsidR="00776ACA" w:rsidRPr="001E57DC" w:rsidRDefault="00F97C88" w:rsidP="001E57DC">
      <w:pPr>
        <w:pStyle w:val="BodyText"/>
        <w:shd w:val="clear" w:color="auto" w:fill="auto"/>
        <w:spacing w:after="100" w:afterAutospacing="1"/>
        <w:ind w:left="6200"/>
      </w:pPr>
      <w:r w:rsidRPr="001E57DC">
        <w:rPr>
          <w:bCs/>
        </w:rPr>
        <w:t>PREDSJEDNIK</w:t>
      </w:r>
    </w:p>
    <w:p w14:paraId="3C09B6F1" w14:textId="77777777" w:rsidR="00776ACA" w:rsidRPr="001E57DC" w:rsidRDefault="00F97C88" w:rsidP="001E57DC">
      <w:pPr>
        <w:pStyle w:val="BodyText"/>
        <w:shd w:val="clear" w:color="auto" w:fill="auto"/>
        <w:spacing w:after="100" w:afterAutospacing="1"/>
        <w:ind w:left="5840"/>
        <w:sectPr w:rsidR="00776ACA" w:rsidRPr="001E57D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478" w:right="1314" w:bottom="2056" w:left="1448" w:header="0" w:footer="3" w:gutter="0"/>
          <w:pgNumType w:start="1"/>
          <w:cols w:space="720"/>
          <w:noEndnote/>
          <w:titlePg/>
          <w:docGrid w:linePitch="360"/>
        </w:sectPr>
      </w:pPr>
      <w:r w:rsidRPr="001E57DC">
        <w:rPr>
          <w:bCs/>
        </w:rPr>
        <w:t>mr. sc. Andrej Plenković</w:t>
      </w:r>
    </w:p>
    <w:p w14:paraId="3C09B6F2" w14:textId="77777777" w:rsidR="00776ACA" w:rsidRDefault="00F97C88">
      <w:pPr>
        <w:pStyle w:val="BodyText"/>
        <w:shd w:val="clear" w:color="auto" w:fill="auto"/>
        <w:spacing w:after="240"/>
        <w:jc w:val="center"/>
      </w:pPr>
      <w:r>
        <w:rPr>
          <w:b/>
          <w:bCs/>
        </w:rPr>
        <w:lastRenderedPageBreak/>
        <w:t>OBRAZLOŽENJE</w:t>
      </w:r>
    </w:p>
    <w:p w14:paraId="3C09B6F3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>Ugovor između Republike Hrvatske i Republike Austrije o poticanju i zaštiti ulaganja potpisan je u Beču 19. veljače 1997. (</w:t>
      </w:r>
      <w:r w:rsidR="00DF3D90" w:rsidRPr="00DF3D90">
        <w:t>„</w:t>
      </w:r>
      <w:r w:rsidRPr="00DF3D90">
        <w:t>Narodne novine</w:t>
      </w:r>
      <w:r w:rsidR="00DF3D90" w:rsidRPr="00DF3D90">
        <w:t>“</w:t>
      </w:r>
      <w:r w:rsidRPr="00DF3D90">
        <w:t xml:space="preserve"> - Međunarodni ugovori, </w:t>
      </w:r>
      <w:r w:rsidR="00DF3D90" w:rsidRPr="00DF3D90">
        <w:t>broj</w:t>
      </w:r>
      <w:r w:rsidRPr="00DF3D90">
        <w:t xml:space="preserve"> 19</w:t>
      </w:r>
      <w:r w:rsidRPr="00DF3D90">
        <w:rPr>
          <w:color w:val="272727"/>
        </w:rPr>
        <w:t>/</w:t>
      </w:r>
      <w:r w:rsidRPr="00DF3D90">
        <w:t>97</w:t>
      </w:r>
      <w:r w:rsidR="00DF3D90" w:rsidRPr="00DF3D90">
        <w:t>.</w:t>
      </w:r>
      <w:r w:rsidRPr="00DF3D90">
        <w:t>), a stupio je na snagu 1. studenoga 1</w:t>
      </w:r>
      <w:r w:rsidRPr="00DF3D90">
        <w:rPr>
          <w:color w:val="272727"/>
        </w:rPr>
        <w:t>9</w:t>
      </w:r>
      <w:r w:rsidRPr="00DF3D90">
        <w:t>99.</w:t>
      </w:r>
    </w:p>
    <w:p w14:paraId="3C09B6F4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 xml:space="preserve">Nakon presude Suda Europske unije u predmetu </w:t>
      </w:r>
      <w:r w:rsidRPr="00DF3D90">
        <w:rPr>
          <w:i/>
          <w:iCs/>
        </w:rPr>
        <w:t>Slovačka Republika</w:t>
      </w:r>
      <w:r w:rsidRPr="00DF3D90">
        <w:t xml:space="preserve"> v </w:t>
      </w:r>
      <w:r w:rsidRPr="00DF3D90">
        <w:rPr>
          <w:i/>
          <w:iCs/>
        </w:rPr>
        <w:t xml:space="preserve">Achmea BV (C-284/16) </w:t>
      </w:r>
      <w:r w:rsidRPr="00DF3D90">
        <w:t xml:space="preserve">(presuda/predmet </w:t>
      </w:r>
      <w:r w:rsidRPr="00DF3D90">
        <w:rPr>
          <w:i/>
          <w:iCs/>
        </w:rPr>
        <w:t>Achmea)</w:t>
      </w:r>
      <w:r w:rsidRPr="00DF3D90">
        <w:t xml:space="preserve"> u ožujku 2018. u kojoj je Sud Europske unije potvrdio nezakonitost odredbi o arbitraži između ulagatelja i države u bilateralnim ugovorima o ulaganjima između država članica Europske unije, Europska komisija je pojačala dijalog sa svim državama članicama i pozvala ih na poduzimanje mjera usmjerenih na prestanak bilateralnih ugovora o ulaganjima koje imaju sklopljene među sobom, a s obzirom na njihovu neosporivu neusklađenost s pravom Europske unije</w:t>
      </w:r>
      <w:r w:rsidRPr="00DF3D90">
        <w:rPr>
          <w:color w:val="272727"/>
        </w:rPr>
        <w:t>.</w:t>
      </w:r>
    </w:p>
    <w:p w14:paraId="3C09B6F5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 xml:space="preserve">Kao prvi korak u osiguranju pravne sigurnosti, države članice su u siječnju 2019. potpisale (tri zasebne) Izjave o pravnim posljedicama presude Suda Europske unije u predmetu </w:t>
      </w:r>
      <w:r w:rsidRPr="00DF3D90">
        <w:rPr>
          <w:i/>
          <w:iCs/>
        </w:rPr>
        <w:t>Achmea</w:t>
      </w:r>
      <w:r w:rsidRPr="00DF3D90">
        <w:t xml:space="preserve"> i o zaštiti ulaganja u Europskoj uniji kojima su izrazile zajedničko shvaćanje o nevaženju arbitražne odredbe u bilateralnim ugovorima o ulaganjima koje imaju sklopljene među sobom </w:t>
      </w:r>
      <w:r w:rsidRPr="00DF3D90">
        <w:rPr>
          <w:lang w:val="en-US" w:eastAsia="en-US" w:bidi="en-US"/>
        </w:rPr>
        <w:t xml:space="preserve">(Intra </w:t>
      </w:r>
      <w:r w:rsidRPr="00DF3D90">
        <w:t xml:space="preserve">EU BIT-ovi) te se obvezale da će iste raskinuti putem </w:t>
      </w:r>
      <w:r w:rsidRPr="00DF3D90">
        <w:rPr>
          <w:lang w:val="en-US" w:eastAsia="en-US" w:bidi="en-US"/>
        </w:rPr>
        <w:t xml:space="preserve">multilateralnog </w:t>
      </w:r>
      <w:r w:rsidRPr="00DF3D90">
        <w:t xml:space="preserve">sporazuma ili bilateralnim putem. 22 države članice, uključujući Republiku Hrvatsku i Republiku Austriju, potpisale su 15. siječnja 2019. Izjavu kojom pokazuju zajedničko shvaćanje o nevaženju arbitražne odredbe u </w:t>
      </w:r>
      <w:r w:rsidRPr="00DF3D90">
        <w:rPr>
          <w:lang w:val="en-US" w:eastAsia="en-US" w:bidi="en-US"/>
        </w:rPr>
        <w:t xml:space="preserve">Intra </w:t>
      </w:r>
      <w:r w:rsidRPr="00DF3D90">
        <w:t xml:space="preserve">EU BIT-ovima i Ugovoru o energetskoj povelji (ECT). 5 država članica koje Izjavom nisu htjele preuzeti obvezu da se i ECT ne može koristiti kao osnova za arbitražu između investitora i država članica Europske unije, potpisale su izdvojenu Izjavu 16. siječnja 2019. dok je Mađarska zauzela poseban stav te se odlučila izdati zasebnu Izjavu u kojoj priznaje nevaženje arbitražnih odredbi u </w:t>
      </w:r>
      <w:r w:rsidRPr="00DF3D90">
        <w:rPr>
          <w:lang w:val="en-US" w:eastAsia="en-US" w:bidi="en-US"/>
        </w:rPr>
        <w:t xml:space="preserve">Intra </w:t>
      </w:r>
      <w:r w:rsidRPr="00DF3D90">
        <w:t xml:space="preserve">EU BIT-ovima, međutim izričito naglašava da se presuda suda u </w:t>
      </w:r>
      <w:r w:rsidRPr="00DF3D90">
        <w:rPr>
          <w:i/>
          <w:iCs/>
        </w:rPr>
        <w:t>Achmei</w:t>
      </w:r>
      <w:r w:rsidRPr="00DF3D90">
        <w:t xml:space="preserve"> ne odnosi na arbitražne odredbe u ECT-u.</w:t>
      </w:r>
    </w:p>
    <w:p w14:paraId="3C09B6F6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 xml:space="preserve">U studenom 2018., a posebice nakon potpisivanja navedenih Izjava u siječnju 2019., započete su rasprave o multilateralnom sporazumu država članica o prestanku bilateralnih ugovora o ulaganjima sklopljenih između država članica. Sporazum o prestanku bilateralnih ugovora o ulaganjima između država članica Europske unije potpisan je u </w:t>
      </w:r>
      <w:r w:rsidRPr="00DF3D90">
        <w:rPr>
          <w:lang w:val="en-US" w:eastAsia="en-US" w:bidi="en-US"/>
        </w:rPr>
        <w:t xml:space="preserve">Bruxellesu </w:t>
      </w:r>
      <w:r w:rsidRPr="00DF3D90">
        <w:t>5. svibnja 2020. od strane 23 države članice.</w:t>
      </w:r>
    </w:p>
    <w:p w14:paraId="3C09B6F7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>Republika Austrija nije potpisnica Sporazuma o prestanku bilateralnih ugovora o ulaganjima između država članica Europske unije, međutim slijedom obveze preuzete potpisanom Izjavom iz siječnja 2019., izrazila je spremnost odgovarajuće raskinuti svoje bilateralne ugovore o ulaganjima s državama članicama bilateralnim putem. U tom smislu Republika Hrvatska će predložiti Republici Austriji da se razmjenom nota sklopi ugovor o prestanku bilateralnog ugovora o ulaganjima sklopljenog između Republike Hrvatske i Republike Austrije, uključujući i prestanak važenja klauzule o vremenskom ograničenju važenja iz članka 12. stavka 3. Ugovora koja produžuje zaštitu ulaganja učinjenih prije datuma njegovog prestank</w:t>
      </w:r>
      <w:r w:rsidRPr="00DF3D90">
        <w:rPr>
          <w:color w:val="272727"/>
        </w:rPr>
        <w:t>a.</w:t>
      </w:r>
    </w:p>
    <w:p w14:paraId="3C09B6F8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>Ugovor ne zahtijeva donošenje novih ili izmjenu postojećih zakona, odnosno ne podliježe potvrđivanju po članku 18. Zakona o sklapanju i izvršavanju međunarodnih ugovora.</w:t>
      </w:r>
    </w:p>
    <w:p w14:paraId="3C09B6F9" w14:textId="77777777" w:rsidR="00776ACA" w:rsidRPr="00DF3D90" w:rsidRDefault="00F97C88">
      <w:pPr>
        <w:pStyle w:val="BodyText"/>
        <w:shd w:val="clear" w:color="auto" w:fill="auto"/>
        <w:spacing w:after="240"/>
        <w:jc w:val="both"/>
      </w:pPr>
      <w:r w:rsidRPr="00DF3D90">
        <w:t>Izvršavanje Ugovora neće zahtijevati d</w:t>
      </w:r>
      <w:r w:rsidR="00EA3DFA" w:rsidRPr="00DF3D90">
        <w:t>odatna financijska sredstva iz d</w:t>
      </w:r>
      <w:r w:rsidRPr="00DF3D90">
        <w:t>ržavnog proračuna Republike Hrvatske.</w:t>
      </w:r>
    </w:p>
    <w:sectPr w:rsidR="00776ACA" w:rsidRPr="00DF3D90">
      <w:headerReference w:type="default" r:id="rId17"/>
      <w:footerReference w:type="default" r:id="rId18"/>
      <w:pgSz w:w="11900" w:h="16840"/>
      <w:pgMar w:top="1400" w:right="1284" w:bottom="1400" w:left="1476" w:header="97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9B6FE" w14:textId="77777777" w:rsidR="00286C1B" w:rsidRDefault="00286C1B">
      <w:r>
        <w:separator/>
      </w:r>
    </w:p>
  </w:endnote>
  <w:endnote w:type="continuationSeparator" w:id="0">
    <w:p w14:paraId="3C09B6FF" w14:textId="77777777" w:rsidR="00286C1B" w:rsidRDefault="0028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0" w14:textId="77777777" w:rsidR="00501974" w:rsidRPr="003F272E" w:rsidRDefault="00501974" w:rsidP="00C8789A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F272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2" w14:textId="77777777" w:rsidR="00776ACA" w:rsidRDefault="00776AC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4" w14:textId="77777777" w:rsidR="00776ACA" w:rsidRDefault="00776AC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6" w14:textId="77777777" w:rsidR="00776ACA" w:rsidRDefault="00F97C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C09B707" wp14:editId="3C09B708">
              <wp:simplePos x="0" y="0"/>
              <wp:positionH relativeFrom="page">
                <wp:posOffset>6649720</wp:posOffset>
              </wp:positionH>
              <wp:positionV relativeFrom="page">
                <wp:posOffset>10115550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09B709" w14:textId="77777777" w:rsidR="00776ACA" w:rsidRDefault="00776ACA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23.6pt;margin-top:796.5pt;width:5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FzOTPt8A&#10;AAAPAQAADwAAAGRycy9kb3ducmV2LnhtbEyPzU7DMBCE70i8g7VI3KhNoU2axqlQJS7cKAiJmxtv&#10;4wj/RLabJm/P9gS3Ge2n2Zl6NznLRoypD17C40IAQ98G3ftOwufH60MJLGXltbLBo4QZE+ya25ta&#10;VTpc/DuOh9wxCvGpUhJMzkPFeWoNOpUWYUBPt1OITmWyseM6qguFO8uXQqy5U72nD0YNuDfY/hzO&#10;TkIxfQUcEu7x+zS20fRzad9mKe/vppctsIxT/oPhWp+qQ0OdjuHsdWKWvHgulsSSWm2eaNaVEauC&#10;9hxJrUVZAm9q/n9H8wsAAP//AwBQSwECLQAUAAYACAAAACEAtoM4kv4AAADhAQAAEwAAAAAAAAAA&#10;AAAAAAAAAAAAW0NvbnRlbnRfVHlwZXNdLnhtbFBLAQItABQABgAIAAAAIQA4/SH/1gAAAJQBAAAL&#10;AAAAAAAAAAAAAAAAAC8BAABfcmVscy8ucmVsc1BLAQItABQABgAIAAAAIQAdO8EzlAEAACADAAAO&#10;AAAAAAAAAAAAAAAAAC4CAABkcnMvZTJvRG9jLnhtbFBLAQItABQABgAIAAAAIQAXM5M+3wAAAA8B&#10;AAAPAAAAAAAAAAAAAAAAAO4DAABkcnMvZG93bnJldi54bWxQSwUGAAAAAAQABADzAAAA+gQAAAAA&#10;" filled="f" stroked="f">
              <v:textbox style="mso-fit-shape-to-text:t" inset="0,0,0,0">
                <w:txbxContent>
                  <w:p w:rsidR="00776ACA" w:rsidRDefault="00776ACA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B6FC" w14:textId="77777777" w:rsidR="00286C1B" w:rsidRDefault="00286C1B"/>
  </w:footnote>
  <w:footnote w:type="continuationSeparator" w:id="0">
    <w:p w14:paraId="3C09B6FD" w14:textId="77777777" w:rsidR="00286C1B" w:rsidRDefault="00286C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1" w14:textId="77777777" w:rsidR="00776ACA" w:rsidRDefault="00776AC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3" w14:textId="77777777" w:rsidR="00776ACA" w:rsidRDefault="00776AC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B705" w14:textId="77777777" w:rsidR="00776ACA" w:rsidRDefault="00776A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A"/>
    <w:rsid w:val="00032FF1"/>
    <w:rsid w:val="00163DFF"/>
    <w:rsid w:val="00173E9B"/>
    <w:rsid w:val="001B042E"/>
    <w:rsid w:val="001E57DC"/>
    <w:rsid w:val="00216903"/>
    <w:rsid w:val="00286C1B"/>
    <w:rsid w:val="00291A29"/>
    <w:rsid w:val="003344FD"/>
    <w:rsid w:val="003552A2"/>
    <w:rsid w:val="0035584D"/>
    <w:rsid w:val="003F272E"/>
    <w:rsid w:val="00501974"/>
    <w:rsid w:val="00546AD9"/>
    <w:rsid w:val="006003A9"/>
    <w:rsid w:val="006E6DE4"/>
    <w:rsid w:val="00726AA3"/>
    <w:rsid w:val="00776ACA"/>
    <w:rsid w:val="00894A5D"/>
    <w:rsid w:val="009D0E35"/>
    <w:rsid w:val="00A77C6C"/>
    <w:rsid w:val="00B90999"/>
    <w:rsid w:val="00BE468D"/>
    <w:rsid w:val="00C6214C"/>
    <w:rsid w:val="00C63835"/>
    <w:rsid w:val="00D82AAD"/>
    <w:rsid w:val="00DF3D90"/>
    <w:rsid w:val="00EA3DFA"/>
    <w:rsid w:val="00F43107"/>
    <w:rsid w:val="00F57808"/>
    <w:rsid w:val="00F97C88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09B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A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2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A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2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AZJMDCZ6QSYZ-7492995-2775</_dlc_DocId>
    <_dlc_DocIdUrl xmlns="a494813a-d0d8-4dad-94cb-0d196f36ba15">
      <Url>https://ekoordinacije.vlada.hr/unutarnja-vanjska-politika/_layouts/15/DocIdRedir.aspx?ID=AZJMDCZ6QSYZ-7492995-2775</Url>
      <Description>AZJMDCZ6QSYZ-7492995-2775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F1529-F4CE-42E8-9259-BFE7276A4B55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872C20-313D-4714-AAA9-A05832744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6569A-C757-44B4-8B9B-C0F72D1D9F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BC5FA9-DA66-4B96-B257-D35F23740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Mladen Duvnjak</cp:lastModifiedBy>
  <cp:revision>21</cp:revision>
  <dcterms:created xsi:type="dcterms:W3CDTF">2021-03-10T14:12:00Z</dcterms:created>
  <dcterms:modified xsi:type="dcterms:W3CDTF">2021-03-24T15:15:00Z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8efc641b-28b7-44f3-9113-9165a5ccbd10</vt:lpwstr>
  </property>
</Properties>
</file>