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F1A2" w14:textId="77777777" w:rsidR="00CD3EFA" w:rsidRPr="00D4564F" w:rsidRDefault="008F0DD4" w:rsidP="0023763F">
      <w:pPr>
        <w:jc w:val="center"/>
      </w:pPr>
      <w:r w:rsidRPr="00702ABE">
        <w:rPr>
          <w:noProof/>
        </w:rPr>
        <w:drawing>
          <wp:inline distT="0" distB="0" distL="0" distR="0" wp14:anchorId="13EE3EE8" wp14:editId="35F00B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D4564F">
        <w:fldChar w:fldCharType="begin"/>
      </w:r>
      <w:r w:rsidR="00CD3EFA" w:rsidRPr="00D4564F">
        <w:instrText xml:space="preserve"> INCLUDEPICTURE "http://www.inet.hr/~box/images/grb-rh.gif" \* MERGEFORMATINET </w:instrText>
      </w:r>
      <w:r w:rsidR="00CD3EFA" w:rsidRPr="00D4564F">
        <w:fldChar w:fldCharType="end"/>
      </w:r>
    </w:p>
    <w:p w14:paraId="3CEAAB98" w14:textId="77777777" w:rsidR="00CD3EFA" w:rsidRPr="00D4564F" w:rsidRDefault="003A2F05" w:rsidP="0023763F">
      <w:pPr>
        <w:spacing w:before="60" w:after="1680"/>
        <w:jc w:val="center"/>
        <w:rPr>
          <w:sz w:val="28"/>
        </w:rPr>
      </w:pPr>
      <w:r w:rsidRPr="00D4564F">
        <w:rPr>
          <w:sz w:val="28"/>
        </w:rPr>
        <w:t>VLADA REPUBLIKE HRVATSKE</w:t>
      </w:r>
    </w:p>
    <w:p w14:paraId="11C5B499" w14:textId="77777777" w:rsidR="00CD3EFA" w:rsidRPr="00D4564F" w:rsidRDefault="00CD3EFA"/>
    <w:p w14:paraId="68AE04E8" w14:textId="3C7F9B9E" w:rsidR="00C337A4" w:rsidRPr="00D4564F" w:rsidRDefault="00C337A4" w:rsidP="0023763F">
      <w:pPr>
        <w:spacing w:after="2400"/>
        <w:jc w:val="right"/>
      </w:pPr>
      <w:r w:rsidRPr="00D4564F">
        <w:t xml:space="preserve">Zagreb, </w:t>
      </w:r>
      <w:r w:rsidR="00100FE7">
        <w:t>10. prosinca 2021.</w:t>
      </w:r>
    </w:p>
    <w:p w14:paraId="76FF2260" w14:textId="77777777" w:rsidR="000350D9" w:rsidRPr="00D4564F" w:rsidRDefault="000350D9" w:rsidP="000350D9">
      <w:pPr>
        <w:spacing w:line="360" w:lineRule="auto"/>
      </w:pPr>
      <w:r w:rsidRPr="00D4564F">
        <w:t>__________________________________________________________________________</w:t>
      </w:r>
    </w:p>
    <w:p w14:paraId="34D6C4DF" w14:textId="77777777" w:rsidR="000350D9" w:rsidRPr="00D4564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D4564F" w:rsidSect="00100FE7">
          <w:head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D4564F" w14:paraId="2ED98BF8" w14:textId="77777777" w:rsidTr="000350D9">
        <w:tc>
          <w:tcPr>
            <w:tcW w:w="1951" w:type="dxa"/>
          </w:tcPr>
          <w:p w14:paraId="2E4B6C90" w14:textId="77777777" w:rsidR="000350D9" w:rsidRPr="00D4564F" w:rsidRDefault="000350D9" w:rsidP="000350D9">
            <w:pPr>
              <w:spacing w:line="360" w:lineRule="auto"/>
              <w:jc w:val="right"/>
            </w:pPr>
            <w:r w:rsidRPr="00D4564F">
              <w:rPr>
                <w:b/>
                <w:smallCaps/>
              </w:rPr>
              <w:lastRenderedPageBreak/>
              <w:t>Predlagatelj</w:t>
            </w:r>
            <w:r w:rsidRPr="00D4564F">
              <w:rPr>
                <w:b/>
              </w:rPr>
              <w:t>:</w:t>
            </w:r>
          </w:p>
        </w:tc>
        <w:tc>
          <w:tcPr>
            <w:tcW w:w="7229" w:type="dxa"/>
          </w:tcPr>
          <w:p w14:paraId="1E90AA14" w14:textId="156486FB" w:rsidR="000350D9" w:rsidRPr="00D4564F" w:rsidRDefault="00EE74C0" w:rsidP="000350D9">
            <w:pPr>
              <w:spacing w:line="360" w:lineRule="auto"/>
            </w:pPr>
            <w:r w:rsidRPr="00D4564F">
              <w:t>Ministarstvo regionalnoga razvoja i fondova Europske unije</w:t>
            </w:r>
          </w:p>
        </w:tc>
      </w:tr>
    </w:tbl>
    <w:p w14:paraId="6ADB869A" w14:textId="77777777" w:rsidR="000350D9" w:rsidRPr="00D4564F" w:rsidRDefault="000350D9" w:rsidP="000350D9">
      <w:pPr>
        <w:spacing w:line="360" w:lineRule="auto"/>
      </w:pPr>
      <w:r w:rsidRPr="00D4564F">
        <w:t>__________________________________________________________________________</w:t>
      </w:r>
    </w:p>
    <w:p w14:paraId="02C7B62A" w14:textId="77777777" w:rsidR="000350D9" w:rsidRPr="00D4564F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D4564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D4564F" w14:paraId="1FA816CC" w14:textId="77777777" w:rsidTr="000350D9">
        <w:tc>
          <w:tcPr>
            <w:tcW w:w="1951" w:type="dxa"/>
          </w:tcPr>
          <w:p w14:paraId="42A4123E" w14:textId="77777777" w:rsidR="000350D9" w:rsidRPr="00D4564F" w:rsidRDefault="000350D9" w:rsidP="000350D9">
            <w:pPr>
              <w:spacing w:line="360" w:lineRule="auto"/>
              <w:jc w:val="right"/>
            </w:pPr>
            <w:r w:rsidRPr="00D4564F">
              <w:rPr>
                <w:b/>
                <w:smallCaps/>
              </w:rPr>
              <w:lastRenderedPageBreak/>
              <w:t>Predmet</w:t>
            </w:r>
            <w:r w:rsidRPr="00D4564F">
              <w:rPr>
                <w:b/>
              </w:rPr>
              <w:t>:</w:t>
            </w:r>
          </w:p>
        </w:tc>
        <w:tc>
          <w:tcPr>
            <w:tcW w:w="7229" w:type="dxa"/>
          </w:tcPr>
          <w:p w14:paraId="2B5CBC14" w14:textId="538FFB3E" w:rsidR="000350D9" w:rsidRPr="00D4564F" w:rsidRDefault="003F1157" w:rsidP="000350D9">
            <w:pPr>
              <w:spacing w:line="360" w:lineRule="auto"/>
            </w:pPr>
            <w:bookmarkStart w:id="0" w:name="_Hlk85709251"/>
            <w:r w:rsidRPr="00D4564F">
              <w:rPr>
                <w:color w:val="000000" w:themeColor="text1"/>
              </w:rPr>
              <w:t>Prijedlog o</w:t>
            </w:r>
            <w:r w:rsidR="00EE74C0" w:rsidRPr="00D4564F">
              <w:rPr>
                <w:color w:val="000000" w:themeColor="text1"/>
              </w:rPr>
              <w:t xml:space="preserve">dluke </w:t>
            </w:r>
            <w:bookmarkStart w:id="1" w:name="_Hlk84849656"/>
            <w:r w:rsidR="00EE74C0" w:rsidRPr="00D4564F">
              <w:rPr>
                <w:color w:val="000000" w:themeColor="text1"/>
              </w:rPr>
              <w:t>o</w:t>
            </w:r>
            <w:r w:rsidR="004271C5" w:rsidRPr="00555838">
              <w:rPr>
                <w:color w:val="000000" w:themeColor="text1"/>
              </w:rPr>
              <w:t xml:space="preserve"> tijelima u</w:t>
            </w:r>
            <w:r w:rsidR="00EE74C0" w:rsidRPr="00D4564F">
              <w:rPr>
                <w:color w:val="000000" w:themeColor="text1"/>
              </w:rPr>
              <w:t xml:space="preserve"> </w:t>
            </w:r>
            <w:r w:rsidR="00933D9E" w:rsidRPr="00D4564F">
              <w:rPr>
                <w:color w:val="000000" w:themeColor="text1"/>
              </w:rPr>
              <w:t xml:space="preserve">sustavu upravljanja i </w:t>
            </w:r>
            <w:r w:rsidR="004271C5" w:rsidRPr="00D4564F">
              <w:rPr>
                <w:color w:val="000000" w:themeColor="text1"/>
              </w:rPr>
              <w:t>kontrole</w:t>
            </w:r>
            <w:r w:rsidR="00933D9E" w:rsidRPr="00D4564F">
              <w:rPr>
                <w:color w:val="000000" w:themeColor="text1"/>
              </w:rPr>
              <w:t xml:space="preserve"> </w:t>
            </w:r>
            <w:bookmarkStart w:id="2" w:name="_Hlk84849980"/>
            <w:r w:rsidR="003A351D" w:rsidRPr="00D4564F">
              <w:rPr>
                <w:color w:val="000000" w:themeColor="text1"/>
              </w:rPr>
              <w:t>pričuve za prilagodbu Brexitu</w:t>
            </w:r>
            <w:r w:rsidR="00EE74C0" w:rsidRPr="00D4564F">
              <w:rPr>
                <w:color w:val="000000" w:themeColor="text1"/>
              </w:rPr>
              <w:t xml:space="preserve"> </w:t>
            </w:r>
            <w:bookmarkEnd w:id="0"/>
            <w:bookmarkEnd w:id="1"/>
            <w:bookmarkEnd w:id="2"/>
            <w:r w:rsidR="00100FE7">
              <w:rPr>
                <w:color w:val="000000" w:themeColor="text1"/>
              </w:rPr>
              <w:t>(EU)</w:t>
            </w:r>
          </w:p>
        </w:tc>
      </w:tr>
    </w:tbl>
    <w:p w14:paraId="0E7F472F" w14:textId="54503CDD" w:rsidR="000350D9" w:rsidRPr="00D4564F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D4564F">
        <w:t>__________________________________________________________________________</w:t>
      </w:r>
    </w:p>
    <w:p w14:paraId="43DA9CF5" w14:textId="77777777" w:rsidR="00CE78D1" w:rsidRPr="00D4564F" w:rsidRDefault="00CE78D1" w:rsidP="008F0DD4"/>
    <w:p w14:paraId="34C43666" w14:textId="77777777" w:rsidR="00CE78D1" w:rsidRPr="00D4564F" w:rsidRDefault="00CE78D1" w:rsidP="00CE78D1"/>
    <w:p w14:paraId="6667C743" w14:textId="77777777" w:rsidR="00CE78D1" w:rsidRPr="00D4564F" w:rsidRDefault="00CE78D1" w:rsidP="00CE78D1"/>
    <w:p w14:paraId="365437DF" w14:textId="77777777" w:rsidR="00CE78D1" w:rsidRPr="00D4564F" w:rsidRDefault="00CE78D1" w:rsidP="00CE78D1"/>
    <w:p w14:paraId="57F03A61" w14:textId="77777777" w:rsidR="00CE78D1" w:rsidRPr="00D4564F" w:rsidRDefault="00CE78D1" w:rsidP="00CE78D1"/>
    <w:p w14:paraId="35FC894F" w14:textId="77777777" w:rsidR="00CE78D1" w:rsidRPr="00D4564F" w:rsidRDefault="00CE78D1" w:rsidP="00CE78D1"/>
    <w:p w14:paraId="342C6F05" w14:textId="77777777" w:rsidR="00CE78D1" w:rsidRPr="00D4564F" w:rsidRDefault="00CE78D1" w:rsidP="00CE78D1"/>
    <w:p w14:paraId="27ABEC0F" w14:textId="77777777" w:rsidR="00CE78D1" w:rsidRPr="00D4564F" w:rsidRDefault="00CE78D1" w:rsidP="00CE78D1"/>
    <w:p w14:paraId="098BBBBE" w14:textId="77777777" w:rsidR="00CE78D1" w:rsidRPr="00D4564F" w:rsidRDefault="00CE78D1" w:rsidP="00CE78D1"/>
    <w:p w14:paraId="50AE15A7" w14:textId="77777777" w:rsidR="00CE78D1" w:rsidRPr="00D4564F" w:rsidRDefault="00CE78D1" w:rsidP="00CE78D1"/>
    <w:p w14:paraId="41819942" w14:textId="77777777" w:rsidR="00CE78D1" w:rsidRPr="00D4564F" w:rsidRDefault="00CE78D1" w:rsidP="00CE78D1"/>
    <w:p w14:paraId="23E160E7" w14:textId="77777777" w:rsidR="00CE78D1" w:rsidRPr="00D4564F" w:rsidRDefault="00CE78D1" w:rsidP="00CE78D1"/>
    <w:p w14:paraId="184F5549" w14:textId="77777777" w:rsidR="00CE78D1" w:rsidRPr="00D4564F" w:rsidRDefault="00CE78D1" w:rsidP="00CE78D1"/>
    <w:p w14:paraId="3687A36B" w14:textId="77777777" w:rsidR="00CE78D1" w:rsidRPr="00D4564F" w:rsidRDefault="00CE78D1" w:rsidP="00CE78D1"/>
    <w:p w14:paraId="0C9507CE" w14:textId="335A40E4" w:rsidR="00CE78D1" w:rsidRDefault="00CE78D1" w:rsidP="00CE78D1"/>
    <w:p w14:paraId="4C592BB3" w14:textId="4BC3EE9C" w:rsidR="008F0DD4" w:rsidRPr="00D4564F" w:rsidRDefault="008F0DD4" w:rsidP="00CE78D1"/>
    <w:p w14:paraId="5BAC5FEC" w14:textId="77467807" w:rsidR="00EE74C0" w:rsidRPr="00D4564F" w:rsidRDefault="00EE74C0" w:rsidP="00EE74C0"/>
    <w:p w14:paraId="6577A977" w14:textId="3AAD1D10" w:rsidR="004C0CF3" w:rsidRPr="00D4564F" w:rsidRDefault="004C0CF3" w:rsidP="00EE74C0"/>
    <w:p w14:paraId="1E40B8B2" w14:textId="33FA3BE3" w:rsidR="004C0CF3" w:rsidRPr="00D4564F" w:rsidRDefault="004C0CF3" w:rsidP="00EE74C0"/>
    <w:p w14:paraId="21D84849" w14:textId="77777777" w:rsidR="004C0CF3" w:rsidRPr="00D4564F" w:rsidRDefault="004C0CF3" w:rsidP="00EE74C0"/>
    <w:p w14:paraId="07F3E9BA" w14:textId="77777777" w:rsidR="00100FE7" w:rsidRPr="00CE78D1" w:rsidRDefault="00100FE7" w:rsidP="00100FE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09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7EE8C908" w14:textId="77777777" w:rsidR="00EE74C0" w:rsidRPr="00D4564F" w:rsidRDefault="00EE74C0" w:rsidP="00EE74C0"/>
    <w:p w14:paraId="4D22061D" w14:textId="6BA1C862" w:rsidR="003F1157" w:rsidRPr="00100FE7" w:rsidRDefault="003A508E" w:rsidP="00100FE7">
      <w:pPr>
        <w:pStyle w:val="ListParagraph"/>
        <w:ind w:left="7560"/>
        <w:jc w:val="right"/>
        <w:rPr>
          <w:b/>
          <w:iCs/>
        </w:rPr>
      </w:pPr>
      <w:r>
        <w:rPr>
          <w:iCs/>
        </w:rPr>
        <w:t xml:space="preserve">   </w:t>
      </w:r>
      <w:r w:rsidR="003F1157" w:rsidRPr="00100FE7">
        <w:rPr>
          <w:b/>
          <w:iCs/>
        </w:rPr>
        <w:t>P</w:t>
      </w:r>
      <w:r w:rsidR="00100FE7" w:rsidRPr="00100FE7">
        <w:rPr>
          <w:b/>
          <w:iCs/>
        </w:rPr>
        <w:t>rijedlog</w:t>
      </w:r>
      <w:r w:rsidR="003F1157" w:rsidRPr="00100FE7">
        <w:rPr>
          <w:b/>
          <w:iCs/>
        </w:rPr>
        <w:t xml:space="preserve"> </w:t>
      </w:r>
    </w:p>
    <w:p w14:paraId="2D517774" w14:textId="38913EC7" w:rsidR="003F1157" w:rsidRDefault="003F1157" w:rsidP="00CB0187">
      <w:pPr>
        <w:jc w:val="both"/>
      </w:pPr>
    </w:p>
    <w:p w14:paraId="372236C7" w14:textId="77777777" w:rsidR="00100FE7" w:rsidRPr="00D4564F" w:rsidRDefault="00100FE7" w:rsidP="00CB0187">
      <w:pPr>
        <w:jc w:val="both"/>
      </w:pPr>
    </w:p>
    <w:p w14:paraId="73377E92" w14:textId="6557D981" w:rsidR="003F1157" w:rsidRPr="00D4564F" w:rsidRDefault="003F1157" w:rsidP="00702ABE">
      <w:pPr>
        <w:ind w:firstLine="708"/>
        <w:jc w:val="both"/>
      </w:pPr>
      <w:r w:rsidRPr="00D4564F">
        <w:t>Na temelju članka 3</w:t>
      </w:r>
      <w:r w:rsidR="00184ED6">
        <w:t>0</w:t>
      </w:r>
      <w:r w:rsidRPr="00D4564F">
        <w:t xml:space="preserve">. stavka </w:t>
      </w:r>
      <w:r w:rsidR="00376F4B">
        <w:t>3</w:t>
      </w:r>
      <w:r w:rsidRPr="00D4564F">
        <w:t>. Zakona o Vladi Republike Hrvatske (</w:t>
      </w:r>
      <w:r w:rsidR="009E0BC9" w:rsidRPr="00D4564F">
        <w:t>„</w:t>
      </w:r>
      <w:r w:rsidRPr="00D4564F">
        <w:t>Narodne novine</w:t>
      </w:r>
      <w:r w:rsidR="009E0BC9" w:rsidRPr="00D4564F">
        <w:t>“</w:t>
      </w:r>
      <w:r w:rsidRPr="00D4564F">
        <w:t>, br. 150/11</w:t>
      </w:r>
      <w:r w:rsidR="009E0BC9" w:rsidRPr="00D4564F">
        <w:t>.</w:t>
      </w:r>
      <w:r w:rsidRPr="00D4564F">
        <w:t>, 119/14</w:t>
      </w:r>
      <w:r w:rsidR="009E0BC9" w:rsidRPr="00D4564F">
        <w:t>.</w:t>
      </w:r>
      <w:r w:rsidRPr="00D4564F">
        <w:t>, 93/16</w:t>
      </w:r>
      <w:r w:rsidR="009E0BC9" w:rsidRPr="00D4564F">
        <w:t>.</w:t>
      </w:r>
      <w:r w:rsidR="004271C5" w:rsidRPr="00D4564F">
        <w:t xml:space="preserve"> i</w:t>
      </w:r>
      <w:r w:rsidRPr="00D4564F">
        <w:t xml:space="preserve"> 116/18</w:t>
      </w:r>
      <w:r w:rsidR="009E0BC9" w:rsidRPr="00D4564F">
        <w:t>.</w:t>
      </w:r>
      <w:r w:rsidRPr="00D4564F">
        <w:t>)</w:t>
      </w:r>
      <w:bookmarkStart w:id="3" w:name="_Hlk84855445"/>
      <w:bookmarkStart w:id="4" w:name="_Hlk85550829"/>
      <w:r w:rsidR="00C23AC4">
        <w:t xml:space="preserve"> i članka 14. </w:t>
      </w:r>
      <w:r w:rsidR="003A351D" w:rsidRPr="00D4564F">
        <w:t>Uredb</w:t>
      </w:r>
      <w:r w:rsidR="00C23AC4">
        <w:t>e</w:t>
      </w:r>
      <w:r w:rsidR="003A351D" w:rsidRPr="00D4564F">
        <w:t xml:space="preserve"> </w:t>
      </w:r>
      <w:bookmarkStart w:id="5" w:name="_Hlk85710046"/>
      <w:r w:rsidR="003A351D" w:rsidRPr="00D4564F">
        <w:t>(EU)</w:t>
      </w:r>
      <w:r w:rsidR="004271C5" w:rsidRPr="00D4564F">
        <w:t xml:space="preserve"> </w:t>
      </w:r>
      <w:bookmarkStart w:id="6" w:name="_Hlk89440484"/>
      <w:r w:rsidR="003A351D" w:rsidRPr="00D4564F">
        <w:t xml:space="preserve">2021/1755 </w:t>
      </w:r>
      <w:bookmarkEnd w:id="5"/>
      <w:r w:rsidR="003A351D" w:rsidRPr="00D4564F">
        <w:t>Europskog parlamenta i Vijeća od 6. listopada 2021. o uspostavi pričuve za prilagodbu Brexitu</w:t>
      </w:r>
      <w:bookmarkEnd w:id="3"/>
      <w:bookmarkEnd w:id="4"/>
      <w:r w:rsidR="009E0BC9" w:rsidRPr="00D4564F">
        <w:t xml:space="preserve"> (SL L 357, 8.10.2021.)</w:t>
      </w:r>
      <w:r w:rsidRPr="00D4564F">
        <w:t>,</w:t>
      </w:r>
      <w:r w:rsidR="00041688" w:rsidRPr="00D4564F">
        <w:t xml:space="preserve"> </w:t>
      </w:r>
      <w:bookmarkEnd w:id="6"/>
      <w:r w:rsidRPr="00D4564F">
        <w:t>Vlada Republike Hrvatske je na sjednici održanoj _</w:t>
      </w:r>
      <w:r w:rsidR="0065461B" w:rsidRPr="00D4564F">
        <w:t>____</w:t>
      </w:r>
      <w:r w:rsidRPr="00D4564F">
        <w:t>___________ 202</w:t>
      </w:r>
      <w:r w:rsidR="00E3601D" w:rsidRPr="00D4564F">
        <w:t>1</w:t>
      </w:r>
      <w:r w:rsidRPr="00D4564F">
        <w:t>. donijela</w:t>
      </w:r>
    </w:p>
    <w:p w14:paraId="3A3184EF" w14:textId="1178CEE6" w:rsidR="00E3482D" w:rsidRPr="00D4564F" w:rsidRDefault="00E3482D" w:rsidP="00CB0187">
      <w:pPr>
        <w:jc w:val="both"/>
      </w:pPr>
    </w:p>
    <w:p w14:paraId="62A61230" w14:textId="77777777" w:rsidR="0055608B" w:rsidRPr="00D4564F" w:rsidRDefault="0055608B" w:rsidP="00CB0187">
      <w:pPr>
        <w:jc w:val="both"/>
      </w:pPr>
    </w:p>
    <w:p w14:paraId="32FF9BEE" w14:textId="77502CC8" w:rsidR="003F1157" w:rsidRPr="00100FE7" w:rsidRDefault="003F1157" w:rsidP="00CB0187">
      <w:pPr>
        <w:jc w:val="center"/>
        <w:rPr>
          <w:b/>
        </w:rPr>
      </w:pPr>
      <w:r w:rsidRPr="00100FE7">
        <w:rPr>
          <w:b/>
        </w:rPr>
        <w:t>O D L U K U</w:t>
      </w:r>
    </w:p>
    <w:p w14:paraId="43A4E097" w14:textId="77777777" w:rsidR="00CE78F1" w:rsidRPr="00D4564F" w:rsidRDefault="00CE78F1" w:rsidP="00CB0187">
      <w:pPr>
        <w:jc w:val="both"/>
        <w:rPr>
          <w:b/>
        </w:rPr>
      </w:pPr>
    </w:p>
    <w:p w14:paraId="5F3B533C" w14:textId="30F549D9" w:rsidR="008A411E" w:rsidRPr="00D4564F" w:rsidRDefault="00100FE7" w:rsidP="004271C5">
      <w:pPr>
        <w:jc w:val="center"/>
        <w:rPr>
          <w:color w:val="000000" w:themeColor="text1"/>
        </w:rPr>
      </w:pPr>
      <w:bookmarkStart w:id="7" w:name="_Hlk85631261"/>
      <w:r w:rsidRPr="00702ABE">
        <w:rPr>
          <w:b/>
          <w:bCs/>
          <w:color w:val="000000" w:themeColor="text1"/>
        </w:rPr>
        <w:t xml:space="preserve">o tijelima u sustavu upravljanja i kontrole pričuve za prilagodbu </w:t>
      </w:r>
      <w:r w:rsidR="004271C5" w:rsidRPr="00702ABE">
        <w:rPr>
          <w:b/>
          <w:bCs/>
          <w:color w:val="000000" w:themeColor="text1"/>
        </w:rPr>
        <w:t>B</w:t>
      </w:r>
      <w:r w:rsidRPr="00702ABE">
        <w:rPr>
          <w:b/>
          <w:bCs/>
          <w:color w:val="000000" w:themeColor="text1"/>
        </w:rPr>
        <w:t>rexitu</w:t>
      </w:r>
      <w:r w:rsidR="004271C5" w:rsidRPr="00702ABE">
        <w:rPr>
          <w:b/>
          <w:bCs/>
          <w:color w:val="000000" w:themeColor="text1"/>
        </w:rPr>
        <w:t xml:space="preserve"> </w:t>
      </w:r>
    </w:p>
    <w:bookmarkEnd w:id="7"/>
    <w:p w14:paraId="4DB1291C" w14:textId="15AD2481" w:rsidR="00253556" w:rsidRDefault="00253556" w:rsidP="00702ABE">
      <w:pPr>
        <w:rPr>
          <w:b/>
          <w:color w:val="000000" w:themeColor="text1"/>
        </w:rPr>
      </w:pPr>
    </w:p>
    <w:p w14:paraId="2E5E2D93" w14:textId="77777777" w:rsidR="00100FE7" w:rsidRPr="00D4564F" w:rsidRDefault="00100FE7" w:rsidP="00702ABE">
      <w:pPr>
        <w:rPr>
          <w:b/>
          <w:color w:val="000000" w:themeColor="text1"/>
        </w:rPr>
      </w:pPr>
    </w:p>
    <w:p w14:paraId="386C4CF3" w14:textId="4D1EE971" w:rsidR="00EB20ED" w:rsidRDefault="00EB20ED" w:rsidP="008617FC">
      <w:pPr>
        <w:jc w:val="center"/>
        <w:rPr>
          <w:b/>
        </w:rPr>
      </w:pPr>
      <w:r>
        <w:rPr>
          <w:b/>
        </w:rPr>
        <w:t>I.</w:t>
      </w:r>
    </w:p>
    <w:p w14:paraId="35EE6533" w14:textId="77777777" w:rsidR="00100FE7" w:rsidRDefault="00100FE7" w:rsidP="008617FC">
      <w:pPr>
        <w:jc w:val="center"/>
        <w:rPr>
          <w:b/>
        </w:rPr>
      </w:pPr>
    </w:p>
    <w:p w14:paraId="7C2674C7" w14:textId="39DAC54F" w:rsidR="00EB20ED" w:rsidRDefault="00EB20ED" w:rsidP="0016342C">
      <w:pPr>
        <w:ind w:firstLine="708"/>
        <w:jc w:val="both"/>
        <w:rPr>
          <w:b/>
        </w:rPr>
      </w:pPr>
      <w:bookmarkStart w:id="8" w:name="_Hlk89440528"/>
      <w:r w:rsidRPr="0088779D">
        <w:rPr>
          <w:bCs/>
        </w:rPr>
        <w:t>Ovom</w:t>
      </w:r>
      <w:r w:rsidR="006C0D1D">
        <w:rPr>
          <w:bCs/>
        </w:rPr>
        <w:t xml:space="preserve"> se </w:t>
      </w:r>
      <w:r w:rsidRPr="0088779D">
        <w:rPr>
          <w:bCs/>
        </w:rPr>
        <w:t>Odlukom osigurava provedba Uredbe (EU) 2021</w:t>
      </w:r>
      <w:r w:rsidRPr="00D4564F">
        <w:t>/1755 Europskog parlamenta i Vijeća od 6. listopada 2021. o uspostavi pričuve za prilagodbu Brexitu (SL L 357, 8.10.2021.)</w:t>
      </w:r>
      <w:bookmarkEnd w:id="8"/>
      <w:r w:rsidR="0088779D">
        <w:t>.</w:t>
      </w:r>
    </w:p>
    <w:p w14:paraId="40ADB20C" w14:textId="77777777" w:rsidR="00EB20ED" w:rsidRDefault="00EB20ED" w:rsidP="00C16446">
      <w:pPr>
        <w:rPr>
          <w:b/>
        </w:rPr>
      </w:pPr>
    </w:p>
    <w:p w14:paraId="0D36C19A" w14:textId="62727A1C" w:rsidR="003F1157" w:rsidRPr="00D4564F" w:rsidRDefault="003F1157" w:rsidP="008617FC">
      <w:pPr>
        <w:jc w:val="center"/>
        <w:rPr>
          <w:b/>
        </w:rPr>
      </w:pPr>
      <w:r w:rsidRPr="00D4564F">
        <w:rPr>
          <w:b/>
        </w:rPr>
        <w:t>I</w:t>
      </w:r>
      <w:r w:rsidR="00EB20ED">
        <w:rPr>
          <w:b/>
        </w:rPr>
        <w:t>I</w:t>
      </w:r>
      <w:r w:rsidRPr="00D4564F">
        <w:rPr>
          <w:b/>
        </w:rPr>
        <w:t>.</w:t>
      </w:r>
    </w:p>
    <w:p w14:paraId="2DAD7B45" w14:textId="77777777" w:rsidR="004C0CF3" w:rsidRPr="00D4564F" w:rsidRDefault="004C0CF3" w:rsidP="00CB0187">
      <w:pPr>
        <w:jc w:val="center"/>
        <w:rPr>
          <w:b/>
        </w:rPr>
      </w:pPr>
    </w:p>
    <w:p w14:paraId="388BE605" w14:textId="3040EB10" w:rsidR="008A411E" w:rsidRPr="00D4564F" w:rsidRDefault="003F1157" w:rsidP="008A411E">
      <w:pPr>
        <w:ind w:firstLine="720"/>
        <w:jc w:val="both"/>
        <w:rPr>
          <w:color w:val="000000" w:themeColor="text1"/>
        </w:rPr>
      </w:pPr>
      <w:r w:rsidRPr="00D4564F">
        <w:t xml:space="preserve">Ovom </w:t>
      </w:r>
      <w:r w:rsidR="008A411E" w:rsidRPr="00D4564F">
        <w:t xml:space="preserve">se </w:t>
      </w:r>
      <w:r w:rsidRPr="00D4564F">
        <w:t xml:space="preserve">Odlukom </w:t>
      </w:r>
      <w:r w:rsidR="002154AC">
        <w:rPr>
          <w:color w:val="000000" w:themeColor="text1"/>
        </w:rPr>
        <w:t>određuju</w:t>
      </w:r>
      <w:r w:rsidR="002154AC" w:rsidRPr="00D4564F">
        <w:rPr>
          <w:color w:val="000000" w:themeColor="text1"/>
        </w:rPr>
        <w:t xml:space="preserve"> </w:t>
      </w:r>
      <w:r w:rsidR="008A411E" w:rsidRPr="00D4564F">
        <w:rPr>
          <w:color w:val="000000" w:themeColor="text1"/>
        </w:rPr>
        <w:t xml:space="preserve">institucije </w:t>
      </w:r>
      <w:r w:rsidR="009E0BC9" w:rsidRPr="00D4564F">
        <w:rPr>
          <w:color w:val="000000" w:themeColor="text1"/>
        </w:rPr>
        <w:t xml:space="preserve">koje </w:t>
      </w:r>
      <w:r w:rsidR="008A411E" w:rsidRPr="00D4564F">
        <w:rPr>
          <w:color w:val="000000" w:themeColor="text1"/>
        </w:rPr>
        <w:t>imaju</w:t>
      </w:r>
      <w:r w:rsidR="009E0BC9" w:rsidRPr="00D4564F">
        <w:rPr>
          <w:color w:val="000000" w:themeColor="text1"/>
        </w:rPr>
        <w:t xml:space="preserve"> </w:t>
      </w:r>
      <w:r w:rsidR="009E0BC9" w:rsidRPr="00D4564F">
        <w:t xml:space="preserve">ulogu </w:t>
      </w:r>
      <w:r w:rsidR="009E0BC9" w:rsidRPr="00D4564F">
        <w:rPr>
          <w:color w:val="000000" w:themeColor="text1"/>
        </w:rPr>
        <w:t>t</w:t>
      </w:r>
      <w:r w:rsidR="001A58C5" w:rsidRPr="00D4564F">
        <w:rPr>
          <w:color w:val="000000" w:themeColor="text1"/>
        </w:rPr>
        <w:t>ijel</w:t>
      </w:r>
      <w:r w:rsidR="009E0BC9" w:rsidRPr="00D4564F">
        <w:rPr>
          <w:color w:val="000000" w:themeColor="text1"/>
        </w:rPr>
        <w:t>a</w:t>
      </w:r>
      <w:r w:rsidR="001A58C5" w:rsidRPr="00D4564F">
        <w:rPr>
          <w:color w:val="000000" w:themeColor="text1"/>
        </w:rPr>
        <w:t xml:space="preserve"> </w:t>
      </w:r>
      <w:r w:rsidR="008A411E" w:rsidRPr="00D4564F">
        <w:rPr>
          <w:color w:val="000000" w:themeColor="text1"/>
        </w:rPr>
        <w:t xml:space="preserve">u sustavu </w:t>
      </w:r>
      <w:r w:rsidR="00B42286" w:rsidRPr="00D4564F">
        <w:rPr>
          <w:color w:val="000000" w:themeColor="text1"/>
        </w:rPr>
        <w:t xml:space="preserve">upravljanja i kontrole pričuve za prilagodbu Brexitu (u daljnjem tekstu: sustav) </w:t>
      </w:r>
      <w:r w:rsidR="008A411E" w:rsidRPr="00D4564F">
        <w:rPr>
          <w:color w:val="000000" w:themeColor="text1"/>
        </w:rPr>
        <w:t xml:space="preserve">te njihove funkcije i </w:t>
      </w:r>
      <w:r w:rsidR="00D4564F" w:rsidRPr="00702ABE">
        <w:rPr>
          <w:color w:val="000000" w:themeColor="text1"/>
        </w:rPr>
        <w:t>zadaće</w:t>
      </w:r>
      <w:r w:rsidR="008A411E" w:rsidRPr="00D4564F">
        <w:rPr>
          <w:color w:val="000000" w:themeColor="text1"/>
        </w:rPr>
        <w:t>.</w:t>
      </w:r>
    </w:p>
    <w:p w14:paraId="10A565FB" w14:textId="77777777" w:rsidR="003F1157" w:rsidRPr="00D4564F" w:rsidRDefault="003F1157" w:rsidP="00CB0187">
      <w:pPr>
        <w:jc w:val="both"/>
      </w:pPr>
    </w:p>
    <w:p w14:paraId="68733D60" w14:textId="43687CE9" w:rsidR="003F1157" w:rsidRPr="00D4564F" w:rsidRDefault="003F1157" w:rsidP="008617FC">
      <w:pPr>
        <w:jc w:val="center"/>
        <w:rPr>
          <w:b/>
        </w:rPr>
      </w:pPr>
      <w:r w:rsidRPr="00D4564F">
        <w:rPr>
          <w:b/>
        </w:rPr>
        <w:t>II</w:t>
      </w:r>
      <w:r w:rsidR="00EB20ED">
        <w:rPr>
          <w:b/>
        </w:rPr>
        <w:t>I</w:t>
      </w:r>
      <w:r w:rsidRPr="00D4564F">
        <w:rPr>
          <w:b/>
        </w:rPr>
        <w:t>.</w:t>
      </w:r>
    </w:p>
    <w:p w14:paraId="187EA771" w14:textId="77777777" w:rsidR="004C0CF3" w:rsidRPr="00D4564F" w:rsidRDefault="004C0CF3" w:rsidP="00CB0187">
      <w:pPr>
        <w:ind w:left="4320"/>
        <w:jc w:val="both"/>
        <w:rPr>
          <w:b/>
        </w:rPr>
      </w:pPr>
    </w:p>
    <w:p w14:paraId="28066FC2" w14:textId="01E86954" w:rsidR="003F1157" w:rsidRPr="00D4564F" w:rsidRDefault="00F85CB9" w:rsidP="008412A8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bookmarkStart w:id="9" w:name="_Hlk88472146"/>
      <w:r>
        <w:rPr>
          <w:lang w:val="hr-HR"/>
        </w:rPr>
        <w:t xml:space="preserve">Sukladno članku </w:t>
      </w:r>
      <w:bookmarkStart w:id="10" w:name="_Hlk89440805"/>
      <w:r>
        <w:rPr>
          <w:lang w:val="hr-HR"/>
        </w:rPr>
        <w:t xml:space="preserve">14. stavku 1. točki (a) </w:t>
      </w:r>
      <w:r w:rsidRPr="00C16446">
        <w:rPr>
          <w:bCs/>
        </w:rPr>
        <w:t>Uredbe (EU)</w:t>
      </w:r>
      <w:r>
        <w:rPr>
          <w:b/>
        </w:rPr>
        <w:t xml:space="preserve"> </w:t>
      </w:r>
      <w:r w:rsidRPr="00D4564F">
        <w:t xml:space="preserve">2021/1755 </w:t>
      </w:r>
      <w:bookmarkEnd w:id="10"/>
      <w:r w:rsidR="003F1157" w:rsidRPr="00D4564F">
        <w:rPr>
          <w:lang w:val="hr-HR"/>
        </w:rPr>
        <w:t xml:space="preserve">Ministarstvo regionalnoga razvoja i fondova Europske unije </w:t>
      </w:r>
      <w:bookmarkEnd w:id="9"/>
      <w:r w:rsidR="005E53CF" w:rsidRPr="00D4564F">
        <w:rPr>
          <w:lang w:val="hr-HR"/>
        </w:rPr>
        <w:t>jest</w:t>
      </w:r>
      <w:r w:rsidR="002243DA" w:rsidRPr="00D4564F">
        <w:rPr>
          <w:lang w:val="hr-HR"/>
        </w:rPr>
        <w:t xml:space="preserve"> </w:t>
      </w:r>
      <w:bookmarkStart w:id="11" w:name="_Hlk84855213"/>
      <w:r w:rsidR="005E53CF" w:rsidRPr="00D4564F">
        <w:rPr>
          <w:lang w:val="hr-HR"/>
        </w:rPr>
        <w:t>t</w:t>
      </w:r>
      <w:r w:rsidR="002243DA" w:rsidRPr="00D4564F">
        <w:rPr>
          <w:lang w:val="hr-HR"/>
        </w:rPr>
        <w:t>ijelo odgovorno za upravljanje financijskim doprinosom iz pričuve.</w:t>
      </w:r>
    </w:p>
    <w:bookmarkEnd w:id="11"/>
    <w:p w14:paraId="559AB423" w14:textId="2AFD8074" w:rsidR="002243DA" w:rsidRPr="00D4564F" w:rsidRDefault="002243DA" w:rsidP="00CB018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</w:p>
    <w:p w14:paraId="2BB58284" w14:textId="773064BE" w:rsidR="005640FD" w:rsidRPr="00D4564F" w:rsidRDefault="005640FD" w:rsidP="008412A8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 w:rsidRPr="00D4564F">
        <w:rPr>
          <w:lang w:val="hr-HR"/>
        </w:rPr>
        <w:t>Tijelo odgovorno za upravljanje financijskim doprinosom iz pričuve</w:t>
      </w:r>
      <w:r w:rsidR="005E53CF" w:rsidRPr="00D4564F">
        <w:rPr>
          <w:lang w:val="hr-HR"/>
        </w:rPr>
        <w:t>, osim funkcija iz članka</w:t>
      </w:r>
      <w:r w:rsidR="00E21867" w:rsidRPr="00D4564F">
        <w:rPr>
          <w:lang w:val="hr-HR"/>
        </w:rPr>
        <w:t xml:space="preserve"> 14. stavka 3.</w:t>
      </w:r>
      <w:r w:rsidR="00E21867" w:rsidRPr="00702ABE">
        <w:rPr>
          <w:lang w:val="hr-HR"/>
        </w:rPr>
        <w:t xml:space="preserve"> Uredbe (EU) 2021/1755 Europskog parlamenta i Vijeća od 6. listopada 2021. o uspostavi pričuve za prilagodbu Brexitu (u daljnjem tekstu: Uredba (EU) 2021/1755),</w:t>
      </w:r>
      <w:r w:rsidR="00142CF9" w:rsidRPr="00142CF9">
        <w:rPr>
          <w:lang w:val="hr-HR"/>
        </w:rPr>
        <w:t xml:space="preserve"> </w:t>
      </w:r>
      <w:r w:rsidR="00E21867" w:rsidRPr="00702ABE">
        <w:rPr>
          <w:lang w:val="hr-HR"/>
        </w:rPr>
        <w:t xml:space="preserve"> u sustavu </w:t>
      </w:r>
      <w:r w:rsidRPr="00D4564F">
        <w:rPr>
          <w:lang w:val="hr-HR"/>
        </w:rPr>
        <w:t>obavlja</w:t>
      </w:r>
      <w:r w:rsidR="00E21867" w:rsidRPr="00D4564F">
        <w:rPr>
          <w:lang w:val="hr-HR"/>
        </w:rPr>
        <w:t xml:space="preserve"> i</w:t>
      </w:r>
      <w:r w:rsidRPr="00D4564F">
        <w:rPr>
          <w:lang w:val="hr-HR"/>
        </w:rPr>
        <w:t xml:space="preserve"> sljedeće</w:t>
      </w:r>
      <w:r w:rsidR="00E21867" w:rsidRPr="00D4564F">
        <w:rPr>
          <w:lang w:val="hr-HR"/>
        </w:rPr>
        <w:t xml:space="preserve"> dodatne</w:t>
      </w:r>
      <w:r w:rsidRPr="00D4564F">
        <w:rPr>
          <w:lang w:val="hr-HR"/>
        </w:rPr>
        <w:t xml:space="preserve"> funkcije:</w:t>
      </w:r>
    </w:p>
    <w:p w14:paraId="4714756C" w14:textId="77777777" w:rsidR="008A411E" w:rsidRPr="00D4564F" w:rsidRDefault="008A411E" w:rsidP="00CB018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</w:p>
    <w:p w14:paraId="2490854C" w14:textId="1F1B6380" w:rsidR="005640FD" w:rsidRPr="00D4564F" w:rsidRDefault="005640FD" w:rsidP="00CB0187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D4564F">
        <w:rPr>
          <w:lang w:val="hr-HR"/>
        </w:rPr>
        <w:t>izrađuje opis sustava upravljanja i kontrole za pričuvu u skladu s predloškom utvrđenim u Prilogu III</w:t>
      </w:r>
      <w:r w:rsidR="00A60BE9" w:rsidRPr="00D4564F">
        <w:rPr>
          <w:lang w:val="hr-HR"/>
        </w:rPr>
        <w:t xml:space="preserve"> </w:t>
      </w:r>
      <w:bookmarkStart w:id="12" w:name="_Hlk85715029"/>
      <w:r w:rsidR="00A60BE9" w:rsidRPr="00D4564F">
        <w:rPr>
          <w:lang w:val="hr-HR"/>
        </w:rPr>
        <w:t>Uredbe (EU)</w:t>
      </w:r>
      <w:r w:rsidR="00E21867" w:rsidRPr="00D4564F">
        <w:rPr>
          <w:lang w:val="hr-HR"/>
        </w:rPr>
        <w:t xml:space="preserve"> </w:t>
      </w:r>
      <w:r w:rsidR="00A60BE9" w:rsidRPr="00D4564F">
        <w:rPr>
          <w:lang w:val="hr-HR"/>
        </w:rPr>
        <w:t>2021/1755</w:t>
      </w:r>
      <w:bookmarkEnd w:id="12"/>
      <w:r w:rsidR="00A60BE9" w:rsidRPr="00D4564F">
        <w:rPr>
          <w:lang w:val="hr-HR"/>
        </w:rPr>
        <w:t xml:space="preserve">, ažurira </w:t>
      </w:r>
      <w:r w:rsidR="00E21867" w:rsidRPr="00D4564F">
        <w:rPr>
          <w:lang w:val="hr-HR"/>
        </w:rPr>
        <w:t xml:space="preserve">ga </w:t>
      </w:r>
      <w:r w:rsidR="00A60BE9" w:rsidRPr="00D4564F">
        <w:rPr>
          <w:lang w:val="hr-HR"/>
        </w:rPr>
        <w:t>i stavlja na raspolaganje Komisiji na zahtjev</w:t>
      </w:r>
    </w:p>
    <w:p w14:paraId="16B08C8F" w14:textId="2528C96C" w:rsidR="008A411E" w:rsidRPr="00D4564F" w:rsidRDefault="008A411E" w:rsidP="00CB0187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bookmarkStart w:id="13" w:name="_Hlk85632915"/>
      <w:r w:rsidRPr="00D4564F">
        <w:rPr>
          <w:lang w:val="hr-HR"/>
        </w:rPr>
        <w:t>provodi informativne kampanje u cilju jačanja osviještenosti o doprinosu Unije iz pričuve</w:t>
      </w:r>
    </w:p>
    <w:p w14:paraId="2A584E1A" w14:textId="396F262A" w:rsidR="008A411E" w:rsidRPr="00D4564F" w:rsidRDefault="00284677" w:rsidP="00CB0187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D4564F">
        <w:rPr>
          <w:lang w:val="hr-HR"/>
        </w:rPr>
        <w:t>osigurava da rashodi koji se podupiru u okviru drugih fondova i programa Unije nisu uključeni za potporu iz pričuve</w:t>
      </w:r>
    </w:p>
    <w:p w14:paraId="65264D14" w14:textId="41980D1A" w:rsidR="00994599" w:rsidRPr="00D4564F" w:rsidRDefault="00994599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D4564F">
        <w:rPr>
          <w:lang w:val="hr-HR"/>
        </w:rPr>
        <w:t xml:space="preserve">utvrđuje </w:t>
      </w:r>
      <w:bookmarkStart w:id="14" w:name="_Hlk88643127"/>
      <w:r w:rsidRPr="00D4564F">
        <w:rPr>
          <w:lang w:val="hr-HR"/>
        </w:rPr>
        <w:t>postupke za sprječavanje, otkrivanje i ispravljanje nepravilnosti i prijevare te izbjegavanja sukoba interesa</w:t>
      </w:r>
      <w:bookmarkEnd w:id="14"/>
    </w:p>
    <w:p w14:paraId="013B6FBF" w14:textId="60036B48" w:rsidR="00056E4C" w:rsidRPr="00D4564F" w:rsidRDefault="00056E4C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D4564F">
        <w:rPr>
          <w:lang w:val="hr-HR"/>
        </w:rPr>
        <w:t xml:space="preserve">utvrđuje prikladni postupak upravljanja rizicima </w:t>
      </w:r>
    </w:p>
    <w:p w14:paraId="7E379C2B" w14:textId="4C839025" w:rsidR="00AE72BF" w:rsidRDefault="00AE72BF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D4564F">
        <w:rPr>
          <w:lang w:val="hr-HR"/>
        </w:rPr>
        <w:t xml:space="preserve">utvrđuje postupke za provedbu provjera (administrativnih provjera i provjera na licu mjesta) </w:t>
      </w:r>
    </w:p>
    <w:p w14:paraId="60F0B202" w14:textId="317DE5D5" w:rsidR="00234455" w:rsidRDefault="00234455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utvrđuje mjere koje se trebaju financirati iz pričuve</w:t>
      </w:r>
    </w:p>
    <w:p w14:paraId="37587B24" w14:textId="149BBD67" w:rsidR="00234455" w:rsidRDefault="00234455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provodi postupke za odabir mjer</w:t>
      </w:r>
      <w:r w:rsidR="007F24FA">
        <w:rPr>
          <w:lang w:val="hr-HR"/>
        </w:rPr>
        <w:t>a</w:t>
      </w:r>
      <w:r>
        <w:rPr>
          <w:lang w:val="hr-HR"/>
        </w:rPr>
        <w:t xml:space="preserve"> koje se trebaju financirati iz pričuve</w:t>
      </w:r>
    </w:p>
    <w:p w14:paraId="272CB0D5" w14:textId="79BFC879" w:rsidR="00921BF9" w:rsidRPr="00D4564F" w:rsidRDefault="00921BF9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0F6243">
        <w:rPr>
          <w:lang w:val="hr-HR"/>
        </w:rPr>
        <w:lastRenderedPageBreak/>
        <w:t>osigurava povrat iznosa koji je izgubljen zbog nepravilnosti</w:t>
      </w:r>
      <w:r w:rsidRPr="00D4564F">
        <w:rPr>
          <w:lang w:val="hr-HR"/>
        </w:rPr>
        <w:t xml:space="preserve"> i komunicira s Komisijom u postupku povezanim s primjenom financijskih ispravaka povratom nepropisno isplaćenih iznosa</w:t>
      </w:r>
    </w:p>
    <w:p w14:paraId="3A0C501E" w14:textId="5DF35C50" w:rsidR="00AE72BF" w:rsidRDefault="00AE72BF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 w:rsidRPr="00D4564F">
        <w:rPr>
          <w:lang w:val="hr-HR"/>
        </w:rPr>
        <w:t xml:space="preserve">planira sredstva za provedbu </w:t>
      </w:r>
      <w:r w:rsidR="0019669D">
        <w:rPr>
          <w:lang w:val="hr-HR"/>
        </w:rPr>
        <w:t>pričuve</w:t>
      </w:r>
    </w:p>
    <w:p w14:paraId="5C29582E" w14:textId="4B9D4701" w:rsidR="0011682C" w:rsidRDefault="0011682C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podnosi zahtjev za financijski doprinos iz pričuve</w:t>
      </w:r>
    </w:p>
    <w:p w14:paraId="6BB9C1C2" w14:textId="2162E176" w:rsidR="00ED026A" w:rsidRPr="00D4564F" w:rsidRDefault="00ED026A" w:rsidP="00994599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rješava pritužbe vezano uz pričuvu.</w:t>
      </w:r>
    </w:p>
    <w:bookmarkEnd w:id="13"/>
    <w:p w14:paraId="7DE36B83" w14:textId="77777777" w:rsidR="00AE034A" w:rsidRPr="00D4564F" w:rsidRDefault="00AE034A" w:rsidP="00702ABE">
      <w:pPr>
        <w:pStyle w:val="t-9-8"/>
        <w:spacing w:before="0" w:beforeAutospacing="0" w:after="0" w:afterAutospacing="0"/>
        <w:jc w:val="both"/>
        <w:rPr>
          <w:lang w:val="hr-HR"/>
        </w:rPr>
      </w:pPr>
    </w:p>
    <w:p w14:paraId="30CF842A" w14:textId="734BD907" w:rsidR="004C0CF3" w:rsidRDefault="00EB20ED" w:rsidP="008617FC">
      <w:pPr>
        <w:pStyle w:val="t-9-8"/>
        <w:spacing w:before="0" w:beforeAutospacing="0" w:after="0" w:afterAutospacing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IV</w:t>
      </w:r>
      <w:r w:rsidR="00CE78F1" w:rsidRPr="00D4564F">
        <w:rPr>
          <w:b/>
          <w:bCs/>
          <w:lang w:val="hr-HR"/>
        </w:rPr>
        <w:t>.</w:t>
      </w:r>
    </w:p>
    <w:p w14:paraId="226D251D" w14:textId="77777777" w:rsidR="008617FC" w:rsidRPr="00D4564F" w:rsidRDefault="008617FC" w:rsidP="008617FC">
      <w:pPr>
        <w:pStyle w:val="t-9-8"/>
        <w:spacing w:before="0" w:beforeAutospacing="0" w:after="0" w:afterAutospacing="0"/>
        <w:jc w:val="center"/>
        <w:rPr>
          <w:b/>
          <w:bCs/>
          <w:lang w:val="hr-HR"/>
        </w:rPr>
      </w:pPr>
    </w:p>
    <w:p w14:paraId="5F2EFE94" w14:textId="47238338" w:rsidR="000D245E" w:rsidRPr="00D4564F" w:rsidRDefault="00F85CB9" w:rsidP="00CB018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bookmarkStart w:id="15" w:name="_Hlk89693570"/>
      <w:r>
        <w:rPr>
          <w:lang w:val="hr-HR"/>
        </w:rPr>
        <w:t xml:space="preserve">Sukladno članku 14. stavku 1. točki (a) </w:t>
      </w:r>
      <w:r w:rsidRPr="002460DD">
        <w:rPr>
          <w:bCs/>
        </w:rPr>
        <w:t>Uredbe (EU)</w:t>
      </w:r>
      <w:r>
        <w:rPr>
          <w:b/>
        </w:rPr>
        <w:t xml:space="preserve"> </w:t>
      </w:r>
      <w:r w:rsidRPr="00D4564F">
        <w:t xml:space="preserve">2021/1755 </w:t>
      </w:r>
      <w:bookmarkEnd w:id="15"/>
      <w:r w:rsidR="00D10273">
        <w:rPr>
          <w:lang w:val="hr-HR"/>
        </w:rPr>
        <w:t xml:space="preserve">Samostalna služba za </w:t>
      </w:r>
      <w:r w:rsidR="00C420DD">
        <w:rPr>
          <w:lang w:val="hr-HR"/>
        </w:rPr>
        <w:t xml:space="preserve">unutarnju </w:t>
      </w:r>
      <w:r w:rsidR="00D10273">
        <w:rPr>
          <w:lang w:val="hr-HR"/>
        </w:rPr>
        <w:t xml:space="preserve">reviziju </w:t>
      </w:r>
      <w:r w:rsidR="00D10273" w:rsidRPr="00D10273">
        <w:rPr>
          <w:lang w:val="hr-HR"/>
        </w:rPr>
        <w:t>Ministarstv</w:t>
      </w:r>
      <w:r w:rsidR="00D10273">
        <w:rPr>
          <w:lang w:val="hr-HR"/>
        </w:rPr>
        <w:t>a</w:t>
      </w:r>
      <w:r w:rsidR="00D10273" w:rsidRPr="00D10273">
        <w:rPr>
          <w:lang w:val="hr-HR"/>
        </w:rPr>
        <w:t xml:space="preserve"> regionalnoga razvoja i fondova Europske unije</w:t>
      </w:r>
      <w:r w:rsidR="00D10273">
        <w:rPr>
          <w:lang w:val="hr-HR"/>
        </w:rPr>
        <w:t xml:space="preserve"> </w:t>
      </w:r>
      <w:r w:rsidR="0016342C">
        <w:rPr>
          <w:lang w:val="hr-HR"/>
        </w:rPr>
        <w:t>j</w:t>
      </w:r>
      <w:r w:rsidR="00884F15" w:rsidRPr="00D4564F">
        <w:rPr>
          <w:lang w:val="hr-HR"/>
        </w:rPr>
        <w:t>est</w:t>
      </w:r>
      <w:r w:rsidR="000D245E" w:rsidRPr="00D4564F">
        <w:rPr>
          <w:lang w:val="hr-HR"/>
        </w:rPr>
        <w:t xml:space="preserve"> </w:t>
      </w:r>
      <w:r w:rsidR="00884F15" w:rsidRPr="00D4564F">
        <w:rPr>
          <w:lang w:val="hr-HR"/>
        </w:rPr>
        <w:t>n</w:t>
      </w:r>
      <w:r w:rsidR="000D245E" w:rsidRPr="00D4564F">
        <w:rPr>
          <w:lang w:val="hr-HR"/>
        </w:rPr>
        <w:t>eovisno tijelo za reviziju.</w:t>
      </w:r>
    </w:p>
    <w:p w14:paraId="23767095" w14:textId="0E2B504C" w:rsidR="00B2576B" w:rsidRDefault="000D245E" w:rsidP="003058D5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 w:rsidRPr="00D4564F">
        <w:rPr>
          <w:lang w:val="hr-HR"/>
        </w:rPr>
        <w:t>Neovisno tijelo za reviziju</w:t>
      </w:r>
      <w:r w:rsidR="00B2576B" w:rsidRPr="00D4564F">
        <w:rPr>
          <w:lang w:val="hr-HR"/>
        </w:rPr>
        <w:t xml:space="preserve">, osim funkcija iz članka 14. stavka 4. </w:t>
      </w:r>
      <w:r w:rsidR="00B2576B" w:rsidRPr="00702ABE">
        <w:rPr>
          <w:lang w:val="hr-HR"/>
        </w:rPr>
        <w:t>Uredbe (EU) 2021/1755</w:t>
      </w:r>
      <w:r w:rsidR="00B2576B" w:rsidRPr="00D4564F">
        <w:rPr>
          <w:lang w:val="hr-HR"/>
        </w:rPr>
        <w:t>, utvrđuje</w:t>
      </w:r>
      <w:r w:rsidR="003058D5">
        <w:rPr>
          <w:lang w:val="hr-HR"/>
        </w:rPr>
        <w:t xml:space="preserve"> i</w:t>
      </w:r>
      <w:r w:rsidR="00B2576B" w:rsidRPr="00D4564F">
        <w:rPr>
          <w:lang w:val="hr-HR"/>
        </w:rPr>
        <w:t xml:space="preserve"> interne postupke </w:t>
      </w:r>
      <w:r w:rsidR="003058D5">
        <w:rPr>
          <w:lang w:val="hr-HR"/>
        </w:rPr>
        <w:t>te</w:t>
      </w:r>
      <w:r w:rsidR="00B2576B" w:rsidRPr="00D4564F">
        <w:rPr>
          <w:lang w:val="hr-HR"/>
        </w:rPr>
        <w:t xml:space="preserve"> plan rada</w:t>
      </w:r>
      <w:r w:rsidR="003058D5">
        <w:rPr>
          <w:lang w:val="hr-HR"/>
        </w:rPr>
        <w:t>.</w:t>
      </w:r>
    </w:p>
    <w:p w14:paraId="6330CDDC" w14:textId="62564FB4" w:rsidR="004D6ABF" w:rsidRPr="00D4564F" w:rsidRDefault="004D6ABF" w:rsidP="00CB0187">
      <w:pPr>
        <w:pStyle w:val="t-9-8"/>
        <w:spacing w:before="0" w:beforeAutospacing="0" w:after="0" w:afterAutospacing="0"/>
        <w:jc w:val="both"/>
        <w:rPr>
          <w:lang w:val="hr-HR"/>
        </w:rPr>
      </w:pPr>
    </w:p>
    <w:p w14:paraId="4A2AF9AB" w14:textId="3FD1D23C" w:rsidR="004C0CF3" w:rsidRDefault="004D6ABF" w:rsidP="008617FC">
      <w:pPr>
        <w:pStyle w:val="t-9-8"/>
        <w:spacing w:before="0" w:beforeAutospacing="0" w:after="0" w:afterAutospacing="0"/>
        <w:jc w:val="center"/>
        <w:rPr>
          <w:b/>
          <w:lang w:val="hr-HR"/>
        </w:rPr>
      </w:pPr>
      <w:r w:rsidRPr="00702ABE">
        <w:rPr>
          <w:b/>
          <w:lang w:val="hr-HR"/>
        </w:rPr>
        <w:t>V.</w:t>
      </w:r>
    </w:p>
    <w:p w14:paraId="317691D4" w14:textId="77777777" w:rsidR="008617FC" w:rsidRPr="008617FC" w:rsidRDefault="008617FC" w:rsidP="008617FC">
      <w:pPr>
        <w:pStyle w:val="t-9-8"/>
        <w:spacing w:before="0" w:beforeAutospacing="0" w:after="0" w:afterAutospacing="0"/>
        <w:jc w:val="center"/>
        <w:rPr>
          <w:b/>
          <w:lang w:val="hr-HR"/>
        </w:rPr>
      </w:pPr>
    </w:p>
    <w:p w14:paraId="3AB1488E" w14:textId="2E992D05" w:rsidR="000D245E" w:rsidRPr="00D4564F" w:rsidRDefault="000D245E" w:rsidP="00CB018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 w:rsidRPr="00D4564F">
        <w:rPr>
          <w:lang w:val="hr-HR"/>
        </w:rPr>
        <w:t xml:space="preserve">Ministarstvo financija </w:t>
      </w:r>
      <w:r w:rsidR="00B42286" w:rsidRPr="00D4564F">
        <w:rPr>
          <w:lang w:val="hr-HR"/>
        </w:rPr>
        <w:t xml:space="preserve">jest </w:t>
      </w:r>
      <w:r w:rsidR="00B42286" w:rsidRPr="00702ABE">
        <w:rPr>
          <w:lang w:val="hr-HR"/>
        </w:rPr>
        <w:t>t</w:t>
      </w:r>
      <w:r w:rsidRPr="00702ABE">
        <w:rPr>
          <w:lang w:val="hr-HR"/>
        </w:rPr>
        <w:t xml:space="preserve">ijelo </w:t>
      </w:r>
      <w:r w:rsidR="00B42286" w:rsidRPr="00D4564F">
        <w:rPr>
          <w:lang w:val="hr-HR"/>
        </w:rPr>
        <w:t>kojem se isplaćuje pretfinanciranje.</w:t>
      </w:r>
    </w:p>
    <w:p w14:paraId="5DE639E0" w14:textId="77777777" w:rsidR="00B42286" w:rsidRPr="00D4564F" w:rsidRDefault="00B42286" w:rsidP="00CB018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</w:p>
    <w:p w14:paraId="233D2E36" w14:textId="6C7659A5" w:rsidR="00056E4C" w:rsidRPr="00D4564F" w:rsidRDefault="00056E4C" w:rsidP="00CB018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 w:rsidRPr="00D4564F">
        <w:rPr>
          <w:lang w:val="hr-HR"/>
        </w:rPr>
        <w:t>Tijelo</w:t>
      </w:r>
      <w:r w:rsidR="00043454">
        <w:rPr>
          <w:lang w:val="hr-HR"/>
        </w:rPr>
        <w:t xml:space="preserve"> </w:t>
      </w:r>
      <w:r w:rsidRPr="00D4564F">
        <w:rPr>
          <w:lang w:val="hr-HR"/>
        </w:rPr>
        <w:t>kojem se isplaćuje pretfinan</w:t>
      </w:r>
      <w:r w:rsidR="002E07D5">
        <w:rPr>
          <w:lang w:val="hr-HR"/>
        </w:rPr>
        <w:t>c</w:t>
      </w:r>
      <w:r w:rsidRPr="00D4564F">
        <w:rPr>
          <w:lang w:val="hr-HR"/>
        </w:rPr>
        <w:t>iranje u sustavu obavlja sljedeće funkcije:</w:t>
      </w:r>
    </w:p>
    <w:p w14:paraId="34E05C69" w14:textId="77777777" w:rsidR="00056E4C" w:rsidRPr="00D4564F" w:rsidRDefault="00056E4C" w:rsidP="00CB0187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</w:p>
    <w:p w14:paraId="19A273C6" w14:textId="1A337032" w:rsidR="00921BF9" w:rsidRDefault="00921BF9" w:rsidP="00EF40CE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utvrđuje postupke za proračunske obveze, plaćanja, prijenose i povrat pričuve</w:t>
      </w:r>
    </w:p>
    <w:p w14:paraId="1ED30814" w14:textId="48CE5AE5" w:rsidR="00921BF9" w:rsidRPr="00D4564F" w:rsidRDefault="00921BF9" w:rsidP="008617FC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sudjeluje u postupku </w:t>
      </w:r>
      <w:r w:rsidRPr="000F6243">
        <w:rPr>
          <w:lang w:val="hr-HR"/>
        </w:rPr>
        <w:t>osigurava</w:t>
      </w:r>
      <w:r w:rsidR="00AE034A">
        <w:rPr>
          <w:lang w:val="hr-HR"/>
        </w:rPr>
        <w:t>nja</w:t>
      </w:r>
      <w:r w:rsidRPr="000F6243">
        <w:rPr>
          <w:lang w:val="hr-HR"/>
        </w:rPr>
        <w:t xml:space="preserve"> povrat</w:t>
      </w:r>
      <w:r>
        <w:rPr>
          <w:lang w:val="hr-HR"/>
        </w:rPr>
        <w:t>a</w:t>
      </w:r>
      <w:r w:rsidRPr="000F6243">
        <w:rPr>
          <w:lang w:val="hr-HR"/>
        </w:rPr>
        <w:t xml:space="preserve"> iznosa koji je izgubljen zbog nepravilnosti</w:t>
      </w:r>
      <w:r w:rsidRPr="00D4564F">
        <w:rPr>
          <w:lang w:val="hr-HR"/>
        </w:rPr>
        <w:t xml:space="preserve"> i komuni</w:t>
      </w:r>
      <w:r>
        <w:rPr>
          <w:lang w:val="hr-HR"/>
        </w:rPr>
        <w:t>kaciji</w:t>
      </w:r>
      <w:r w:rsidRPr="00D4564F">
        <w:rPr>
          <w:lang w:val="hr-HR"/>
        </w:rPr>
        <w:t xml:space="preserve"> s Komisijom u postupku povezanim s primjenom financijskih ispravaka povratom nepropisno isplaćenih iznosa</w:t>
      </w:r>
    </w:p>
    <w:p w14:paraId="4E385ECD" w14:textId="1F865E31" w:rsidR="00B2576B" w:rsidRDefault="00B2576B" w:rsidP="00EF40CE">
      <w:pPr>
        <w:pStyle w:val="t-9-8"/>
        <w:numPr>
          <w:ilvl w:val="0"/>
          <w:numId w:val="7"/>
        </w:numPr>
        <w:spacing w:before="0" w:beforeAutospacing="0" w:after="0" w:afterAutospacing="0"/>
        <w:jc w:val="both"/>
        <w:rPr>
          <w:lang w:val="hr-HR"/>
        </w:rPr>
      </w:pPr>
      <w:r w:rsidRPr="00D4564F">
        <w:rPr>
          <w:lang w:val="hr-HR"/>
        </w:rPr>
        <w:t>obavlja zada</w:t>
      </w:r>
      <w:r w:rsidR="00D4564F">
        <w:rPr>
          <w:lang w:val="hr-HR"/>
        </w:rPr>
        <w:t>ć</w:t>
      </w:r>
      <w:r w:rsidRPr="00D4564F">
        <w:rPr>
          <w:lang w:val="hr-HR"/>
        </w:rPr>
        <w:t>e povezane s dodanim iznosima dospjelim za isplatu državi članici</w:t>
      </w:r>
      <w:r w:rsidR="003058D5">
        <w:rPr>
          <w:lang w:val="hr-HR"/>
        </w:rPr>
        <w:t>.</w:t>
      </w:r>
    </w:p>
    <w:p w14:paraId="241A2D21" w14:textId="67AA8C8C" w:rsidR="00276718" w:rsidRPr="00D4564F" w:rsidRDefault="00276718" w:rsidP="0016247F">
      <w:pPr>
        <w:pStyle w:val="t-9-8"/>
        <w:spacing w:before="0" w:beforeAutospacing="0" w:after="0" w:afterAutospacing="0"/>
        <w:jc w:val="both"/>
        <w:rPr>
          <w:lang w:val="hr-HR"/>
        </w:rPr>
      </w:pPr>
    </w:p>
    <w:p w14:paraId="732CB9A5" w14:textId="49507F14" w:rsidR="00821AA6" w:rsidRDefault="00821AA6" w:rsidP="008617FC">
      <w:pPr>
        <w:pStyle w:val="t-9-8"/>
        <w:spacing w:before="0" w:beforeAutospacing="0" w:after="0" w:afterAutospacing="0"/>
        <w:jc w:val="center"/>
        <w:rPr>
          <w:b/>
          <w:bCs/>
          <w:lang w:val="hr-HR"/>
        </w:rPr>
      </w:pPr>
      <w:r w:rsidRPr="00D4564F">
        <w:rPr>
          <w:b/>
          <w:bCs/>
          <w:lang w:val="hr-HR"/>
        </w:rPr>
        <w:t>V</w:t>
      </w:r>
      <w:r w:rsidR="00EB20ED">
        <w:rPr>
          <w:b/>
          <w:bCs/>
          <w:lang w:val="hr-HR"/>
        </w:rPr>
        <w:t>I</w:t>
      </w:r>
      <w:r w:rsidRPr="00D4564F">
        <w:rPr>
          <w:b/>
          <w:bCs/>
          <w:lang w:val="hr-HR"/>
        </w:rPr>
        <w:t>.</w:t>
      </w:r>
    </w:p>
    <w:p w14:paraId="3027F2D1" w14:textId="77777777" w:rsidR="00CF7B5F" w:rsidRDefault="00CF7B5F" w:rsidP="008617FC">
      <w:pPr>
        <w:pStyle w:val="t-9-8"/>
        <w:spacing w:before="0" w:beforeAutospacing="0" w:after="0" w:afterAutospacing="0"/>
        <w:jc w:val="center"/>
        <w:rPr>
          <w:b/>
          <w:bCs/>
          <w:lang w:val="hr-HR"/>
        </w:rPr>
      </w:pPr>
    </w:p>
    <w:p w14:paraId="49AE2DA1" w14:textId="4560F6B4" w:rsidR="00E73E7D" w:rsidRDefault="00E73E7D" w:rsidP="00E73E7D">
      <w:pPr>
        <w:pStyle w:val="t-9-8"/>
        <w:spacing w:before="0" w:beforeAutospacing="0" w:after="0" w:afterAutospacing="0"/>
        <w:ind w:firstLine="708"/>
        <w:jc w:val="both"/>
        <w:rPr>
          <w:lang w:val="hr-HR"/>
        </w:rPr>
      </w:pPr>
      <w:r w:rsidRPr="00E73E7D">
        <w:rPr>
          <w:lang w:val="hr-HR"/>
        </w:rPr>
        <w:t xml:space="preserve">Hrvatska agencija za malo gospodarstvo, inovacije i investicije jest tijelo </w:t>
      </w:r>
      <w:r>
        <w:rPr>
          <w:lang w:val="hr-HR"/>
        </w:rPr>
        <w:t xml:space="preserve">odgovorno </w:t>
      </w:r>
      <w:r w:rsidRPr="00E73E7D">
        <w:rPr>
          <w:lang w:val="hr-HR"/>
        </w:rPr>
        <w:t>za provedbu provjera</w:t>
      </w:r>
      <w:r>
        <w:rPr>
          <w:lang w:val="hr-HR"/>
        </w:rPr>
        <w:t>.</w:t>
      </w:r>
    </w:p>
    <w:p w14:paraId="26199C03" w14:textId="77777777" w:rsidR="00E73E7D" w:rsidRDefault="00E73E7D" w:rsidP="00E73E7D">
      <w:pPr>
        <w:pStyle w:val="t-9-8"/>
        <w:spacing w:before="0" w:beforeAutospacing="0" w:after="0" w:afterAutospacing="0"/>
        <w:jc w:val="both"/>
        <w:rPr>
          <w:lang w:val="hr-HR"/>
        </w:rPr>
      </w:pPr>
    </w:p>
    <w:p w14:paraId="2E1E3EDA" w14:textId="6EFF05AC" w:rsidR="00045C54" w:rsidRDefault="00E73E7D" w:rsidP="00045C54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>
        <w:rPr>
          <w:lang w:val="hr-HR"/>
        </w:rPr>
        <w:t xml:space="preserve">Tijelo </w:t>
      </w:r>
      <w:r w:rsidR="008F7E57">
        <w:rPr>
          <w:lang w:val="hr-HR"/>
        </w:rPr>
        <w:t xml:space="preserve">odgovorno </w:t>
      </w:r>
      <w:r>
        <w:rPr>
          <w:lang w:val="hr-HR"/>
        </w:rPr>
        <w:t>za provedbu provjera</w:t>
      </w:r>
      <w:r w:rsidR="00045C54">
        <w:rPr>
          <w:lang w:val="hr-HR"/>
        </w:rPr>
        <w:t>,</w:t>
      </w:r>
      <w:r>
        <w:rPr>
          <w:lang w:val="hr-HR"/>
        </w:rPr>
        <w:t xml:space="preserve"> </w:t>
      </w:r>
      <w:r w:rsidR="00045C54" w:rsidRPr="00D4564F">
        <w:rPr>
          <w:lang w:val="hr-HR"/>
        </w:rPr>
        <w:t>osim funkcija iz članka 14. stavka 3.</w:t>
      </w:r>
      <w:r w:rsidR="00045C54" w:rsidRPr="00702ABE">
        <w:rPr>
          <w:lang w:val="hr-HR"/>
        </w:rPr>
        <w:t xml:space="preserve"> </w:t>
      </w:r>
      <w:r w:rsidR="00045C54">
        <w:rPr>
          <w:lang w:val="hr-HR"/>
        </w:rPr>
        <w:t>točk</w:t>
      </w:r>
      <w:r w:rsidR="006E3F72">
        <w:rPr>
          <w:lang w:val="hr-HR"/>
        </w:rPr>
        <w:t>i</w:t>
      </w:r>
      <w:r w:rsidR="00045C54">
        <w:rPr>
          <w:lang w:val="hr-HR"/>
        </w:rPr>
        <w:t xml:space="preserve"> (</w:t>
      </w:r>
      <w:r w:rsidR="006E3F72">
        <w:rPr>
          <w:lang w:val="hr-HR"/>
        </w:rPr>
        <w:t>c</w:t>
      </w:r>
      <w:r w:rsidR="00045C54">
        <w:rPr>
          <w:lang w:val="hr-HR"/>
        </w:rPr>
        <w:t>)</w:t>
      </w:r>
      <w:r w:rsidR="006E3F72">
        <w:rPr>
          <w:lang w:val="hr-HR"/>
        </w:rPr>
        <w:t xml:space="preserve"> i (f) - (h)</w:t>
      </w:r>
      <w:r w:rsidR="00045C54">
        <w:rPr>
          <w:lang w:val="hr-HR"/>
        </w:rPr>
        <w:t xml:space="preserve"> </w:t>
      </w:r>
      <w:r w:rsidR="00045C54" w:rsidRPr="00702ABE">
        <w:rPr>
          <w:lang w:val="hr-HR"/>
        </w:rPr>
        <w:t xml:space="preserve">Uredbe (EU) 2021/1755, u sustavu </w:t>
      </w:r>
      <w:r w:rsidR="00045C54" w:rsidRPr="00D4564F">
        <w:rPr>
          <w:lang w:val="hr-HR"/>
        </w:rPr>
        <w:t>obavlja i sljedeće dodatne funkcije:</w:t>
      </w:r>
    </w:p>
    <w:p w14:paraId="5F735EB3" w14:textId="77777777" w:rsidR="006E3F72" w:rsidRDefault="006E3F72" w:rsidP="00045C54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</w:p>
    <w:p w14:paraId="6D4C001C" w14:textId="72266D33" w:rsidR="006E3F72" w:rsidRDefault="006E3F72" w:rsidP="003D79F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>obavlja administrativne provjere i provjere na licu mjesta</w:t>
      </w:r>
    </w:p>
    <w:p w14:paraId="7F80255D" w14:textId="6BB786FB" w:rsidR="003D79FA" w:rsidRDefault="003D79FA" w:rsidP="003D79F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 xml:space="preserve">provodi </w:t>
      </w:r>
      <w:r w:rsidRPr="003D79FA">
        <w:rPr>
          <w:lang w:val="hr-HR"/>
        </w:rPr>
        <w:t xml:space="preserve">postupke </w:t>
      </w:r>
      <w:r w:rsidR="003058D5">
        <w:rPr>
          <w:lang w:val="hr-HR"/>
        </w:rPr>
        <w:t>utvrđivanja i ispravljanja nepravilnosti.</w:t>
      </w:r>
    </w:p>
    <w:p w14:paraId="7979055B" w14:textId="32CF6D85" w:rsidR="00E73E7D" w:rsidRDefault="00E73E7D" w:rsidP="008617FC">
      <w:pPr>
        <w:pStyle w:val="t-9-8"/>
        <w:spacing w:before="0" w:beforeAutospacing="0" w:after="0" w:afterAutospacing="0"/>
        <w:jc w:val="center"/>
        <w:rPr>
          <w:b/>
          <w:bCs/>
          <w:lang w:val="hr-HR"/>
        </w:rPr>
      </w:pPr>
    </w:p>
    <w:p w14:paraId="5AA94BBA" w14:textId="440841B6" w:rsidR="00E73E7D" w:rsidRDefault="00E73E7D" w:rsidP="008617FC">
      <w:pPr>
        <w:pStyle w:val="t-9-8"/>
        <w:spacing w:before="0" w:beforeAutospacing="0" w:after="0" w:afterAutospacing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VI</w:t>
      </w:r>
      <w:r w:rsidR="00EB20ED">
        <w:rPr>
          <w:b/>
          <w:bCs/>
          <w:lang w:val="hr-HR"/>
        </w:rPr>
        <w:t>I</w:t>
      </w:r>
      <w:r>
        <w:rPr>
          <w:b/>
          <w:bCs/>
          <w:lang w:val="hr-HR"/>
        </w:rPr>
        <w:t>.</w:t>
      </w:r>
    </w:p>
    <w:p w14:paraId="26BFB075" w14:textId="77777777" w:rsidR="008617FC" w:rsidRPr="00D4564F" w:rsidRDefault="008617FC" w:rsidP="008617FC">
      <w:pPr>
        <w:pStyle w:val="t-9-8"/>
        <w:spacing w:before="0" w:beforeAutospacing="0" w:after="0" w:afterAutospacing="0"/>
        <w:jc w:val="center"/>
        <w:rPr>
          <w:b/>
          <w:bCs/>
          <w:lang w:val="hr-HR"/>
        </w:rPr>
      </w:pPr>
    </w:p>
    <w:p w14:paraId="04BC750D" w14:textId="27E0B547" w:rsidR="00D4564F" w:rsidRPr="00702ABE" w:rsidRDefault="00B2576B" w:rsidP="00EF40CE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 w:rsidRPr="00702ABE">
        <w:rPr>
          <w:lang w:val="hr-HR"/>
        </w:rPr>
        <w:t xml:space="preserve">Tijela </w:t>
      </w:r>
      <w:r w:rsidR="00921BF9">
        <w:rPr>
          <w:lang w:val="hr-HR"/>
        </w:rPr>
        <w:t>sustava</w:t>
      </w:r>
      <w:r w:rsidRPr="00D4564F">
        <w:rPr>
          <w:lang w:val="hr-HR"/>
        </w:rPr>
        <w:t>, i tamo gdje to izrijekom nije navedeno, sve funkcije</w:t>
      </w:r>
      <w:r w:rsidRPr="00702ABE">
        <w:rPr>
          <w:lang w:val="hr-HR"/>
        </w:rPr>
        <w:t xml:space="preserve"> obavljaju u skladu s Uredbom (EU) 2021/1755 te nacionalnim</w:t>
      </w:r>
      <w:r w:rsidR="0044323F">
        <w:rPr>
          <w:lang w:val="hr-HR"/>
        </w:rPr>
        <w:t xml:space="preserve"> </w:t>
      </w:r>
      <w:r w:rsidR="00D4564F" w:rsidRPr="00702ABE">
        <w:rPr>
          <w:lang w:val="hr-HR"/>
        </w:rPr>
        <w:t xml:space="preserve">pravilima kojima se utvrđuju </w:t>
      </w:r>
      <w:r w:rsidR="00D4564F" w:rsidRPr="00D4564F">
        <w:rPr>
          <w:lang w:val="hr-HR"/>
        </w:rPr>
        <w:t>postupci</w:t>
      </w:r>
      <w:r w:rsidR="00D4564F" w:rsidRPr="00702ABE">
        <w:rPr>
          <w:lang w:val="hr-HR"/>
        </w:rPr>
        <w:t xml:space="preserve"> za njihovu provedbu.</w:t>
      </w:r>
    </w:p>
    <w:p w14:paraId="26B33D85" w14:textId="2ED79E9C" w:rsidR="00D4564F" w:rsidRDefault="00921BF9" w:rsidP="00EF40CE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>
        <w:rPr>
          <w:lang w:val="hr-HR"/>
        </w:rPr>
        <w:t xml:space="preserve">Tijela sustava </w:t>
      </w:r>
      <w:r w:rsidR="005E4CD0">
        <w:rPr>
          <w:lang w:val="hr-HR"/>
        </w:rPr>
        <w:t>planiraju</w:t>
      </w:r>
      <w:r w:rsidR="002A26BB">
        <w:rPr>
          <w:lang w:val="hr-HR"/>
        </w:rPr>
        <w:t xml:space="preserve"> sredstva za provedbu svojih funkcija te </w:t>
      </w:r>
      <w:r w:rsidR="00301E2B">
        <w:rPr>
          <w:lang w:val="hr-HR"/>
        </w:rPr>
        <w:t>ih provod</w:t>
      </w:r>
      <w:r w:rsidR="005E4CD0">
        <w:rPr>
          <w:lang w:val="hr-HR"/>
        </w:rPr>
        <w:t>e</w:t>
      </w:r>
      <w:r>
        <w:rPr>
          <w:lang w:val="hr-HR"/>
        </w:rPr>
        <w:t xml:space="preserve"> poštujući načela dobrog financijskog upravljanja, transparentnosti i sprječavanja sukoba interesa</w:t>
      </w:r>
      <w:r w:rsidR="00921C43">
        <w:rPr>
          <w:lang w:val="hr-HR"/>
        </w:rPr>
        <w:t>.</w:t>
      </w:r>
    </w:p>
    <w:p w14:paraId="401DA807" w14:textId="4BA38DCE" w:rsidR="003058D5" w:rsidRPr="00E73E7D" w:rsidRDefault="003058D5" w:rsidP="003058D5">
      <w:pPr>
        <w:pStyle w:val="t-9-8"/>
        <w:spacing w:before="0" w:beforeAutospacing="0" w:after="0" w:afterAutospacing="0"/>
        <w:ind w:firstLine="646"/>
        <w:jc w:val="both"/>
        <w:rPr>
          <w:lang w:val="hr-HR"/>
        </w:rPr>
      </w:pPr>
      <w:r>
        <w:rPr>
          <w:lang w:val="hr-HR"/>
        </w:rPr>
        <w:t xml:space="preserve">Tijela sustava </w:t>
      </w:r>
      <w:r w:rsidRPr="006E3F72">
        <w:rPr>
          <w:lang w:val="hr-HR"/>
        </w:rPr>
        <w:t>osigurava</w:t>
      </w:r>
      <w:r>
        <w:rPr>
          <w:lang w:val="hr-HR"/>
        </w:rPr>
        <w:t>ju</w:t>
      </w:r>
      <w:r w:rsidRPr="006E3F72">
        <w:rPr>
          <w:lang w:val="hr-HR"/>
        </w:rPr>
        <w:t xml:space="preserve"> prikladni revizijski trag o svim provedenim </w:t>
      </w:r>
      <w:r w:rsidR="00395ED3">
        <w:rPr>
          <w:lang w:val="hr-HR"/>
        </w:rPr>
        <w:t>funkcijama</w:t>
      </w:r>
      <w:r w:rsidRPr="006E3F72">
        <w:rPr>
          <w:lang w:val="hr-HR"/>
        </w:rPr>
        <w:t>.</w:t>
      </w:r>
    </w:p>
    <w:p w14:paraId="29A62DA7" w14:textId="77777777" w:rsidR="0088779D" w:rsidRDefault="0088779D" w:rsidP="00EF40CE">
      <w:pPr>
        <w:jc w:val="center"/>
        <w:rPr>
          <w:b/>
        </w:rPr>
      </w:pPr>
    </w:p>
    <w:p w14:paraId="679EB804" w14:textId="1F0433FC" w:rsidR="00D4564F" w:rsidRDefault="00D4564F" w:rsidP="00EF40CE">
      <w:pPr>
        <w:jc w:val="center"/>
        <w:rPr>
          <w:b/>
        </w:rPr>
      </w:pPr>
      <w:r w:rsidRPr="00702ABE">
        <w:rPr>
          <w:b/>
        </w:rPr>
        <w:t>VI</w:t>
      </w:r>
      <w:r w:rsidR="00E73E7D">
        <w:rPr>
          <w:b/>
        </w:rPr>
        <w:t>I</w:t>
      </w:r>
      <w:r w:rsidR="00EB20ED">
        <w:rPr>
          <w:b/>
        </w:rPr>
        <w:t>I</w:t>
      </w:r>
      <w:r w:rsidRPr="00702ABE">
        <w:rPr>
          <w:b/>
        </w:rPr>
        <w:t>.</w:t>
      </w:r>
    </w:p>
    <w:p w14:paraId="38015893" w14:textId="77777777" w:rsidR="008617FC" w:rsidRPr="00702ABE" w:rsidRDefault="008617FC" w:rsidP="008617FC">
      <w:pPr>
        <w:jc w:val="center"/>
        <w:rPr>
          <w:b/>
        </w:rPr>
      </w:pPr>
    </w:p>
    <w:p w14:paraId="45F8B467" w14:textId="24F3F45E" w:rsidR="00D4564F" w:rsidRPr="00702ABE" w:rsidRDefault="00D4564F" w:rsidP="00543273">
      <w:pPr>
        <w:pStyle w:val="t-9-8"/>
        <w:spacing w:before="0" w:beforeAutospacing="0" w:after="0" w:afterAutospacing="0"/>
        <w:ind w:firstLine="708"/>
        <w:jc w:val="both"/>
        <w:rPr>
          <w:lang w:val="hr-HR"/>
        </w:rPr>
      </w:pPr>
      <w:r w:rsidRPr="00702ABE">
        <w:rPr>
          <w:lang w:val="hr-HR"/>
        </w:rPr>
        <w:lastRenderedPageBreak/>
        <w:t xml:space="preserve">Zadužuje se Ministarstvo regionalnoga razvoja i fondova Europske unije da u svojstvu države članice </w:t>
      </w:r>
      <w:r w:rsidR="00921BF9" w:rsidRPr="00921BF9">
        <w:rPr>
          <w:lang w:val="hr-HR"/>
        </w:rPr>
        <w:t>obavijesti</w:t>
      </w:r>
      <w:r w:rsidRPr="00702ABE">
        <w:rPr>
          <w:lang w:val="hr-HR"/>
        </w:rPr>
        <w:t xml:space="preserve"> Komisiju o identitetu imenovanih tijela i tijela kojem se isplaćuje pre</w:t>
      </w:r>
      <w:r w:rsidR="00921BF9">
        <w:rPr>
          <w:lang w:val="hr-HR"/>
        </w:rPr>
        <w:t>t</w:t>
      </w:r>
      <w:r w:rsidRPr="00702ABE">
        <w:rPr>
          <w:lang w:val="hr-HR"/>
        </w:rPr>
        <w:t>financiranje te potvrdi da je opis sustava upravljanja i kontrole za pričuvu izrađen.</w:t>
      </w:r>
    </w:p>
    <w:p w14:paraId="7FCD5E27" w14:textId="77777777" w:rsidR="00043454" w:rsidRDefault="00043454" w:rsidP="0016247F">
      <w:pPr>
        <w:ind w:firstLine="708"/>
        <w:jc w:val="both"/>
        <w:rPr>
          <w:color w:val="231F20"/>
          <w:shd w:val="clear" w:color="auto" w:fill="FFFFFF"/>
        </w:rPr>
      </w:pPr>
    </w:p>
    <w:p w14:paraId="43535E19" w14:textId="0410101E" w:rsidR="00D4564F" w:rsidRDefault="00D4564F" w:rsidP="0016247F">
      <w:pPr>
        <w:ind w:firstLine="708"/>
        <w:jc w:val="both"/>
        <w:rPr>
          <w:color w:val="231F20"/>
          <w:shd w:val="clear" w:color="auto" w:fill="FFFFFF"/>
        </w:rPr>
      </w:pPr>
      <w:r w:rsidRPr="00D4564F">
        <w:rPr>
          <w:color w:val="231F20"/>
          <w:shd w:val="clear" w:color="auto" w:fill="FFFFFF"/>
        </w:rPr>
        <w:t xml:space="preserve">Zadužuje se </w:t>
      </w:r>
      <w:r w:rsidRPr="00702ABE">
        <w:t xml:space="preserve">Ministarstvo regionalnoga razvoja i fondova Europske unije </w:t>
      </w:r>
      <w:r w:rsidRPr="00D4564F">
        <w:rPr>
          <w:color w:val="231F20"/>
          <w:shd w:val="clear" w:color="auto" w:fill="FFFFFF"/>
        </w:rPr>
        <w:t xml:space="preserve">da </w:t>
      </w:r>
      <w:r w:rsidR="0044323F">
        <w:rPr>
          <w:color w:val="231F20"/>
          <w:shd w:val="clear" w:color="auto" w:fill="FFFFFF"/>
        </w:rPr>
        <w:t xml:space="preserve"> u svojstvu </w:t>
      </w:r>
      <w:r w:rsidR="0044323F">
        <w:t>t</w:t>
      </w:r>
      <w:r w:rsidR="0044323F" w:rsidRPr="00D4564F">
        <w:t>ijel</w:t>
      </w:r>
      <w:r w:rsidR="0044323F">
        <w:t>a</w:t>
      </w:r>
      <w:r w:rsidR="0044323F" w:rsidRPr="00D4564F">
        <w:t xml:space="preserve"> odgovorno</w:t>
      </w:r>
      <w:r w:rsidR="0044323F">
        <w:t>g</w:t>
      </w:r>
      <w:r w:rsidR="0044323F" w:rsidRPr="00D4564F">
        <w:t xml:space="preserve"> za upravljanje financijskim doprinosom iz pričuve</w:t>
      </w:r>
      <w:r w:rsidR="0044323F" w:rsidRPr="00D4564F">
        <w:rPr>
          <w:color w:val="231F20"/>
          <w:shd w:val="clear" w:color="auto" w:fill="FFFFFF"/>
        </w:rPr>
        <w:t xml:space="preserve"> </w:t>
      </w:r>
      <w:r w:rsidRPr="00D4564F">
        <w:rPr>
          <w:color w:val="231F20"/>
          <w:shd w:val="clear" w:color="auto" w:fill="FFFFFF"/>
        </w:rPr>
        <w:t xml:space="preserve">o donošenju ove Odluke izvijesti tijela </w:t>
      </w:r>
      <w:r w:rsidR="0044323F">
        <w:rPr>
          <w:color w:val="231F20"/>
          <w:shd w:val="clear" w:color="auto" w:fill="FFFFFF"/>
        </w:rPr>
        <w:t>sustava</w:t>
      </w:r>
      <w:r w:rsidRPr="00D4564F">
        <w:rPr>
          <w:color w:val="231F20"/>
          <w:shd w:val="clear" w:color="auto" w:fill="FFFFFF"/>
        </w:rPr>
        <w:t>.</w:t>
      </w:r>
    </w:p>
    <w:p w14:paraId="774712B5" w14:textId="77777777" w:rsidR="00100FE7" w:rsidRDefault="00100FE7" w:rsidP="0016247F">
      <w:pPr>
        <w:ind w:firstLine="708"/>
        <w:jc w:val="both"/>
        <w:rPr>
          <w:b/>
        </w:rPr>
      </w:pPr>
    </w:p>
    <w:p w14:paraId="2F193134" w14:textId="62DA2F78" w:rsidR="008617FC" w:rsidRDefault="00EB20ED" w:rsidP="008617FC">
      <w:pPr>
        <w:jc w:val="center"/>
        <w:rPr>
          <w:b/>
        </w:rPr>
      </w:pPr>
      <w:r>
        <w:rPr>
          <w:b/>
        </w:rPr>
        <w:t>IX</w:t>
      </w:r>
      <w:r w:rsidR="008617FC">
        <w:rPr>
          <w:b/>
        </w:rPr>
        <w:t>.</w:t>
      </w:r>
    </w:p>
    <w:p w14:paraId="41A1430B" w14:textId="77777777" w:rsidR="008617FC" w:rsidRPr="00D4564F" w:rsidRDefault="008617FC" w:rsidP="008617FC">
      <w:pPr>
        <w:jc w:val="center"/>
        <w:rPr>
          <w:b/>
        </w:rPr>
      </w:pPr>
    </w:p>
    <w:p w14:paraId="2705EE03" w14:textId="7B88B4F8" w:rsidR="004C5FBE" w:rsidRDefault="003F1157" w:rsidP="00D86398">
      <w:pPr>
        <w:ind w:firstLine="708"/>
        <w:jc w:val="both"/>
      </w:pPr>
      <w:r w:rsidRPr="00D4564F">
        <w:t xml:space="preserve">Ova Odluka stupa na snagu </w:t>
      </w:r>
      <w:r w:rsidR="008617FC">
        <w:t>prvoga dana od dana objave u „Narodnim novinama“.</w:t>
      </w:r>
    </w:p>
    <w:p w14:paraId="46938C7F" w14:textId="7CA5925A" w:rsidR="00D86398" w:rsidRDefault="00D86398" w:rsidP="00D86398">
      <w:pPr>
        <w:ind w:firstLine="708"/>
        <w:jc w:val="both"/>
      </w:pPr>
    </w:p>
    <w:p w14:paraId="76EC7669" w14:textId="77777777" w:rsidR="00100FE7" w:rsidRDefault="00100FE7" w:rsidP="00D86398">
      <w:pPr>
        <w:ind w:firstLine="708"/>
        <w:jc w:val="both"/>
      </w:pPr>
    </w:p>
    <w:p w14:paraId="31CCAEBD" w14:textId="1D88DFFF" w:rsidR="003F1157" w:rsidRPr="00D4564F" w:rsidRDefault="003F1157" w:rsidP="00CB0187">
      <w:pPr>
        <w:jc w:val="both"/>
      </w:pPr>
      <w:r w:rsidRPr="00D4564F">
        <w:t>K</w:t>
      </w:r>
      <w:r w:rsidR="00661ECB" w:rsidRPr="00D4564F">
        <w:t>LASA</w:t>
      </w:r>
      <w:r w:rsidRPr="00D4564F">
        <w:t xml:space="preserve">: </w:t>
      </w:r>
    </w:p>
    <w:p w14:paraId="14584EB9" w14:textId="6E460CEC" w:rsidR="003F1157" w:rsidRPr="00D4564F" w:rsidRDefault="003F1157" w:rsidP="00CB0187">
      <w:pPr>
        <w:jc w:val="both"/>
      </w:pPr>
      <w:r w:rsidRPr="00D4564F">
        <w:t>U</w:t>
      </w:r>
      <w:r w:rsidR="00661ECB" w:rsidRPr="00D4564F">
        <w:t>RBROJ</w:t>
      </w:r>
      <w:r w:rsidRPr="00D4564F">
        <w:t xml:space="preserve">: </w:t>
      </w:r>
    </w:p>
    <w:p w14:paraId="1AD0BC51" w14:textId="2229D70D" w:rsidR="003F1157" w:rsidRPr="00D4564F" w:rsidRDefault="003F1157" w:rsidP="00CB0187">
      <w:pPr>
        <w:jc w:val="both"/>
      </w:pPr>
      <w:r w:rsidRPr="00D4564F">
        <w:t>Zagreb, ________202</w:t>
      </w:r>
      <w:r w:rsidR="00661ECB" w:rsidRPr="00D4564F">
        <w:t>1</w:t>
      </w:r>
      <w:r w:rsidRPr="00D4564F">
        <w:t>.</w:t>
      </w:r>
    </w:p>
    <w:p w14:paraId="54D5303D" w14:textId="77777777" w:rsidR="003F1157" w:rsidRPr="00D4564F" w:rsidRDefault="003F1157" w:rsidP="00CB0187">
      <w:pPr>
        <w:jc w:val="both"/>
      </w:pPr>
    </w:p>
    <w:p w14:paraId="445A0F29" w14:textId="00CE9F64" w:rsidR="003A508E" w:rsidRPr="00D4564F" w:rsidRDefault="003F1157" w:rsidP="003A508E">
      <w:pPr>
        <w:jc w:val="both"/>
      </w:pPr>
      <w:r w:rsidRPr="00D4564F">
        <w:tab/>
      </w:r>
      <w:r w:rsidRPr="00D4564F">
        <w:tab/>
      </w:r>
      <w:r w:rsidRPr="00D4564F">
        <w:tab/>
      </w:r>
      <w:r w:rsidRPr="00D4564F">
        <w:tab/>
      </w:r>
      <w:r w:rsidRPr="00D4564F">
        <w:tab/>
      </w:r>
      <w:r w:rsidRPr="00D4564F">
        <w:tab/>
      </w:r>
      <w:r w:rsidRPr="00D4564F">
        <w:tab/>
      </w:r>
      <w:r w:rsidRPr="00D4564F">
        <w:tab/>
      </w:r>
      <w:r w:rsidRPr="00D4564F">
        <w:tab/>
      </w:r>
      <w:r w:rsidR="00100FE7" w:rsidRPr="00D4564F">
        <w:t>P</w:t>
      </w:r>
      <w:r w:rsidR="00100FE7">
        <w:t>REDSJEDNIK</w:t>
      </w:r>
    </w:p>
    <w:p w14:paraId="4E045F73" w14:textId="77777777" w:rsidR="003A508E" w:rsidRPr="00D4564F" w:rsidRDefault="003A508E" w:rsidP="003A508E">
      <w:pPr>
        <w:jc w:val="both"/>
      </w:pPr>
    </w:p>
    <w:p w14:paraId="7AF17E58" w14:textId="402A10B0" w:rsidR="004C5FBE" w:rsidRDefault="003A508E" w:rsidP="008E4D1E">
      <w:pPr>
        <w:jc w:val="center"/>
      </w:pPr>
      <w:r>
        <w:t xml:space="preserve">                                                                                mr. sc. </w:t>
      </w:r>
      <w:r w:rsidRPr="00D4564F">
        <w:t>Andrej Plenković</w:t>
      </w:r>
      <w:r>
        <w:t>, v.r.</w:t>
      </w:r>
    </w:p>
    <w:p w14:paraId="36D9D2F3" w14:textId="77777777" w:rsidR="0004294B" w:rsidRDefault="0004294B" w:rsidP="00CB0187">
      <w:pPr>
        <w:jc w:val="center"/>
      </w:pPr>
    </w:p>
    <w:p w14:paraId="5C55589A" w14:textId="67322B1E" w:rsidR="0004294B" w:rsidRDefault="0004294B" w:rsidP="00CB0187">
      <w:pPr>
        <w:jc w:val="center"/>
      </w:pPr>
    </w:p>
    <w:p w14:paraId="0AAD1ABC" w14:textId="11C56818" w:rsidR="0088779D" w:rsidRDefault="0088779D" w:rsidP="00CB0187">
      <w:pPr>
        <w:jc w:val="center"/>
      </w:pPr>
    </w:p>
    <w:p w14:paraId="5D3723FF" w14:textId="276CDF10" w:rsidR="00100FE7" w:rsidRDefault="00100FE7" w:rsidP="00CB0187">
      <w:pPr>
        <w:jc w:val="center"/>
      </w:pPr>
    </w:p>
    <w:p w14:paraId="16B6244F" w14:textId="649BA6B7" w:rsidR="00100FE7" w:rsidRDefault="00100FE7" w:rsidP="00CB0187">
      <w:pPr>
        <w:jc w:val="center"/>
      </w:pPr>
    </w:p>
    <w:p w14:paraId="4257A747" w14:textId="37B91EBE" w:rsidR="00100FE7" w:rsidRDefault="00100FE7" w:rsidP="00CB0187">
      <w:pPr>
        <w:jc w:val="center"/>
      </w:pPr>
    </w:p>
    <w:p w14:paraId="53DD3198" w14:textId="67C47480" w:rsidR="00100FE7" w:rsidRDefault="00100FE7" w:rsidP="00CB0187">
      <w:pPr>
        <w:jc w:val="center"/>
      </w:pPr>
    </w:p>
    <w:p w14:paraId="76B63BFF" w14:textId="48289C3F" w:rsidR="00100FE7" w:rsidRDefault="00100FE7" w:rsidP="00CB0187">
      <w:pPr>
        <w:jc w:val="center"/>
      </w:pPr>
    </w:p>
    <w:p w14:paraId="58FF0B68" w14:textId="4B656B8C" w:rsidR="00100FE7" w:rsidRDefault="00100FE7" w:rsidP="00CB0187">
      <w:pPr>
        <w:jc w:val="center"/>
      </w:pPr>
    </w:p>
    <w:p w14:paraId="0CDBC0BD" w14:textId="657DD532" w:rsidR="00100FE7" w:rsidRDefault="00100FE7" w:rsidP="00CB0187">
      <w:pPr>
        <w:jc w:val="center"/>
      </w:pPr>
    </w:p>
    <w:p w14:paraId="2768C465" w14:textId="79431960" w:rsidR="00100FE7" w:rsidRDefault="00100FE7" w:rsidP="00CB0187">
      <w:pPr>
        <w:jc w:val="center"/>
      </w:pPr>
    </w:p>
    <w:p w14:paraId="1E316B0B" w14:textId="68E43F83" w:rsidR="00100FE7" w:rsidRDefault="00100FE7" w:rsidP="00CB0187">
      <w:pPr>
        <w:jc w:val="center"/>
      </w:pPr>
    </w:p>
    <w:p w14:paraId="17657F7A" w14:textId="2BD81A9A" w:rsidR="00100FE7" w:rsidRDefault="00100FE7" w:rsidP="00CB0187">
      <w:pPr>
        <w:jc w:val="center"/>
      </w:pPr>
    </w:p>
    <w:p w14:paraId="1C815107" w14:textId="280E2D2C" w:rsidR="00100FE7" w:rsidRDefault="00100FE7" w:rsidP="00CB0187">
      <w:pPr>
        <w:jc w:val="center"/>
      </w:pPr>
    </w:p>
    <w:p w14:paraId="42E7AA3B" w14:textId="4C7A6A95" w:rsidR="00100FE7" w:rsidRDefault="00100FE7" w:rsidP="00CB0187">
      <w:pPr>
        <w:jc w:val="center"/>
      </w:pPr>
    </w:p>
    <w:p w14:paraId="0F57A51B" w14:textId="3065C185" w:rsidR="00100FE7" w:rsidRDefault="00100FE7" w:rsidP="00CB0187">
      <w:pPr>
        <w:jc w:val="center"/>
      </w:pPr>
    </w:p>
    <w:p w14:paraId="4ABDD472" w14:textId="6F8BFE0A" w:rsidR="00100FE7" w:rsidRDefault="00100FE7" w:rsidP="00CB0187">
      <w:pPr>
        <w:jc w:val="center"/>
      </w:pPr>
    </w:p>
    <w:p w14:paraId="689DC3A9" w14:textId="07681851" w:rsidR="00100FE7" w:rsidRDefault="00100FE7" w:rsidP="00CB0187">
      <w:pPr>
        <w:jc w:val="center"/>
      </w:pPr>
    </w:p>
    <w:p w14:paraId="3F79A0CF" w14:textId="381B06AF" w:rsidR="00100FE7" w:rsidRDefault="00100FE7" w:rsidP="00CB0187">
      <w:pPr>
        <w:jc w:val="center"/>
      </w:pPr>
    </w:p>
    <w:p w14:paraId="7FDC271C" w14:textId="3BD55E93" w:rsidR="00100FE7" w:rsidRDefault="00100FE7" w:rsidP="00CB0187">
      <w:pPr>
        <w:jc w:val="center"/>
      </w:pPr>
    </w:p>
    <w:p w14:paraId="0399FB8E" w14:textId="45543B5F" w:rsidR="00100FE7" w:rsidRDefault="00100FE7" w:rsidP="00CB0187">
      <w:pPr>
        <w:jc w:val="center"/>
      </w:pPr>
    </w:p>
    <w:p w14:paraId="4B767B9C" w14:textId="1B70F02F" w:rsidR="00100FE7" w:rsidRDefault="00100FE7" w:rsidP="00CB0187">
      <w:pPr>
        <w:jc w:val="center"/>
      </w:pPr>
    </w:p>
    <w:p w14:paraId="56BAECC0" w14:textId="5C196BFF" w:rsidR="00100FE7" w:rsidRDefault="00100FE7" w:rsidP="00CB0187">
      <w:pPr>
        <w:jc w:val="center"/>
      </w:pPr>
    </w:p>
    <w:p w14:paraId="56510534" w14:textId="7D41877C" w:rsidR="00100FE7" w:rsidRDefault="00100FE7" w:rsidP="00CB0187">
      <w:pPr>
        <w:jc w:val="center"/>
      </w:pPr>
    </w:p>
    <w:p w14:paraId="55F799F4" w14:textId="16DA13DD" w:rsidR="00100FE7" w:rsidRDefault="00100FE7" w:rsidP="00CB0187">
      <w:pPr>
        <w:jc w:val="center"/>
      </w:pPr>
    </w:p>
    <w:p w14:paraId="4738C02E" w14:textId="673175B5" w:rsidR="00100FE7" w:rsidRDefault="00100FE7" w:rsidP="00CB0187">
      <w:pPr>
        <w:jc w:val="center"/>
      </w:pPr>
    </w:p>
    <w:p w14:paraId="6F7D8827" w14:textId="3DDD337C" w:rsidR="00100FE7" w:rsidRDefault="00100FE7" w:rsidP="00CB0187">
      <w:pPr>
        <w:jc w:val="center"/>
      </w:pPr>
    </w:p>
    <w:p w14:paraId="6A0CE480" w14:textId="0BA6F525" w:rsidR="00100FE7" w:rsidRDefault="00100FE7" w:rsidP="00CB0187">
      <w:pPr>
        <w:jc w:val="center"/>
      </w:pPr>
    </w:p>
    <w:p w14:paraId="1F173C79" w14:textId="5977B1FE" w:rsidR="00100FE7" w:rsidRDefault="00100FE7" w:rsidP="00CB0187">
      <w:pPr>
        <w:jc w:val="center"/>
      </w:pPr>
    </w:p>
    <w:p w14:paraId="5FF4346A" w14:textId="368BA9DD" w:rsidR="00100FE7" w:rsidRDefault="00100FE7" w:rsidP="00CB0187">
      <w:pPr>
        <w:jc w:val="center"/>
      </w:pPr>
    </w:p>
    <w:p w14:paraId="27005795" w14:textId="532CAFDE" w:rsidR="00100FE7" w:rsidRDefault="00100FE7" w:rsidP="00CB0187">
      <w:pPr>
        <w:jc w:val="center"/>
      </w:pPr>
    </w:p>
    <w:p w14:paraId="7463AF16" w14:textId="77777777" w:rsidR="00100FE7" w:rsidRDefault="00100FE7" w:rsidP="00CB0187">
      <w:pPr>
        <w:jc w:val="center"/>
      </w:pPr>
    </w:p>
    <w:p w14:paraId="1BFFC436" w14:textId="3E1708FC" w:rsidR="0088779D" w:rsidRDefault="0088779D" w:rsidP="00CB0187">
      <w:pPr>
        <w:jc w:val="center"/>
      </w:pPr>
    </w:p>
    <w:p w14:paraId="14C07C53" w14:textId="77777777" w:rsidR="0088779D" w:rsidRDefault="0088779D" w:rsidP="00CB0187">
      <w:pPr>
        <w:jc w:val="center"/>
      </w:pPr>
    </w:p>
    <w:p w14:paraId="77994815" w14:textId="77777777" w:rsidR="0004294B" w:rsidRDefault="0004294B" w:rsidP="00CB0187">
      <w:pPr>
        <w:jc w:val="center"/>
      </w:pPr>
    </w:p>
    <w:p w14:paraId="236B6E35" w14:textId="6699F4AA" w:rsidR="003F1157" w:rsidRPr="00100FE7" w:rsidRDefault="00100FE7" w:rsidP="00CB0187">
      <w:pPr>
        <w:jc w:val="center"/>
        <w:rPr>
          <w:b/>
        </w:rPr>
      </w:pPr>
      <w:r w:rsidRPr="00100FE7">
        <w:rPr>
          <w:b/>
        </w:rPr>
        <w:t>Obrazloženje</w:t>
      </w:r>
    </w:p>
    <w:p w14:paraId="5011B135" w14:textId="77777777" w:rsidR="00D8318A" w:rsidRPr="00D4564F" w:rsidRDefault="00D8318A" w:rsidP="00CB0187">
      <w:pPr>
        <w:jc w:val="both"/>
      </w:pPr>
    </w:p>
    <w:p w14:paraId="6B6FBC4C" w14:textId="77777777" w:rsidR="003F1157" w:rsidRPr="00D4564F" w:rsidRDefault="003F1157" w:rsidP="00CB0187">
      <w:pPr>
        <w:jc w:val="both"/>
      </w:pPr>
    </w:p>
    <w:p w14:paraId="36976E0F" w14:textId="7E5E3EAE" w:rsidR="00E3482D" w:rsidRPr="00D4564F" w:rsidRDefault="00E3482D" w:rsidP="0044323F">
      <w:pPr>
        <w:spacing w:line="276" w:lineRule="auto"/>
        <w:ind w:firstLine="708"/>
        <w:jc w:val="both"/>
        <w:rPr>
          <w:rFonts w:eastAsia="Calibri"/>
          <w:color w:val="000000"/>
        </w:rPr>
      </w:pPr>
      <w:r w:rsidRPr="00D4564F">
        <w:rPr>
          <w:rFonts w:eastAsia="Calibri"/>
          <w:color w:val="000000"/>
        </w:rPr>
        <w:t>Ujedinjena Kraljevina Velike Britanije i Sjeverne Irske (</w:t>
      </w:r>
      <w:r w:rsidR="00B73A25">
        <w:rPr>
          <w:rFonts w:eastAsia="Calibri"/>
          <w:color w:val="000000"/>
        </w:rPr>
        <w:t xml:space="preserve">u daljnjem tekstu: </w:t>
      </w:r>
      <w:r w:rsidRPr="00D4564F">
        <w:rPr>
          <w:rFonts w:eastAsia="Calibri"/>
          <w:color w:val="000000"/>
        </w:rPr>
        <w:t>U</w:t>
      </w:r>
      <w:r w:rsidR="00B73A25">
        <w:rPr>
          <w:rFonts w:eastAsia="Calibri"/>
          <w:color w:val="000000"/>
        </w:rPr>
        <w:t>jedinjeno Kraljevstvo</w:t>
      </w:r>
      <w:r w:rsidRPr="00D4564F">
        <w:rPr>
          <w:rFonts w:eastAsia="Calibri"/>
          <w:color w:val="000000"/>
        </w:rPr>
        <w:t xml:space="preserve">) napustila je Europsku uniju 1. veljače 2020., kada je i stupio na snagu </w:t>
      </w:r>
      <w:r w:rsidRPr="00B73A25">
        <w:rPr>
          <w:rFonts w:eastAsia="Calibri"/>
          <w:color w:val="000000"/>
        </w:rPr>
        <w:t>Sporazum o povlačenju</w:t>
      </w:r>
      <w:r w:rsidRPr="00D4564F">
        <w:rPr>
          <w:rFonts w:eastAsia="Calibri"/>
          <w:color w:val="000000"/>
        </w:rPr>
        <w:t xml:space="preserve"> sklopljen između </w:t>
      </w:r>
      <w:r w:rsidR="00B73A25">
        <w:rPr>
          <w:rFonts w:eastAsia="Calibri"/>
          <w:color w:val="000000"/>
        </w:rPr>
        <w:t>Ujedinjenog Kraljevstva i Europske unije,</w:t>
      </w:r>
      <w:r w:rsidRPr="00D4564F">
        <w:rPr>
          <w:rFonts w:eastAsia="Calibri"/>
          <w:color w:val="000000"/>
        </w:rPr>
        <w:t xml:space="preserve"> kojim je predviđeno prijelazno razdoblje do 31. prosinca 2020., a tijekom kojeg se jamče nepromijenjeni uvjeti u </w:t>
      </w:r>
      <w:r w:rsidR="00B73A25">
        <w:rPr>
          <w:rFonts w:eastAsia="Calibri"/>
          <w:color w:val="000000"/>
        </w:rPr>
        <w:t xml:space="preserve"> međusobnim </w:t>
      </w:r>
      <w:r w:rsidRPr="00D4564F">
        <w:rPr>
          <w:rFonts w:eastAsia="Calibri"/>
          <w:color w:val="000000"/>
        </w:rPr>
        <w:t>odn</w:t>
      </w:r>
      <w:bookmarkStart w:id="16" w:name="_GoBack"/>
      <w:bookmarkEnd w:id="16"/>
      <w:r w:rsidRPr="00D4564F">
        <w:rPr>
          <w:rFonts w:eastAsia="Calibri"/>
          <w:color w:val="000000"/>
        </w:rPr>
        <w:t>osima</w:t>
      </w:r>
      <w:r w:rsidR="00B73A25">
        <w:rPr>
          <w:rFonts w:eastAsia="Calibri"/>
          <w:color w:val="000000"/>
        </w:rPr>
        <w:t>.</w:t>
      </w:r>
      <w:r w:rsidR="00027E71" w:rsidRPr="00D4564F">
        <w:rPr>
          <w:rFonts w:eastAsia="Calibri"/>
          <w:color w:val="000000"/>
        </w:rPr>
        <w:t xml:space="preserve"> </w:t>
      </w:r>
      <w:r w:rsidRPr="00D4564F">
        <w:rPr>
          <w:rFonts w:eastAsia="Calibri"/>
          <w:color w:val="000000"/>
        </w:rPr>
        <w:t xml:space="preserve">Izlaskom </w:t>
      </w:r>
      <w:r w:rsidR="00B73A25">
        <w:rPr>
          <w:rFonts w:eastAsia="Calibri"/>
          <w:color w:val="000000"/>
        </w:rPr>
        <w:t>Ujedinjenog Kraljevstva iz Europske unije (tzv. Brexit)</w:t>
      </w:r>
      <w:r w:rsidR="00B73A25" w:rsidRPr="00D4564F">
        <w:rPr>
          <w:rFonts w:eastAsia="Calibri"/>
          <w:color w:val="000000"/>
        </w:rPr>
        <w:t xml:space="preserve"> </w:t>
      </w:r>
      <w:r w:rsidRPr="00D4564F">
        <w:rPr>
          <w:rFonts w:eastAsia="Calibri"/>
          <w:color w:val="000000"/>
        </w:rPr>
        <w:t xml:space="preserve">utvrđuju se nova tržišna pravila koja donose i dosad nepostojeće prepreke - nema jedinstvenog tržišta i slobodne trgovine robom i uslugama, a definiraju se i nova pravila o prekograničnoj mobilnosti i razmjenama. Gubitak pristupa jedinstvenome tržištu i nova pravila za pojedine gospodarske sektore i poduzeća predstavlja velik izazov. </w:t>
      </w:r>
    </w:p>
    <w:p w14:paraId="59A97BB1" w14:textId="77777777" w:rsidR="00E3482D" w:rsidRPr="00D4564F" w:rsidRDefault="00E3482D" w:rsidP="00CB0187">
      <w:pPr>
        <w:spacing w:line="276" w:lineRule="auto"/>
        <w:jc w:val="both"/>
        <w:rPr>
          <w:rFonts w:eastAsia="Calibri"/>
          <w:color w:val="000000"/>
        </w:rPr>
      </w:pPr>
    </w:p>
    <w:p w14:paraId="6A6605FF" w14:textId="7B49E4D2" w:rsidR="00E3482D" w:rsidRDefault="00E3482D" w:rsidP="0044323F">
      <w:pPr>
        <w:spacing w:line="276" w:lineRule="auto"/>
        <w:ind w:firstLine="708"/>
        <w:jc w:val="both"/>
        <w:rPr>
          <w:rFonts w:eastAsia="Calibri"/>
          <w:color w:val="000000"/>
        </w:rPr>
      </w:pPr>
      <w:r w:rsidRPr="00D4564F">
        <w:rPr>
          <w:rFonts w:eastAsia="Calibri"/>
          <w:color w:val="000000"/>
        </w:rPr>
        <w:t xml:space="preserve">Pričuva uspostavljena </w:t>
      </w:r>
      <w:r w:rsidRPr="00D4564F">
        <w:t>Uredbom (EU)</w:t>
      </w:r>
      <w:r w:rsidR="00B73A25">
        <w:t xml:space="preserve"> </w:t>
      </w:r>
      <w:r w:rsidRPr="00D4564F">
        <w:t xml:space="preserve">2021/1755 </w:t>
      </w:r>
      <w:r w:rsidRPr="00D4564F">
        <w:rPr>
          <w:rFonts w:eastAsia="Calibri"/>
          <w:color w:val="000000"/>
        </w:rPr>
        <w:t>osigura</w:t>
      </w:r>
      <w:r w:rsidR="00B73A25">
        <w:rPr>
          <w:rFonts w:eastAsia="Calibri"/>
          <w:color w:val="000000"/>
        </w:rPr>
        <w:t>va</w:t>
      </w:r>
      <w:r w:rsidRPr="00D4564F">
        <w:rPr>
          <w:rFonts w:eastAsia="Calibri"/>
          <w:color w:val="000000"/>
        </w:rPr>
        <w:t xml:space="preserve"> financijske doprinose </w:t>
      </w:r>
      <w:r w:rsidR="00037E79" w:rsidRPr="00D4564F">
        <w:rPr>
          <w:rFonts w:eastAsia="Calibri"/>
          <w:color w:val="000000"/>
        </w:rPr>
        <w:t>državama članicama</w:t>
      </w:r>
      <w:r w:rsidRPr="00D4564F">
        <w:rPr>
          <w:rFonts w:eastAsia="Calibri"/>
          <w:color w:val="000000"/>
        </w:rPr>
        <w:t>, regijama i sektorima, poseb</w:t>
      </w:r>
      <w:r w:rsidR="00B73A25">
        <w:rPr>
          <w:rFonts w:eastAsia="Calibri"/>
          <w:color w:val="000000"/>
        </w:rPr>
        <w:t>ice</w:t>
      </w:r>
      <w:r w:rsidRPr="00D4564F">
        <w:rPr>
          <w:rFonts w:eastAsia="Calibri"/>
          <w:color w:val="000000"/>
        </w:rPr>
        <w:t xml:space="preserve"> onima najpogođenijima Brexitom</w:t>
      </w:r>
      <w:r w:rsidR="00037E79" w:rsidRPr="00D4564F">
        <w:rPr>
          <w:rFonts w:eastAsia="Calibri"/>
          <w:color w:val="000000"/>
        </w:rPr>
        <w:t>.</w:t>
      </w:r>
      <w:r w:rsidR="00B73A25">
        <w:rPr>
          <w:rFonts w:eastAsia="Calibri"/>
          <w:color w:val="000000"/>
        </w:rPr>
        <w:t xml:space="preserve"> </w:t>
      </w:r>
      <w:r w:rsidRPr="00D4564F">
        <w:rPr>
          <w:rFonts w:eastAsia="Calibri"/>
          <w:color w:val="000000"/>
        </w:rPr>
        <w:t>Pričuva nadopunjuje već postojeće alate dostupne u okviru instrumenta</w:t>
      </w:r>
      <w:r w:rsidRPr="00D4564F">
        <w:rPr>
          <w:rFonts w:eastAsia="Calibri"/>
          <w:i/>
          <w:iCs/>
          <w:color w:val="000000"/>
        </w:rPr>
        <w:t xml:space="preserve"> </w:t>
      </w:r>
      <w:r w:rsidRPr="00D4564F">
        <w:rPr>
          <w:rFonts w:eastAsia="Calibri"/>
          <w:color w:val="000000"/>
        </w:rPr>
        <w:t>E</w:t>
      </w:r>
      <w:r w:rsidR="00B73A25">
        <w:rPr>
          <w:rFonts w:eastAsia="Calibri"/>
          <w:color w:val="000000"/>
        </w:rPr>
        <w:t>uropske unije</w:t>
      </w:r>
      <w:r w:rsidRPr="00D4564F">
        <w:rPr>
          <w:rFonts w:eastAsia="Calibri"/>
          <w:color w:val="000000"/>
        </w:rPr>
        <w:t xml:space="preserve"> sljedeće generacije i novog višegodišnjeg proračuna i odnosi se isključivo na izravni učinak povlačenja</w:t>
      </w:r>
      <w:r w:rsidR="00B73A25" w:rsidRPr="00B73A25">
        <w:rPr>
          <w:rFonts w:eastAsia="Calibri"/>
          <w:color w:val="000000"/>
        </w:rPr>
        <w:t xml:space="preserve"> </w:t>
      </w:r>
      <w:r w:rsidR="00B73A25">
        <w:rPr>
          <w:rFonts w:eastAsia="Calibri"/>
          <w:color w:val="000000"/>
        </w:rPr>
        <w:t>Ujedinjenog Kraljevstva iz Europske unije.</w:t>
      </w:r>
    </w:p>
    <w:p w14:paraId="2DC49F24" w14:textId="77777777" w:rsidR="00B73A25" w:rsidRDefault="00B73A25" w:rsidP="00CB0187">
      <w:pPr>
        <w:spacing w:line="276" w:lineRule="auto"/>
        <w:jc w:val="both"/>
      </w:pPr>
    </w:p>
    <w:p w14:paraId="7570E719" w14:textId="4EEEEDF4" w:rsidR="000B279E" w:rsidRPr="000B279E" w:rsidRDefault="00B73A25" w:rsidP="000B279E">
      <w:pPr>
        <w:spacing w:line="276" w:lineRule="auto"/>
        <w:ind w:left="100"/>
        <w:jc w:val="both"/>
      </w:pPr>
      <w:r>
        <w:t xml:space="preserve">U skladu s </w:t>
      </w:r>
      <w:r w:rsidR="007860A6" w:rsidRPr="00D4564F">
        <w:t>Provedben</w:t>
      </w:r>
      <w:r>
        <w:t>om</w:t>
      </w:r>
      <w:r w:rsidR="007860A6" w:rsidRPr="00D4564F">
        <w:t xml:space="preserve"> odlu</w:t>
      </w:r>
      <w:r>
        <w:t>kom</w:t>
      </w:r>
      <w:r w:rsidR="007860A6" w:rsidRPr="00D4564F">
        <w:t xml:space="preserve"> Komisije (EU) 2021/1803</w:t>
      </w:r>
      <w:r w:rsidR="00AC4E19" w:rsidRPr="00D4564F">
        <w:t xml:space="preserve"> od</w:t>
      </w:r>
      <w:r w:rsidR="007860A6" w:rsidRPr="00D4564F">
        <w:t xml:space="preserve"> 8. listopada 2021.</w:t>
      </w:r>
      <w:r>
        <w:t xml:space="preserve"> </w:t>
      </w:r>
      <w:r w:rsidR="007860A6" w:rsidRPr="00D4564F">
        <w:t>o utvrđivanju provizornih iznosa dodijeljenih svakoj državi članici iz sredstava pričuve za prilagodbu Brexitu i minimalnog iznosa potpore lokalnim i regionalnim obalnim zajednicama</w:t>
      </w:r>
      <w:r w:rsidR="00C7361C">
        <w:t>,</w:t>
      </w:r>
      <w:r w:rsidR="00E47A02" w:rsidRPr="00D4564F">
        <w:t xml:space="preserve"> </w:t>
      </w:r>
      <w:r>
        <w:t xml:space="preserve">sredstva dodijeljena Republici Hrvatskoj u okviru pričuve iznose </w:t>
      </w:r>
      <w:r w:rsidR="00E47A02" w:rsidRPr="00D4564F">
        <w:rPr>
          <w:color w:val="000000" w:themeColor="text1"/>
        </w:rPr>
        <w:t>7.190.532 eur</w:t>
      </w:r>
      <w:r>
        <w:rPr>
          <w:color w:val="000000" w:themeColor="text1"/>
        </w:rPr>
        <w:t>a</w:t>
      </w:r>
      <w:r w:rsidR="00E47A02" w:rsidRPr="00D4564F">
        <w:t xml:space="preserve">. </w:t>
      </w:r>
      <w:r>
        <w:t xml:space="preserve">Iznos se dodjeljuje </w:t>
      </w:r>
      <w:r w:rsidR="00C7361C">
        <w:t xml:space="preserve">(putem pretfinanciranja) </w:t>
      </w:r>
      <w:r w:rsidR="009B366C" w:rsidRPr="00D4564F">
        <w:t xml:space="preserve">2021., 2022. i 2023. godine, dok će dodatni iznos </w:t>
      </w:r>
      <w:r w:rsidR="00027E71" w:rsidRPr="00D4564F">
        <w:t>biti</w:t>
      </w:r>
      <w:r w:rsidR="009B366C" w:rsidRPr="00D4564F">
        <w:t xml:space="preserve"> dostupan u 2025.</w:t>
      </w:r>
      <w:r w:rsidR="001F1C0F" w:rsidRPr="00D4564F">
        <w:t xml:space="preserve"> godini</w:t>
      </w:r>
      <w:r w:rsidR="00B2770B">
        <w:t>,</w:t>
      </w:r>
      <w:r w:rsidR="000B279E">
        <w:t xml:space="preserve"> </w:t>
      </w:r>
      <w:r w:rsidR="000B279E" w:rsidRPr="00BF38B1">
        <w:t xml:space="preserve">nakon proteka roka za podnošenje </w:t>
      </w:r>
      <w:r w:rsidR="00B2770B" w:rsidRPr="00BF38B1">
        <w:t>z</w:t>
      </w:r>
      <w:r w:rsidR="000B279E" w:rsidRPr="00BF38B1">
        <w:t>ahtjeva za financijskim doprinosom iz pričuve 30. rujna 2024. godine temeljem kojeg Komisija utvrđuje duguju li se državama članicama preostala privremeno dodijeljena sredstva i dodatni iznosi ili bi se od država članica trebao osigurati povrat iznosa</w:t>
      </w:r>
      <w:r w:rsidR="00B2770B" w:rsidRPr="00BF38B1">
        <w:t>,</w:t>
      </w:r>
      <w:r w:rsidR="000B279E" w:rsidRPr="00BF38B1">
        <w:t xml:space="preserve"> u skladu s člankom 12. Uredbe (EU) 2021/1755.</w:t>
      </w:r>
      <w:r w:rsidR="000B279E">
        <w:t xml:space="preserve"> </w:t>
      </w:r>
    </w:p>
    <w:p w14:paraId="097C0D94" w14:textId="3F2B8AF9" w:rsidR="00E47A02" w:rsidRPr="00D4564F" w:rsidRDefault="000B279E" w:rsidP="00BF38B1">
      <w:pPr>
        <w:spacing w:line="276" w:lineRule="auto"/>
        <w:ind w:firstLine="708"/>
        <w:jc w:val="both"/>
        <w:rPr>
          <w:color w:val="4F81BD" w:themeColor="accent1"/>
        </w:rPr>
      </w:pPr>
      <w:r>
        <w:t xml:space="preserve"> </w:t>
      </w:r>
    </w:p>
    <w:p w14:paraId="6043A164" w14:textId="6B5E4EEE" w:rsidR="00E47A02" w:rsidRDefault="00C5276C" w:rsidP="0044323F">
      <w:pPr>
        <w:spacing w:line="276" w:lineRule="auto"/>
        <w:ind w:firstLine="708"/>
        <w:jc w:val="both"/>
      </w:pPr>
      <w:r w:rsidRPr="00D4564F">
        <w:t xml:space="preserve">Kako bi se ostvarili </w:t>
      </w:r>
      <w:r w:rsidR="007756C6" w:rsidRPr="00D4564F">
        <w:t>pred</w:t>
      </w:r>
      <w:r w:rsidRPr="00D4564F">
        <w:t xml:space="preserve">uvjeti za isplatu sredstava </w:t>
      </w:r>
      <w:r w:rsidR="0025527D" w:rsidRPr="00D4564F">
        <w:t xml:space="preserve">koja su dostupna Republici Hrvatskoj </w:t>
      </w:r>
      <w:r w:rsidRPr="00D4564F">
        <w:t>u obliku pre</w:t>
      </w:r>
      <w:r w:rsidR="007F3E62">
        <w:t>t</w:t>
      </w:r>
      <w:r w:rsidRPr="00D4564F">
        <w:t>financiranja</w:t>
      </w:r>
      <w:r w:rsidR="0025527D" w:rsidRPr="00D4564F">
        <w:t xml:space="preserve">, </w:t>
      </w:r>
      <w:r w:rsidR="00C7361C">
        <w:t xml:space="preserve"> u skladu s </w:t>
      </w:r>
      <w:bookmarkStart w:id="17" w:name="_Hlk89848257"/>
      <w:r w:rsidR="00C7361C" w:rsidRPr="00D4564F">
        <w:t>Uredbom (EU)</w:t>
      </w:r>
      <w:r w:rsidR="00C7361C">
        <w:t xml:space="preserve"> </w:t>
      </w:r>
      <w:r w:rsidR="00C7361C" w:rsidRPr="00D4564F">
        <w:t xml:space="preserve">2021/1755 </w:t>
      </w:r>
      <w:bookmarkEnd w:id="17"/>
      <w:r w:rsidRPr="00D4564F">
        <w:t>potrebno je najkasnije do 10. prosinca 2021. godine dostaviti obavijest Komisiji o identitetu imenovanih tijela i tijela kojem se isplaćuje pre</w:t>
      </w:r>
      <w:r w:rsidR="007F3E62">
        <w:t>t</w:t>
      </w:r>
      <w:r w:rsidRPr="00D4564F">
        <w:t>financiranje te potvrditi da je opis sustava upravljanja i kontrole za pričuvu izrađen.</w:t>
      </w:r>
    </w:p>
    <w:p w14:paraId="788DB9BB" w14:textId="701B2421" w:rsidR="00C7361C" w:rsidRDefault="00C7361C" w:rsidP="00CB0187">
      <w:pPr>
        <w:spacing w:line="276" w:lineRule="auto"/>
        <w:jc w:val="both"/>
      </w:pPr>
    </w:p>
    <w:p w14:paraId="02372EFB" w14:textId="458695F6" w:rsidR="007756C6" w:rsidRDefault="00C7361C" w:rsidP="003C4745">
      <w:pPr>
        <w:spacing w:line="276" w:lineRule="auto"/>
        <w:ind w:firstLine="708"/>
        <w:jc w:val="both"/>
      </w:pPr>
      <w:r w:rsidRPr="0044323F">
        <w:t xml:space="preserve">Slijedom navedenoga, neophodno je na nacionalnoj razini utvrditi institucije koje će obavljati ulogu tijela u sustava upravljanja i kontrole za pričuvu, kao i njihove funkcije i zadaće. </w:t>
      </w:r>
      <w:r w:rsidR="00A1006C">
        <w:t xml:space="preserve"> </w:t>
      </w:r>
      <w:r w:rsidRPr="0044323F">
        <w:t>U navedenim smislu, predlažu se da to budu Ministarstvo regionalnoga razvoja i fondova Europske unije</w:t>
      </w:r>
      <w:r w:rsidR="00D10273">
        <w:t xml:space="preserve">, </w:t>
      </w:r>
      <w:r w:rsidRPr="0044323F">
        <w:t xml:space="preserve">Ministarstvo </w:t>
      </w:r>
      <w:r w:rsidRPr="00D10273">
        <w:t>financija</w:t>
      </w:r>
      <w:r w:rsidR="00951D4D" w:rsidRPr="00D10273">
        <w:t xml:space="preserve"> i Hrvatska agencija za malo gospodarstvo, inovacije i investicije</w:t>
      </w:r>
      <w:r w:rsidRPr="00D10273">
        <w:t>. Na opisani način koriste se</w:t>
      </w:r>
      <w:r w:rsidRPr="0044323F">
        <w:t xml:space="preserve"> postojeća tijela koja su imenovana za provedbu kohezijske politike</w:t>
      </w:r>
      <w:r w:rsidR="00D47C73">
        <w:t xml:space="preserve"> te se</w:t>
      </w:r>
      <w:r w:rsidRPr="0044323F">
        <w:t xml:space="preserve"> rizik povezan s </w:t>
      </w:r>
      <w:r w:rsidR="00D47C73">
        <w:t xml:space="preserve">korištenjem </w:t>
      </w:r>
      <w:r w:rsidRPr="0044323F">
        <w:t>pričuve svodi na minimum. Naveden</w:t>
      </w:r>
      <w:r w:rsidR="0044323F">
        <w:t xml:space="preserve">e </w:t>
      </w:r>
      <w:r w:rsidR="0044323F">
        <w:lastRenderedPageBreak/>
        <w:t xml:space="preserve">institucije </w:t>
      </w:r>
      <w:r w:rsidRPr="0044323F">
        <w:t xml:space="preserve">obavljaju funkcije tijela koja država članica </w:t>
      </w:r>
      <w:r w:rsidR="0044323F">
        <w:t xml:space="preserve">uspostavlja </w:t>
      </w:r>
      <w:r w:rsidRPr="0044323F">
        <w:t>po regulatornom okviru za pričuvu, a riječ je o tijel</w:t>
      </w:r>
      <w:r w:rsidR="0044323F" w:rsidRPr="0044323F">
        <w:t>u</w:t>
      </w:r>
      <w:r w:rsidRPr="0044323F">
        <w:t xml:space="preserve"> odgovornom za upravljanje financijskim doprinosom iz pričuve, neovisnom tijelo za reviziju</w:t>
      </w:r>
      <w:r w:rsidR="00951D4D">
        <w:t>,</w:t>
      </w:r>
      <w:r w:rsidRPr="0044323F">
        <w:t xml:space="preserve"> tijelu kojem se isplaćuje </w:t>
      </w:r>
      <w:r w:rsidRPr="00D10273">
        <w:t>pretfinanciranje</w:t>
      </w:r>
      <w:r w:rsidR="00951D4D" w:rsidRPr="00D10273">
        <w:t xml:space="preserve"> te tijelo odgovorno za provedbu provjera</w:t>
      </w:r>
      <w:r w:rsidRPr="00D10273">
        <w:t>. Navedena tijela u provedbi funkcija i zadaća</w:t>
      </w:r>
      <w:r w:rsidR="0044323F" w:rsidRPr="00D10273">
        <w:t xml:space="preserve"> koje</w:t>
      </w:r>
      <w:r w:rsidR="0044323F">
        <w:t xml:space="preserve"> su utvrđene ovim Prijedlogom</w:t>
      </w:r>
      <w:r w:rsidRPr="0044323F">
        <w:t xml:space="preserve"> postupaju u </w:t>
      </w:r>
      <w:r w:rsidR="0044323F" w:rsidRPr="0044323F">
        <w:t>skladu s Uredbom (EU) 2021/1755</w:t>
      </w:r>
      <w:r w:rsidR="0044323F">
        <w:t xml:space="preserve">, kao i nacionalnim pravilima kojima će se dodatno utvrditi (detaljniji) postupci. </w:t>
      </w:r>
    </w:p>
    <w:p w14:paraId="46AD204D" w14:textId="77777777" w:rsidR="004F5390" w:rsidRDefault="004F5390" w:rsidP="00CB0187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0D2999F" w14:textId="5523B1F1" w:rsidR="00483B67" w:rsidRPr="00F9481A" w:rsidRDefault="004F5390" w:rsidP="00493BC2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9481A">
        <w:rPr>
          <w:rFonts w:eastAsia="Calibri"/>
          <w:lang w:eastAsia="en-US"/>
        </w:rPr>
        <w:t>Uredba (EU) 2021/1755 u članku 14. stavku 1. točki (a) propisuje i obvezu određivanja neovisnog tijela za reviziju</w:t>
      </w:r>
      <w:r w:rsidR="0051190E" w:rsidRPr="00F9481A">
        <w:rPr>
          <w:rFonts w:eastAsia="Calibri"/>
          <w:lang w:eastAsia="en-US"/>
        </w:rPr>
        <w:t xml:space="preserve">. </w:t>
      </w:r>
      <w:r w:rsidRPr="00F9481A">
        <w:rPr>
          <w:rFonts w:eastAsia="Calibri"/>
          <w:lang w:eastAsia="en-US"/>
        </w:rPr>
        <w:t xml:space="preserve">U pitanjima i odgovorima koje postavljaju države članice vezano </w:t>
      </w:r>
      <w:r w:rsidR="0051190E" w:rsidRPr="00F9481A">
        <w:rPr>
          <w:rFonts w:eastAsia="Calibri"/>
          <w:lang w:eastAsia="en-US"/>
        </w:rPr>
        <w:t>uz</w:t>
      </w:r>
      <w:r w:rsidRPr="00F9481A">
        <w:rPr>
          <w:rFonts w:eastAsia="Calibri"/>
          <w:lang w:eastAsia="en-US"/>
        </w:rPr>
        <w:t xml:space="preserve"> </w:t>
      </w:r>
      <w:r w:rsidR="0051190E" w:rsidRPr="00F9481A">
        <w:rPr>
          <w:rFonts w:eastAsia="Calibri"/>
          <w:lang w:eastAsia="en-US"/>
        </w:rPr>
        <w:t xml:space="preserve">primjenu </w:t>
      </w:r>
      <w:r w:rsidRPr="00F9481A">
        <w:rPr>
          <w:rFonts w:eastAsia="Calibri"/>
          <w:lang w:eastAsia="en-US"/>
        </w:rPr>
        <w:t>predmetn</w:t>
      </w:r>
      <w:r w:rsidR="0051190E" w:rsidRPr="00F9481A">
        <w:rPr>
          <w:rFonts w:eastAsia="Calibri"/>
          <w:lang w:eastAsia="en-US"/>
        </w:rPr>
        <w:t>e</w:t>
      </w:r>
      <w:r w:rsidRPr="00F9481A">
        <w:rPr>
          <w:rFonts w:eastAsia="Calibri"/>
          <w:lang w:eastAsia="en-US"/>
        </w:rPr>
        <w:t xml:space="preserve"> </w:t>
      </w:r>
      <w:r w:rsidR="0051190E" w:rsidRPr="00F9481A">
        <w:rPr>
          <w:rFonts w:eastAsia="Calibri"/>
          <w:lang w:eastAsia="en-US"/>
        </w:rPr>
        <w:t>U</w:t>
      </w:r>
      <w:r w:rsidRPr="00F9481A">
        <w:rPr>
          <w:rFonts w:eastAsia="Calibri"/>
          <w:lang w:eastAsia="en-US"/>
        </w:rPr>
        <w:t>redb</w:t>
      </w:r>
      <w:r w:rsidR="0051190E" w:rsidRPr="00F9481A">
        <w:rPr>
          <w:rFonts w:eastAsia="Calibri"/>
          <w:lang w:eastAsia="en-US"/>
        </w:rPr>
        <w:t>e</w:t>
      </w:r>
      <w:r w:rsidRPr="00F9481A">
        <w:rPr>
          <w:rFonts w:eastAsia="Calibri"/>
          <w:lang w:eastAsia="en-US"/>
        </w:rPr>
        <w:t xml:space="preserve"> (dostupno na stranicama Komisije </w:t>
      </w:r>
      <w:hyperlink r:id="rId10" w:history="1">
        <w:r w:rsidRPr="00F9481A">
          <w:rPr>
            <w:rFonts w:eastAsia="Calibri"/>
            <w:color w:val="0563C1"/>
            <w:u w:val="single"/>
            <w:lang w:eastAsia="en-US"/>
          </w:rPr>
          <w:t>https://ec.europa.eu/regional_policy/en/funding/brexit-adjustment-reserve/</w:t>
        </w:r>
      </w:hyperlink>
      <w:r w:rsidRPr="00F9481A">
        <w:rPr>
          <w:rFonts w:eastAsia="Calibri"/>
          <w:lang w:eastAsia="en-US"/>
        </w:rPr>
        <w:t xml:space="preserve">), Komisija je </w:t>
      </w:r>
      <w:r w:rsidR="003D05B4" w:rsidRPr="00F9481A">
        <w:rPr>
          <w:rFonts w:eastAsia="Calibri"/>
          <w:lang w:eastAsia="en-US"/>
        </w:rPr>
        <w:t>u odnosu na</w:t>
      </w:r>
      <w:r w:rsidRPr="00F9481A">
        <w:rPr>
          <w:rFonts w:eastAsia="Calibri"/>
          <w:lang w:eastAsia="en-US"/>
        </w:rPr>
        <w:t xml:space="preserve"> pitanje odgovarajuće neovisnosti </w:t>
      </w:r>
      <w:r w:rsidR="003D05B4" w:rsidRPr="00F9481A">
        <w:rPr>
          <w:rFonts w:eastAsia="Calibri"/>
          <w:lang w:eastAsia="en-US"/>
        </w:rPr>
        <w:t>n</w:t>
      </w:r>
      <w:r w:rsidRPr="00F9481A">
        <w:rPr>
          <w:rFonts w:eastAsia="Calibri"/>
          <w:lang w:eastAsia="en-US"/>
        </w:rPr>
        <w:t>eovisnog tijela za reviziju dala očitovanje da se pod time podrazumijeva funkcionalna neovisnost</w:t>
      </w:r>
      <w:r w:rsidR="003D05B4" w:rsidRPr="00F9481A">
        <w:rPr>
          <w:rFonts w:eastAsia="Calibri"/>
          <w:lang w:eastAsia="en-US"/>
        </w:rPr>
        <w:t>.</w:t>
      </w:r>
    </w:p>
    <w:p w14:paraId="1BAA6363" w14:textId="77777777" w:rsidR="00860F31" w:rsidRPr="00F9481A" w:rsidRDefault="00860F31" w:rsidP="00493BC2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14:paraId="17B6CAFF" w14:textId="47B7EE05" w:rsidR="000B681E" w:rsidRPr="00F9481A" w:rsidRDefault="00974642" w:rsidP="000B681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9481A">
        <w:rPr>
          <w:rFonts w:eastAsia="Calibri"/>
          <w:lang w:eastAsia="en-US"/>
        </w:rPr>
        <w:t xml:space="preserve">Samostalna služba za unutarnju reviziju Ministarstva regionalnoga razvoja i fondova Europske unije je </w:t>
      </w:r>
      <w:bookmarkStart w:id="18" w:name="_Hlk89417854"/>
      <w:r w:rsidRPr="00F9481A">
        <w:rPr>
          <w:rFonts w:eastAsia="Calibri"/>
          <w:lang w:eastAsia="en-US"/>
        </w:rPr>
        <w:t>ustrojstveno i funkcionalno neovisna</w:t>
      </w:r>
      <w:r w:rsidR="000B681E" w:rsidRPr="00F9481A">
        <w:rPr>
          <w:rFonts w:eastAsia="Calibri"/>
          <w:lang w:eastAsia="en-US"/>
        </w:rPr>
        <w:t>. Člankom 29. stavkom 1.  Zakona o sustavu unutarnjih kontrola u javnom sektoru (Narodne novine, br</w:t>
      </w:r>
      <w:r w:rsidR="003D05B4" w:rsidRPr="00F9481A">
        <w:rPr>
          <w:rFonts w:eastAsia="Calibri"/>
          <w:lang w:eastAsia="en-US"/>
        </w:rPr>
        <w:t>.</w:t>
      </w:r>
      <w:r w:rsidR="000B681E" w:rsidRPr="00F9481A">
        <w:rPr>
          <w:rFonts w:eastAsia="Calibri"/>
          <w:lang w:eastAsia="en-US"/>
        </w:rPr>
        <w:t xml:space="preserve"> 78/15 i 102/19) navodi se da se unutarnja revizija ustrojava  kao samostalna unutarnja ustrojstvena jedinica te je ustrojstveno i funkcionalno izravno odgovorna odgovornoj osobi institucije. Funkcionalna neovisnost unutarnje revizije ostvaruje se njenom neovisnošću o drugim ustrojstvenim jedinicama institucije u planiranju rada, obavljanju poslova unutarnje revizije i izvještavanju.</w:t>
      </w:r>
    </w:p>
    <w:p w14:paraId="6BD49AE7" w14:textId="77777777" w:rsidR="00860F31" w:rsidRPr="00F9481A" w:rsidRDefault="00860F31" w:rsidP="000B681E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bookmarkEnd w:id="18"/>
    <w:p w14:paraId="6C2E0283" w14:textId="6AB89BE3" w:rsidR="004875B2" w:rsidRDefault="000B681E" w:rsidP="003D05B4">
      <w:pPr>
        <w:spacing w:line="276" w:lineRule="auto"/>
        <w:jc w:val="both"/>
      </w:pPr>
      <w:r w:rsidRPr="00F9481A">
        <w:tab/>
        <w:t xml:space="preserve">Razdvajanje funkcija </w:t>
      </w:r>
      <w:r w:rsidR="003D05B4" w:rsidRPr="00F9481A">
        <w:t>t</w:t>
      </w:r>
      <w:r w:rsidRPr="00F9481A">
        <w:t xml:space="preserve">ijela odgovornog za upravljanje financijskim doprinosom iz pričuve i </w:t>
      </w:r>
      <w:r w:rsidR="003D05B4" w:rsidRPr="00F9481A">
        <w:t>n</w:t>
      </w:r>
      <w:r w:rsidRPr="00F9481A">
        <w:t xml:space="preserve">eovisnog tijela za reviziju </w:t>
      </w:r>
      <w:bookmarkStart w:id="19" w:name="_Hlk89418006"/>
      <w:r w:rsidRPr="00F9481A">
        <w:t>koja se nalaze u Ministarstvu regionalnoga razvoja i fondova Europske</w:t>
      </w:r>
      <w:bookmarkEnd w:id="19"/>
      <w:r w:rsidRPr="00F9481A">
        <w:t xml:space="preserve"> osigurano je na način da su funkcije </w:t>
      </w:r>
      <w:bookmarkStart w:id="20" w:name="_Hlk89354060"/>
      <w:r w:rsidR="003D05B4" w:rsidRPr="00F9481A">
        <w:t>t</w:t>
      </w:r>
      <w:r w:rsidRPr="00F9481A">
        <w:t>ijela odgovornog za upravljanje financijskim doprinosom iz pričuve</w:t>
      </w:r>
      <w:bookmarkEnd w:id="20"/>
      <w:r w:rsidRPr="00F9481A">
        <w:t xml:space="preserve"> dodijeljene </w:t>
      </w:r>
      <w:bookmarkStart w:id="21" w:name="_Hlk89349430"/>
      <w:r w:rsidRPr="00F9481A">
        <w:t>Upravi za provedbu operativnih programa i financijskih instrumenata</w:t>
      </w:r>
      <w:bookmarkEnd w:id="21"/>
      <w:r w:rsidRPr="00F9481A">
        <w:t xml:space="preserve">, dok je funkcija </w:t>
      </w:r>
      <w:r w:rsidR="003D05B4" w:rsidRPr="00F9481A">
        <w:t>n</w:t>
      </w:r>
      <w:r w:rsidRPr="00F9481A">
        <w:t xml:space="preserve">eovisnog tijela za reviziju dodijeljena Samostalnoj službi za unutarnju reviziju. </w:t>
      </w:r>
      <w:r w:rsidR="00493BC2" w:rsidRPr="00F9481A">
        <w:t xml:space="preserve">Ministrica regionalnoga razvoja i fondova Europske unije, kao čelnica tijela, ovlastila je državnog tajnika nadležnog za poslove </w:t>
      </w:r>
      <w:r w:rsidR="003D05B4" w:rsidRPr="00F9481A">
        <w:t xml:space="preserve">predmetne </w:t>
      </w:r>
      <w:r w:rsidR="00493BC2" w:rsidRPr="00F9481A">
        <w:t xml:space="preserve">Uprave za potpisivanje svih dokumenata iz djelokruga </w:t>
      </w:r>
      <w:r w:rsidR="003D05B4" w:rsidRPr="00F9481A">
        <w:t>Uprave</w:t>
      </w:r>
      <w:r w:rsidR="00493BC2" w:rsidRPr="00F9481A">
        <w:t>.</w:t>
      </w:r>
      <w:r w:rsidR="00493BC2" w:rsidRPr="00F9481A">
        <w:rPr>
          <w:rFonts w:eastAsiaTheme="minorEastAsia"/>
          <w:color w:val="424242"/>
          <w:shd w:val="clear" w:color="auto" w:fill="FFFFFF"/>
        </w:rPr>
        <w:t xml:space="preserve"> </w:t>
      </w:r>
      <w:r w:rsidR="00493BC2" w:rsidRPr="00F9481A">
        <w:t xml:space="preserve">Razdvajanjem funkcija kako je prethodno opisano, </w:t>
      </w:r>
      <w:r w:rsidR="00E2757F" w:rsidRPr="00F9481A">
        <w:t xml:space="preserve">smatra se da je </w:t>
      </w:r>
      <w:r w:rsidR="00493BC2" w:rsidRPr="00F9481A">
        <w:t xml:space="preserve">osigurano poštivanje načela razdvajanja funkcija između </w:t>
      </w:r>
      <w:r w:rsidR="003D05B4" w:rsidRPr="00F9481A">
        <w:t>t</w:t>
      </w:r>
      <w:r w:rsidR="00493BC2" w:rsidRPr="00F9481A">
        <w:t xml:space="preserve">ijela odgovornog za upravljanje financijskim doprinosom iz pričuve i </w:t>
      </w:r>
      <w:r w:rsidR="003D05B4" w:rsidRPr="00F9481A">
        <w:t>n</w:t>
      </w:r>
      <w:r w:rsidR="00493BC2" w:rsidRPr="00F9481A">
        <w:t>eovisnog tijela za reviziju</w:t>
      </w:r>
      <w:r w:rsidR="003D05B4" w:rsidRPr="00F9481A">
        <w:t>.</w:t>
      </w:r>
    </w:p>
    <w:p w14:paraId="1FF100BE" w14:textId="77777777" w:rsidR="00043454" w:rsidRPr="00D4564F" w:rsidRDefault="00043454" w:rsidP="00CB0187">
      <w:pPr>
        <w:spacing w:line="276" w:lineRule="auto"/>
        <w:jc w:val="both"/>
      </w:pPr>
    </w:p>
    <w:p w14:paraId="0B2147D8" w14:textId="530DD6EE" w:rsidR="0044323F" w:rsidRPr="00B63414" w:rsidRDefault="00C21278" w:rsidP="00A1006C">
      <w:pPr>
        <w:spacing w:line="276" w:lineRule="auto"/>
        <w:ind w:firstLine="708"/>
        <w:jc w:val="both"/>
        <w:rPr>
          <w:color w:val="231F20"/>
          <w:shd w:val="clear" w:color="auto" w:fill="FFFFFF"/>
        </w:rPr>
      </w:pPr>
      <w:r w:rsidRPr="00C21278">
        <w:t>Naposljetku,</w:t>
      </w:r>
      <w:r w:rsidR="0044323F" w:rsidRPr="00C21278">
        <w:t xml:space="preserve"> </w:t>
      </w:r>
      <w:r w:rsidR="00B63414" w:rsidRPr="00C21278">
        <w:t>predlaže</w:t>
      </w:r>
      <w:r w:rsidR="00B63414">
        <w:t xml:space="preserve"> se </w:t>
      </w:r>
      <w:r w:rsidR="007823CA">
        <w:t>z</w:t>
      </w:r>
      <w:r w:rsidR="0044323F" w:rsidRPr="00702ABE">
        <w:t>aduž</w:t>
      </w:r>
      <w:r w:rsidR="00B63414">
        <w:t>iti</w:t>
      </w:r>
      <w:r w:rsidR="0044323F" w:rsidRPr="00702ABE">
        <w:t xml:space="preserve"> Ministarstvo regionalnoga razvoja i fondova Europske unije </w:t>
      </w:r>
      <w:r w:rsidR="0044323F" w:rsidRPr="00921BF9">
        <w:t>obavijesti</w:t>
      </w:r>
      <w:r>
        <w:t>ti</w:t>
      </w:r>
      <w:r w:rsidR="0044323F" w:rsidRPr="00702ABE">
        <w:t xml:space="preserve"> Komisiju o identitetu imenovanih tijela i tijela kojem se isplaćuje pre</w:t>
      </w:r>
      <w:r w:rsidR="0044323F">
        <w:t>t</w:t>
      </w:r>
      <w:r w:rsidR="0044323F" w:rsidRPr="00702ABE">
        <w:t>financiranje te potvrdi da je opis sustava upravljanja i kontrole za pričuvu izrađen</w:t>
      </w:r>
      <w:r w:rsidR="00B63414">
        <w:t xml:space="preserve">, kao i da </w:t>
      </w:r>
      <w:r w:rsidR="0044323F" w:rsidRPr="00D4564F">
        <w:rPr>
          <w:color w:val="231F20"/>
          <w:shd w:val="clear" w:color="auto" w:fill="FFFFFF"/>
        </w:rPr>
        <w:t xml:space="preserve">o donošenju </w:t>
      </w:r>
      <w:r w:rsidR="00B63414">
        <w:rPr>
          <w:color w:val="231F20"/>
          <w:shd w:val="clear" w:color="auto" w:fill="FFFFFF"/>
        </w:rPr>
        <w:t>odluke kojom se uspostavlja institucionalni okvir, odnosno sustav za korištenje pričuve za prilagodbu Brexitu</w:t>
      </w:r>
      <w:r w:rsidR="0044323F" w:rsidRPr="00D4564F">
        <w:rPr>
          <w:color w:val="231F20"/>
          <w:shd w:val="clear" w:color="auto" w:fill="FFFFFF"/>
        </w:rPr>
        <w:t xml:space="preserve"> izvijesti tijela </w:t>
      </w:r>
      <w:r w:rsidR="00B63414">
        <w:rPr>
          <w:color w:val="231F20"/>
          <w:shd w:val="clear" w:color="auto" w:fill="FFFFFF"/>
        </w:rPr>
        <w:t>tog sustava.</w:t>
      </w:r>
    </w:p>
    <w:p w14:paraId="5E038D3B" w14:textId="77777777" w:rsidR="001C0BF5" w:rsidRDefault="001C0BF5" w:rsidP="00A1006C">
      <w:pPr>
        <w:spacing w:line="276" w:lineRule="auto"/>
        <w:jc w:val="both"/>
      </w:pPr>
    </w:p>
    <w:p w14:paraId="490FAD21" w14:textId="733FBCD4" w:rsidR="00DE1BE6" w:rsidRDefault="001C0BF5" w:rsidP="003C4745">
      <w:pPr>
        <w:spacing w:line="276" w:lineRule="auto"/>
        <w:ind w:firstLine="708"/>
        <w:jc w:val="both"/>
      </w:pPr>
      <w:r>
        <w:t xml:space="preserve">Uvažavajući okolnost da je </w:t>
      </w:r>
      <w:r w:rsidRPr="0044323F">
        <w:t>Uredb</w:t>
      </w:r>
      <w:r>
        <w:t>a</w:t>
      </w:r>
      <w:r w:rsidRPr="0044323F">
        <w:t xml:space="preserve"> (EU) 2021/1755</w:t>
      </w:r>
      <w:r>
        <w:t xml:space="preserve"> izravno primjenjiva u državi članici, ovim se prijedlogom </w:t>
      </w:r>
      <w:r w:rsidR="006C0D1D">
        <w:t>osiguravaju pretpostavke za njezinu provedbu</w:t>
      </w:r>
    </w:p>
    <w:p w14:paraId="57A6F0E5" w14:textId="49076646" w:rsidR="00DE1BE6" w:rsidRPr="003C4745" w:rsidRDefault="00DE1BE6" w:rsidP="003C4745">
      <w:pPr>
        <w:spacing w:before="100" w:beforeAutospacing="1" w:after="225" w:line="336" w:lineRule="atLeast"/>
        <w:ind w:firstLine="708"/>
        <w:jc w:val="both"/>
        <w:rPr>
          <w:rFonts w:eastAsia="Calibri"/>
          <w:color w:val="000000"/>
        </w:rPr>
      </w:pPr>
      <w:r w:rsidRPr="00AC6240">
        <w:rPr>
          <w:rFonts w:eastAsia="Calibri"/>
          <w:color w:val="000000"/>
        </w:rPr>
        <w:t xml:space="preserve">Zakonom o sustavu državne uprave (Narodne novine, broj 61/19) propisano je da provedbeni propisi stupaju na snagu osmoga dana od dana objave, ali da iznimno, zbog </w:t>
      </w:r>
      <w:r w:rsidRPr="00AC6240">
        <w:rPr>
          <w:rFonts w:eastAsia="Calibri"/>
          <w:color w:val="000000"/>
        </w:rPr>
        <w:lastRenderedPageBreak/>
        <w:t>opravdanih razloga, provedbenim propisom može biti utvrđen drukčiji rok njegova stupanja na snagu, a najraniji prvoga dana od dana objave. S obzirom da se</w:t>
      </w:r>
      <w:r>
        <w:rPr>
          <w:rFonts w:eastAsia="Calibri"/>
          <w:color w:val="000000"/>
        </w:rPr>
        <w:t xml:space="preserve"> </w:t>
      </w:r>
      <w:r w:rsidRPr="003C4745">
        <w:rPr>
          <w:rFonts w:eastAsia="Calibri"/>
          <w:color w:val="000000"/>
        </w:rPr>
        <w:t xml:space="preserve">Prijedlogom odluke o tijelima u sustavu upravljanja i kontrole pričuve za prilagodbu Brexitu uspostavlja institucionalni okvir za korištenje pričuve za prilagodbu Brexitu u Republici Hrvatskoj te je o istome potrebno izvijestiti Komisiju </w:t>
      </w:r>
      <w:r w:rsidR="0088779D">
        <w:rPr>
          <w:rFonts w:eastAsia="Calibri"/>
          <w:color w:val="000000"/>
        </w:rPr>
        <w:t>u tjednu donošenja odluke</w:t>
      </w:r>
      <w:r w:rsidRPr="003C4745">
        <w:rPr>
          <w:rFonts w:eastAsia="Calibri"/>
          <w:color w:val="000000"/>
        </w:rPr>
        <w:t xml:space="preserve">, </w:t>
      </w:r>
      <w:r w:rsidRPr="00AC6240">
        <w:rPr>
          <w:rFonts w:eastAsia="Calibri"/>
          <w:color w:val="000000"/>
        </w:rPr>
        <w:t>isto predstavlja opravdan razlog zbog kojeg predmetn</w:t>
      </w:r>
      <w:r>
        <w:rPr>
          <w:rFonts w:eastAsia="Calibri"/>
          <w:color w:val="000000"/>
        </w:rPr>
        <w:t>a Odluka</w:t>
      </w:r>
      <w:r w:rsidRPr="00AC6240">
        <w:rPr>
          <w:rFonts w:eastAsia="Calibri"/>
          <w:color w:val="000000"/>
        </w:rPr>
        <w:t xml:space="preserve"> stupa na snagu prvog dana od dana objave u „Narodnim novinama“.  </w:t>
      </w:r>
    </w:p>
    <w:p w14:paraId="6C920A79" w14:textId="77777777" w:rsidR="00DE1BE6" w:rsidRPr="0044323F" w:rsidRDefault="00DE1BE6" w:rsidP="00A1006C">
      <w:pPr>
        <w:spacing w:line="276" w:lineRule="auto"/>
        <w:ind w:firstLine="708"/>
        <w:jc w:val="both"/>
      </w:pPr>
    </w:p>
    <w:sectPr w:rsidR="00DE1BE6" w:rsidRPr="0044323F" w:rsidSect="00100FE7">
      <w:type w:val="continuous"/>
      <w:pgSz w:w="11906" w:h="16838"/>
      <w:pgMar w:top="993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6137" w14:textId="77777777" w:rsidR="00725F68" w:rsidRDefault="00725F68" w:rsidP="0011560A">
      <w:r>
        <w:separator/>
      </w:r>
    </w:p>
  </w:endnote>
  <w:endnote w:type="continuationSeparator" w:id="0">
    <w:p w14:paraId="04DE56C2" w14:textId="77777777" w:rsidR="00725F68" w:rsidRDefault="00725F6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9151" w14:textId="77777777" w:rsidR="00725F68" w:rsidRDefault="00725F68" w:rsidP="0011560A">
      <w:r>
        <w:separator/>
      </w:r>
    </w:p>
  </w:footnote>
  <w:footnote w:type="continuationSeparator" w:id="0">
    <w:p w14:paraId="0D4BA44E" w14:textId="77777777" w:rsidR="00725F68" w:rsidRDefault="00725F6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58381"/>
      <w:docPartObj>
        <w:docPartGallery w:val="Page Numbers (Top of Page)"/>
        <w:docPartUnique/>
      </w:docPartObj>
    </w:sdtPr>
    <w:sdtContent>
      <w:p w14:paraId="209CCA3E" w14:textId="08E4176A" w:rsidR="00100FE7" w:rsidRDefault="00100FE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5E1FABD" w14:textId="77777777" w:rsidR="00100FE7" w:rsidRDefault="0010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296"/>
    <w:multiLevelType w:val="hybridMultilevel"/>
    <w:tmpl w:val="79F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B6C"/>
    <w:multiLevelType w:val="hybridMultilevel"/>
    <w:tmpl w:val="9E361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EC8"/>
    <w:multiLevelType w:val="hybridMultilevel"/>
    <w:tmpl w:val="22740824"/>
    <w:lvl w:ilvl="0" w:tplc="4A16939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6" w:hanging="360"/>
      </w:pPr>
    </w:lvl>
    <w:lvl w:ilvl="2" w:tplc="041A001B" w:tentative="1">
      <w:start w:val="1"/>
      <w:numFmt w:val="lowerRoman"/>
      <w:lvlText w:val="%3."/>
      <w:lvlJc w:val="right"/>
      <w:pPr>
        <w:ind w:left="2446" w:hanging="180"/>
      </w:pPr>
    </w:lvl>
    <w:lvl w:ilvl="3" w:tplc="041A000F" w:tentative="1">
      <w:start w:val="1"/>
      <w:numFmt w:val="decimal"/>
      <w:lvlText w:val="%4."/>
      <w:lvlJc w:val="left"/>
      <w:pPr>
        <w:ind w:left="3166" w:hanging="360"/>
      </w:pPr>
    </w:lvl>
    <w:lvl w:ilvl="4" w:tplc="041A0019" w:tentative="1">
      <w:start w:val="1"/>
      <w:numFmt w:val="lowerLetter"/>
      <w:lvlText w:val="%5."/>
      <w:lvlJc w:val="left"/>
      <w:pPr>
        <w:ind w:left="3886" w:hanging="360"/>
      </w:pPr>
    </w:lvl>
    <w:lvl w:ilvl="5" w:tplc="041A001B" w:tentative="1">
      <w:start w:val="1"/>
      <w:numFmt w:val="lowerRoman"/>
      <w:lvlText w:val="%6."/>
      <w:lvlJc w:val="right"/>
      <w:pPr>
        <w:ind w:left="4606" w:hanging="180"/>
      </w:pPr>
    </w:lvl>
    <w:lvl w:ilvl="6" w:tplc="041A000F" w:tentative="1">
      <w:start w:val="1"/>
      <w:numFmt w:val="decimal"/>
      <w:lvlText w:val="%7."/>
      <w:lvlJc w:val="left"/>
      <w:pPr>
        <w:ind w:left="5326" w:hanging="360"/>
      </w:pPr>
    </w:lvl>
    <w:lvl w:ilvl="7" w:tplc="041A0019" w:tentative="1">
      <w:start w:val="1"/>
      <w:numFmt w:val="lowerLetter"/>
      <w:lvlText w:val="%8."/>
      <w:lvlJc w:val="left"/>
      <w:pPr>
        <w:ind w:left="6046" w:hanging="360"/>
      </w:pPr>
    </w:lvl>
    <w:lvl w:ilvl="8" w:tplc="041A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" w15:restartNumberingAfterBreak="0">
    <w:nsid w:val="3F864125"/>
    <w:multiLevelType w:val="hybridMultilevel"/>
    <w:tmpl w:val="BC9C4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3E91"/>
    <w:multiLevelType w:val="hybridMultilevel"/>
    <w:tmpl w:val="AAB43B92"/>
    <w:lvl w:ilvl="0" w:tplc="412CC46A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472A6694"/>
    <w:multiLevelType w:val="hybridMultilevel"/>
    <w:tmpl w:val="76202B46"/>
    <w:lvl w:ilvl="0" w:tplc="4A16939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6" w:hanging="360"/>
      </w:pPr>
    </w:lvl>
    <w:lvl w:ilvl="2" w:tplc="041A001B" w:tentative="1">
      <w:start w:val="1"/>
      <w:numFmt w:val="lowerRoman"/>
      <w:lvlText w:val="%3."/>
      <w:lvlJc w:val="right"/>
      <w:pPr>
        <w:ind w:left="2446" w:hanging="180"/>
      </w:pPr>
    </w:lvl>
    <w:lvl w:ilvl="3" w:tplc="041A000F" w:tentative="1">
      <w:start w:val="1"/>
      <w:numFmt w:val="decimal"/>
      <w:lvlText w:val="%4."/>
      <w:lvlJc w:val="left"/>
      <w:pPr>
        <w:ind w:left="3166" w:hanging="360"/>
      </w:pPr>
    </w:lvl>
    <w:lvl w:ilvl="4" w:tplc="041A0019" w:tentative="1">
      <w:start w:val="1"/>
      <w:numFmt w:val="lowerLetter"/>
      <w:lvlText w:val="%5."/>
      <w:lvlJc w:val="left"/>
      <w:pPr>
        <w:ind w:left="3886" w:hanging="360"/>
      </w:pPr>
    </w:lvl>
    <w:lvl w:ilvl="5" w:tplc="041A001B" w:tentative="1">
      <w:start w:val="1"/>
      <w:numFmt w:val="lowerRoman"/>
      <w:lvlText w:val="%6."/>
      <w:lvlJc w:val="right"/>
      <w:pPr>
        <w:ind w:left="4606" w:hanging="180"/>
      </w:pPr>
    </w:lvl>
    <w:lvl w:ilvl="6" w:tplc="041A000F" w:tentative="1">
      <w:start w:val="1"/>
      <w:numFmt w:val="decimal"/>
      <w:lvlText w:val="%7."/>
      <w:lvlJc w:val="left"/>
      <w:pPr>
        <w:ind w:left="5326" w:hanging="360"/>
      </w:pPr>
    </w:lvl>
    <w:lvl w:ilvl="7" w:tplc="041A0019" w:tentative="1">
      <w:start w:val="1"/>
      <w:numFmt w:val="lowerLetter"/>
      <w:lvlText w:val="%8."/>
      <w:lvlJc w:val="left"/>
      <w:pPr>
        <w:ind w:left="6046" w:hanging="360"/>
      </w:pPr>
    </w:lvl>
    <w:lvl w:ilvl="8" w:tplc="041A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 w15:restartNumberingAfterBreak="0">
    <w:nsid w:val="4737502F"/>
    <w:multiLevelType w:val="hybridMultilevel"/>
    <w:tmpl w:val="381C12A4"/>
    <w:lvl w:ilvl="0" w:tplc="197CEAE6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6" w:hanging="360"/>
      </w:pPr>
    </w:lvl>
    <w:lvl w:ilvl="2" w:tplc="041A001B" w:tentative="1">
      <w:start w:val="1"/>
      <w:numFmt w:val="lowerRoman"/>
      <w:lvlText w:val="%3."/>
      <w:lvlJc w:val="right"/>
      <w:pPr>
        <w:ind w:left="2446" w:hanging="180"/>
      </w:pPr>
    </w:lvl>
    <w:lvl w:ilvl="3" w:tplc="041A000F" w:tentative="1">
      <w:start w:val="1"/>
      <w:numFmt w:val="decimal"/>
      <w:lvlText w:val="%4."/>
      <w:lvlJc w:val="left"/>
      <w:pPr>
        <w:ind w:left="3166" w:hanging="360"/>
      </w:pPr>
    </w:lvl>
    <w:lvl w:ilvl="4" w:tplc="041A0019" w:tentative="1">
      <w:start w:val="1"/>
      <w:numFmt w:val="lowerLetter"/>
      <w:lvlText w:val="%5."/>
      <w:lvlJc w:val="left"/>
      <w:pPr>
        <w:ind w:left="3886" w:hanging="360"/>
      </w:pPr>
    </w:lvl>
    <w:lvl w:ilvl="5" w:tplc="041A001B" w:tentative="1">
      <w:start w:val="1"/>
      <w:numFmt w:val="lowerRoman"/>
      <w:lvlText w:val="%6."/>
      <w:lvlJc w:val="right"/>
      <w:pPr>
        <w:ind w:left="4606" w:hanging="180"/>
      </w:pPr>
    </w:lvl>
    <w:lvl w:ilvl="6" w:tplc="041A000F" w:tentative="1">
      <w:start w:val="1"/>
      <w:numFmt w:val="decimal"/>
      <w:lvlText w:val="%7."/>
      <w:lvlJc w:val="left"/>
      <w:pPr>
        <w:ind w:left="5326" w:hanging="360"/>
      </w:pPr>
    </w:lvl>
    <w:lvl w:ilvl="7" w:tplc="041A0019" w:tentative="1">
      <w:start w:val="1"/>
      <w:numFmt w:val="lowerLetter"/>
      <w:lvlText w:val="%8."/>
      <w:lvlJc w:val="left"/>
      <w:pPr>
        <w:ind w:left="6046" w:hanging="360"/>
      </w:pPr>
    </w:lvl>
    <w:lvl w:ilvl="8" w:tplc="041A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7" w15:restartNumberingAfterBreak="0">
    <w:nsid w:val="5CC124D8"/>
    <w:multiLevelType w:val="hybridMultilevel"/>
    <w:tmpl w:val="79F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D5048"/>
    <w:multiLevelType w:val="hybridMultilevel"/>
    <w:tmpl w:val="5D8C521C"/>
    <w:lvl w:ilvl="0" w:tplc="4FF4BFEE">
      <w:start w:val="1"/>
      <w:numFmt w:val="decimal"/>
      <w:lvlText w:val="%1."/>
      <w:lvlJc w:val="left"/>
      <w:pPr>
        <w:ind w:left="100" w:hanging="44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19"/>
        <w:szCs w:val="19"/>
        <w:lang w:val="hr-HR" w:eastAsia="en-US" w:bidi="ar-SA"/>
      </w:rPr>
    </w:lvl>
    <w:lvl w:ilvl="1" w:tplc="B4EC38B8">
      <w:numFmt w:val="bullet"/>
      <w:lvlText w:val="•"/>
      <w:lvlJc w:val="left"/>
      <w:pPr>
        <w:ind w:left="1030" w:hanging="445"/>
      </w:pPr>
      <w:rPr>
        <w:rFonts w:hint="default"/>
        <w:lang w:val="hr-HR" w:eastAsia="en-US" w:bidi="ar-SA"/>
      </w:rPr>
    </w:lvl>
    <w:lvl w:ilvl="2" w:tplc="7DDCE43C">
      <w:numFmt w:val="bullet"/>
      <w:lvlText w:val="•"/>
      <w:lvlJc w:val="left"/>
      <w:pPr>
        <w:ind w:left="1961" w:hanging="445"/>
      </w:pPr>
      <w:rPr>
        <w:rFonts w:hint="default"/>
        <w:lang w:val="hr-HR" w:eastAsia="en-US" w:bidi="ar-SA"/>
      </w:rPr>
    </w:lvl>
    <w:lvl w:ilvl="3" w:tplc="83AE4EE6">
      <w:numFmt w:val="bullet"/>
      <w:lvlText w:val="•"/>
      <w:lvlJc w:val="left"/>
      <w:pPr>
        <w:ind w:left="2891" w:hanging="445"/>
      </w:pPr>
      <w:rPr>
        <w:rFonts w:hint="default"/>
        <w:lang w:val="hr-HR" w:eastAsia="en-US" w:bidi="ar-SA"/>
      </w:rPr>
    </w:lvl>
    <w:lvl w:ilvl="4" w:tplc="6024E056">
      <w:numFmt w:val="bullet"/>
      <w:lvlText w:val="•"/>
      <w:lvlJc w:val="left"/>
      <w:pPr>
        <w:ind w:left="3822" w:hanging="445"/>
      </w:pPr>
      <w:rPr>
        <w:rFonts w:hint="default"/>
        <w:lang w:val="hr-HR" w:eastAsia="en-US" w:bidi="ar-SA"/>
      </w:rPr>
    </w:lvl>
    <w:lvl w:ilvl="5" w:tplc="BCD48CB8">
      <w:numFmt w:val="bullet"/>
      <w:lvlText w:val="•"/>
      <w:lvlJc w:val="left"/>
      <w:pPr>
        <w:ind w:left="4752" w:hanging="445"/>
      </w:pPr>
      <w:rPr>
        <w:rFonts w:hint="default"/>
        <w:lang w:val="hr-HR" w:eastAsia="en-US" w:bidi="ar-SA"/>
      </w:rPr>
    </w:lvl>
    <w:lvl w:ilvl="6" w:tplc="19F2BC2A">
      <w:numFmt w:val="bullet"/>
      <w:lvlText w:val="•"/>
      <w:lvlJc w:val="left"/>
      <w:pPr>
        <w:ind w:left="5683" w:hanging="445"/>
      </w:pPr>
      <w:rPr>
        <w:rFonts w:hint="default"/>
        <w:lang w:val="hr-HR" w:eastAsia="en-US" w:bidi="ar-SA"/>
      </w:rPr>
    </w:lvl>
    <w:lvl w:ilvl="7" w:tplc="2AAC50C0">
      <w:numFmt w:val="bullet"/>
      <w:lvlText w:val="•"/>
      <w:lvlJc w:val="left"/>
      <w:pPr>
        <w:ind w:left="6613" w:hanging="445"/>
      </w:pPr>
      <w:rPr>
        <w:rFonts w:hint="default"/>
        <w:lang w:val="hr-HR" w:eastAsia="en-US" w:bidi="ar-SA"/>
      </w:rPr>
    </w:lvl>
    <w:lvl w:ilvl="8" w:tplc="488C709E">
      <w:numFmt w:val="bullet"/>
      <w:lvlText w:val="•"/>
      <w:lvlJc w:val="left"/>
      <w:pPr>
        <w:ind w:left="7544" w:hanging="445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0E"/>
    <w:rsid w:val="00015DB1"/>
    <w:rsid w:val="00027E71"/>
    <w:rsid w:val="000350D9"/>
    <w:rsid w:val="00037E79"/>
    <w:rsid w:val="00041688"/>
    <w:rsid w:val="0004294B"/>
    <w:rsid w:val="00043454"/>
    <w:rsid w:val="00045C54"/>
    <w:rsid w:val="00050F1C"/>
    <w:rsid w:val="00056E4C"/>
    <w:rsid w:val="00057310"/>
    <w:rsid w:val="00063520"/>
    <w:rsid w:val="000641F8"/>
    <w:rsid w:val="00086A6C"/>
    <w:rsid w:val="000A1D60"/>
    <w:rsid w:val="000A350D"/>
    <w:rsid w:val="000A3A3B"/>
    <w:rsid w:val="000B279E"/>
    <w:rsid w:val="000B681E"/>
    <w:rsid w:val="000D1A50"/>
    <w:rsid w:val="000D245E"/>
    <w:rsid w:val="000E24DF"/>
    <w:rsid w:val="000E7602"/>
    <w:rsid w:val="00100FE7"/>
    <w:rsid w:val="001015C6"/>
    <w:rsid w:val="00110E6C"/>
    <w:rsid w:val="001141E7"/>
    <w:rsid w:val="0011560A"/>
    <w:rsid w:val="0011682C"/>
    <w:rsid w:val="00135C8E"/>
    <w:rsid w:val="00135F1A"/>
    <w:rsid w:val="00136070"/>
    <w:rsid w:val="00142CF9"/>
    <w:rsid w:val="00146B79"/>
    <w:rsid w:val="00147DE9"/>
    <w:rsid w:val="0016247F"/>
    <w:rsid w:val="0016342C"/>
    <w:rsid w:val="00170226"/>
    <w:rsid w:val="001741AA"/>
    <w:rsid w:val="00180C38"/>
    <w:rsid w:val="00184ED6"/>
    <w:rsid w:val="00190EE0"/>
    <w:rsid w:val="001917B2"/>
    <w:rsid w:val="0019669D"/>
    <w:rsid w:val="001A13E7"/>
    <w:rsid w:val="001A58C5"/>
    <w:rsid w:val="001B7A97"/>
    <w:rsid w:val="001C03E0"/>
    <w:rsid w:val="001C0BF5"/>
    <w:rsid w:val="001E7218"/>
    <w:rsid w:val="001F1C0F"/>
    <w:rsid w:val="002154AC"/>
    <w:rsid w:val="002179F8"/>
    <w:rsid w:val="00217E5C"/>
    <w:rsid w:val="00220956"/>
    <w:rsid w:val="002243DA"/>
    <w:rsid w:val="00234455"/>
    <w:rsid w:val="0023763F"/>
    <w:rsid w:val="002456C1"/>
    <w:rsid w:val="00253556"/>
    <w:rsid w:val="0025527D"/>
    <w:rsid w:val="00272756"/>
    <w:rsid w:val="00276718"/>
    <w:rsid w:val="00284677"/>
    <w:rsid w:val="00284BCD"/>
    <w:rsid w:val="0028608D"/>
    <w:rsid w:val="0029163B"/>
    <w:rsid w:val="002A1D77"/>
    <w:rsid w:val="002A26BB"/>
    <w:rsid w:val="002A5A99"/>
    <w:rsid w:val="002B107A"/>
    <w:rsid w:val="002C1289"/>
    <w:rsid w:val="002C5602"/>
    <w:rsid w:val="002D1256"/>
    <w:rsid w:val="002D6491"/>
    <w:rsid w:val="002D6C51"/>
    <w:rsid w:val="002D7C91"/>
    <w:rsid w:val="002E07D5"/>
    <w:rsid w:val="002F2C92"/>
    <w:rsid w:val="00301E2B"/>
    <w:rsid w:val="003033E4"/>
    <w:rsid w:val="00304232"/>
    <w:rsid w:val="003058D5"/>
    <w:rsid w:val="00322FFA"/>
    <w:rsid w:val="00323C77"/>
    <w:rsid w:val="00332BCD"/>
    <w:rsid w:val="00336EE7"/>
    <w:rsid w:val="0034351C"/>
    <w:rsid w:val="00370F49"/>
    <w:rsid w:val="00374FF2"/>
    <w:rsid w:val="00376F4B"/>
    <w:rsid w:val="00381F04"/>
    <w:rsid w:val="0038426B"/>
    <w:rsid w:val="00384A22"/>
    <w:rsid w:val="00390032"/>
    <w:rsid w:val="003929F5"/>
    <w:rsid w:val="00395ED3"/>
    <w:rsid w:val="003A2F05"/>
    <w:rsid w:val="003A351D"/>
    <w:rsid w:val="003A508E"/>
    <w:rsid w:val="003C09D8"/>
    <w:rsid w:val="003C4745"/>
    <w:rsid w:val="003D05B4"/>
    <w:rsid w:val="003D47D1"/>
    <w:rsid w:val="003D79FA"/>
    <w:rsid w:val="003E4CCD"/>
    <w:rsid w:val="003F1157"/>
    <w:rsid w:val="003F2991"/>
    <w:rsid w:val="003F5623"/>
    <w:rsid w:val="004039BD"/>
    <w:rsid w:val="004271C5"/>
    <w:rsid w:val="00433DCF"/>
    <w:rsid w:val="004346E7"/>
    <w:rsid w:val="00440D6D"/>
    <w:rsid w:val="00442367"/>
    <w:rsid w:val="0044323F"/>
    <w:rsid w:val="004527D0"/>
    <w:rsid w:val="00461188"/>
    <w:rsid w:val="004743E2"/>
    <w:rsid w:val="00483B67"/>
    <w:rsid w:val="004875B2"/>
    <w:rsid w:val="0049392D"/>
    <w:rsid w:val="00493BC2"/>
    <w:rsid w:val="004A46DB"/>
    <w:rsid w:val="004A776B"/>
    <w:rsid w:val="004C0CF3"/>
    <w:rsid w:val="004C1375"/>
    <w:rsid w:val="004C5354"/>
    <w:rsid w:val="004C5FBE"/>
    <w:rsid w:val="004D2655"/>
    <w:rsid w:val="004D6ABF"/>
    <w:rsid w:val="004E1300"/>
    <w:rsid w:val="004E4E34"/>
    <w:rsid w:val="004F5390"/>
    <w:rsid w:val="005041D4"/>
    <w:rsid w:val="00504248"/>
    <w:rsid w:val="0051190E"/>
    <w:rsid w:val="005146D6"/>
    <w:rsid w:val="00535E09"/>
    <w:rsid w:val="00543273"/>
    <w:rsid w:val="0055608B"/>
    <w:rsid w:val="00556571"/>
    <w:rsid w:val="00562C8C"/>
    <w:rsid w:val="0056365A"/>
    <w:rsid w:val="005640FD"/>
    <w:rsid w:val="005656BA"/>
    <w:rsid w:val="00571F6C"/>
    <w:rsid w:val="00573B0A"/>
    <w:rsid w:val="005861F2"/>
    <w:rsid w:val="00587F38"/>
    <w:rsid w:val="005906BB"/>
    <w:rsid w:val="005C1227"/>
    <w:rsid w:val="005C3A4C"/>
    <w:rsid w:val="005E3580"/>
    <w:rsid w:val="005E4CD0"/>
    <w:rsid w:val="005E53CF"/>
    <w:rsid w:val="005E7CAB"/>
    <w:rsid w:val="005F4727"/>
    <w:rsid w:val="005F72F3"/>
    <w:rsid w:val="00617A4D"/>
    <w:rsid w:val="00623554"/>
    <w:rsid w:val="00624BC2"/>
    <w:rsid w:val="00633454"/>
    <w:rsid w:val="00652604"/>
    <w:rsid w:val="0065461B"/>
    <w:rsid w:val="0066110E"/>
    <w:rsid w:val="00661ECB"/>
    <w:rsid w:val="00675B44"/>
    <w:rsid w:val="00676D4B"/>
    <w:rsid w:val="0068013E"/>
    <w:rsid w:val="0068772B"/>
    <w:rsid w:val="00693A4D"/>
    <w:rsid w:val="00694D87"/>
    <w:rsid w:val="006A32A2"/>
    <w:rsid w:val="006A5772"/>
    <w:rsid w:val="006A62DC"/>
    <w:rsid w:val="006B7800"/>
    <w:rsid w:val="006C0CC3"/>
    <w:rsid w:val="006C0D1D"/>
    <w:rsid w:val="006D1421"/>
    <w:rsid w:val="006E14A9"/>
    <w:rsid w:val="006E3F72"/>
    <w:rsid w:val="006E611E"/>
    <w:rsid w:val="007010C7"/>
    <w:rsid w:val="00702ABE"/>
    <w:rsid w:val="007171CF"/>
    <w:rsid w:val="00724C84"/>
    <w:rsid w:val="00725F68"/>
    <w:rsid w:val="00726165"/>
    <w:rsid w:val="00731AC4"/>
    <w:rsid w:val="0074319A"/>
    <w:rsid w:val="007638D8"/>
    <w:rsid w:val="007756C6"/>
    <w:rsid w:val="00777CAA"/>
    <w:rsid w:val="007823CA"/>
    <w:rsid w:val="007860A6"/>
    <w:rsid w:val="0078648A"/>
    <w:rsid w:val="007A1768"/>
    <w:rsid w:val="007A1881"/>
    <w:rsid w:val="007B1539"/>
    <w:rsid w:val="007E3965"/>
    <w:rsid w:val="007E59B4"/>
    <w:rsid w:val="007F24FA"/>
    <w:rsid w:val="007F3E62"/>
    <w:rsid w:val="007F7128"/>
    <w:rsid w:val="00804D67"/>
    <w:rsid w:val="008137B5"/>
    <w:rsid w:val="00821AA6"/>
    <w:rsid w:val="00833808"/>
    <w:rsid w:val="008353A1"/>
    <w:rsid w:val="008365FD"/>
    <w:rsid w:val="008412A8"/>
    <w:rsid w:val="00846CAA"/>
    <w:rsid w:val="00860F31"/>
    <w:rsid w:val="008617FC"/>
    <w:rsid w:val="008648E4"/>
    <w:rsid w:val="00881A84"/>
    <w:rsid w:val="00881BBB"/>
    <w:rsid w:val="00884F15"/>
    <w:rsid w:val="0088779D"/>
    <w:rsid w:val="0089283D"/>
    <w:rsid w:val="008A411E"/>
    <w:rsid w:val="008C0768"/>
    <w:rsid w:val="008C1D0A"/>
    <w:rsid w:val="008D15B0"/>
    <w:rsid w:val="008D1E25"/>
    <w:rsid w:val="008E4D1E"/>
    <w:rsid w:val="008F0DD4"/>
    <w:rsid w:val="008F7E57"/>
    <w:rsid w:val="0090200F"/>
    <w:rsid w:val="00902985"/>
    <w:rsid w:val="00902D35"/>
    <w:rsid w:val="009047E4"/>
    <w:rsid w:val="00904CF3"/>
    <w:rsid w:val="009126B3"/>
    <w:rsid w:val="009152C4"/>
    <w:rsid w:val="00921BF9"/>
    <w:rsid w:val="00921C43"/>
    <w:rsid w:val="009279A3"/>
    <w:rsid w:val="00933D9E"/>
    <w:rsid w:val="009437B3"/>
    <w:rsid w:val="00945DCD"/>
    <w:rsid w:val="00945E99"/>
    <w:rsid w:val="0095079B"/>
    <w:rsid w:val="00951D4D"/>
    <w:rsid w:val="0095348E"/>
    <w:rsid w:val="00953BA1"/>
    <w:rsid w:val="00954D08"/>
    <w:rsid w:val="00974642"/>
    <w:rsid w:val="009930CA"/>
    <w:rsid w:val="00994599"/>
    <w:rsid w:val="009B366C"/>
    <w:rsid w:val="009C33E1"/>
    <w:rsid w:val="009C7815"/>
    <w:rsid w:val="009D0A17"/>
    <w:rsid w:val="009E0BC9"/>
    <w:rsid w:val="009E22CE"/>
    <w:rsid w:val="00A071CD"/>
    <w:rsid w:val="00A1006C"/>
    <w:rsid w:val="00A15F08"/>
    <w:rsid w:val="00A175E9"/>
    <w:rsid w:val="00A21819"/>
    <w:rsid w:val="00A25A20"/>
    <w:rsid w:val="00A33B4D"/>
    <w:rsid w:val="00A45CF4"/>
    <w:rsid w:val="00A52A71"/>
    <w:rsid w:val="00A573DC"/>
    <w:rsid w:val="00A5777F"/>
    <w:rsid w:val="00A60BE9"/>
    <w:rsid w:val="00A6339A"/>
    <w:rsid w:val="00A725A4"/>
    <w:rsid w:val="00A82919"/>
    <w:rsid w:val="00A83290"/>
    <w:rsid w:val="00AC4E19"/>
    <w:rsid w:val="00AC6240"/>
    <w:rsid w:val="00AD2F06"/>
    <w:rsid w:val="00AD4D7C"/>
    <w:rsid w:val="00AE034A"/>
    <w:rsid w:val="00AE59DF"/>
    <w:rsid w:val="00AE6851"/>
    <w:rsid w:val="00AE72BF"/>
    <w:rsid w:val="00B1612A"/>
    <w:rsid w:val="00B16405"/>
    <w:rsid w:val="00B1704A"/>
    <w:rsid w:val="00B23EB5"/>
    <w:rsid w:val="00B2576B"/>
    <w:rsid w:val="00B2770B"/>
    <w:rsid w:val="00B42286"/>
    <w:rsid w:val="00B42E00"/>
    <w:rsid w:val="00B462AB"/>
    <w:rsid w:val="00B518F9"/>
    <w:rsid w:val="00B57187"/>
    <w:rsid w:val="00B63414"/>
    <w:rsid w:val="00B706F8"/>
    <w:rsid w:val="00B73A25"/>
    <w:rsid w:val="00B843B0"/>
    <w:rsid w:val="00B852CD"/>
    <w:rsid w:val="00B908C2"/>
    <w:rsid w:val="00B953EA"/>
    <w:rsid w:val="00BA28CD"/>
    <w:rsid w:val="00BA72BF"/>
    <w:rsid w:val="00BB212B"/>
    <w:rsid w:val="00BF38B1"/>
    <w:rsid w:val="00C02A95"/>
    <w:rsid w:val="00C10400"/>
    <w:rsid w:val="00C137AC"/>
    <w:rsid w:val="00C16446"/>
    <w:rsid w:val="00C21278"/>
    <w:rsid w:val="00C23AC4"/>
    <w:rsid w:val="00C337A4"/>
    <w:rsid w:val="00C420DD"/>
    <w:rsid w:val="00C44327"/>
    <w:rsid w:val="00C5276C"/>
    <w:rsid w:val="00C57425"/>
    <w:rsid w:val="00C649E4"/>
    <w:rsid w:val="00C7361C"/>
    <w:rsid w:val="00C7665E"/>
    <w:rsid w:val="00C969CC"/>
    <w:rsid w:val="00CA1E4A"/>
    <w:rsid w:val="00CA3FEC"/>
    <w:rsid w:val="00CA4F84"/>
    <w:rsid w:val="00CB0187"/>
    <w:rsid w:val="00CD1639"/>
    <w:rsid w:val="00CD3EFA"/>
    <w:rsid w:val="00CE3D00"/>
    <w:rsid w:val="00CE7429"/>
    <w:rsid w:val="00CE78D1"/>
    <w:rsid w:val="00CE78F1"/>
    <w:rsid w:val="00CF7B5F"/>
    <w:rsid w:val="00CF7BB4"/>
    <w:rsid w:val="00CF7EEC"/>
    <w:rsid w:val="00D07290"/>
    <w:rsid w:val="00D10273"/>
    <w:rsid w:val="00D1127C"/>
    <w:rsid w:val="00D14240"/>
    <w:rsid w:val="00D1614C"/>
    <w:rsid w:val="00D4564F"/>
    <w:rsid w:val="00D47C73"/>
    <w:rsid w:val="00D51B51"/>
    <w:rsid w:val="00D62C4D"/>
    <w:rsid w:val="00D8016C"/>
    <w:rsid w:val="00D8318A"/>
    <w:rsid w:val="00D86398"/>
    <w:rsid w:val="00D92A3D"/>
    <w:rsid w:val="00D92EFC"/>
    <w:rsid w:val="00DB0A6B"/>
    <w:rsid w:val="00DB28EB"/>
    <w:rsid w:val="00DB6366"/>
    <w:rsid w:val="00DE1BE6"/>
    <w:rsid w:val="00DE5EF8"/>
    <w:rsid w:val="00E1201A"/>
    <w:rsid w:val="00E21867"/>
    <w:rsid w:val="00E25569"/>
    <w:rsid w:val="00E2620F"/>
    <w:rsid w:val="00E2757F"/>
    <w:rsid w:val="00E3482D"/>
    <w:rsid w:val="00E3601D"/>
    <w:rsid w:val="00E41C2C"/>
    <w:rsid w:val="00E47A02"/>
    <w:rsid w:val="00E601A2"/>
    <w:rsid w:val="00E73E7D"/>
    <w:rsid w:val="00E77198"/>
    <w:rsid w:val="00E83E23"/>
    <w:rsid w:val="00E9159A"/>
    <w:rsid w:val="00EA3AD1"/>
    <w:rsid w:val="00EB1248"/>
    <w:rsid w:val="00EB20ED"/>
    <w:rsid w:val="00EC08EF"/>
    <w:rsid w:val="00ED026A"/>
    <w:rsid w:val="00ED236E"/>
    <w:rsid w:val="00ED29CC"/>
    <w:rsid w:val="00EE03CA"/>
    <w:rsid w:val="00EE7199"/>
    <w:rsid w:val="00EE74C0"/>
    <w:rsid w:val="00EF40CE"/>
    <w:rsid w:val="00F3220D"/>
    <w:rsid w:val="00F33F52"/>
    <w:rsid w:val="00F410F0"/>
    <w:rsid w:val="00F44C0D"/>
    <w:rsid w:val="00F532B0"/>
    <w:rsid w:val="00F65E32"/>
    <w:rsid w:val="00F764AD"/>
    <w:rsid w:val="00F84D64"/>
    <w:rsid w:val="00F85CB9"/>
    <w:rsid w:val="00F9481A"/>
    <w:rsid w:val="00F95A2D"/>
    <w:rsid w:val="00F95C46"/>
    <w:rsid w:val="00F978E2"/>
    <w:rsid w:val="00F97BA9"/>
    <w:rsid w:val="00FA4E25"/>
    <w:rsid w:val="00FC2E49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86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74C0"/>
    <w:rPr>
      <w:b/>
      <w:bCs/>
    </w:rPr>
  </w:style>
  <w:style w:type="paragraph" w:customStyle="1" w:styleId="t-9-8">
    <w:name w:val="t-9-8"/>
    <w:basedOn w:val="Normal"/>
    <w:rsid w:val="00EE74C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E74C0"/>
    <w:pPr>
      <w:ind w:left="720"/>
    </w:pPr>
  </w:style>
  <w:style w:type="character" w:customStyle="1" w:styleId="summarymark1">
    <w:name w:val="summarymark1"/>
    <w:rsid w:val="00EE74C0"/>
    <w:rPr>
      <w:b/>
      <w:bCs/>
      <w:color w:val="FF0000"/>
    </w:rPr>
  </w:style>
  <w:style w:type="paragraph" w:styleId="Revision">
    <w:name w:val="Revision"/>
    <w:hidden/>
    <w:uiPriority w:val="99"/>
    <w:semiHidden/>
    <w:rsid w:val="004271C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0F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F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0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regional_policy/en/funding/brexit-adjustment-reserve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ACB8-FDC9-479C-9E9A-C26938BA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2021-12-08T09:47:00Z</dcterms:created>
  <dcterms:modified xsi:type="dcterms:W3CDTF">2021-12-08T09:47:00Z</dcterms:modified>
</cp:coreProperties>
</file>