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A9ED" w14:textId="77777777" w:rsidR="001F148E" w:rsidRDefault="001F148E" w:rsidP="001F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hr-HR"/>
        </w:rPr>
        <w:drawing>
          <wp:inline distT="0" distB="0" distL="0" distR="0" wp14:anchorId="266D7279" wp14:editId="4FCD4461">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6ABFC2A2" w14:textId="77777777" w:rsidR="001F148E" w:rsidRDefault="001F148E" w:rsidP="001F148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VLADA REPUBLIKE HRVATSKE</w:t>
      </w:r>
    </w:p>
    <w:p w14:paraId="599AC360" w14:textId="77777777" w:rsidR="001F148E" w:rsidRDefault="001F148E" w:rsidP="001F148E">
      <w:pPr>
        <w:spacing w:after="0" w:line="240" w:lineRule="auto"/>
        <w:jc w:val="both"/>
        <w:rPr>
          <w:rFonts w:ascii="Times New Roman" w:hAnsi="Times New Roman" w:cs="Times New Roman"/>
          <w:sz w:val="24"/>
          <w:szCs w:val="24"/>
        </w:rPr>
      </w:pPr>
    </w:p>
    <w:p w14:paraId="214623C0" w14:textId="77777777" w:rsidR="001F148E" w:rsidRDefault="001F148E" w:rsidP="001F148E">
      <w:pPr>
        <w:spacing w:after="0" w:line="240" w:lineRule="auto"/>
        <w:jc w:val="both"/>
        <w:rPr>
          <w:rFonts w:ascii="Times New Roman" w:hAnsi="Times New Roman" w:cs="Times New Roman"/>
          <w:sz w:val="24"/>
          <w:szCs w:val="24"/>
        </w:rPr>
      </w:pPr>
    </w:p>
    <w:p w14:paraId="1AD6497B" w14:textId="77777777" w:rsidR="001F148E" w:rsidRDefault="001F148E" w:rsidP="001F148E">
      <w:pPr>
        <w:spacing w:after="0" w:line="240" w:lineRule="auto"/>
        <w:jc w:val="both"/>
        <w:rPr>
          <w:rFonts w:ascii="Times New Roman" w:hAnsi="Times New Roman" w:cs="Times New Roman"/>
          <w:sz w:val="24"/>
          <w:szCs w:val="24"/>
        </w:rPr>
      </w:pPr>
    </w:p>
    <w:p w14:paraId="29CDA729" w14:textId="77777777" w:rsidR="001F148E" w:rsidRDefault="001F148E" w:rsidP="001F148E">
      <w:pPr>
        <w:spacing w:after="0" w:line="240" w:lineRule="auto"/>
        <w:jc w:val="both"/>
        <w:rPr>
          <w:rFonts w:ascii="Times New Roman" w:hAnsi="Times New Roman" w:cs="Times New Roman"/>
          <w:sz w:val="24"/>
          <w:szCs w:val="24"/>
        </w:rPr>
      </w:pPr>
    </w:p>
    <w:p w14:paraId="5192A191" w14:textId="77777777" w:rsidR="001F148E" w:rsidRDefault="001F148E" w:rsidP="001F148E">
      <w:pPr>
        <w:spacing w:after="0" w:line="240" w:lineRule="auto"/>
        <w:jc w:val="both"/>
        <w:rPr>
          <w:rFonts w:ascii="Times New Roman" w:hAnsi="Times New Roman" w:cs="Times New Roman"/>
          <w:sz w:val="24"/>
          <w:szCs w:val="24"/>
        </w:rPr>
      </w:pPr>
    </w:p>
    <w:p w14:paraId="014D1112" w14:textId="0B9E5356" w:rsidR="001F148E" w:rsidRDefault="001F148E" w:rsidP="001F148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Zagreb, </w:t>
      </w:r>
      <w:r w:rsidR="00191158">
        <w:rPr>
          <w:rFonts w:ascii="Times New Roman" w:hAnsi="Times New Roman" w:cs="Times New Roman"/>
          <w:sz w:val="24"/>
          <w:szCs w:val="24"/>
        </w:rPr>
        <w:t>10</w:t>
      </w:r>
      <w:r w:rsidR="00A5569B">
        <w:rPr>
          <w:rFonts w:ascii="Times New Roman" w:hAnsi="Times New Roman" w:cs="Times New Roman"/>
          <w:sz w:val="24"/>
          <w:szCs w:val="24"/>
        </w:rPr>
        <w:t xml:space="preserve">. </w:t>
      </w:r>
      <w:r>
        <w:rPr>
          <w:rFonts w:ascii="Times New Roman" w:hAnsi="Times New Roman" w:cs="Times New Roman"/>
          <w:sz w:val="24"/>
          <w:szCs w:val="24"/>
        </w:rPr>
        <w:t>prosinc</w:t>
      </w:r>
      <w:r w:rsidR="006D5EEB">
        <w:rPr>
          <w:rFonts w:ascii="Times New Roman" w:hAnsi="Times New Roman" w:cs="Times New Roman"/>
          <w:sz w:val="24"/>
          <w:szCs w:val="24"/>
        </w:rPr>
        <w:t>a</w:t>
      </w:r>
      <w:bookmarkStart w:id="0" w:name="_GoBack"/>
      <w:bookmarkEnd w:id="0"/>
      <w:r>
        <w:rPr>
          <w:rFonts w:ascii="Times New Roman" w:hAnsi="Times New Roman" w:cs="Times New Roman"/>
          <w:sz w:val="24"/>
          <w:szCs w:val="24"/>
        </w:rPr>
        <w:t xml:space="preserve"> 2021.</w:t>
      </w:r>
    </w:p>
    <w:p w14:paraId="04948768" w14:textId="77777777" w:rsidR="001F148E" w:rsidRDefault="001F148E" w:rsidP="001F148E">
      <w:pPr>
        <w:spacing w:after="0" w:line="240" w:lineRule="auto"/>
        <w:jc w:val="right"/>
        <w:rPr>
          <w:rFonts w:ascii="Times New Roman" w:hAnsi="Times New Roman" w:cs="Times New Roman"/>
          <w:sz w:val="24"/>
          <w:szCs w:val="24"/>
        </w:rPr>
      </w:pPr>
    </w:p>
    <w:p w14:paraId="511B462C" w14:textId="77777777" w:rsidR="001F148E" w:rsidRDefault="001F148E" w:rsidP="001F148E">
      <w:pPr>
        <w:spacing w:after="0" w:line="240" w:lineRule="auto"/>
        <w:jc w:val="right"/>
        <w:rPr>
          <w:rFonts w:ascii="Times New Roman" w:hAnsi="Times New Roman" w:cs="Times New Roman"/>
          <w:sz w:val="24"/>
          <w:szCs w:val="24"/>
        </w:rPr>
      </w:pPr>
    </w:p>
    <w:p w14:paraId="1E5FDD76" w14:textId="77777777" w:rsidR="001F148E" w:rsidRDefault="001F148E" w:rsidP="001F148E">
      <w:pPr>
        <w:spacing w:after="0" w:line="240" w:lineRule="auto"/>
        <w:jc w:val="right"/>
        <w:rPr>
          <w:rFonts w:ascii="Times New Roman" w:hAnsi="Times New Roman" w:cs="Times New Roman"/>
          <w:sz w:val="24"/>
          <w:szCs w:val="24"/>
        </w:rPr>
      </w:pPr>
    </w:p>
    <w:p w14:paraId="5EBFB96E" w14:textId="77777777" w:rsidR="001F148E" w:rsidRDefault="001F148E" w:rsidP="001F148E">
      <w:pPr>
        <w:spacing w:after="0" w:line="240" w:lineRule="auto"/>
        <w:jc w:val="right"/>
        <w:rPr>
          <w:rFonts w:ascii="Times New Roman" w:hAnsi="Times New Roman" w:cs="Times New Roman"/>
          <w:sz w:val="24"/>
          <w:szCs w:val="24"/>
        </w:rPr>
      </w:pPr>
    </w:p>
    <w:p w14:paraId="7C398853" w14:textId="77777777" w:rsidR="001F148E" w:rsidRDefault="001F148E" w:rsidP="001F148E">
      <w:pPr>
        <w:spacing w:after="0" w:line="240" w:lineRule="auto"/>
        <w:jc w:val="right"/>
        <w:rPr>
          <w:rFonts w:ascii="Times New Roman" w:hAnsi="Times New Roman" w:cs="Times New Roman"/>
          <w:sz w:val="24"/>
          <w:szCs w:val="24"/>
        </w:rPr>
      </w:pPr>
    </w:p>
    <w:p w14:paraId="462FD06A" w14:textId="77777777" w:rsidR="001F148E" w:rsidRDefault="001F148E" w:rsidP="001F148E">
      <w:pPr>
        <w:spacing w:after="0" w:line="240" w:lineRule="auto"/>
        <w:jc w:val="right"/>
        <w:rPr>
          <w:rFonts w:ascii="Times New Roman" w:hAnsi="Times New Roman" w:cs="Times New Roman"/>
          <w:sz w:val="24"/>
          <w:szCs w:val="24"/>
        </w:rPr>
      </w:pPr>
    </w:p>
    <w:p w14:paraId="335B3A84" w14:textId="77777777" w:rsidR="001F148E" w:rsidRDefault="001F148E" w:rsidP="001F148E">
      <w:pPr>
        <w:spacing w:after="0" w:line="240" w:lineRule="auto"/>
        <w:jc w:val="right"/>
        <w:rPr>
          <w:rFonts w:ascii="Times New Roman" w:hAnsi="Times New Roman" w:cs="Times New Roman"/>
          <w:sz w:val="24"/>
          <w:szCs w:val="24"/>
        </w:rPr>
      </w:pPr>
    </w:p>
    <w:p w14:paraId="4DE0A2C8" w14:textId="77777777" w:rsidR="001F148E" w:rsidRDefault="001F148E" w:rsidP="001F148E">
      <w:pPr>
        <w:spacing w:after="0" w:line="240" w:lineRule="auto"/>
        <w:jc w:val="right"/>
        <w:rPr>
          <w:rFonts w:ascii="Times New Roman" w:hAnsi="Times New Roman" w:cs="Times New Roman"/>
          <w:sz w:val="24"/>
          <w:szCs w:val="24"/>
        </w:rPr>
      </w:pPr>
    </w:p>
    <w:p w14:paraId="3DD1C1C6" w14:textId="77777777" w:rsidR="001F148E" w:rsidRDefault="001F148E" w:rsidP="001F148E">
      <w:pPr>
        <w:spacing w:after="0" w:line="240" w:lineRule="auto"/>
        <w:jc w:val="right"/>
        <w:rPr>
          <w:rFonts w:ascii="Times New Roman" w:hAnsi="Times New Roman" w:cs="Times New Roman"/>
          <w:sz w:val="24"/>
          <w:szCs w:val="24"/>
        </w:rPr>
      </w:pPr>
    </w:p>
    <w:p w14:paraId="3303B115" w14:textId="77777777" w:rsidR="001F148E" w:rsidRDefault="001F148E" w:rsidP="001F148E">
      <w:pPr>
        <w:spacing w:after="0" w:line="240" w:lineRule="auto"/>
        <w:jc w:val="right"/>
        <w:rPr>
          <w:rFonts w:ascii="Times New Roman" w:hAnsi="Times New Roman" w:cs="Times New Roman"/>
          <w:sz w:val="24"/>
          <w:szCs w:val="24"/>
        </w:rPr>
      </w:pPr>
    </w:p>
    <w:p w14:paraId="2FAD388A" w14:textId="77777777" w:rsidR="001F148E" w:rsidRDefault="001F148E" w:rsidP="001F148E">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077"/>
      </w:tblGrid>
      <w:tr w:rsidR="001F148E" w14:paraId="61EA2402" w14:textId="77777777" w:rsidTr="003919C3">
        <w:tc>
          <w:tcPr>
            <w:tcW w:w="1951" w:type="dxa"/>
            <w:hideMark/>
          </w:tcPr>
          <w:p w14:paraId="235ECBAB" w14:textId="77777777" w:rsidR="001F148E" w:rsidRDefault="001F148E" w:rsidP="003919C3">
            <w:pPr>
              <w:jc w:val="right"/>
              <w:rPr>
                <w:sz w:val="24"/>
                <w:szCs w:val="24"/>
              </w:rPr>
            </w:pPr>
            <w:r>
              <w:rPr>
                <w:sz w:val="24"/>
                <w:szCs w:val="24"/>
              </w:rPr>
              <w:t xml:space="preserve"> </w:t>
            </w:r>
            <w:r>
              <w:rPr>
                <w:b/>
                <w:smallCaps/>
                <w:sz w:val="24"/>
                <w:szCs w:val="24"/>
              </w:rPr>
              <w:t>Predlagatelj</w:t>
            </w:r>
            <w:r>
              <w:rPr>
                <w:b/>
                <w:sz w:val="24"/>
                <w:szCs w:val="24"/>
              </w:rPr>
              <w:t>:</w:t>
            </w:r>
          </w:p>
        </w:tc>
        <w:tc>
          <w:tcPr>
            <w:tcW w:w="7229" w:type="dxa"/>
            <w:hideMark/>
          </w:tcPr>
          <w:p w14:paraId="06B8282E" w14:textId="77777777" w:rsidR="001F148E" w:rsidRDefault="001F148E" w:rsidP="003919C3">
            <w:pPr>
              <w:rPr>
                <w:sz w:val="24"/>
                <w:szCs w:val="24"/>
              </w:rPr>
            </w:pPr>
            <w:r>
              <w:rPr>
                <w:sz w:val="24"/>
                <w:szCs w:val="24"/>
              </w:rPr>
              <w:t>Ministarstvo financija</w:t>
            </w:r>
          </w:p>
        </w:tc>
      </w:tr>
    </w:tbl>
    <w:p w14:paraId="6E743C83" w14:textId="77777777" w:rsidR="001F148E" w:rsidRDefault="001F148E" w:rsidP="001F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7091"/>
      </w:tblGrid>
      <w:tr w:rsidR="001F148E" w14:paraId="3376CDC8" w14:textId="77777777" w:rsidTr="003919C3">
        <w:tc>
          <w:tcPr>
            <w:tcW w:w="1951" w:type="dxa"/>
            <w:hideMark/>
          </w:tcPr>
          <w:p w14:paraId="7C425AFB" w14:textId="77777777" w:rsidR="001F148E" w:rsidRDefault="001F148E" w:rsidP="003919C3">
            <w:pPr>
              <w:jc w:val="right"/>
              <w:rPr>
                <w:sz w:val="24"/>
                <w:szCs w:val="24"/>
              </w:rPr>
            </w:pPr>
            <w:r>
              <w:rPr>
                <w:b/>
                <w:smallCaps/>
                <w:sz w:val="24"/>
                <w:szCs w:val="24"/>
              </w:rPr>
              <w:t>Predmet</w:t>
            </w:r>
            <w:r>
              <w:rPr>
                <w:b/>
                <w:sz w:val="24"/>
                <w:szCs w:val="24"/>
              </w:rPr>
              <w:t>:</w:t>
            </w:r>
          </w:p>
        </w:tc>
        <w:tc>
          <w:tcPr>
            <w:tcW w:w="7229" w:type="dxa"/>
            <w:hideMark/>
          </w:tcPr>
          <w:p w14:paraId="18A956E2" w14:textId="147C7485" w:rsidR="001F148E" w:rsidRDefault="001F148E" w:rsidP="00C26E55">
            <w:pPr>
              <w:jc w:val="both"/>
              <w:rPr>
                <w:sz w:val="24"/>
                <w:szCs w:val="24"/>
              </w:rPr>
            </w:pPr>
            <w:r>
              <w:rPr>
                <w:sz w:val="24"/>
                <w:szCs w:val="24"/>
              </w:rPr>
              <w:t>Nacrt p</w:t>
            </w:r>
            <w:r w:rsidRPr="00FD5775">
              <w:rPr>
                <w:sz w:val="24"/>
                <w:szCs w:val="24"/>
              </w:rPr>
              <w:t>rijedlog</w:t>
            </w:r>
            <w:r>
              <w:rPr>
                <w:sz w:val="24"/>
                <w:szCs w:val="24"/>
              </w:rPr>
              <w:t>a</w:t>
            </w:r>
            <w:r w:rsidRPr="00FD5775">
              <w:rPr>
                <w:sz w:val="24"/>
                <w:szCs w:val="24"/>
              </w:rPr>
              <w:t xml:space="preserve"> </w:t>
            </w:r>
            <w:r>
              <w:rPr>
                <w:sz w:val="24"/>
                <w:szCs w:val="24"/>
              </w:rPr>
              <w:t xml:space="preserve">zakona </w:t>
            </w:r>
            <w:r w:rsidR="00C36024">
              <w:rPr>
                <w:sz w:val="24"/>
                <w:szCs w:val="24"/>
              </w:rPr>
              <w:t>o provedbi Uredbe (EU) 2020/1503 o europskim pružateljima usluga skupnog financiranja</w:t>
            </w:r>
            <w:r>
              <w:rPr>
                <w:sz w:val="24"/>
                <w:szCs w:val="24"/>
              </w:rPr>
              <w:t xml:space="preserve">, s </w:t>
            </w:r>
            <w:r w:rsidR="00C36024">
              <w:rPr>
                <w:sz w:val="24"/>
                <w:szCs w:val="24"/>
              </w:rPr>
              <w:t>Nacrtom k</w:t>
            </w:r>
            <w:r w:rsidRPr="00FD5775">
              <w:rPr>
                <w:sz w:val="24"/>
                <w:szCs w:val="24"/>
              </w:rPr>
              <w:t>onačn</w:t>
            </w:r>
            <w:r w:rsidR="00C36024">
              <w:rPr>
                <w:sz w:val="24"/>
                <w:szCs w:val="24"/>
              </w:rPr>
              <w:t>og</w:t>
            </w:r>
            <w:r w:rsidRPr="00FD5775">
              <w:rPr>
                <w:sz w:val="24"/>
                <w:szCs w:val="24"/>
              </w:rPr>
              <w:t xml:space="preserve"> prijedlog</w:t>
            </w:r>
            <w:r w:rsidR="00C36024">
              <w:rPr>
                <w:sz w:val="24"/>
                <w:szCs w:val="24"/>
              </w:rPr>
              <w:t>a</w:t>
            </w:r>
            <w:r w:rsidRPr="00FD5775">
              <w:rPr>
                <w:sz w:val="24"/>
                <w:szCs w:val="24"/>
              </w:rPr>
              <w:t xml:space="preserve"> zakona</w:t>
            </w:r>
          </w:p>
        </w:tc>
      </w:tr>
    </w:tbl>
    <w:p w14:paraId="6FC1358A" w14:textId="77777777" w:rsidR="001F148E" w:rsidRDefault="001F148E" w:rsidP="001F14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22FDEB3" w14:textId="77777777" w:rsidR="001F148E" w:rsidRDefault="001F148E" w:rsidP="001F148E">
      <w:pPr>
        <w:spacing w:after="0" w:line="240" w:lineRule="auto"/>
        <w:jc w:val="both"/>
        <w:rPr>
          <w:rFonts w:ascii="Times New Roman" w:hAnsi="Times New Roman" w:cs="Times New Roman"/>
          <w:sz w:val="24"/>
          <w:szCs w:val="24"/>
        </w:rPr>
      </w:pPr>
    </w:p>
    <w:p w14:paraId="617F64B3" w14:textId="77777777" w:rsidR="001F148E" w:rsidRDefault="001F148E" w:rsidP="001F148E">
      <w:pPr>
        <w:spacing w:after="0" w:line="240" w:lineRule="auto"/>
        <w:jc w:val="both"/>
        <w:rPr>
          <w:rFonts w:ascii="Times New Roman" w:hAnsi="Times New Roman" w:cs="Times New Roman"/>
          <w:sz w:val="24"/>
          <w:szCs w:val="24"/>
        </w:rPr>
      </w:pPr>
    </w:p>
    <w:p w14:paraId="6F47018A" w14:textId="77777777" w:rsidR="001F148E" w:rsidRDefault="001F148E" w:rsidP="001F148E">
      <w:pPr>
        <w:spacing w:after="0" w:line="240" w:lineRule="auto"/>
        <w:jc w:val="both"/>
        <w:rPr>
          <w:rFonts w:ascii="Times New Roman" w:hAnsi="Times New Roman" w:cs="Times New Roman"/>
          <w:sz w:val="24"/>
          <w:szCs w:val="24"/>
        </w:rPr>
      </w:pPr>
    </w:p>
    <w:p w14:paraId="1212F529" w14:textId="77777777" w:rsidR="001F148E" w:rsidRDefault="001F148E" w:rsidP="001F148E">
      <w:pPr>
        <w:spacing w:after="0" w:line="240" w:lineRule="auto"/>
        <w:jc w:val="both"/>
        <w:rPr>
          <w:rFonts w:ascii="Times New Roman" w:hAnsi="Times New Roman" w:cs="Times New Roman"/>
          <w:sz w:val="24"/>
          <w:szCs w:val="24"/>
        </w:rPr>
      </w:pPr>
    </w:p>
    <w:p w14:paraId="7C53DA44" w14:textId="77777777" w:rsidR="001F148E" w:rsidRDefault="001F148E" w:rsidP="001F148E">
      <w:pPr>
        <w:spacing w:after="0" w:line="240" w:lineRule="auto"/>
        <w:jc w:val="both"/>
        <w:rPr>
          <w:rFonts w:ascii="Times New Roman" w:hAnsi="Times New Roman" w:cs="Times New Roman"/>
          <w:sz w:val="24"/>
          <w:szCs w:val="24"/>
        </w:rPr>
      </w:pPr>
    </w:p>
    <w:p w14:paraId="37E961A2" w14:textId="77777777" w:rsidR="001F148E" w:rsidRDefault="001F148E" w:rsidP="001F148E">
      <w:pPr>
        <w:pStyle w:val="Header"/>
        <w:rPr>
          <w:rFonts w:ascii="Times New Roman" w:hAnsi="Times New Roman" w:cs="Times New Roman"/>
          <w:sz w:val="24"/>
          <w:szCs w:val="24"/>
        </w:rPr>
      </w:pPr>
    </w:p>
    <w:p w14:paraId="0F53524E" w14:textId="77777777" w:rsidR="001F148E" w:rsidRDefault="001F148E" w:rsidP="001F148E">
      <w:pPr>
        <w:pStyle w:val="Header"/>
        <w:rPr>
          <w:rFonts w:ascii="Times New Roman" w:hAnsi="Times New Roman" w:cs="Times New Roman"/>
          <w:sz w:val="24"/>
          <w:szCs w:val="24"/>
        </w:rPr>
      </w:pPr>
    </w:p>
    <w:p w14:paraId="0A8934A2" w14:textId="77777777" w:rsidR="001F148E" w:rsidRDefault="001F148E" w:rsidP="001F148E">
      <w:pPr>
        <w:pStyle w:val="Header"/>
        <w:rPr>
          <w:rFonts w:ascii="Times New Roman" w:hAnsi="Times New Roman" w:cs="Times New Roman"/>
          <w:sz w:val="24"/>
          <w:szCs w:val="24"/>
        </w:rPr>
      </w:pPr>
    </w:p>
    <w:p w14:paraId="4CB4EA77" w14:textId="77777777" w:rsidR="001F148E" w:rsidRDefault="001F148E" w:rsidP="001F148E">
      <w:pPr>
        <w:pStyle w:val="Header"/>
        <w:rPr>
          <w:rFonts w:ascii="Times New Roman" w:hAnsi="Times New Roman" w:cs="Times New Roman"/>
          <w:sz w:val="24"/>
          <w:szCs w:val="24"/>
        </w:rPr>
      </w:pPr>
    </w:p>
    <w:p w14:paraId="5393B93C" w14:textId="77777777" w:rsidR="001F148E" w:rsidRDefault="001F148E" w:rsidP="001F148E">
      <w:pPr>
        <w:pStyle w:val="Header"/>
        <w:rPr>
          <w:rFonts w:ascii="Times New Roman" w:hAnsi="Times New Roman" w:cs="Times New Roman"/>
          <w:sz w:val="24"/>
          <w:szCs w:val="24"/>
        </w:rPr>
      </w:pPr>
    </w:p>
    <w:p w14:paraId="6536231D" w14:textId="77777777" w:rsidR="001F148E" w:rsidRDefault="001F148E" w:rsidP="001F148E">
      <w:pPr>
        <w:pStyle w:val="Header"/>
        <w:rPr>
          <w:rFonts w:ascii="Times New Roman" w:hAnsi="Times New Roman" w:cs="Times New Roman"/>
          <w:sz w:val="24"/>
          <w:szCs w:val="24"/>
        </w:rPr>
      </w:pPr>
    </w:p>
    <w:p w14:paraId="68EDF416" w14:textId="4627201A" w:rsidR="001F148E" w:rsidRDefault="001F148E" w:rsidP="001F148E">
      <w:pPr>
        <w:pStyle w:val="Header"/>
        <w:rPr>
          <w:rFonts w:ascii="Times New Roman" w:hAnsi="Times New Roman" w:cs="Times New Roman"/>
          <w:sz w:val="24"/>
          <w:szCs w:val="24"/>
        </w:rPr>
      </w:pPr>
    </w:p>
    <w:p w14:paraId="21F0898B" w14:textId="780524E7" w:rsidR="001F148E" w:rsidRDefault="001F148E" w:rsidP="001F148E">
      <w:pPr>
        <w:pStyle w:val="Header"/>
        <w:rPr>
          <w:rFonts w:ascii="Times New Roman" w:hAnsi="Times New Roman" w:cs="Times New Roman"/>
          <w:sz w:val="24"/>
          <w:szCs w:val="24"/>
        </w:rPr>
      </w:pPr>
    </w:p>
    <w:p w14:paraId="75E1CF9C" w14:textId="59C9F9B3" w:rsidR="001F148E" w:rsidRDefault="001F148E" w:rsidP="001F148E">
      <w:pPr>
        <w:spacing w:after="0" w:line="240" w:lineRule="auto"/>
        <w:rPr>
          <w:rFonts w:ascii="Times New Roman" w:hAnsi="Times New Roman" w:cs="Times New Roman"/>
          <w:sz w:val="24"/>
          <w:szCs w:val="24"/>
        </w:rPr>
      </w:pPr>
    </w:p>
    <w:p w14:paraId="322C0798" w14:textId="4BEF6DA7" w:rsidR="00935D9F" w:rsidRDefault="00935D9F" w:rsidP="001F148E">
      <w:pPr>
        <w:spacing w:after="0" w:line="240" w:lineRule="auto"/>
        <w:rPr>
          <w:rFonts w:ascii="Times New Roman" w:hAnsi="Times New Roman" w:cs="Times New Roman"/>
          <w:sz w:val="24"/>
          <w:szCs w:val="24"/>
        </w:rPr>
      </w:pPr>
    </w:p>
    <w:p w14:paraId="4CDDE17E" w14:textId="77777777" w:rsidR="00C36024" w:rsidRDefault="00C36024" w:rsidP="001F148E">
      <w:pPr>
        <w:spacing w:after="0" w:line="240" w:lineRule="auto"/>
        <w:rPr>
          <w:rFonts w:ascii="Times New Roman" w:hAnsi="Times New Roman" w:cs="Times New Roman"/>
          <w:sz w:val="24"/>
          <w:szCs w:val="24"/>
        </w:rPr>
      </w:pPr>
    </w:p>
    <w:p w14:paraId="72E69778" w14:textId="77777777" w:rsidR="001F148E" w:rsidRDefault="001F148E" w:rsidP="001F148E">
      <w:pPr>
        <w:spacing w:after="0" w:line="240" w:lineRule="auto"/>
        <w:rPr>
          <w:rFonts w:ascii="Times New Roman" w:hAnsi="Times New Roman" w:cs="Times New Roman"/>
          <w:sz w:val="24"/>
          <w:szCs w:val="24"/>
        </w:rPr>
      </w:pPr>
    </w:p>
    <w:p w14:paraId="134DC3EB" w14:textId="77777777" w:rsidR="001F148E" w:rsidRDefault="001F148E" w:rsidP="001F148E">
      <w:pPr>
        <w:pStyle w:val="Footer"/>
        <w:pBdr>
          <w:top w:val="single" w:sz="4" w:space="1" w:color="404040" w:themeColor="text1" w:themeTint="BF"/>
        </w:pBdr>
        <w:jc w:val="center"/>
        <w:rPr>
          <w:rFonts w:ascii="Times New Roman" w:hAnsi="Times New Roman" w:cs="Times New Roman"/>
          <w:color w:val="404040" w:themeColor="text1" w:themeTint="BF"/>
          <w:spacing w:val="20"/>
          <w:sz w:val="24"/>
          <w:szCs w:val="24"/>
        </w:rPr>
      </w:pPr>
      <w:r>
        <w:rPr>
          <w:rFonts w:ascii="Times New Roman" w:hAnsi="Times New Roman" w:cs="Times New Roman"/>
          <w:color w:val="404040" w:themeColor="text1" w:themeTint="BF"/>
          <w:spacing w:val="20"/>
          <w:sz w:val="24"/>
          <w:szCs w:val="24"/>
        </w:rPr>
        <w:t>Banski dvori | Trg Sv. Marka 2  | 10000 Zagreb | tel. 01 4569 222 | vlada.gov.hr</w:t>
      </w:r>
    </w:p>
    <w:p w14:paraId="2961C273" w14:textId="0D29A7A8" w:rsidR="001F148E" w:rsidRDefault="001F148E" w:rsidP="001F148E">
      <w:pPr>
        <w:pStyle w:val="Footer"/>
        <w:pBdr>
          <w:top w:val="single" w:sz="4" w:space="1" w:color="404040" w:themeColor="text1" w:themeTint="BF"/>
        </w:pBdr>
        <w:jc w:val="center"/>
        <w:rPr>
          <w:rFonts w:ascii="Times New Roman" w:hAnsi="Times New Roman" w:cs="Times New Roman"/>
          <w:sz w:val="24"/>
          <w:szCs w:val="24"/>
        </w:rPr>
      </w:pPr>
    </w:p>
    <w:p w14:paraId="12118E5B" w14:textId="77777777" w:rsidR="00C26E55" w:rsidRDefault="00C26E55" w:rsidP="001F148E">
      <w:pPr>
        <w:pStyle w:val="Footer"/>
        <w:pBdr>
          <w:top w:val="single" w:sz="4" w:space="1" w:color="404040" w:themeColor="text1" w:themeTint="BF"/>
        </w:pBdr>
        <w:jc w:val="center"/>
        <w:rPr>
          <w:rFonts w:ascii="Times New Roman" w:hAnsi="Times New Roman" w:cs="Times New Roman"/>
          <w:sz w:val="24"/>
          <w:szCs w:val="24"/>
        </w:rPr>
      </w:pPr>
    </w:p>
    <w:p w14:paraId="1E68EA05" w14:textId="1BE4A48E" w:rsidR="00F24E0C" w:rsidRPr="0067422C" w:rsidRDefault="00045D43" w:rsidP="00E94F46">
      <w:pPr>
        <w:pStyle w:val="NoSpacing"/>
        <w:jc w:val="center"/>
        <w:rPr>
          <w:rFonts w:ascii="Times New Roman" w:hAnsi="Times New Roman"/>
          <w:b/>
          <w:sz w:val="24"/>
          <w:szCs w:val="24"/>
          <w:lang w:val="hr-HR"/>
        </w:rPr>
      </w:pPr>
      <w:r w:rsidRPr="0067422C">
        <w:rPr>
          <w:rFonts w:ascii="Times New Roman" w:hAnsi="Times New Roman"/>
          <w:b/>
          <w:sz w:val="24"/>
          <w:szCs w:val="24"/>
          <w:lang w:val="hr-HR"/>
        </w:rPr>
        <w:lastRenderedPageBreak/>
        <w:t>REPUBLIKA HRVATSKA</w:t>
      </w:r>
    </w:p>
    <w:p w14:paraId="39E68CD2" w14:textId="77777777" w:rsidR="00F24E0C" w:rsidRPr="0067422C" w:rsidRDefault="00045D43" w:rsidP="00E94F46">
      <w:pPr>
        <w:pStyle w:val="NoSpacing"/>
        <w:pBdr>
          <w:bottom w:val="single" w:sz="12" w:space="1" w:color="auto"/>
        </w:pBdr>
        <w:jc w:val="center"/>
        <w:rPr>
          <w:rFonts w:ascii="Times New Roman" w:hAnsi="Times New Roman"/>
          <w:b/>
          <w:sz w:val="24"/>
          <w:szCs w:val="24"/>
          <w:lang w:val="hr-HR"/>
        </w:rPr>
      </w:pPr>
      <w:r w:rsidRPr="0067422C">
        <w:rPr>
          <w:rFonts w:ascii="Times New Roman" w:hAnsi="Times New Roman"/>
          <w:b/>
          <w:sz w:val="24"/>
          <w:szCs w:val="24"/>
          <w:lang w:val="hr-HR"/>
        </w:rPr>
        <w:t>MINISTARSTVO FINANCIJA</w:t>
      </w:r>
    </w:p>
    <w:p w14:paraId="5CB5274F" w14:textId="77777777" w:rsidR="00F24E0C" w:rsidRPr="0067422C" w:rsidRDefault="00F24E0C" w:rsidP="00E94F46">
      <w:pPr>
        <w:pStyle w:val="NoSpacing"/>
        <w:jc w:val="center"/>
        <w:rPr>
          <w:rFonts w:ascii="Times New Roman" w:hAnsi="Times New Roman"/>
          <w:b/>
          <w:sz w:val="24"/>
          <w:szCs w:val="24"/>
          <w:lang w:val="hr-HR"/>
        </w:rPr>
      </w:pPr>
    </w:p>
    <w:p w14:paraId="2CB1E56E" w14:textId="77777777" w:rsidR="00F24E0C" w:rsidRPr="0067422C" w:rsidRDefault="00045D43" w:rsidP="00E94F46">
      <w:pPr>
        <w:pStyle w:val="NoSpacing"/>
        <w:jc w:val="right"/>
        <w:rPr>
          <w:rFonts w:ascii="Times New Roman" w:hAnsi="Times New Roman"/>
          <w:b/>
          <w:sz w:val="24"/>
          <w:szCs w:val="24"/>
          <w:lang w:val="hr-HR"/>
        </w:rPr>
      </w:pPr>
      <w:r w:rsidRPr="0067422C">
        <w:rPr>
          <w:rFonts w:ascii="Times New Roman" w:hAnsi="Times New Roman"/>
          <w:b/>
          <w:sz w:val="24"/>
          <w:szCs w:val="24"/>
          <w:lang w:val="hr-HR"/>
        </w:rPr>
        <w:t>NACRT</w:t>
      </w:r>
    </w:p>
    <w:p w14:paraId="3FBB7DBC" w14:textId="77777777" w:rsidR="00F24E0C" w:rsidRPr="0067422C" w:rsidRDefault="00F24E0C" w:rsidP="00E94F46">
      <w:pPr>
        <w:pStyle w:val="NoSpacing"/>
        <w:tabs>
          <w:tab w:val="left" w:pos="709"/>
          <w:tab w:val="left" w:pos="851"/>
        </w:tabs>
        <w:jc w:val="center"/>
        <w:rPr>
          <w:rFonts w:ascii="Times New Roman" w:hAnsi="Times New Roman"/>
          <w:b/>
          <w:sz w:val="24"/>
          <w:szCs w:val="24"/>
          <w:lang w:val="hr-HR"/>
        </w:rPr>
      </w:pPr>
    </w:p>
    <w:p w14:paraId="16D367CC" w14:textId="77777777" w:rsidR="00F24E0C" w:rsidRPr="0067422C" w:rsidRDefault="00F24E0C" w:rsidP="00E94F46">
      <w:pPr>
        <w:spacing w:after="0" w:line="240" w:lineRule="auto"/>
        <w:jc w:val="center"/>
        <w:rPr>
          <w:rFonts w:ascii="Times New Roman" w:hAnsi="Times New Roman" w:cs="Times New Roman"/>
          <w:b/>
          <w:sz w:val="24"/>
          <w:szCs w:val="24"/>
        </w:rPr>
      </w:pPr>
    </w:p>
    <w:p w14:paraId="4741B00F" w14:textId="77777777" w:rsidR="00F24E0C" w:rsidRPr="0067422C" w:rsidRDefault="00F24E0C" w:rsidP="00E94F46">
      <w:pPr>
        <w:spacing w:after="0" w:line="240" w:lineRule="auto"/>
        <w:jc w:val="center"/>
        <w:rPr>
          <w:rFonts w:ascii="Times New Roman" w:hAnsi="Times New Roman" w:cs="Times New Roman"/>
          <w:b/>
          <w:sz w:val="24"/>
          <w:szCs w:val="24"/>
        </w:rPr>
      </w:pPr>
    </w:p>
    <w:p w14:paraId="3E0C1D12" w14:textId="77777777" w:rsidR="00F24E0C" w:rsidRPr="0067422C" w:rsidRDefault="00F24E0C" w:rsidP="00E94F46">
      <w:pPr>
        <w:spacing w:after="0" w:line="240" w:lineRule="auto"/>
        <w:jc w:val="center"/>
        <w:rPr>
          <w:rFonts w:ascii="Times New Roman" w:hAnsi="Times New Roman" w:cs="Times New Roman"/>
          <w:b/>
          <w:sz w:val="24"/>
          <w:szCs w:val="24"/>
        </w:rPr>
      </w:pPr>
    </w:p>
    <w:p w14:paraId="71C40B69" w14:textId="77777777" w:rsidR="00F24E0C" w:rsidRPr="0067422C" w:rsidRDefault="00F24E0C" w:rsidP="00E94F46">
      <w:pPr>
        <w:spacing w:after="0" w:line="240" w:lineRule="auto"/>
        <w:jc w:val="center"/>
        <w:rPr>
          <w:rFonts w:ascii="Times New Roman" w:hAnsi="Times New Roman" w:cs="Times New Roman"/>
          <w:b/>
          <w:sz w:val="24"/>
          <w:szCs w:val="24"/>
        </w:rPr>
      </w:pPr>
    </w:p>
    <w:p w14:paraId="08F6AD1D" w14:textId="77777777" w:rsidR="00F24E0C" w:rsidRPr="0067422C" w:rsidRDefault="00F24E0C" w:rsidP="00E94F46">
      <w:pPr>
        <w:spacing w:after="0" w:line="240" w:lineRule="auto"/>
        <w:jc w:val="center"/>
        <w:rPr>
          <w:rFonts w:ascii="Times New Roman" w:hAnsi="Times New Roman" w:cs="Times New Roman"/>
          <w:b/>
          <w:sz w:val="24"/>
          <w:szCs w:val="24"/>
        </w:rPr>
      </w:pPr>
    </w:p>
    <w:p w14:paraId="7A5BEFA6" w14:textId="77777777" w:rsidR="00F24E0C" w:rsidRPr="0067422C" w:rsidRDefault="00F24E0C" w:rsidP="00E94F46">
      <w:pPr>
        <w:spacing w:after="0" w:line="240" w:lineRule="auto"/>
        <w:jc w:val="center"/>
        <w:rPr>
          <w:rFonts w:ascii="Times New Roman" w:hAnsi="Times New Roman" w:cs="Times New Roman"/>
          <w:b/>
          <w:sz w:val="24"/>
          <w:szCs w:val="24"/>
        </w:rPr>
      </w:pPr>
    </w:p>
    <w:p w14:paraId="5E57CEBB" w14:textId="77777777" w:rsidR="00F24E0C" w:rsidRPr="0067422C" w:rsidRDefault="00F24E0C" w:rsidP="00E94F46">
      <w:pPr>
        <w:spacing w:after="0" w:line="240" w:lineRule="auto"/>
        <w:jc w:val="center"/>
        <w:rPr>
          <w:rFonts w:ascii="Times New Roman" w:hAnsi="Times New Roman" w:cs="Times New Roman"/>
          <w:b/>
          <w:sz w:val="24"/>
          <w:szCs w:val="24"/>
        </w:rPr>
      </w:pPr>
    </w:p>
    <w:p w14:paraId="69A2CAC0" w14:textId="77777777" w:rsidR="00F24E0C" w:rsidRPr="0067422C" w:rsidRDefault="00F24E0C" w:rsidP="00E94F46">
      <w:pPr>
        <w:spacing w:after="0" w:line="240" w:lineRule="auto"/>
        <w:jc w:val="center"/>
        <w:rPr>
          <w:rFonts w:ascii="Times New Roman" w:hAnsi="Times New Roman" w:cs="Times New Roman"/>
          <w:b/>
          <w:sz w:val="24"/>
          <w:szCs w:val="24"/>
        </w:rPr>
      </w:pPr>
    </w:p>
    <w:p w14:paraId="25491A64" w14:textId="77777777" w:rsidR="00F24E0C" w:rsidRPr="0067422C" w:rsidRDefault="00F24E0C" w:rsidP="00E94F46">
      <w:pPr>
        <w:spacing w:after="0" w:line="240" w:lineRule="auto"/>
        <w:jc w:val="center"/>
        <w:rPr>
          <w:rFonts w:ascii="Times New Roman" w:hAnsi="Times New Roman" w:cs="Times New Roman"/>
          <w:b/>
          <w:sz w:val="24"/>
          <w:szCs w:val="24"/>
        </w:rPr>
      </w:pPr>
    </w:p>
    <w:p w14:paraId="008644BA" w14:textId="77777777" w:rsidR="00F24E0C" w:rsidRPr="0067422C" w:rsidRDefault="00F24E0C" w:rsidP="00E94F46">
      <w:pPr>
        <w:spacing w:after="0" w:line="240" w:lineRule="auto"/>
        <w:jc w:val="center"/>
        <w:rPr>
          <w:rFonts w:ascii="Times New Roman" w:hAnsi="Times New Roman" w:cs="Times New Roman"/>
          <w:b/>
          <w:sz w:val="24"/>
          <w:szCs w:val="24"/>
        </w:rPr>
      </w:pPr>
    </w:p>
    <w:p w14:paraId="3A07313E" w14:textId="2A2BE420" w:rsidR="00F24E0C" w:rsidRDefault="00F24E0C" w:rsidP="00E94F46">
      <w:pPr>
        <w:spacing w:after="0" w:line="240" w:lineRule="auto"/>
        <w:jc w:val="center"/>
        <w:rPr>
          <w:rFonts w:ascii="Times New Roman" w:hAnsi="Times New Roman" w:cs="Times New Roman"/>
          <w:b/>
          <w:sz w:val="24"/>
          <w:szCs w:val="24"/>
        </w:rPr>
      </w:pPr>
    </w:p>
    <w:p w14:paraId="5164E55C" w14:textId="74926452" w:rsidR="001841D2" w:rsidRDefault="001841D2" w:rsidP="00E94F46">
      <w:pPr>
        <w:spacing w:after="0" w:line="240" w:lineRule="auto"/>
        <w:jc w:val="center"/>
        <w:rPr>
          <w:rFonts w:ascii="Times New Roman" w:hAnsi="Times New Roman" w:cs="Times New Roman"/>
          <w:b/>
          <w:sz w:val="24"/>
          <w:szCs w:val="24"/>
        </w:rPr>
      </w:pPr>
    </w:p>
    <w:p w14:paraId="2749EF3E" w14:textId="5A6BDB57" w:rsidR="00E94F46" w:rsidRDefault="00E94F46" w:rsidP="00E94F46">
      <w:pPr>
        <w:spacing w:after="0" w:line="240" w:lineRule="auto"/>
        <w:jc w:val="center"/>
        <w:rPr>
          <w:rFonts w:ascii="Times New Roman" w:hAnsi="Times New Roman" w:cs="Times New Roman"/>
          <w:b/>
          <w:sz w:val="24"/>
          <w:szCs w:val="24"/>
        </w:rPr>
      </w:pPr>
    </w:p>
    <w:p w14:paraId="76CA6CD2" w14:textId="4EBDBAC9" w:rsidR="00E94F46" w:rsidRDefault="00E94F46" w:rsidP="00E94F46">
      <w:pPr>
        <w:spacing w:after="0" w:line="240" w:lineRule="auto"/>
        <w:jc w:val="center"/>
        <w:rPr>
          <w:rFonts w:ascii="Times New Roman" w:hAnsi="Times New Roman" w:cs="Times New Roman"/>
          <w:b/>
          <w:sz w:val="24"/>
          <w:szCs w:val="24"/>
        </w:rPr>
      </w:pPr>
    </w:p>
    <w:p w14:paraId="5FB38CA8" w14:textId="0627E87E" w:rsidR="00E94F46" w:rsidRDefault="00E94F46" w:rsidP="00E94F46">
      <w:pPr>
        <w:spacing w:after="0" w:line="240" w:lineRule="auto"/>
        <w:jc w:val="center"/>
        <w:rPr>
          <w:rFonts w:ascii="Times New Roman" w:hAnsi="Times New Roman" w:cs="Times New Roman"/>
          <w:b/>
          <w:sz w:val="24"/>
          <w:szCs w:val="24"/>
        </w:rPr>
      </w:pPr>
    </w:p>
    <w:p w14:paraId="440EECFC" w14:textId="7E000400" w:rsidR="00E94F46" w:rsidRDefault="00E94F46" w:rsidP="00E94F46">
      <w:pPr>
        <w:spacing w:after="0" w:line="240" w:lineRule="auto"/>
        <w:jc w:val="center"/>
        <w:rPr>
          <w:rFonts w:ascii="Times New Roman" w:hAnsi="Times New Roman" w:cs="Times New Roman"/>
          <w:b/>
          <w:sz w:val="24"/>
          <w:szCs w:val="24"/>
        </w:rPr>
      </w:pPr>
    </w:p>
    <w:p w14:paraId="7FE8862B" w14:textId="551C2094" w:rsidR="00E94F46" w:rsidRPr="0067422C" w:rsidRDefault="00E94F46" w:rsidP="00E94F46">
      <w:pPr>
        <w:spacing w:after="0" w:line="240" w:lineRule="auto"/>
        <w:jc w:val="center"/>
        <w:rPr>
          <w:rFonts w:ascii="Times New Roman" w:hAnsi="Times New Roman" w:cs="Times New Roman"/>
          <w:b/>
          <w:sz w:val="24"/>
          <w:szCs w:val="24"/>
        </w:rPr>
      </w:pPr>
    </w:p>
    <w:p w14:paraId="28E8DE94" w14:textId="56050906" w:rsidR="00F24E0C" w:rsidRPr="0067422C" w:rsidRDefault="00045D43"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 xml:space="preserve">PRIJEDLOG ZAKONA O PROVEDBI UREDBE </w:t>
      </w:r>
      <w:r w:rsidR="002811E2" w:rsidRPr="0067422C">
        <w:rPr>
          <w:rFonts w:ascii="Times New Roman" w:hAnsi="Times New Roman" w:cs="Times New Roman"/>
          <w:b/>
          <w:sz w:val="24"/>
          <w:szCs w:val="24"/>
        </w:rPr>
        <w:t>(EU) 2020/150</w:t>
      </w:r>
      <w:r w:rsidR="0016165E" w:rsidRPr="0067422C">
        <w:rPr>
          <w:rFonts w:ascii="Times New Roman" w:hAnsi="Times New Roman" w:cs="Times New Roman"/>
          <w:b/>
          <w:sz w:val="24"/>
          <w:szCs w:val="24"/>
        </w:rPr>
        <w:t xml:space="preserve">3 </w:t>
      </w:r>
      <w:r w:rsidR="002811E2" w:rsidRPr="0067422C">
        <w:rPr>
          <w:rFonts w:ascii="Times New Roman" w:hAnsi="Times New Roman" w:cs="Times New Roman"/>
          <w:b/>
          <w:sz w:val="24"/>
          <w:szCs w:val="24"/>
        </w:rPr>
        <w:t>O EUROPSKIM PRUŽATELJIMA USLUGA SKUPNOG FINA</w:t>
      </w:r>
      <w:r w:rsidR="00BE07F1">
        <w:rPr>
          <w:rFonts w:ascii="Times New Roman" w:hAnsi="Times New Roman" w:cs="Times New Roman"/>
          <w:b/>
          <w:sz w:val="24"/>
          <w:szCs w:val="24"/>
        </w:rPr>
        <w:t>N</w:t>
      </w:r>
      <w:r w:rsidR="002811E2" w:rsidRPr="0067422C">
        <w:rPr>
          <w:rFonts w:ascii="Times New Roman" w:hAnsi="Times New Roman" w:cs="Times New Roman"/>
          <w:b/>
          <w:sz w:val="24"/>
          <w:szCs w:val="24"/>
        </w:rPr>
        <w:t>CIRANJA</w:t>
      </w:r>
      <w:r w:rsidR="00B57716">
        <w:rPr>
          <w:rFonts w:ascii="Times New Roman" w:hAnsi="Times New Roman" w:cs="Times New Roman"/>
          <w:b/>
          <w:sz w:val="24"/>
          <w:szCs w:val="24"/>
        </w:rPr>
        <w:t>, S KONAČNIM PRIJEDLOGOM ZAKONA</w:t>
      </w:r>
      <w:r w:rsidR="002811E2" w:rsidRPr="0067422C">
        <w:rPr>
          <w:rFonts w:ascii="Times New Roman" w:hAnsi="Times New Roman" w:cs="Times New Roman"/>
          <w:b/>
          <w:sz w:val="24"/>
          <w:szCs w:val="24"/>
        </w:rPr>
        <w:t xml:space="preserve"> </w:t>
      </w:r>
    </w:p>
    <w:p w14:paraId="08AFA00C" w14:textId="77777777" w:rsidR="00F24E0C" w:rsidRPr="0067422C" w:rsidRDefault="00F24E0C" w:rsidP="00E94F46">
      <w:pPr>
        <w:spacing w:after="0" w:line="240" w:lineRule="auto"/>
        <w:rPr>
          <w:rFonts w:ascii="Times New Roman" w:hAnsi="Times New Roman" w:cs="Times New Roman"/>
          <w:sz w:val="24"/>
          <w:szCs w:val="24"/>
        </w:rPr>
      </w:pPr>
    </w:p>
    <w:p w14:paraId="549B9C63" w14:textId="77777777" w:rsidR="00F24E0C" w:rsidRPr="0067422C" w:rsidRDefault="00F24E0C" w:rsidP="00E94F46">
      <w:pPr>
        <w:spacing w:after="0" w:line="240" w:lineRule="auto"/>
        <w:rPr>
          <w:rFonts w:ascii="Times New Roman" w:hAnsi="Times New Roman" w:cs="Times New Roman"/>
          <w:sz w:val="24"/>
          <w:szCs w:val="24"/>
        </w:rPr>
      </w:pPr>
    </w:p>
    <w:p w14:paraId="470902ED" w14:textId="77777777" w:rsidR="00F24E0C" w:rsidRPr="0067422C" w:rsidRDefault="00F24E0C" w:rsidP="00E94F46">
      <w:pPr>
        <w:spacing w:after="0" w:line="240" w:lineRule="auto"/>
        <w:rPr>
          <w:rFonts w:ascii="Times New Roman" w:hAnsi="Times New Roman" w:cs="Times New Roman"/>
          <w:sz w:val="24"/>
          <w:szCs w:val="24"/>
        </w:rPr>
      </w:pPr>
    </w:p>
    <w:p w14:paraId="3FC22187" w14:textId="77777777" w:rsidR="00F24E0C" w:rsidRPr="0067422C" w:rsidRDefault="00F24E0C" w:rsidP="00E94F46">
      <w:pPr>
        <w:spacing w:after="0" w:line="240" w:lineRule="auto"/>
        <w:rPr>
          <w:rFonts w:ascii="Times New Roman" w:hAnsi="Times New Roman" w:cs="Times New Roman"/>
          <w:sz w:val="24"/>
          <w:szCs w:val="24"/>
        </w:rPr>
      </w:pPr>
    </w:p>
    <w:p w14:paraId="158D134F" w14:textId="77777777" w:rsidR="00F24E0C" w:rsidRPr="0067422C" w:rsidRDefault="00F24E0C" w:rsidP="00E94F46">
      <w:pPr>
        <w:spacing w:after="0" w:line="240" w:lineRule="auto"/>
        <w:rPr>
          <w:rFonts w:ascii="Times New Roman" w:hAnsi="Times New Roman" w:cs="Times New Roman"/>
          <w:sz w:val="24"/>
          <w:szCs w:val="24"/>
        </w:rPr>
      </w:pPr>
    </w:p>
    <w:p w14:paraId="602A7A51" w14:textId="77777777" w:rsidR="00F24E0C" w:rsidRPr="0067422C" w:rsidRDefault="00F24E0C" w:rsidP="00E94F46">
      <w:pPr>
        <w:spacing w:after="0" w:line="240" w:lineRule="auto"/>
        <w:rPr>
          <w:rFonts w:ascii="Times New Roman" w:hAnsi="Times New Roman" w:cs="Times New Roman"/>
          <w:sz w:val="24"/>
          <w:szCs w:val="24"/>
        </w:rPr>
      </w:pPr>
    </w:p>
    <w:p w14:paraId="1F253FC6" w14:textId="6A5EEED3" w:rsidR="0067422C" w:rsidRDefault="0067422C" w:rsidP="00E94F46">
      <w:pPr>
        <w:spacing w:after="0" w:line="240" w:lineRule="auto"/>
        <w:rPr>
          <w:rFonts w:ascii="Times New Roman" w:hAnsi="Times New Roman" w:cs="Times New Roman"/>
          <w:b/>
          <w:sz w:val="24"/>
          <w:szCs w:val="24"/>
        </w:rPr>
      </w:pPr>
    </w:p>
    <w:p w14:paraId="56FD0AF7" w14:textId="6E493A4D" w:rsidR="001841D2" w:rsidRDefault="001841D2" w:rsidP="00E94F46">
      <w:pPr>
        <w:spacing w:after="0" w:line="240" w:lineRule="auto"/>
        <w:rPr>
          <w:rFonts w:ascii="Times New Roman" w:hAnsi="Times New Roman" w:cs="Times New Roman"/>
          <w:b/>
          <w:sz w:val="24"/>
          <w:szCs w:val="24"/>
        </w:rPr>
      </w:pPr>
    </w:p>
    <w:p w14:paraId="0A4EA086" w14:textId="76610621" w:rsidR="001841D2" w:rsidRDefault="001841D2" w:rsidP="00E94F46">
      <w:pPr>
        <w:spacing w:after="0" w:line="240" w:lineRule="auto"/>
        <w:rPr>
          <w:rFonts w:ascii="Times New Roman" w:hAnsi="Times New Roman" w:cs="Times New Roman"/>
          <w:b/>
          <w:sz w:val="24"/>
          <w:szCs w:val="24"/>
        </w:rPr>
      </w:pPr>
    </w:p>
    <w:p w14:paraId="0335060B" w14:textId="243596C2" w:rsidR="001841D2" w:rsidRDefault="001841D2" w:rsidP="00E94F46">
      <w:pPr>
        <w:spacing w:after="0" w:line="240" w:lineRule="auto"/>
        <w:rPr>
          <w:rFonts w:ascii="Times New Roman" w:hAnsi="Times New Roman" w:cs="Times New Roman"/>
          <w:b/>
          <w:sz w:val="24"/>
          <w:szCs w:val="24"/>
        </w:rPr>
      </w:pPr>
    </w:p>
    <w:p w14:paraId="36E56440" w14:textId="1943B894" w:rsidR="001841D2" w:rsidRDefault="001841D2" w:rsidP="00E94F46">
      <w:pPr>
        <w:spacing w:after="0" w:line="240" w:lineRule="auto"/>
        <w:rPr>
          <w:rFonts w:ascii="Times New Roman" w:hAnsi="Times New Roman" w:cs="Times New Roman"/>
          <w:b/>
          <w:sz w:val="24"/>
          <w:szCs w:val="24"/>
        </w:rPr>
      </w:pPr>
    </w:p>
    <w:p w14:paraId="560CCAA0" w14:textId="43C63331" w:rsidR="001841D2" w:rsidRDefault="001841D2" w:rsidP="00E94F46">
      <w:pPr>
        <w:spacing w:after="0" w:line="240" w:lineRule="auto"/>
        <w:rPr>
          <w:rFonts w:ascii="Times New Roman" w:hAnsi="Times New Roman" w:cs="Times New Roman"/>
          <w:b/>
          <w:sz w:val="24"/>
          <w:szCs w:val="24"/>
        </w:rPr>
      </w:pPr>
    </w:p>
    <w:p w14:paraId="25A6BB30" w14:textId="0867F8DB" w:rsidR="001841D2" w:rsidRDefault="001841D2" w:rsidP="00E94F46">
      <w:pPr>
        <w:spacing w:after="0" w:line="240" w:lineRule="auto"/>
        <w:rPr>
          <w:rFonts w:ascii="Times New Roman" w:hAnsi="Times New Roman" w:cs="Times New Roman"/>
          <w:b/>
          <w:sz w:val="24"/>
          <w:szCs w:val="24"/>
        </w:rPr>
      </w:pPr>
    </w:p>
    <w:p w14:paraId="17C2A9ED" w14:textId="21FD9DB3" w:rsidR="001841D2" w:rsidRDefault="001841D2" w:rsidP="00E94F46">
      <w:pPr>
        <w:spacing w:after="0" w:line="240" w:lineRule="auto"/>
        <w:rPr>
          <w:rFonts w:ascii="Times New Roman" w:hAnsi="Times New Roman" w:cs="Times New Roman"/>
          <w:b/>
          <w:sz w:val="24"/>
          <w:szCs w:val="24"/>
        </w:rPr>
      </w:pPr>
    </w:p>
    <w:p w14:paraId="1997A323" w14:textId="695A37A6" w:rsidR="001841D2" w:rsidRDefault="001841D2" w:rsidP="00E94F46">
      <w:pPr>
        <w:spacing w:after="0" w:line="240" w:lineRule="auto"/>
        <w:rPr>
          <w:rFonts w:ascii="Times New Roman" w:hAnsi="Times New Roman" w:cs="Times New Roman"/>
          <w:b/>
          <w:sz w:val="24"/>
          <w:szCs w:val="24"/>
        </w:rPr>
      </w:pPr>
    </w:p>
    <w:p w14:paraId="1109C8B2" w14:textId="4D038E96" w:rsidR="001841D2" w:rsidRDefault="001841D2" w:rsidP="00E94F46">
      <w:pPr>
        <w:spacing w:after="0" w:line="240" w:lineRule="auto"/>
        <w:rPr>
          <w:rFonts w:ascii="Times New Roman" w:hAnsi="Times New Roman" w:cs="Times New Roman"/>
          <w:b/>
          <w:sz w:val="24"/>
          <w:szCs w:val="24"/>
        </w:rPr>
      </w:pPr>
    </w:p>
    <w:p w14:paraId="1C81DF3F" w14:textId="1BB9D941" w:rsidR="001841D2" w:rsidRDefault="001841D2" w:rsidP="00E94F46">
      <w:pPr>
        <w:spacing w:after="0" w:line="240" w:lineRule="auto"/>
        <w:rPr>
          <w:rFonts w:ascii="Times New Roman" w:hAnsi="Times New Roman" w:cs="Times New Roman"/>
          <w:b/>
          <w:sz w:val="24"/>
          <w:szCs w:val="24"/>
        </w:rPr>
      </w:pPr>
    </w:p>
    <w:p w14:paraId="23C50C67" w14:textId="779A320E" w:rsidR="001841D2" w:rsidRPr="0067422C" w:rsidRDefault="001841D2" w:rsidP="00E94F46">
      <w:pPr>
        <w:spacing w:after="0" w:line="240" w:lineRule="auto"/>
        <w:rPr>
          <w:rFonts w:ascii="Times New Roman" w:hAnsi="Times New Roman" w:cs="Times New Roman"/>
          <w:b/>
          <w:sz w:val="24"/>
          <w:szCs w:val="24"/>
        </w:rPr>
      </w:pPr>
    </w:p>
    <w:p w14:paraId="5D544551" w14:textId="77777777" w:rsidR="0067422C" w:rsidRPr="0067422C" w:rsidRDefault="0067422C" w:rsidP="00E94F46">
      <w:pPr>
        <w:spacing w:after="0" w:line="240" w:lineRule="auto"/>
        <w:rPr>
          <w:rFonts w:ascii="Times New Roman" w:hAnsi="Times New Roman" w:cs="Times New Roman"/>
          <w:b/>
          <w:sz w:val="24"/>
          <w:szCs w:val="24"/>
        </w:rPr>
      </w:pPr>
    </w:p>
    <w:p w14:paraId="7266E9E8" w14:textId="77777777" w:rsidR="0067422C" w:rsidRPr="0067422C" w:rsidRDefault="0067422C" w:rsidP="00E94F46">
      <w:pPr>
        <w:spacing w:after="0" w:line="240" w:lineRule="auto"/>
        <w:rPr>
          <w:rFonts w:ascii="Times New Roman" w:hAnsi="Times New Roman" w:cs="Times New Roman"/>
          <w:b/>
          <w:sz w:val="24"/>
          <w:szCs w:val="24"/>
        </w:rPr>
      </w:pPr>
    </w:p>
    <w:p w14:paraId="20C784B6" w14:textId="77777777" w:rsidR="0067422C" w:rsidRPr="0067422C" w:rsidRDefault="0067422C" w:rsidP="00E94F46">
      <w:pPr>
        <w:spacing w:after="0" w:line="240" w:lineRule="auto"/>
        <w:rPr>
          <w:rFonts w:ascii="Times New Roman" w:hAnsi="Times New Roman" w:cs="Times New Roman"/>
          <w:b/>
          <w:sz w:val="24"/>
          <w:szCs w:val="24"/>
        </w:rPr>
      </w:pPr>
    </w:p>
    <w:p w14:paraId="289AF921" w14:textId="66F50235" w:rsidR="00601252" w:rsidRDefault="00601252" w:rsidP="00E94F46">
      <w:pPr>
        <w:spacing w:after="0" w:line="240" w:lineRule="auto"/>
        <w:rPr>
          <w:rFonts w:ascii="Times New Roman" w:hAnsi="Times New Roman" w:cs="Times New Roman"/>
          <w:b/>
          <w:sz w:val="24"/>
          <w:szCs w:val="24"/>
        </w:rPr>
      </w:pPr>
    </w:p>
    <w:p w14:paraId="41743EC7" w14:textId="77777777" w:rsidR="00601252" w:rsidRPr="0067422C" w:rsidRDefault="00601252" w:rsidP="00E94F46">
      <w:pPr>
        <w:spacing w:after="0" w:line="240" w:lineRule="auto"/>
        <w:rPr>
          <w:rFonts w:ascii="Times New Roman" w:hAnsi="Times New Roman" w:cs="Times New Roman"/>
          <w:b/>
          <w:sz w:val="24"/>
          <w:szCs w:val="24"/>
        </w:rPr>
      </w:pPr>
    </w:p>
    <w:p w14:paraId="5236EF55" w14:textId="7B0E02A8" w:rsidR="00F24E0C" w:rsidRPr="0067422C" w:rsidRDefault="00045D43" w:rsidP="00E94F46">
      <w:pPr>
        <w:spacing w:after="0" w:line="240" w:lineRule="auto"/>
        <w:rPr>
          <w:rFonts w:ascii="Times New Roman" w:hAnsi="Times New Roman" w:cs="Times New Roman"/>
          <w:b/>
          <w:sz w:val="24"/>
          <w:szCs w:val="24"/>
        </w:rPr>
      </w:pPr>
      <w:r w:rsidRPr="0067422C">
        <w:rPr>
          <w:rFonts w:ascii="Times New Roman" w:hAnsi="Times New Roman" w:cs="Times New Roman"/>
          <w:b/>
          <w:sz w:val="24"/>
          <w:szCs w:val="24"/>
        </w:rPr>
        <w:t>_________________________________________________________________________</w:t>
      </w:r>
    </w:p>
    <w:p w14:paraId="2D6BFC96" w14:textId="474E8595" w:rsidR="00F24E0C" w:rsidRPr="0067422C" w:rsidRDefault="00045D43"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 xml:space="preserve">Zagreb, </w:t>
      </w:r>
      <w:r w:rsidR="00A5569B">
        <w:rPr>
          <w:rFonts w:ascii="Times New Roman" w:hAnsi="Times New Roman" w:cs="Times New Roman"/>
          <w:b/>
          <w:sz w:val="24"/>
          <w:szCs w:val="24"/>
        </w:rPr>
        <w:t xml:space="preserve">prosinac </w:t>
      </w:r>
      <w:r w:rsidRPr="0067422C">
        <w:rPr>
          <w:rFonts w:ascii="Times New Roman" w:hAnsi="Times New Roman" w:cs="Times New Roman"/>
          <w:b/>
          <w:sz w:val="24"/>
          <w:szCs w:val="24"/>
        </w:rPr>
        <w:t>202</w:t>
      </w:r>
      <w:r w:rsidR="002811E2" w:rsidRPr="0067422C">
        <w:rPr>
          <w:rFonts w:ascii="Times New Roman" w:hAnsi="Times New Roman" w:cs="Times New Roman"/>
          <w:b/>
          <w:sz w:val="24"/>
          <w:szCs w:val="24"/>
        </w:rPr>
        <w:t>1</w:t>
      </w:r>
      <w:r w:rsidRPr="0067422C">
        <w:rPr>
          <w:rFonts w:ascii="Times New Roman" w:hAnsi="Times New Roman" w:cs="Times New Roman"/>
          <w:b/>
          <w:sz w:val="24"/>
          <w:szCs w:val="24"/>
        </w:rPr>
        <w:t>.</w:t>
      </w:r>
    </w:p>
    <w:p w14:paraId="72962439" w14:textId="1EB7333C" w:rsidR="002811E2" w:rsidRPr="0067422C" w:rsidRDefault="009421F1" w:rsidP="00E94F46">
      <w:pPr>
        <w:spacing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br w:type="page"/>
      </w:r>
      <w:r w:rsidR="002811E2" w:rsidRPr="0067422C">
        <w:rPr>
          <w:rFonts w:ascii="Times New Roman" w:hAnsi="Times New Roman" w:cs="Times New Roman"/>
          <w:b/>
          <w:sz w:val="24"/>
          <w:szCs w:val="24"/>
        </w:rPr>
        <w:lastRenderedPageBreak/>
        <w:t xml:space="preserve">PRIJEDLOG ZAKONA O PROVEDBI UREDBE (EU) 2020/1503 O EUROPSKIM PRUŽATELJIMA USLUGA SKUPNOG </w:t>
      </w:r>
      <w:r w:rsidR="00BE07F1" w:rsidRPr="0067422C">
        <w:rPr>
          <w:rFonts w:ascii="Times New Roman" w:hAnsi="Times New Roman" w:cs="Times New Roman"/>
          <w:b/>
          <w:sz w:val="24"/>
          <w:szCs w:val="24"/>
        </w:rPr>
        <w:t>FINA</w:t>
      </w:r>
      <w:r w:rsidR="00BE07F1">
        <w:rPr>
          <w:rFonts w:ascii="Times New Roman" w:hAnsi="Times New Roman" w:cs="Times New Roman"/>
          <w:b/>
          <w:sz w:val="24"/>
          <w:szCs w:val="24"/>
        </w:rPr>
        <w:t>N</w:t>
      </w:r>
      <w:r w:rsidR="00BE07F1" w:rsidRPr="0067422C">
        <w:rPr>
          <w:rFonts w:ascii="Times New Roman" w:hAnsi="Times New Roman" w:cs="Times New Roman"/>
          <w:b/>
          <w:sz w:val="24"/>
          <w:szCs w:val="24"/>
        </w:rPr>
        <w:t>CIRANJA</w:t>
      </w:r>
      <w:r w:rsidR="002811E2" w:rsidRPr="0067422C">
        <w:rPr>
          <w:rFonts w:ascii="Times New Roman" w:hAnsi="Times New Roman" w:cs="Times New Roman"/>
          <w:b/>
          <w:sz w:val="24"/>
          <w:szCs w:val="24"/>
        </w:rPr>
        <w:t xml:space="preserve"> </w:t>
      </w:r>
    </w:p>
    <w:p w14:paraId="7C0FC6D0" w14:textId="77777777" w:rsidR="00F24E0C" w:rsidRPr="0067422C" w:rsidRDefault="00F24E0C" w:rsidP="00E94F46">
      <w:pPr>
        <w:spacing w:after="0" w:line="240" w:lineRule="auto"/>
        <w:jc w:val="center"/>
        <w:rPr>
          <w:rFonts w:ascii="Times New Roman" w:eastAsia="Calibri" w:hAnsi="Times New Roman" w:cs="Times New Roman"/>
          <w:sz w:val="24"/>
          <w:szCs w:val="24"/>
          <w:highlight w:val="yellow"/>
        </w:rPr>
      </w:pPr>
    </w:p>
    <w:p w14:paraId="044B16FF" w14:textId="77777777" w:rsidR="00F24E0C" w:rsidRPr="0067422C" w:rsidRDefault="00045D43" w:rsidP="00E94F46">
      <w:pPr>
        <w:spacing w:after="0" w:line="240" w:lineRule="auto"/>
        <w:ind w:left="709" w:hanging="709"/>
        <w:jc w:val="both"/>
        <w:rPr>
          <w:rFonts w:ascii="Times New Roman" w:eastAsia="Calibri" w:hAnsi="Times New Roman" w:cs="Times New Roman"/>
          <w:b/>
          <w:sz w:val="24"/>
          <w:szCs w:val="24"/>
        </w:rPr>
      </w:pPr>
      <w:r w:rsidRPr="0067422C">
        <w:rPr>
          <w:rFonts w:ascii="Times New Roman" w:eastAsia="Calibri" w:hAnsi="Times New Roman" w:cs="Times New Roman"/>
          <w:b/>
          <w:sz w:val="24"/>
          <w:szCs w:val="24"/>
        </w:rPr>
        <w:t>I.</w:t>
      </w:r>
      <w:r w:rsidRPr="0067422C">
        <w:rPr>
          <w:rFonts w:ascii="Times New Roman" w:eastAsia="Calibri" w:hAnsi="Times New Roman" w:cs="Times New Roman"/>
          <w:b/>
          <w:sz w:val="24"/>
          <w:szCs w:val="24"/>
        </w:rPr>
        <w:tab/>
        <w:t xml:space="preserve">USTAVNA OSNOVA ZA DONOŠENJE ZAKONA </w:t>
      </w:r>
    </w:p>
    <w:p w14:paraId="4FBDEACF" w14:textId="77777777" w:rsidR="00F24E0C" w:rsidRPr="0067422C" w:rsidRDefault="00F24E0C" w:rsidP="00E94F46">
      <w:pPr>
        <w:spacing w:after="0" w:line="240" w:lineRule="auto"/>
        <w:jc w:val="both"/>
        <w:rPr>
          <w:rFonts w:ascii="Times New Roman" w:eastAsia="Calibri" w:hAnsi="Times New Roman" w:cs="Times New Roman"/>
          <w:sz w:val="24"/>
          <w:szCs w:val="24"/>
          <w:highlight w:val="yellow"/>
        </w:rPr>
      </w:pPr>
    </w:p>
    <w:p w14:paraId="43E5ED8D" w14:textId="2A678783" w:rsidR="00F24E0C" w:rsidRPr="0067422C" w:rsidRDefault="00045D43" w:rsidP="00E94F46">
      <w:pPr>
        <w:tabs>
          <w:tab w:val="left" w:pos="709"/>
        </w:tabs>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Ustavna osnova za donošenje ovoga Zakona sadržana je u odredbi članka 2. stavka 4. podstavka 1., a u vezi s člankom 49. Ustava Republike Hrvatske (</w:t>
      </w:r>
      <w:r w:rsidR="0034161C"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Narodne novine</w:t>
      </w:r>
      <w:r w:rsidR="0034161C"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br. 85/10</w:t>
      </w:r>
      <w:r w:rsidR="0034161C"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xml:space="preserve"> – pročišćeni tekst i 5/14</w:t>
      </w:r>
      <w:r w:rsidR="0034161C"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xml:space="preserve"> – Odluka Ustavnog suda Republike Hrvatske).</w:t>
      </w:r>
    </w:p>
    <w:p w14:paraId="66D718B5" w14:textId="77777777" w:rsidR="00F24E0C" w:rsidRPr="0067422C" w:rsidRDefault="00F24E0C" w:rsidP="00E94F46">
      <w:pPr>
        <w:spacing w:after="0" w:line="240" w:lineRule="auto"/>
        <w:jc w:val="both"/>
        <w:rPr>
          <w:rFonts w:ascii="Times New Roman" w:eastAsia="Calibri" w:hAnsi="Times New Roman" w:cs="Times New Roman"/>
          <w:sz w:val="24"/>
          <w:szCs w:val="24"/>
          <w:highlight w:val="yellow"/>
        </w:rPr>
      </w:pPr>
    </w:p>
    <w:p w14:paraId="64DBB377" w14:textId="753539EB" w:rsidR="00F24E0C" w:rsidRPr="0067422C" w:rsidRDefault="00045D43" w:rsidP="00E94F46">
      <w:pPr>
        <w:spacing w:after="0" w:line="240" w:lineRule="auto"/>
        <w:ind w:left="709" w:hanging="709"/>
        <w:jc w:val="both"/>
        <w:rPr>
          <w:rFonts w:ascii="Times New Roman" w:eastAsia="Calibri" w:hAnsi="Times New Roman" w:cs="Times New Roman"/>
          <w:sz w:val="24"/>
          <w:szCs w:val="24"/>
        </w:rPr>
      </w:pPr>
      <w:r w:rsidRPr="0067422C">
        <w:rPr>
          <w:rFonts w:ascii="Times New Roman" w:eastAsia="Calibri" w:hAnsi="Times New Roman" w:cs="Times New Roman"/>
          <w:b/>
          <w:sz w:val="24"/>
          <w:szCs w:val="24"/>
        </w:rPr>
        <w:t>II.</w:t>
      </w:r>
      <w:r w:rsidRPr="0067422C">
        <w:rPr>
          <w:rFonts w:ascii="Times New Roman" w:eastAsia="Calibri" w:hAnsi="Times New Roman" w:cs="Times New Roman"/>
          <w:b/>
          <w:sz w:val="24"/>
          <w:szCs w:val="24"/>
        </w:rPr>
        <w:tab/>
        <w:t xml:space="preserve">OCJENA STANJA I OSNOVNA PITANJA KOJA SE </w:t>
      </w:r>
      <w:r w:rsidR="007654C9">
        <w:rPr>
          <w:rFonts w:ascii="Times New Roman" w:eastAsia="Calibri" w:hAnsi="Times New Roman" w:cs="Times New Roman"/>
          <w:b/>
          <w:sz w:val="24"/>
          <w:szCs w:val="24"/>
        </w:rPr>
        <w:t xml:space="preserve">TREBAJU UREDITI </w:t>
      </w:r>
      <w:r w:rsidRPr="0067422C">
        <w:rPr>
          <w:rFonts w:ascii="Times New Roman" w:eastAsia="Calibri" w:hAnsi="Times New Roman" w:cs="Times New Roman"/>
          <w:b/>
          <w:sz w:val="24"/>
          <w:szCs w:val="24"/>
        </w:rPr>
        <w:t xml:space="preserve"> ZAKONOM TE POSLJEDICE KOJE ĆE PROISTEĆI DONOŠENJEM ZAKONA </w:t>
      </w:r>
    </w:p>
    <w:p w14:paraId="5B80C2A8" w14:textId="2FD9DEE8" w:rsidR="00F24E0C" w:rsidRPr="0067422C" w:rsidRDefault="00F24E0C" w:rsidP="00E94F46">
      <w:pPr>
        <w:spacing w:after="0" w:line="240" w:lineRule="auto"/>
        <w:jc w:val="both"/>
        <w:rPr>
          <w:rFonts w:ascii="Times New Roman" w:eastAsia="Calibri" w:hAnsi="Times New Roman" w:cs="Times New Roman"/>
          <w:sz w:val="24"/>
          <w:szCs w:val="24"/>
        </w:rPr>
      </w:pPr>
    </w:p>
    <w:p w14:paraId="544940D3" w14:textId="2BF07CB3" w:rsidR="002811E2" w:rsidRPr="0067422C" w:rsidRDefault="002811E2"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Uredba (EU) 2020/1503 </w:t>
      </w:r>
      <w:r w:rsidR="00A5569B">
        <w:rPr>
          <w:rFonts w:ascii="Times New Roman" w:eastAsia="Calibri" w:hAnsi="Times New Roman" w:cs="Times New Roman"/>
          <w:sz w:val="24"/>
          <w:szCs w:val="24"/>
        </w:rPr>
        <w:t xml:space="preserve">Europskog parlamenta i Vijeća </w:t>
      </w:r>
      <w:r w:rsidRPr="0067422C">
        <w:rPr>
          <w:rFonts w:ascii="Times New Roman" w:eastAsia="Calibri" w:hAnsi="Times New Roman" w:cs="Times New Roman"/>
          <w:sz w:val="24"/>
          <w:szCs w:val="24"/>
        </w:rPr>
        <w:t>o europskim pružateljima usluga skupnog financiranja za poduzeća i</w:t>
      </w:r>
      <w:r w:rsidR="000F00F9" w:rsidRPr="0067422C">
        <w:rPr>
          <w:rFonts w:ascii="Times New Roman" w:eastAsia="Calibri" w:hAnsi="Times New Roman" w:cs="Times New Roman"/>
          <w:sz w:val="24"/>
          <w:szCs w:val="24"/>
        </w:rPr>
        <w:t xml:space="preserve"> izmjeni </w:t>
      </w:r>
      <w:r w:rsidR="0034161C" w:rsidRPr="0067422C">
        <w:rPr>
          <w:rFonts w:ascii="Times New Roman" w:eastAsia="Calibri" w:hAnsi="Times New Roman" w:cs="Times New Roman"/>
          <w:sz w:val="24"/>
          <w:szCs w:val="24"/>
        </w:rPr>
        <w:t>U</w:t>
      </w:r>
      <w:r w:rsidR="000F00F9" w:rsidRPr="0067422C">
        <w:rPr>
          <w:rFonts w:ascii="Times New Roman" w:eastAsia="Calibri" w:hAnsi="Times New Roman" w:cs="Times New Roman"/>
          <w:sz w:val="24"/>
          <w:szCs w:val="24"/>
        </w:rPr>
        <w:t>redbe (EU) 2017/1129 i</w:t>
      </w:r>
      <w:r w:rsidRPr="0067422C">
        <w:rPr>
          <w:rFonts w:ascii="Times New Roman" w:eastAsia="Calibri" w:hAnsi="Times New Roman" w:cs="Times New Roman"/>
          <w:sz w:val="24"/>
          <w:szCs w:val="24"/>
        </w:rPr>
        <w:t xml:space="preserve"> </w:t>
      </w:r>
      <w:r w:rsidR="0034161C" w:rsidRPr="0067422C">
        <w:rPr>
          <w:rFonts w:ascii="Times New Roman" w:eastAsia="Calibri" w:hAnsi="Times New Roman" w:cs="Times New Roman"/>
          <w:sz w:val="24"/>
          <w:szCs w:val="24"/>
        </w:rPr>
        <w:t>D</w:t>
      </w:r>
      <w:r w:rsidRPr="0067422C">
        <w:rPr>
          <w:rFonts w:ascii="Times New Roman" w:eastAsia="Calibri" w:hAnsi="Times New Roman" w:cs="Times New Roman"/>
          <w:sz w:val="24"/>
          <w:szCs w:val="24"/>
        </w:rPr>
        <w:t>irektiv</w:t>
      </w:r>
      <w:r w:rsidR="000F00F9" w:rsidRPr="0067422C">
        <w:rPr>
          <w:rFonts w:ascii="Times New Roman" w:eastAsia="Calibri" w:hAnsi="Times New Roman" w:cs="Times New Roman"/>
          <w:sz w:val="24"/>
          <w:szCs w:val="24"/>
        </w:rPr>
        <w:t>e</w:t>
      </w:r>
      <w:r w:rsidRPr="0067422C">
        <w:rPr>
          <w:rFonts w:ascii="Times New Roman" w:eastAsia="Calibri" w:hAnsi="Times New Roman" w:cs="Times New Roman"/>
          <w:sz w:val="24"/>
          <w:szCs w:val="24"/>
        </w:rPr>
        <w:t xml:space="preserve"> (EU) 2019/1937</w:t>
      </w:r>
      <w:r w:rsidR="00C914E7">
        <w:rPr>
          <w:rFonts w:ascii="Times New Roman" w:eastAsia="Calibri" w:hAnsi="Times New Roman" w:cs="Times New Roman"/>
          <w:sz w:val="24"/>
          <w:szCs w:val="24"/>
        </w:rPr>
        <w:t xml:space="preserve"> (u daljnjem tekstu: U</w:t>
      </w:r>
      <w:r w:rsidR="00580021" w:rsidRPr="0067422C">
        <w:rPr>
          <w:rFonts w:ascii="Times New Roman" w:eastAsia="Calibri" w:hAnsi="Times New Roman" w:cs="Times New Roman"/>
          <w:sz w:val="24"/>
          <w:szCs w:val="24"/>
        </w:rPr>
        <w:t>redba (EU) 2020/1503)</w:t>
      </w:r>
      <w:r w:rsidRPr="0067422C">
        <w:rPr>
          <w:rFonts w:ascii="Times New Roman" w:eastAsia="Calibri" w:hAnsi="Times New Roman" w:cs="Times New Roman"/>
          <w:sz w:val="24"/>
          <w:szCs w:val="24"/>
        </w:rPr>
        <w:t xml:space="preserve"> te </w:t>
      </w:r>
      <w:r w:rsidR="00934757" w:rsidRPr="0067422C">
        <w:rPr>
          <w:rFonts w:ascii="Times New Roman" w:eastAsia="Calibri" w:hAnsi="Times New Roman" w:cs="Times New Roman"/>
          <w:sz w:val="24"/>
          <w:szCs w:val="24"/>
        </w:rPr>
        <w:t>Direktiv</w:t>
      </w:r>
      <w:r w:rsidR="000F00F9" w:rsidRPr="0067422C">
        <w:rPr>
          <w:rFonts w:ascii="Times New Roman" w:eastAsia="Calibri" w:hAnsi="Times New Roman" w:cs="Times New Roman"/>
          <w:sz w:val="24"/>
          <w:szCs w:val="24"/>
        </w:rPr>
        <w:t>a</w:t>
      </w:r>
      <w:r w:rsidR="00934757" w:rsidRPr="0067422C">
        <w:rPr>
          <w:rFonts w:ascii="Times New Roman" w:eastAsia="Calibri" w:hAnsi="Times New Roman" w:cs="Times New Roman"/>
          <w:sz w:val="24"/>
          <w:szCs w:val="24"/>
        </w:rPr>
        <w:t xml:space="preserve"> 2020/1504 </w:t>
      </w:r>
      <w:r w:rsidR="00A5569B">
        <w:rPr>
          <w:rFonts w:ascii="Times New Roman" w:eastAsia="Calibri" w:hAnsi="Times New Roman" w:cs="Times New Roman"/>
          <w:sz w:val="24"/>
          <w:szCs w:val="24"/>
        </w:rPr>
        <w:t xml:space="preserve">Europskog parlamenta i Vijeća </w:t>
      </w:r>
      <w:r w:rsidR="00934757" w:rsidRPr="0067422C">
        <w:rPr>
          <w:rFonts w:ascii="Times New Roman" w:eastAsia="Calibri" w:hAnsi="Times New Roman" w:cs="Times New Roman"/>
          <w:sz w:val="24"/>
          <w:szCs w:val="24"/>
        </w:rPr>
        <w:t>o izmjen</w:t>
      </w:r>
      <w:r w:rsidR="0034161C" w:rsidRPr="0067422C">
        <w:rPr>
          <w:rFonts w:ascii="Times New Roman" w:eastAsia="Calibri" w:hAnsi="Times New Roman" w:cs="Times New Roman"/>
          <w:sz w:val="24"/>
          <w:szCs w:val="24"/>
        </w:rPr>
        <w:t>i</w:t>
      </w:r>
      <w:r w:rsidR="00934757" w:rsidRPr="0067422C">
        <w:rPr>
          <w:rFonts w:ascii="Times New Roman" w:eastAsia="Calibri" w:hAnsi="Times New Roman" w:cs="Times New Roman"/>
          <w:sz w:val="24"/>
          <w:szCs w:val="24"/>
        </w:rPr>
        <w:t xml:space="preserve"> </w:t>
      </w:r>
      <w:r w:rsidR="0034161C" w:rsidRPr="0067422C">
        <w:rPr>
          <w:rFonts w:ascii="Times New Roman" w:eastAsia="Calibri" w:hAnsi="Times New Roman" w:cs="Times New Roman"/>
          <w:sz w:val="24"/>
          <w:szCs w:val="24"/>
        </w:rPr>
        <w:t>D</w:t>
      </w:r>
      <w:r w:rsidR="00934757" w:rsidRPr="0067422C">
        <w:rPr>
          <w:rFonts w:ascii="Times New Roman" w:eastAsia="Calibri" w:hAnsi="Times New Roman" w:cs="Times New Roman"/>
          <w:sz w:val="24"/>
          <w:szCs w:val="24"/>
        </w:rPr>
        <w:t>irektive 2014/65/EU o tržištu financijskih instrumenata</w:t>
      </w:r>
      <w:r w:rsidR="000F00F9" w:rsidRPr="0067422C">
        <w:rPr>
          <w:rFonts w:ascii="Times New Roman" w:eastAsia="Calibri" w:hAnsi="Times New Roman" w:cs="Times New Roman"/>
          <w:sz w:val="24"/>
          <w:szCs w:val="24"/>
        </w:rPr>
        <w:t xml:space="preserve"> </w:t>
      </w:r>
      <w:r w:rsidR="00580021" w:rsidRPr="0067422C">
        <w:rPr>
          <w:rFonts w:ascii="Times New Roman" w:eastAsia="Calibri" w:hAnsi="Times New Roman" w:cs="Times New Roman"/>
          <w:sz w:val="24"/>
          <w:szCs w:val="24"/>
        </w:rPr>
        <w:t xml:space="preserve">(u daljnjem tekstu: Direktiva 2020/1504) </w:t>
      </w:r>
      <w:r w:rsidR="000F00F9" w:rsidRPr="0067422C">
        <w:rPr>
          <w:rFonts w:ascii="Times New Roman" w:eastAsia="Calibri" w:hAnsi="Times New Roman" w:cs="Times New Roman"/>
          <w:sz w:val="24"/>
          <w:szCs w:val="24"/>
        </w:rPr>
        <w:t>koje</w:t>
      </w:r>
      <w:r w:rsidR="00934757" w:rsidRPr="0067422C">
        <w:rPr>
          <w:rFonts w:ascii="Times New Roman" w:eastAsia="Calibri" w:hAnsi="Times New Roman" w:cs="Times New Roman"/>
          <w:sz w:val="24"/>
          <w:szCs w:val="24"/>
        </w:rPr>
        <w:t xml:space="preserve"> zajedno uređuju zakonodavni okvir </w:t>
      </w:r>
      <w:r w:rsidRPr="0067422C">
        <w:rPr>
          <w:rFonts w:ascii="Times New Roman" w:eastAsia="Calibri" w:hAnsi="Times New Roman" w:cs="Times New Roman"/>
          <w:sz w:val="24"/>
          <w:szCs w:val="24"/>
        </w:rPr>
        <w:t>o pružateljima usluga skupnog financiranja za poduzeća</w:t>
      </w:r>
      <w:r w:rsidR="00934757"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xml:space="preserve"> objavljene su u Službenom listu Euro</w:t>
      </w:r>
      <w:r w:rsidR="00934757" w:rsidRPr="0067422C">
        <w:rPr>
          <w:rFonts w:ascii="Times New Roman" w:eastAsia="Calibri" w:hAnsi="Times New Roman" w:cs="Times New Roman"/>
          <w:sz w:val="24"/>
          <w:szCs w:val="24"/>
        </w:rPr>
        <w:t>pske unije</w:t>
      </w:r>
      <w:r w:rsidR="000F00F9" w:rsidRPr="0067422C">
        <w:rPr>
          <w:rFonts w:ascii="Times New Roman" w:eastAsia="Calibri" w:hAnsi="Times New Roman" w:cs="Times New Roman"/>
          <w:sz w:val="24"/>
          <w:szCs w:val="24"/>
        </w:rPr>
        <w:t xml:space="preserve"> 20. listopada 2020., </w:t>
      </w:r>
      <w:r w:rsidRPr="0067422C">
        <w:rPr>
          <w:rFonts w:ascii="Times New Roman" w:eastAsia="Calibri" w:hAnsi="Times New Roman" w:cs="Times New Roman"/>
          <w:sz w:val="24"/>
          <w:szCs w:val="24"/>
        </w:rPr>
        <w:t>stup</w:t>
      </w:r>
      <w:r w:rsidR="0050082A" w:rsidRPr="0067422C">
        <w:rPr>
          <w:rFonts w:ascii="Times New Roman" w:eastAsia="Calibri" w:hAnsi="Times New Roman" w:cs="Times New Roman"/>
          <w:sz w:val="24"/>
          <w:szCs w:val="24"/>
        </w:rPr>
        <w:t xml:space="preserve">ile </w:t>
      </w:r>
      <w:r w:rsidRPr="0067422C">
        <w:rPr>
          <w:rFonts w:ascii="Times New Roman" w:eastAsia="Calibri" w:hAnsi="Times New Roman" w:cs="Times New Roman"/>
          <w:sz w:val="24"/>
          <w:szCs w:val="24"/>
        </w:rPr>
        <w:t xml:space="preserve">na snagu </w:t>
      </w:r>
      <w:r w:rsidR="0050082A" w:rsidRPr="0067422C">
        <w:rPr>
          <w:rFonts w:ascii="Times New Roman" w:eastAsia="Calibri" w:hAnsi="Times New Roman" w:cs="Times New Roman"/>
          <w:sz w:val="24"/>
          <w:szCs w:val="24"/>
        </w:rPr>
        <w:t>dvadesetog</w:t>
      </w:r>
      <w:r w:rsidRPr="0067422C">
        <w:rPr>
          <w:rFonts w:ascii="Times New Roman" w:eastAsia="Calibri" w:hAnsi="Times New Roman" w:cs="Times New Roman"/>
          <w:sz w:val="24"/>
          <w:szCs w:val="24"/>
        </w:rPr>
        <w:t xml:space="preserve"> dana </w:t>
      </w:r>
      <w:r w:rsidR="0050082A" w:rsidRPr="0067422C">
        <w:rPr>
          <w:rFonts w:ascii="Times New Roman" w:eastAsia="Calibri" w:hAnsi="Times New Roman" w:cs="Times New Roman"/>
          <w:sz w:val="24"/>
          <w:szCs w:val="24"/>
        </w:rPr>
        <w:t>od</w:t>
      </w:r>
      <w:r w:rsidRPr="0067422C">
        <w:rPr>
          <w:rFonts w:ascii="Times New Roman" w:eastAsia="Calibri" w:hAnsi="Times New Roman" w:cs="Times New Roman"/>
          <w:sz w:val="24"/>
          <w:szCs w:val="24"/>
        </w:rPr>
        <w:t xml:space="preserve"> objave u </w:t>
      </w:r>
      <w:r w:rsidR="0050082A" w:rsidRPr="0067422C">
        <w:rPr>
          <w:rFonts w:ascii="Times New Roman" w:eastAsia="Calibri" w:hAnsi="Times New Roman" w:cs="Times New Roman"/>
          <w:sz w:val="24"/>
          <w:szCs w:val="24"/>
        </w:rPr>
        <w:t>S</w:t>
      </w:r>
      <w:r w:rsidRPr="0067422C">
        <w:rPr>
          <w:rFonts w:ascii="Times New Roman" w:eastAsia="Calibri" w:hAnsi="Times New Roman" w:cs="Times New Roman"/>
          <w:sz w:val="24"/>
          <w:szCs w:val="24"/>
        </w:rPr>
        <w:t xml:space="preserve">lužbenom </w:t>
      </w:r>
      <w:r w:rsidR="00934757" w:rsidRPr="0067422C">
        <w:rPr>
          <w:rFonts w:ascii="Times New Roman" w:eastAsia="Calibri" w:hAnsi="Times New Roman" w:cs="Times New Roman"/>
          <w:sz w:val="24"/>
          <w:szCs w:val="24"/>
        </w:rPr>
        <w:t xml:space="preserve">listu </w:t>
      </w:r>
      <w:r w:rsidR="00A5569B">
        <w:rPr>
          <w:rFonts w:ascii="Times New Roman" w:eastAsia="Calibri" w:hAnsi="Times New Roman" w:cs="Times New Roman"/>
          <w:sz w:val="24"/>
          <w:szCs w:val="24"/>
        </w:rPr>
        <w:t xml:space="preserve">Europske unije </w:t>
      </w:r>
      <w:r w:rsidR="00934757" w:rsidRPr="0067422C">
        <w:rPr>
          <w:rFonts w:ascii="Times New Roman" w:eastAsia="Calibri" w:hAnsi="Times New Roman" w:cs="Times New Roman"/>
          <w:sz w:val="24"/>
          <w:szCs w:val="24"/>
        </w:rPr>
        <w:t>te se primjenjuju</w:t>
      </w:r>
      <w:r w:rsidR="0050082A" w:rsidRPr="0067422C">
        <w:rPr>
          <w:rFonts w:ascii="Times New Roman" w:eastAsia="Calibri" w:hAnsi="Times New Roman" w:cs="Times New Roman"/>
          <w:sz w:val="24"/>
          <w:szCs w:val="24"/>
        </w:rPr>
        <w:t xml:space="preserve"> od </w:t>
      </w:r>
      <w:r w:rsidRPr="0067422C">
        <w:rPr>
          <w:rFonts w:ascii="Times New Roman" w:eastAsia="Calibri" w:hAnsi="Times New Roman" w:cs="Times New Roman"/>
          <w:sz w:val="24"/>
          <w:szCs w:val="24"/>
        </w:rPr>
        <w:t>10. studenoga 2021.</w:t>
      </w:r>
    </w:p>
    <w:p w14:paraId="5A2E56AB" w14:textId="77777777" w:rsidR="004C684C" w:rsidRPr="0067422C" w:rsidRDefault="004C684C" w:rsidP="00E94F46">
      <w:pPr>
        <w:spacing w:after="0" w:line="240" w:lineRule="auto"/>
        <w:jc w:val="both"/>
        <w:rPr>
          <w:rFonts w:ascii="Times New Roman" w:eastAsia="Calibri" w:hAnsi="Times New Roman" w:cs="Times New Roman"/>
          <w:sz w:val="24"/>
          <w:szCs w:val="24"/>
        </w:rPr>
      </w:pPr>
    </w:p>
    <w:p w14:paraId="1D452E40" w14:textId="3B5AFFDF" w:rsidR="00AF76D8" w:rsidRPr="0067422C" w:rsidRDefault="00AF76D8"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Usluge skupnog financiranja </w:t>
      </w:r>
      <w:r w:rsidR="000F00F9" w:rsidRPr="0067422C">
        <w:rPr>
          <w:rFonts w:ascii="Times New Roman" w:eastAsia="Calibri" w:hAnsi="Times New Roman" w:cs="Times New Roman"/>
          <w:sz w:val="24"/>
          <w:szCs w:val="24"/>
        </w:rPr>
        <w:t xml:space="preserve">za poduzeća </w:t>
      </w:r>
      <w:r w:rsidRPr="0067422C">
        <w:rPr>
          <w:rFonts w:ascii="Times New Roman" w:eastAsia="Calibri" w:hAnsi="Times New Roman" w:cs="Times New Roman"/>
          <w:sz w:val="24"/>
          <w:szCs w:val="24"/>
        </w:rPr>
        <w:t>postale su iznimno popularan alternativni način prikupljanja kapitala u ranoj fazi rasta</w:t>
      </w:r>
      <w:r w:rsidR="00F414C9">
        <w:rPr>
          <w:rFonts w:ascii="Times New Roman" w:eastAsia="Calibri" w:hAnsi="Times New Roman" w:cs="Times New Roman"/>
          <w:sz w:val="24"/>
          <w:szCs w:val="24"/>
        </w:rPr>
        <w:t xml:space="preserve"> </w:t>
      </w:r>
      <w:r w:rsidR="0033476E">
        <w:rPr>
          <w:rFonts w:ascii="Times New Roman" w:eastAsia="Calibri" w:hAnsi="Times New Roman" w:cs="Times New Roman"/>
          <w:sz w:val="24"/>
          <w:szCs w:val="24"/>
        </w:rPr>
        <w:t>poduzeća</w:t>
      </w:r>
      <w:r w:rsidRPr="0067422C">
        <w:rPr>
          <w:rFonts w:ascii="Times New Roman" w:eastAsia="Calibri" w:hAnsi="Times New Roman" w:cs="Times New Roman"/>
          <w:sz w:val="24"/>
          <w:szCs w:val="24"/>
        </w:rPr>
        <w:t>, posebno za </w:t>
      </w:r>
      <w:r w:rsidRPr="0067422C">
        <w:rPr>
          <w:rFonts w:ascii="Times New Roman" w:eastAsia="Calibri" w:hAnsi="Times New Roman" w:cs="Times New Roman"/>
          <w:i/>
          <w:iCs/>
          <w:sz w:val="24"/>
          <w:szCs w:val="24"/>
        </w:rPr>
        <w:t>start-</w:t>
      </w:r>
      <w:proofErr w:type="spellStart"/>
      <w:r w:rsidRPr="0067422C">
        <w:rPr>
          <w:rFonts w:ascii="Times New Roman" w:eastAsia="Calibri" w:hAnsi="Times New Roman" w:cs="Times New Roman"/>
          <w:i/>
          <w:iCs/>
          <w:sz w:val="24"/>
          <w:szCs w:val="24"/>
        </w:rPr>
        <w:t>upove</w:t>
      </w:r>
      <w:proofErr w:type="spellEnd"/>
      <w:r w:rsidRPr="0067422C">
        <w:rPr>
          <w:rFonts w:ascii="Times New Roman" w:eastAsia="Calibri" w:hAnsi="Times New Roman" w:cs="Times New Roman"/>
          <w:sz w:val="24"/>
          <w:szCs w:val="24"/>
        </w:rPr>
        <w:t xml:space="preserve"> te male i </w:t>
      </w:r>
      <w:r w:rsidR="00F52714" w:rsidRPr="0067422C">
        <w:rPr>
          <w:rFonts w:ascii="Times New Roman" w:eastAsia="Calibri" w:hAnsi="Times New Roman" w:cs="Times New Roman"/>
          <w:sz w:val="24"/>
          <w:szCs w:val="24"/>
        </w:rPr>
        <w:t>srednje poduzetnike</w:t>
      </w:r>
      <w:r w:rsidR="00601252">
        <w:rPr>
          <w:rFonts w:ascii="Times New Roman" w:eastAsia="Calibri" w:hAnsi="Times New Roman" w:cs="Times New Roman"/>
          <w:sz w:val="24"/>
          <w:szCs w:val="24"/>
        </w:rPr>
        <w:t xml:space="preserve">. </w:t>
      </w:r>
      <w:r w:rsidRPr="0067422C">
        <w:rPr>
          <w:rFonts w:ascii="Times New Roman" w:eastAsia="Calibri" w:hAnsi="Times New Roman" w:cs="Times New Roman"/>
          <w:sz w:val="24"/>
          <w:szCs w:val="24"/>
        </w:rPr>
        <w:t>Do donošenj</w:t>
      </w:r>
      <w:r w:rsidR="000F00F9" w:rsidRPr="0067422C">
        <w:rPr>
          <w:rFonts w:ascii="Times New Roman" w:eastAsia="Calibri" w:hAnsi="Times New Roman" w:cs="Times New Roman"/>
          <w:sz w:val="24"/>
          <w:szCs w:val="24"/>
        </w:rPr>
        <w:t>a</w:t>
      </w:r>
      <w:r w:rsidRPr="0067422C">
        <w:rPr>
          <w:rFonts w:ascii="Times New Roman" w:eastAsia="Calibri" w:hAnsi="Times New Roman" w:cs="Times New Roman"/>
          <w:sz w:val="24"/>
          <w:szCs w:val="24"/>
        </w:rPr>
        <w:t xml:space="preserve"> Uredbe (EU) 2020/1503</w:t>
      </w:r>
      <w:r w:rsidR="000F00F9"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xml:space="preserve"> skupno financiranje bilo je ili regulirano nacionalnim zakonima u pojedinim državama članicama ili uopće nije bilo regulirano. Takve su okolnosti utjecale na fragmentaciju tržišta skupnog financiranja i sprječavale prekogranično pružanje navedenih usluga, kao i razvoj samog tržišta. Cilj donošenja Uredbe (EU) 2020/1503 je otvaranje mogućnosti za prekogranično djelovanje platformi za skupno financiranje, a time i prikupljanje kapitala od puno većeg broja </w:t>
      </w:r>
      <w:proofErr w:type="spellStart"/>
      <w:r w:rsidRPr="0067422C">
        <w:rPr>
          <w:rFonts w:ascii="Times New Roman" w:eastAsia="Calibri" w:hAnsi="Times New Roman" w:cs="Times New Roman"/>
          <w:sz w:val="24"/>
          <w:szCs w:val="24"/>
        </w:rPr>
        <w:t>ulagatelja</w:t>
      </w:r>
      <w:proofErr w:type="spellEnd"/>
      <w:r w:rsidRPr="0067422C">
        <w:rPr>
          <w:rFonts w:ascii="Times New Roman" w:eastAsia="Calibri" w:hAnsi="Times New Roman" w:cs="Times New Roman"/>
          <w:sz w:val="24"/>
          <w:szCs w:val="24"/>
        </w:rPr>
        <w:t xml:space="preserve"> uz istovremeno </w:t>
      </w:r>
      <w:r w:rsidR="00DA4F50" w:rsidRPr="0067422C">
        <w:rPr>
          <w:rFonts w:ascii="Times New Roman" w:eastAsia="Calibri" w:hAnsi="Times New Roman" w:cs="Times New Roman"/>
          <w:sz w:val="24"/>
          <w:szCs w:val="24"/>
        </w:rPr>
        <w:t>povećavanje pravne sigurnost i održavanja</w:t>
      </w:r>
      <w:r w:rsidRPr="0067422C">
        <w:rPr>
          <w:rFonts w:ascii="Times New Roman" w:eastAsia="Calibri" w:hAnsi="Times New Roman" w:cs="Times New Roman"/>
          <w:sz w:val="24"/>
          <w:szCs w:val="24"/>
        </w:rPr>
        <w:t xml:space="preserve"> vi</w:t>
      </w:r>
      <w:r w:rsidR="00AA74A6">
        <w:rPr>
          <w:rFonts w:ascii="Times New Roman" w:eastAsia="Calibri" w:hAnsi="Times New Roman" w:cs="Times New Roman"/>
          <w:sz w:val="24"/>
          <w:szCs w:val="24"/>
        </w:rPr>
        <w:t xml:space="preserve">soke razine zaštite </w:t>
      </w:r>
      <w:proofErr w:type="spellStart"/>
      <w:r w:rsidR="00AA74A6">
        <w:rPr>
          <w:rFonts w:ascii="Times New Roman" w:eastAsia="Calibri" w:hAnsi="Times New Roman" w:cs="Times New Roman"/>
          <w:sz w:val="24"/>
          <w:szCs w:val="24"/>
        </w:rPr>
        <w:t>ulagatelja</w:t>
      </w:r>
      <w:proofErr w:type="spellEnd"/>
      <w:r w:rsidR="00AA74A6">
        <w:rPr>
          <w:rFonts w:ascii="Times New Roman" w:eastAsia="Calibri" w:hAnsi="Times New Roman" w:cs="Times New Roman"/>
          <w:sz w:val="24"/>
          <w:szCs w:val="24"/>
        </w:rPr>
        <w:t xml:space="preserve"> </w:t>
      </w:r>
      <w:r w:rsidRPr="0067422C">
        <w:rPr>
          <w:rFonts w:ascii="Times New Roman" w:eastAsia="Calibri" w:hAnsi="Times New Roman" w:cs="Times New Roman"/>
          <w:sz w:val="24"/>
          <w:szCs w:val="24"/>
        </w:rPr>
        <w:t>kroz zajednička pravila o zaštiti inv</w:t>
      </w:r>
      <w:r w:rsidR="000F00F9" w:rsidRPr="0067422C">
        <w:rPr>
          <w:rFonts w:ascii="Times New Roman" w:eastAsia="Calibri" w:hAnsi="Times New Roman" w:cs="Times New Roman"/>
          <w:sz w:val="24"/>
          <w:szCs w:val="24"/>
        </w:rPr>
        <w:t>estitora</w:t>
      </w:r>
      <w:r w:rsidRPr="0067422C">
        <w:rPr>
          <w:rFonts w:ascii="Times New Roman" w:eastAsia="Calibri" w:hAnsi="Times New Roman" w:cs="Times New Roman"/>
          <w:sz w:val="24"/>
          <w:szCs w:val="24"/>
        </w:rPr>
        <w:t xml:space="preserve"> unutar jedinstvenog europskog tržišta.</w:t>
      </w:r>
    </w:p>
    <w:p w14:paraId="1E944D89" w14:textId="269A4696" w:rsidR="00AF76D8" w:rsidRPr="0067422C" w:rsidRDefault="00AF76D8" w:rsidP="00E94F46">
      <w:pPr>
        <w:spacing w:after="0" w:line="240" w:lineRule="auto"/>
        <w:jc w:val="both"/>
        <w:rPr>
          <w:rFonts w:ascii="Times New Roman" w:eastAsia="Calibri" w:hAnsi="Times New Roman" w:cs="Times New Roman"/>
          <w:sz w:val="24"/>
          <w:szCs w:val="24"/>
        </w:rPr>
      </w:pPr>
    </w:p>
    <w:p w14:paraId="42932453" w14:textId="2DFC2EA8" w:rsidR="00764669" w:rsidRDefault="00934757"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Uredba </w:t>
      </w:r>
      <w:r w:rsidR="00764669" w:rsidRPr="0067422C">
        <w:rPr>
          <w:rFonts w:ascii="Times New Roman" w:eastAsia="Calibri" w:hAnsi="Times New Roman" w:cs="Times New Roman"/>
          <w:sz w:val="24"/>
          <w:szCs w:val="24"/>
        </w:rPr>
        <w:t xml:space="preserve">(EU) </w:t>
      </w:r>
      <w:r w:rsidRPr="0067422C">
        <w:rPr>
          <w:rFonts w:ascii="Times New Roman" w:eastAsia="Calibri" w:hAnsi="Times New Roman" w:cs="Times New Roman"/>
          <w:sz w:val="24"/>
          <w:szCs w:val="24"/>
        </w:rPr>
        <w:t xml:space="preserve">2020/1503 predstavlja </w:t>
      </w:r>
      <w:r w:rsidR="00E4679A" w:rsidRPr="0067422C">
        <w:rPr>
          <w:rFonts w:ascii="Times New Roman" w:eastAsia="Calibri" w:hAnsi="Times New Roman" w:cs="Times New Roman"/>
          <w:sz w:val="24"/>
          <w:szCs w:val="24"/>
        </w:rPr>
        <w:t xml:space="preserve">po </w:t>
      </w:r>
      <w:r w:rsidRPr="0067422C">
        <w:rPr>
          <w:rFonts w:ascii="Times New Roman" w:eastAsia="Calibri" w:hAnsi="Times New Roman" w:cs="Times New Roman"/>
          <w:sz w:val="24"/>
          <w:szCs w:val="24"/>
        </w:rPr>
        <w:t xml:space="preserve">prvi put uniformirani, izravno primjenjivi set pravila za pružatelje usluga skupnog financiranja za poduzeća koji imaju poslovni </w:t>
      </w:r>
      <w:proofErr w:type="spellStart"/>
      <w:r w:rsidRPr="0067422C">
        <w:rPr>
          <w:rFonts w:ascii="Times New Roman" w:eastAsia="Calibri" w:hAnsi="Times New Roman" w:cs="Times New Roman"/>
          <w:sz w:val="24"/>
          <w:szCs w:val="24"/>
        </w:rPr>
        <w:t>nastan</w:t>
      </w:r>
      <w:proofErr w:type="spellEnd"/>
      <w:r w:rsidRPr="0067422C">
        <w:rPr>
          <w:rFonts w:ascii="Times New Roman" w:eastAsia="Calibri" w:hAnsi="Times New Roman" w:cs="Times New Roman"/>
          <w:sz w:val="24"/>
          <w:szCs w:val="24"/>
        </w:rPr>
        <w:t xml:space="preserve"> na području Europske unije, a odnosi se na pružatelje usluga skupnog financiranja koje je temeljeno na pozajmljivanju </w:t>
      </w:r>
      <w:r w:rsidRPr="0067422C">
        <w:rPr>
          <w:rFonts w:ascii="Times New Roman" w:eastAsia="Calibri" w:hAnsi="Times New Roman" w:cs="Times New Roman"/>
          <w:i/>
          <w:iCs/>
          <w:sz w:val="24"/>
          <w:szCs w:val="24"/>
        </w:rPr>
        <w:t>(engl.</w:t>
      </w:r>
      <w:r w:rsidRPr="0067422C">
        <w:rPr>
          <w:rFonts w:ascii="Times New Roman" w:eastAsia="Calibri" w:hAnsi="Times New Roman" w:cs="Times New Roman"/>
          <w:sz w:val="24"/>
          <w:szCs w:val="24"/>
        </w:rPr>
        <w:t> </w:t>
      </w:r>
      <w:proofErr w:type="spellStart"/>
      <w:r w:rsidRPr="0067422C">
        <w:rPr>
          <w:rFonts w:ascii="Times New Roman" w:eastAsia="Calibri" w:hAnsi="Times New Roman" w:cs="Times New Roman"/>
          <w:i/>
          <w:iCs/>
          <w:sz w:val="24"/>
          <w:szCs w:val="24"/>
        </w:rPr>
        <w:t>lending</w:t>
      </w:r>
      <w:proofErr w:type="spellEnd"/>
      <w:r w:rsidRPr="0067422C">
        <w:rPr>
          <w:rFonts w:ascii="Times New Roman" w:eastAsia="Calibri" w:hAnsi="Times New Roman" w:cs="Times New Roman"/>
          <w:i/>
          <w:iCs/>
          <w:sz w:val="24"/>
          <w:szCs w:val="24"/>
        </w:rPr>
        <w:t xml:space="preserve"> </w:t>
      </w:r>
      <w:proofErr w:type="spellStart"/>
      <w:r w:rsidRPr="0067422C">
        <w:rPr>
          <w:rFonts w:ascii="Times New Roman" w:eastAsia="Calibri" w:hAnsi="Times New Roman" w:cs="Times New Roman"/>
          <w:i/>
          <w:iCs/>
          <w:sz w:val="24"/>
          <w:szCs w:val="24"/>
        </w:rPr>
        <w:t>based</w:t>
      </w:r>
      <w:proofErr w:type="spellEnd"/>
      <w:r w:rsidRPr="0067422C">
        <w:rPr>
          <w:rFonts w:ascii="Times New Roman" w:eastAsia="Calibri" w:hAnsi="Times New Roman" w:cs="Times New Roman"/>
          <w:i/>
          <w:iCs/>
          <w:sz w:val="24"/>
          <w:szCs w:val="24"/>
        </w:rPr>
        <w:t>)</w:t>
      </w:r>
      <w:r w:rsidRPr="0067422C">
        <w:rPr>
          <w:rFonts w:ascii="Times New Roman" w:eastAsia="Calibri" w:hAnsi="Times New Roman" w:cs="Times New Roman"/>
          <w:sz w:val="24"/>
          <w:szCs w:val="24"/>
        </w:rPr>
        <w:t> ili na stjecanju vlasničkih udjela </w:t>
      </w:r>
      <w:r w:rsidRPr="0067422C">
        <w:rPr>
          <w:rFonts w:ascii="Times New Roman" w:eastAsia="Calibri" w:hAnsi="Times New Roman" w:cs="Times New Roman"/>
          <w:i/>
          <w:iCs/>
          <w:sz w:val="24"/>
          <w:szCs w:val="24"/>
        </w:rPr>
        <w:t xml:space="preserve">(engl. </w:t>
      </w:r>
      <w:proofErr w:type="spellStart"/>
      <w:r w:rsidRPr="0067422C">
        <w:rPr>
          <w:rFonts w:ascii="Times New Roman" w:eastAsia="Calibri" w:hAnsi="Times New Roman" w:cs="Times New Roman"/>
          <w:i/>
          <w:iCs/>
          <w:sz w:val="24"/>
          <w:szCs w:val="24"/>
        </w:rPr>
        <w:t>equity</w:t>
      </w:r>
      <w:proofErr w:type="spellEnd"/>
      <w:r w:rsidRPr="0067422C">
        <w:rPr>
          <w:rFonts w:ascii="Times New Roman" w:eastAsia="Calibri" w:hAnsi="Times New Roman" w:cs="Times New Roman"/>
          <w:i/>
          <w:iCs/>
          <w:sz w:val="24"/>
          <w:szCs w:val="24"/>
        </w:rPr>
        <w:t xml:space="preserve"> </w:t>
      </w:r>
      <w:proofErr w:type="spellStart"/>
      <w:r w:rsidRPr="0067422C">
        <w:rPr>
          <w:rFonts w:ascii="Times New Roman" w:eastAsia="Calibri" w:hAnsi="Times New Roman" w:cs="Times New Roman"/>
          <w:i/>
          <w:iCs/>
          <w:sz w:val="24"/>
          <w:szCs w:val="24"/>
        </w:rPr>
        <w:t>based</w:t>
      </w:r>
      <w:proofErr w:type="spellEnd"/>
      <w:r w:rsidRPr="0067422C">
        <w:rPr>
          <w:rFonts w:ascii="Times New Roman" w:eastAsia="Calibri" w:hAnsi="Times New Roman" w:cs="Times New Roman"/>
          <w:sz w:val="24"/>
          <w:szCs w:val="24"/>
        </w:rPr>
        <w:t xml:space="preserve">). </w:t>
      </w:r>
      <w:r w:rsidR="00764669" w:rsidRPr="0067422C">
        <w:rPr>
          <w:rFonts w:ascii="Times New Roman" w:eastAsia="Calibri" w:hAnsi="Times New Roman" w:cs="Times New Roman"/>
          <w:sz w:val="24"/>
          <w:szCs w:val="24"/>
        </w:rPr>
        <w:t xml:space="preserve">Uredba </w:t>
      </w:r>
      <w:r w:rsidR="00C914E7" w:rsidRPr="0067422C">
        <w:rPr>
          <w:rFonts w:ascii="Times New Roman" w:eastAsia="Calibri" w:hAnsi="Times New Roman" w:cs="Times New Roman"/>
          <w:sz w:val="24"/>
          <w:szCs w:val="24"/>
        </w:rPr>
        <w:t xml:space="preserve">(EU) 2020/1503 </w:t>
      </w:r>
      <w:r w:rsidR="00764669" w:rsidRPr="0067422C">
        <w:rPr>
          <w:rFonts w:ascii="Times New Roman" w:eastAsia="Calibri" w:hAnsi="Times New Roman" w:cs="Times New Roman"/>
          <w:sz w:val="24"/>
          <w:szCs w:val="24"/>
        </w:rPr>
        <w:t>se ne primjenjuje na ostale vrste skupnog financiranja, kao što je ono temeljeno na nagradama, donacijama ili kada se kao vlasnici projekta pojavljuju fizičke osobe – potrošači.</w:t>
      </w:r>
    </w:p>
    <w:p w14:paraId="3E96B06F" w14:textId="77777777" w:rsidR="006622D7" w:rsidRPr="0067422C" w:rsidRDefault="006622D7" w:rsidP="00E94F46">
      <w:pPr>
        <w:spacing w:after="0" w:line="240" w:lineRule="auto"/>
        <w:jc w:val="both"/>
        <w:rPr>
          <w:rFonts w:ascii="Times New Roman" w:eastAsia="Calibri" w:hAnsi="Times New Roman" w:cs="Times New Roman"/>
          <w:sz w:val="24"/>
          <w:szCs w:val="24"/>
        </w:rPr>
      </w:pPr>
    </w:p>
    <w:p w14:paraId="12080237" w14:textId="2D16CEAD" w:rsidR="00764669" w:rsidRPr="0067422C" w:rsidRDefault="008A3A5F"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Navedeni propis</w:t>
      </w:r>
      <w:r w:rsidR="00AF76D8" w:rsidRPr="0067422C">
        <w:rPr>
          <w:rFonts w:ascii="Times New Roman" w:eastAsia="Calibri" w:hAnsi="Times New Roman" w:cs="Times New Roman"/>
          <w:sz w:val="24"/>
          <w:szCs w:val="24"/>
        </w:rPr>
        <w:t xml:space="preserve"> je</w:t>
      </w:r>
      <w:r w:rsidRPr="0067422C">
        <w:rPr>
          <w:rFonts w:ascii="Times New Roman" w:eastAsia="Calibri" w:hAnsi="Times New Roman" w:cs="Times New Roman"/>
          <w:sz w:val="24"/>
          <w:szCs w:val="24"/>
        </w:rPr>
        <w:t xml:space="preserve"> dio projekta </w:t>
      </w:r>
      <w:r w:rsidR="0033476E">
        <w:rPr>
          <w:rFonts w:ascii="Times New Roman" w:eastAsia="Calibri" w:hAnsi="Times New Roman" w:cs="Times New Roman"/>
          <w:sz w:val="24"/>
          <w:szCs w:val="24"/>
        </w:rPr>
        <w:t>Europske unije</w:t>
      </w:r>
      <w:r w:rsidR="0033476E" w:rsidRPr="0067422C">
        <w:rPr>
          <w:rFonts w:ascii="Times New Roman" w:eastAsia="Calibri" w:hAnsi="Times New Roman" w:cs="Times New Roman"/>
          <w:sz w:val="24"/>
          <w:szCs w:val="24"/>
        </w:rPr>
        <w:t xml:space="preserve"> </w:t>
      </w:r>
      <w:r w:rsidRPr="0067422C">
        <w:rPr>
          <w:rFonts w:ascii="Times New Roman" w:eastAsia="Calibri" w:hAnsi="Times New Roman" w:cs="Times New Roman"/>
          <w:sz w:val="24"/>
          <w:szCs w:val="24"/>
        </w:rPr>
        <w:t xml:space="preserve">tržišta kapitala koji ima za cilj </w:t>
      </w:r>
      <w:r w:rsidR="00AF76D8" w:rsidRPr="0067422C">
        <w:rPr>
          <w:rFonts w:ascii="Times New Roman" w:eastAsia="Calibri" w:hAnsi="Times New Roman" w:cs="Times New Roman"/>
          <w:sz w:val="24"/>
          <w:szCs w:val="24"/>
        </w:rPr>
        <w:t xml:space="preserve">poduzetnicima </w:t>
      </w:r>
      <w:r w:rsidRPr="0067422C">
        <w:rPr>
          <w:rFonts w:ascii="Times New Roman" w:eastAsia="Calibri" w:hAnsi="Times New Roman" w:cs="Times New Roman"/>
          <w:sz w:val="24"/>
          <w:szCs w:val="24"/>
        </w:rPr>
        <w:t xml:space="preserve">olakšati pristup novim izvorima financiranja. </w:t>
      </w:r>
    </w:p>
    <w:p w14:paraId="0503EC07" w14:textId="77777777" w:rsidR="004C684C" w:rsidRPr="0067422C" w:rsidRDefault="004C684C" w:rsidP="00E94F46">
      <w:pPr>
        <w:spacing w:after="0" w:line="240" w:lineRule="auto"/>
        <w:jc w:val="both"/>
        <w:rPr>
          <w:rFonts w:ascii="Times New Roman" w:eastAsia="Calibri" w:hAnsi="Times New Roman" w:cs="Times New Roman"/>
          <w:sz w:val="24"/>
          <w:szCs w:val="24"/>
        </w:rPr>
      </w:pPr>
    </w:p>
    <w:p w14:paraId="0492D3FE" w14:textId="49636419" w:rsidR="00AF76D8" w:rsidRPr="0067422C" w:rsidRDefault="00AF76D8"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Donošenjem Uredbe (EU) 2020/1503 koristi bi trebali imati kako vlasnici projekata, kojima se bitno širi broj mogućih </w:t>
      </w:r>
      <w:proofErr w:type="spellStart"/>
      <w:r w:rsidRPr="0067422C">
        <w:rPr>
          <w:rFonts w:ascii="Times New Roman" w:eastAsia="Calibri" w:hAnsi="Times New Roman" w:cs="Times New Roman"/>
          <w:sz w:val="24"/>
          <w:szCs w:val="24"/>
        </w:rPr>
        <w:t>ulagatelja</w:t>
      </w:r>
      <w:proofErr w:type="spellEnd"/>
      <w:r w:rsidRPr="0067422C">
        <w:rPr>
          <w:rFonts w:ascii="Times New Roman" w:eastAsia="Calibri" w:hAnsi="Times New Roman" w:cs="Times New Roman"/>
          <w:sz w:val="24"/>
          <w:szCs w:val="24"/>
        </w:rPr>
        <w:t xml:space="preserve"> u njihove projekte, tako i </w:t>
      </w:r>
      <w:proofErr w:type="spellStart"/>
      <w:r w:rsidRPr="0067422C">
        <w:rPr>
          <w:rFonts w:ascii="Times New Roman" w:eastAsia="Calibri" w:hAnsi="Times New Roman" w:cs="Times New Roman"/>
          <w:sz w:val="24"/>
          <w:szCs w:val="24"/>
        </w:rPr>
        <w:t>ulagatelji</w:t>
      </w:r>
      <w:proofErr w:type="spellEnd"/>
      <w:r w:rsidRPr="0067422C">
        <w:rPr>
          <w:rFonts w:ascii="Times New Roman" w:eastAsia="Calibri" w:hAnsi="Times New Roman" w:cs="Times New Roman"/>
          <w:sz w:val="24"/>
          <w:szCs w:val="24"/>
        </w:rPr>
        <w:t xml:space="preserve">, kojima se povećavaju mogućnosti plasiranja financijskih sredstava, pri čemu vrijede jasna i transparenta pravila za sve sudionike </w:t>
      </w:r>
      <w:r w:rsidR="00E4679A" w:rsidRPr="0067422C">
        <w:rPr>
          <w:rFonts w:ascii="Times New Roman" w:eastAsia="Calibri" w:hAnsi="Times New Roman" w:cs="Times New Roman"/>
          <w:sz w:val="24"/>
          <w:szCs w:val="24"/>
        </w:rPr>
        <w:t xml:space="preserve">uključene </w:t>
      </w:r>
      <w:r w:rsidRPr="0067422C">
        <w:rPr>
          <w:rFonts w:ascii="Times New Roman" w:eastAsia="Calibri" w:hAnsi="Times New Roman" w:cs="Times New Roman"/>
          <w:sz w:val="24"/>
          <w:szCs w:val="24"/>
        </w:rPr>
        <w:t>u naveden</w:t>
      </w:r>
      <w:r w:rsidR="00E4679A" w:rsidRPr="0067422C">
        <w:rPr>
          <w:rFonts w:ascii="Times New Roman" w:eastAsia="Calibri" w:hAnsi="Times New Roman" w:cs="Times New Roman"/>
          <w:sz w:val="24"/>
          <w:szCs w:val="24"/>
        </w:rPr>
        <w:t>e</w:t>
      </w:r>
      <w:r w:rsidRPr="0067422C">
        <w:rPr>
          <w:rFonts w:ascii="Times New Roman" w:eastAsia="Calibri" w:hAnsi="Times New Roman" w:cs="Times New Roman"/>
          <w:sz w:val="24"/>
          <w:szCs w:val="24"/>
        </w:rPr>
        <w:t xml:space="preserve"> aktivnosti.</w:t>
      </w:r>
    </w:p>
    <w:p w14:paraId="3238F35B" w14:textId="77777777" w:rsidR="00DA4F50" w:rsidRPr="0067422C" w:rsidRDefault="00DA4F50" w:rsidP="00E94F46">
      <w:pPr>
        <w:spacing w:after="0" w:line="240" w:lineRule="auto"/>
        <w:jc w:val="both"/>
        <w:rPr>
          <w:rFonts w:ascii="Times New Roman" w:eastAsia="Calibri" w:hAnsi="Times New Roman" w:cs="Times New Roman"/>
          <w:sz w:val="24"/>
          <w:szCs w:val="24"/>
        </w:rPr>
      </w:pPr>
    </w:p>
    <w:p w14:paraId="27C14C5F" w14:textId="4554C4CA" w:rsidR="00764669" w:rsidRPr="0067422C" w:rsidRDefault="008A3A5F"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lastRenderedPageBreak/>
        <w:t>P</w:t>
      </w:r>
      <w:r w:rsidR="00764669" w:rsidRPr="0067422C">
        <w:rPr>
          <w:rFonts w:ascii="Times New Roman" w:eastAsia="Calibri" w:hAnsi="Times New Roman" w:cs="Times New Roman"/>
          <w:sz w:val="24"/>
          <w:szCs w:val="24"/>
        </w:rPr>
        <w:t xml:space="preserve">ružatelj usluga skupnog financiranja ima ulogu operatera digitalne platforme otvorene za javnost te omogućava lakše povezivanje </w:t>
      </w:r>
      <w:proofErr w:type="spellStart"/>
      <w:r w:rsidR="00764669" w:rsidRPr="0067422C">
        <w:rPr>
          <w:rFonts w:ascii="Times New Roman" w:eastAsia="Calibri" w:hAnsi="Times New Roman" w:cs="Times New Roman"/>
          <w:sz w:val="24"/>
          <w:szCs w:val="24"/>
        </w:rPr>
        <w:t>ulagatelja</w:t>
      </w:r>
      <w:proofErr w:type="spellEnd"/>
      <w:r w:rsidR="00764669" w:rsidRPr="0067422C">
        <w:rPr>
          <w:rFonts w:ascii="Times New Roman" w:eastAsia="Calibri" w:hAnsi="Times New Roman" w:cs="Times New Roman"/>
          <w:sz w:val="24"/>
          <w:szCs w:val="24"/>
        </w:rPr>
        <w:t xml:space="preserve"> i zajmodavaca s poduzećima koja traže alternativne izvore financiranja</w:t>
      </w:r>
      <w:r w:rsidR="00764669" w:rsidRPr="0067422C">
        <w:rPr>
          <w:rFonts w:ascii="Times New Roman" w:hAnsi="Times New Roman" w:cs="Times New Roman"/>
          <w:color w:val="666666"/>
          <w:sz w:val="24"/>
          <w:szCs w:val="24"/>
          <w:shd w:val="clear" w:color="auto" w:fill="FFFFFF"/>
        </w:rPr>
        <w:t>.</w:t>
      </w:r>
      <w:r w:rsidR="00AF76D8" w:rsidRPr="0067422C">
        <w:rPr>
          <w:rFonts w:ascii="Times New Roman" w:hAnsi="Times New Roman" w:cs="Times New Roman"/>
          <w:color w:val="666666"/>
          <w:sz w:val="24"/>
          <w:szCs w:val="24"/>
          <w:shd w:val="clear" w:color="auto" w:fill="FFFFFF"/>
        </w:rPr>
        <w:t xml:space="preserve"> </w:t>
      </w:r>
      <w:r w:rsidR="00934757" w:rsidRPr="0067422C">
        <w:rPr>
          <w:rFonts w:ascii="Times New Roman" w:eastAsia="Calibri" w:hAnsi="Times New Roman" w:cs="Times New Roman"/>
          <w:sz w:val="24"/>
          <w:szCs w:val="24"/>
        </w:rPr>
        <w:t xml:space="preserve">Također, usklađuju se minimalni zahtjevi koje pružatelji </w:t>
      </w:r>
      <w:r w:rsidR="00E4679A" w:rsidRPr="0067422C">
        <w:rPr>
          <w:rFonts w:ascii="Times New Roman" w:eastAsia="Calibri" w:hAnsi="Times New Roman" w:cs="Times New Roman"/>
          <w:sz w:val="24"/>
          <w:szCs w:val="24"/>
        </w:rPr>
        <w:t xml:space="preserve">usluga skupnog financiranja </w:t>
      </w:r>
      <w:r w:rsidR="00934757" w:rsidRPr="0067422C">
        <w:rPr>
          <w:rFonts w:ascii="Times New Roman" w:eastAsia="Calibri" w:hAnsi="Times New Roman" w:cs="Times New Roman"/>
          <w:sz w:val="24"/>
          <w:szCs w:val="24"/>
        </w:rPr>
        <w:t>moraju ispuniti kada djeluju na matičnom tržištu</w:t>
      </w:r>
      <w:r w:rsidR="00AF76D8" w:rsidRPr="0067422C">
        <w:rPr>
          <w:rFonts w:ascii="Times New Roman" w:eastAsia="Calibri" w:hAnsi="Times New Roman" w:cs="Times New Roman"/>
          <w:sz w:val="24"/>
          <w:szCs w:val="24"/>
        </w:rPr>
        <w:t xml:space="preserve"> </w:t>
      </w:r>
      <w:r w:rsidR="00E4679A" w:rsidRPr="0067422C">
        <w:rPr>
          <w:rFonts w:ascii="Times New Roman" w:eastAsia="Calibri" w:hAnsi="Times New Roman" w:cs="Times New Roman"/>
          <w:sz w:val="24"/>
          <w:szCs w:val="24"/>
        </w:rPr>
        <w:t xml:space="preserve">kao </w:t>
      </w:r>
      <w:r w:rsidR="00AF76D8" w:rsidRPr="0067422C">
        <w:rPr>
          <w:rFonts w:ascii="Times New Roman" w:eastAsia="Calibri" w:hAnsi="Times New Roman" w:cs="Times New Roman"/>
          <w:sz w:val="24"/>
          <w:szCs w:val="24"/>
        </w:rPr>
        <w:t>i u drugim državama članicama.</w:t>
      </w:r>
    </w:p>
    <w:p w14:paraId="051748E2" w14:textId="77777777" w:rsidR="00764669" w:rsidRPr="0067422C" w:rsidRDefault="00764669" w:rsidP="00E94F46">
      <w:pPr>
        <w:spacing w:after="0" w:line="240" w:lineRule="auto"/>
        <w:jc w:val="both"/>
        <w:rPr>
          <w:rFonts w:ascii="Times New Roman" w:eastAsia="Calibri" w:hAnsi="Times New Roman" w:cs="Times New Roman"/>
          <w:sz w:val="24"/>
          <w:szCs w:val="24"/>
        </w:rPr>
      </w:pPr>
    </w:p>
    <w:p w14:paraId="2F698052" w14:textId="2BFD0627" w:rsidR="00C232BB" w:rsidRPr="0067422C" w:rsidRDefault="00934757" w:rsidP="00E94F46">
      <w:pPr>
        <w:spacing w:after="0" w:line="240" w:lineRule="auto"/>
        <w:jc w:val="both"/>
        <w:rPr>
          <w:rFonts w:ascii="Times New Roman" w:hAnsi="Times New Roman" w:cs="Times New Roman"/>
          <w:color w:val="000000"/>
          <w:sz w:val="24"/>
          <w:szCs w:val="24"/>
        </w:rPr>
      </w:pPr>
      <w:r w:rsidRPr="0067422C">
        <w:rPr>
          <w:rFonts w:ascii="Times New Roman" w:eastAsia="Calibri" w:hAnsi="Times New Roman" w:cs="Times New Roman"/>
          <w:sz w:val="24"/>
          <w:szCs w:val="24"/>
        </w:rPr>
        <w:t xml:space="preserve">Uredbom </w:t>
      </w:r>
      <w:r w:rsidR="00764669" w:rsidRPr="0067422C">
        <w:rPr>
          <w:rFonts w:ascii="Times New Roman" w:eastAsia="Calibri" w:hAnsi="Times New Roman" w:cs="Times New Roman"/>
          <w:sz w:val="24"/>
          <w:szCs w:val="24"/>
        </w:rPr>
        <w:t xml:space="preserve">(EU) 2020/1503 </w:t>
      </w:r>
      <w:r w:rsidRPr="0067422C">
        <w:rPr>
          <w:rFonts w:ascii="Times New Roman" w:eastAsia="Calibri" w:hAnsi="Times New Roman" w:cs="Times New Roman"/>
          <w:sz w:val="24"/>
          <w:szCs w:val="24"/>
        </w:rPr>
        <w:t xml:space="preserve">se regulira </w:t>
      </w:r>
      <w:r w:rsidR="005673D2" w:rsidRPr="0067422C">
        <w:rPr>
          <w:rFonts w:ascii="Times New Roman" w:eastAsia="Calibri" w:hAnsi="Times New Roman" w:cs="Times New Roman"/>
          <w:sz w:val="24"/>
          <w:szCs w:val="24"/>
        </w:rPr>
        <w:t>izdavanje</w:t>
      </w:r>
      <w:r w:rsidRPr="0067422C">
        <w:rPr>
          <w:rFonts w:ascii="Times New Roman" w:eastAsia="Calibri" w:hAnsi="Times New Roman" w:cs="Times New Roman"/>
          <w:sz w:val="24"/>
          <w:szCs w:val="24"/>
        </w:rPr>
        <w:t xml:space="preserve"> odobrenja za rad i nadzor rada takvih platformi, pitanje zaštite klijenata, trans</w:t>
      </w:r>
      <w:r w:rsidR="00E4679A" w:rsidRPr="0067422C">
        <w:rPr>
          <w:rFonts w:ascii="Times New Roman" w:eastAsia="Calibri" w:hAnsi="Times New Roman" w:cs="Times New Roman"/>
          <w:sz w:val="24"/>
          <w:szCs w:val="24"/>
        </w:rPr>
        <w:t>parentnost</w:t>
      </w:r>
      <w:r w:rsidRPr="0067422C">
        <w:rPr>
          <w:rFonts w:ascii="Times New Roman" w:eastAsia="Calibri" w:hAnsi="Times New Roman" w:cs="Times New Roman"/>
          <w:sz w:val="24"/>
          <w:szCs w:val="24"/>
        </w:rPr>
        <w:t xml:space="preserve"> promidžbenih sadržaja u vezi s pružanjem usluge skupnog financiranja, bonitetni zahtjevi</w:t>
      </w:r>
      <w:r w:rsidR="005673D2" w:rsidRPr="0067422C">
        <w:rPr>
          <w:rFonts w:ascii="Times New Roman" w:eastAsia="Calibri" w:hAnsi="Times New Roman" w:cs="Times New Roman"/>
          <w:sz w:val="24"/>
          <w:szCs w:val="24"/>
        </w:rPr>
        <w:t xml:space="preserve"> za pružatelje usluga</w:t>
      </w:r>
      <w:r w:rsidR="00C232BB" w:rsidRPr="0067422C">
        <w:rPr>
          <w:rFonts w:ascii="Times New Roman" w:eastAsia="Calibri" w:hAnsi="Times New Roman" w:cs="Times New Roman"/>
          <w:sz w:val="24"/>
          <w:szCs w:val="24"/>
        </w:rPr>
        <w:t xml:space="preserve"> i</w:t>
      </w:r>
      <w:r w:rsidRPr="0067422C">
        <w:rPr>
          <w:rFonts w:ascii="Times New Roman" w:eastAsia="Calibri" w:hAnsi="Times New Roman" w:cs="Times New Roman"/>
          <w:sz w:val="24"/>
          <w:szCs w:val="24"/>
        </w:rPr>
        <w:t xml:space="preserve"> uloga nacionalnih nadzornih tijela </w:t>
      </w:r>
      <w:r w:rsidR="00E4679A" w:rsidRPr="0067422C">
        <w:rPr>
          <w:rFonts w:ascii="Times New Roman" w:eastAsia="Calibri" w:hAnsi="Times New Roman" w:cs="Times New Roman"/>
          <w:sz w:val="24"/>
          <w:szCs w:val="24"/>
        </w:rPr>
        <w:t xml:space="preserve">uključivo davanje im ovlasti izricanja administrativnih sankcija i poduzimanja primjerenih drugih administrativnih mjera, koje moraju biti učinkovite, proporcionalne i </w:t>
      </w:r>
      <w:proofErr w:type="spellStart"/>
      <w:r w:rsidR="00E4679A" w:rsidRPr="0067422C">
        <w:rPr>
          <w:rFonts w:ascii="Times New Roman" w:eastAsia="Calibri" w:hAnsi="Times New Roman" w:cs="Times New Roman"/>
          <w:sz w:val="24"/>
          <w:szCs w:val="24"/>
        </w:rPr>
        <w:t>od</w:t>
      </w:r>
      <w:r w:rsidR="00E4679A" w:rsidRPr="0067422C">
        <w:rPr>
          <w:rFonts w:ascii="Times New Roman" w:hAnsi="Times New Roman" w:cs="Times New Roman"/>
          <w:color w:val="000000"/>
          <w:sz w:val="24"/>
          <w:szCs w:val="24"/>
        </w:rPr>
        <w:t>vraćajuće</w:t>
      </w:r>
      <w:proofErr w:type="spellEnd"/>
      <w:r w:rsidR="00580021" w:rsidRPr="0067422C">
        <w:rPr>
          <w:rFonts w:ascii="Times New Roman" w:hAnsi="Times New Roman" w:cs="Times New Roman"/>
          <w:color w:val="000000"/>
          <w:sz w:val="24"/>
          <w:szCs w:val="24"/>
        </w:rPr>
        <w:t xml:space="preserve">, kao i </w:t>
      </w:r>
      <w:r w:rsidRPr="0067422C">
        <w:rPr>
          <w:rFonts w:ascii="Times New Roman" w:eastAsia="Calibri" w:hAnsi="Times New Roman" w:cs="Times New Roman"/>
          <w:sz w:val="24"/>
          <w:szCs w:val="24"/>
        </w:rPr>
        <w:t xml:space="preserve">koordinacija od strane Europskog nadzornog tijela za vrijednosne papire i tržišta kapitala (ESMA) te se </w:t>
      </w:r>
      <w:r w:rsidR="00580021" w:rsidRPr="0067422C">
        <w:rPr>
          <w:rFonts w:ascii="Times New Roman" w:eastAsia="Calibri" w:hAnsi="Times New Roman" w:cs="Times New Roman"/>
          <w:sz w:val="24"/>
          <w:szCs w:val="24"/>
        </w:rPr>
        <w:t xml:space="preserve">u tom kontekstu </w:t>
      </w:r>
      <w:r w:rsidRPr="0067422C">
        <w:rPr>
          <w:rFonts w:ascii="Times New Roman" w:eastAsia="Calibri" w:hAnsi="Times New Roman" w:cs="Times New Roman"/>
          <w:sz w:val="24"/>
          <w:szCs w:val="24"/>
        </w:rPr>
        <w:t>propisuju administrativne mjere i sankcije.</w:t>
      </w:r>
      <w:r w:rsidR="00E4679A" w:rsidRPr="0067422C">
        <w:rPr>
          <w:rFonts w:ascii="Times New Roman" w:hAnsi="Times New Roman" w:cs="Times New Roman"/>
          <w:color w:val="000000"/>
          <w:sz w:val="24"/>
          <w:szCs w:val="24"/>
        </w:rPr>
        <w:t xml:space="preserve"> </w:t>
      </w:r>
      <w:r w:rsidR="00C232BB" w:rsidRPr="0067422C">
        <w:rPr>
          <w:rFonts w:ascii="Times New Roman" w:hAnsi="Times New Roman" w:cs="Times New Roman"/>
          <w:color w:val="000000"/>
          <w:sz w:val="24"/>
          <w:szCs w:val="24"/>
        </w:rPr>
        <w:t xml:space="preserve"> </w:t>
      </w:r>
    </w:p>
    <w:p w14:paraId="1FEC2688" w14:textId="77777777" w:rsidR="00C232BB" w:rsidRPr="0067422C" w:rsidRDefault="00C232BB" w:rsidP="00E94F46">
      <w:pPr>
        <w:spacing w:after="0" w:line="240" w:lineRule="auto"/>
        <w:jc w:val="both"/>
        <w:rPr>
          <w:rFonts w:ascii="Times New Roman" w:hAnsi="Times New Roman" w:cs="Times New Roman"/>
          <w:color w:val="000000"/>
          <w:sz w:val="24"/>
          <w:szCs w:val="24"/>
        </w:rPr>
      </w:pPr>
    </w:p>
    <w:p w14:paraId="2F1C42D7" w14:textId="7351F597" w:rsidR="00764669" w:rsidRPr="0067422C" w:rsidRDefault="00934757" w:rsidP="00E94F46">
      <w:pPr>
        <w:spacing w:after="0" w:line="240" w:lineRule="auto"/>
        <w:jc w:val="both"/>
        <w:rPr>
          <w:rFonts w:ascii="Times New Roman" w:hAnsi="Times New Roman" w:cs="Times New Roman"/>
          <w:color w:val="000000"/>
          <w:sz w:val="24"/>
          <w:szCs w:val="24"/>
        </w:rPr>
      </w:pPr>
      <w:r w:rsidRPr="0067422C">
        <w:rPr>
          <w:rFonts w:ascii="Times New Roman" w:eastAsia="Calibri" w:hAnsi="Times New Roman" w:cs="Times New Roman"/>
          <w:sz w:val="24"/>
          <w:szCs w:val="24"/>
        </w:rPr>
        <w:t xml:space="preserve">Odredbe Uredbe </w:t>
      </w:r>
      <w:r w:rsidR="00764669" w:rsidRPr="0067422C">
        <w:rPr>
          <w:rFonts w:ascii="Times New Roman" w:eastAsia="Calibri" w:hAnsi="Times New Roman" w:cs="Times New Roman"/>
          <w:sz w:val="24"/>
          <w:szCs w:val="24"/>
        </w:rPr>
        <w:t xml:space="preserve">(EU) 2020/1503 </w:t>
      </w:r>
      <w:r w:rsidRPr="0067422C">
        <w:rPr>
          <w:rFonts w:ascii="Times New Roman" w:eastAsia="Calibri" w:hAnsi="Times New Roman" w:cs="Times New Roman"/>
          <w:sz w:val="24"/>
          <w:szCs w:val="24"/>
        </w:rPr>
        <w:t xml:space="preserve">primjenjuju se na sve pružatelje usluga skupnog financiranja bez izuzetaka za platforme koje nemaju prekograničnu aktivnost. Uredbom </w:t>
      </w:r>
      <w:r w:rsidR="00764669" w:rsidRPr="0067422C">
        <w:rPr>
          <w:rFonts w:ascii="Times New Roman" w:eastAsia="Calibri" w:hAnsi="Times New Roman" w:cs="Times New Roman"/>
          <w:sz w:val="24"/>
          <w:szCs w:val="24"/>
        </w:rPr>
        <w:t xml:space="preserve">(EU) 2020/1503 </w:t>
      </w:r>
      <w:r w:rsidRPr="0067422C">
        <w:rPr>
          <w:rFonts w:ascii="Times New Roman" w:eastAsia="Calibri" w:hAnsi="Times New Roman" w:cs="Times New Roman"/>
          <w:sz w:val="24"/>
          <w:szCs w:val="24"/>
        </w:rPr>
        <w:t xml:space="preserve">su pokrivene ponude projekata koje se nude na platformi uz ograničenje u visini do pet milijuna eura na razini svih ponuda jednog vlasnika projekta unutar 12 mjeseci. </w:t>
      </w:r>
    </w:p>
    <w:p w14:paraId="0EAB72F3" w14:textId="77777777" w:rsidR="00764669" w:rsidRPr="0067422C" w:rsidRDefault="00764669" w:rsidP="00E94F46">
      <w:pPr>
        <w:spacing w:after="0" w:line="240" w:lineRule="auto"/>
        <w:jc w:val="both"/>
        <w:rPr>
          <w:rFonts w:ascii="Times New Roman" w:eastAsia="Calibri" w:hAnsi="Times New Roman" w:cs="Times New Roman"/>
          <w:sz w:val="24"/>
          <w:szCs w:val="24"/>
        </w:rPr>
      </w:pPr>
    </w:p>
    <w:p w14:paraId="4DD07A13" w14:textId="5F039352" w:rsidR="00764669" w:rsidRPr="0067422C" w:rsidRDefault="00E4679A" w:rsidP="00E94F46">
      <w:pPr>
        <w:spacing w:after="0" w:line="240" w:lineRule="auto"/>
        <w:jc w:val="both"/>
        <w:rPr>
          <w:rFonts w:ascii="Times New Roman" w:eastAsia="Calibri" w:hAnsi="Times New Roman" w:cs="Times New Roman"/>
          <w:sz w:val="24"/>
          <w:szCs w:val="24"/>
        </w:rPr>
      </w:pPr>
      <w:r w:rsidRPr="00D00D2E">
        <w:rPr>
          <w:rFonts w:ascii="Times New Roman" w:eastAsia="Calibri" w:hAnsi="Times New Roman" w:cs="Times New Roman"/>
          <w:sz w:val="24"/>
          <w:szCs w:val="24"/>
        </w:rPr>
        <w:t>Osim putem zajmova, p</w:t>
      </w:r>
      <w:r w:rsidR="00934757" w:rsidRPr="00D00D2E">
        <w:rPr>
          <w:rFonts w:ascii="Times New Roman" w:eastAsia="Calibri" w:hAnsi="Times New Roman" w:cs="Times New Roman"/>
          <w:sz w:val="24"/>
          <w:szCs w:val="24"/>
        </w:rPr>
        <w:t>oduzetnicima se otvaraju mogućnosti prikupljanja kapitala i putem prodaje udjela u društvima ograničene odgovornosti koji će trebati zadovoljiti određene uvjete prenosivosti</w:t>
      </w:r>
      <w:r w:rsidR="00DA4F50" w:rsidRPr="00D00D2E">
        <w:rPr>
          <w:rFonts w:ascii="Times New Roman" w:eastAsia="Calibri" w:hAnsi="Times New Roman" w:cs="Times New Roman"/>
          <w:sz w:val="24"/>
          <w:szCs w:val="24"/>
        </w:rPr>
        <w:t xml:space="preserve">. </w:t>
      </w:r>
      <w:proofErr w:type="spellStart"/>
      <w:r w:rsidRPr="00D00D2E">
        <w:rPr>
          <w:rFonts w:ascii="Times New Roman" w:eastAsia="Calibri" w:hAnsi="Times New Roman" w:cs="Times New Roman"/>
          <w:sz w:val="24"/>
          <w:szCs w:val="24"/>
        </w:rPr>
        <w:t>Ulagatelji</w:t>
      </w:r>
      <w:proofErr w:type="spellEnd"/>
      <w:r w:rsidRPr="00D00D2E">
        <w:rPr>
          <w:rFonts w:ascii="Times New Roman" w:eastAsia="Calibri" w:hAnsi="Times New Roman" w:cs="Times New Roman"/>
          <w:sz w:val="24"/>
          <w:szCs w:val="24"/>
        </w:rPr>
        <w:t xml:space="preserve"> će, osim ulaganja u vlasničke udjele, imati priliku </w:t>
      </w:r>
      <w:r w:rsidR="00E31585" w:rsidRPr="00D00D2E">
        <w:rPr>
          <w:rFonts w:ascii="Times New Roman" w:eastAsia="Calibri" w:hAnsi="Times New Roman" w:cs="Times New Roman"/>
          <w:sz w:val="24"/>
          <w:szCs w:val="24"/>
        </w:rPr>
        <w:t>plasiranja</w:t>
      </w:r>
      <w:r w:rsidRPr="00D00D2E">
        <w:rPr>
          <w:rFonts w:ascii="Times New Roman" w:eastAsia="Calibri" w:hAnsi="Times New Roman" w:cs="Times New Roman"/>
          <w:sz w:val="24"/>
          <w:szCs w:val="24"/>
        </w:rPr>
        <w:t xml:space="preserve"> financijskih </w:t>
      </w:r>
      <w:r w:rsidR="00E31585" w:rsidRPr="00D00D2E">
        <w:rPr>
          <w:rFonts w:ascii="Times New Roman" w:eastAsia="Calibri" w:hAnsi="Times New Roman" w:cs="Times New Roman"/>
          <w:sz w:val="24"/>
          <w:szCs w:val="24"/>
        </w:rPr>
        <w:t>sredstava i</w:t>
      </w:r>
      <w:r w:rsidR="00DA4F50" w:rsidRPr="00D00D2E">
        <w:rPr>
          <w:rFonts w:ascii="Times New Roman" w:eastAsia="Calibri" w:hAnsi="Times New Roman" w:cs="Times New Roman"/>
          <w:sz w:val="24"/>
          <w:szCs w:val="24"/>
        </w:rPr>
        <w:t xml:space="preserve"> </w:t>
      </w:r>
      <w:r w:rsidR="00316A0B" w:rsidRPr="00D00D2E">
        <w:rPr>
          <w:rFonts w:ascii="Times New Roman" w:eastAsia="Calibri" w:hAnsi="Times New Roman" w:cs="Times New Roman"/>
          <w:sz w:val="24"/>
          <w:szCs w:val="24"/>
        </w:rPr>
        <w:t xml:space="preserve">u zajmove poduzeća, uključivo </w:t>
      </w:r>
      <w:r w:rsidR="00934757" w:rsidRPr="00D00D2E">
        <w:rPr>
          <w:rFonts w:ascii="Times New Roman" w:eastAsia="Calibri" w:hAnsi="Times New Roman" w:cs="Times New Roman"/>
          <w:sz w:val="24"/>
          <w:szCs w:val="24"/>
        </w:rPr>
        <w:t xml:space="preserve">i putem </w:t>
      </w:r>
      <w:r w:rsidR="00316A0B" w:rsidRPr="00D00D2E">
        <w:rPr>
          <w:rFonts w:ascii="Times New Roman" w:eastAsia="Calibri" w:hAnsi="Times New Roman" w:cs="Times New Roman"/>
          <w:sz w:val="24"/>
          <w:szCs w:val="24"/>
        </w:rPr>
        <w:t xml:space="preserve">korištenja </w:t>
      </w:r>
      <w:r w:rsidR="00934757" w:rsidRPr="00D00D2E">
        <w:rPr>
          <w:rFonts w:ascii="Times New Roman" w:eastAsia="Calibri" w:hAnsi="Times New Roman" w:cs="Times New Roman"/>
          <w:sz w:val="24"/>
          <w:szCs w:val="24"/>
        </w:rPr>
        <w:t xml:space="preserve">usluga individualnog </w:t>
      </w:r>
      <w:r w:rsidR="00E31585" w:rsidRPr="00D00D2E">
        <w:rPr>
          <w:rFonts w:ascii="Times New Roman" w:eastAsia="Calibri" w:hAnsi="Times New Roman" w:cs="Times New Roman"/>
          <w:sz w:val="24"/>
          <w:szCs w:val="24"/>
        </w:rPr>
        <w:t>upravljanja portfeljem zajmova koje će moći nuditi pružatelji usluga skupnog financiranja pod uvjetima propisanim Uredbom</w:t>
      </w:r>
      <w:r w:rsidR="00601252" w:rsidRPr="00D00D2E">
        <w:rPr>
          <w:rFonts w:ascii="Times New Roman" w:eastAsia="Calibri" w:hAnsi="Times New Roman" w:cs="Times New Roman"/>
          <w:sz w:val="24"/>
          <w:szCs w:val="24"/>
        </w:rPr>
        <w:t xml:space="preserve"> (EU) 2020/1503</w:t>
      </w:r>
      <w:r w:rsidR="00E31585" w:rsidRPr="00D00D2E">
        <w:rPr>
          <w:rFonts w:ascii="Times New Roman" w:eastAsia="Calibri" w:hAnsi="Times New Roman" w:cs="Times New Roman"/>
          <w:sz w:val="24"/>
          <w:szCs w:val="24"/>
        </w:rPr>
        <w:t>.</w:t>
      </w:r>
    </w:p>
    <w:p w14:paraId="154501DA" w14:textId="77777777" w:rsidR="00764669" w:rsidRPr="0067422C" w:rsidRDefault="00764669" w:rsidP="00E94F46">
      <w:pPr>
        <w:spacing w:after="0" w:line="240" w:lineRule="auto"/>
        <w:jc w:val="both"/>
        <w:rPr>
          <w:rFonts w:ascii="Times New Roman" w:eastAsia="Calibri" w:hAnsi="Times New Roman" w:cs="Times New Roman"/>
          <w:sz w:val="24"/>
          <w:szCs w:val="24"/>
        </w:rPr>
      </w:pPr>
    </w:p>
    <w:p w14:paraId="43F248A3" w14:textId="2488F98C" w:rsidR="00F24E0C" w:rsidRPr="0067422C" w:rsidRDefault="00764669"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U državama članicama u kojima već postoje nacionalni propisi kojima je regulirana usluga skupnog financiranja</w:t>
      </w:r>
      <w:r w:rsidR="00E31585" w:rsidRPr="0067422C">
        <w:rPr>
          <w:rFonts w:ascii="Times New Roman" w:eastAsia="Calibri" w:hAnsi="Times New Roman" w:cs="Times New Roman"/>
          <w:sz w:val="24"/>
          <w:szCs w:val="24"/>
        </w:rPr>
        <w:t>,</w:t>
      </w:r>
      <w:r w:rsidRPr="0067422C">
        <w:rPr>
          <w:rFonts w:ascii="Times New Roman" w:eastAsia="Calibri" w:hAnsi="Times New Roman" w:cs="Times New Roman"/>
          <w:sz w:val="24"/>
          <w:szCs w:val="24"/>
        </w:rPr>
        <w:t xml:space="preserve"> predviđeno je prijelazno razdoblje usklađivanja sa spomenuto</w:t>
      </w:r>
      <w:r w:rsidR="006C2B99">
        <w:rPr>
          <w:rFonts w:ascii="Times New Roman" w:eastAsia="Calibri" w:hAnsi="Times New Roman" w:cs="Times New Roman"/>
          <w:sz w:val="24"/>
          <w:szCs w:val="24"/>
        </w:rPr>
        <w:t>m Uredbom do 10. studenoga 2022</w:t>
      </w:r>
      <w:r w:rsidRPr="0067422C">
        <w:rPr>
          <w:rFonts w:ascii="Times New Roman" w:eastAsia="Calibri" w:hAnsi="Times New Roman" w:cs="Times New Roman"/>
          <w:sz w:val="24"/>
          <w:szCs w:val="24"/>
        </w:rPr>
        <w:t>.</w:t>
      </w:r>
    </w:p>
    <w:p w14:paraId="45ADD30F" w14:textId="77777777" w:rsidR="00F24E0C" w:rsidRPr="0067422C" w:rsidRDefault="00F24E0C" w:rsidP="00E94F46">
      <w:pPr>
        <w:spacing w:after="0" w:line="240" w:lineRule="auto"/>
        <w:ind w:firstLine="708"/>
        <w:jc w:val="both"/>
        <w:rPr>
          <w:rFonts w:ascii="Times New Roman" w:eastAsia="Calibri" w:hAnsi="Times New Roman" w:cs="Times New Roman"/>
          <w:sz w:val="24"/>
          <w:szCs w:val="24"/>
        </w:rPr>
      </w:pPr>
    </w:p>
    <w:p w14:paraId="3886B13A" w14:textId="507698A3" w:rsidR="00F24E0C" w:rsidRPr="0067422C" w:rsidRDefault="00045D43"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Republika Hrvatska će donošenjem ovoga </w:t>
      </w:r>
      <w:r w:rsidR="00601252">
        <w:rPr>
          <w:rFonts w:ascii="Times New Roman" w:eastAsia="Calibri" w:hAnsi="Times New Roman" w:cs="Times New Roman"/>
          <w:sz w:val="24"/>
          <w:szCs w:val="24"/>
        </w:rPr>
        <w:t>Z</w:t>
      </w:r>
      <w:r w:rsidR="007316F4" w:rsidRPr="0067422C">
        <w:rPr>
          <w:rFonts w:ascii="Times New Roman" w:eastAsia="Calibri" w:hAnsi="Times New Roman" w:cs="Times New Roman"/>
          <w:sz w:val="24"/>
          <w:szCs w:val="24"/>
        </w:rPr>
        <w:t>akona</w:t>
      </w:r>
      <w:r w:rsidRPr="0067422C">
        <w:rPr>
          <w:rFonts w:ascii="Times New Roman" w:eastAsia="Calibri" w:hAnsi="Times New Roman" w:cs="Times New Roman"/>
          <w:sz w:val="24"/>
          <w:szCs w:val="24"/>
        </w:rPr>
        <w:t xml:space="preserve"> uskladiti svoje zakonodavstvo s pravnom stečevinom Europske unije na način da </w:t>
      </w:r>
      <w:r w:rsidR="00BD2E93">
        <w:rPr>
          <w:rFonts w:ascii="Times New Roman" w:eastAsia="Calibri" w:hAnsi="Times New Roman" w:cs="Times New Roman"/>
          <w:sz w:val="24"/>
          <w:szCs w:val="24"/>
        </w:rPr>
        <w:t xml:space="preserve">će </w:t>
      </w:r>
      <w:r w:rsidRPr="0067422C">
        <w:rPr>
          <w:rFonts w:ascii="Times New Roman" w:eastAsia="Calibri" w:hAnsi="Times New Roman" w:cs="Times New Roman"/>
          <w:sz w:val="24"/>
          <w:szCs w:val="24"/>
        </w:rPr>
        <w:t>se omogući</w:t>
      </w:r>
      <w:r w:rsidR="00BD2E93">
        <w:rPr>
          <w:rFonts w:ascii="Times New Roman" w:eastAsia="Calibri" w:hAnsi="Times New Roman" w:cs="Times New Roman"/>
          <w:sz w:val="24"/>
          <w:szCs w:val="24"/>
        </w:rPr>
        <w:t>ti</w:t>
      </w:r>
      <w:r w:rsidRPr="0067422C">
        <w:rPr>
          <w:rFonts w:ascii="Times New Roman" w:eastAsia="Calibri" w:hAnsi="Times New Roman" w:cs="Times New Roman"/>
          <w:sz w:val="24"/>
          <w:szCs w:val="24"/>
        </w:rPr>
        <w:t xml:space="preserve"> provedba odredb</w:t>
      </w:r>
      <w:r w:rsidR="007771F2" w:rsidRPr="0067422C">
        <w:rPr>
          <w:rFonts w:ascii="Times New Roman" w:eastAsia="Calibri" w:hAnsi="Times New Roman" w:cs="Times New Roman"/>
          <w:sz w:val="24"/>
          <w:szCs w:val="24"/>
        </w:rPr>
        <w:t>i</w:t>
      </w:r>
      <w:r w:rsidRPr="0067422C">
        <w:rPr>
          <w:rFonts w:ascii="Times New Roman" w:eastAsia="Calibri" w:hAnsi="Times New Roman" w:cs="Times New Roman"/>
          <w:sz w:val="24"/>
          <w:szCs w:val="24"/>
        </w:rPr>
        <w:t xml:space="preserve"> Uredbe (EU) 20</w:t>
      </w:r>
      <w:r w:rsidR="003B4099" w:rsidRPr="0067422C">
        <w:rPr>
          <w:rFonts w:ascii="Times New Roman" w:eastAsia="Calibri" w:hAnsi="Times New Roman" w:cs="Times New Roman"/>
          <w:sz w:val="24"/>
          <w:szCs w:val="24"/>
        </w:rPr>
        <w:t>20</w:t>
      </w:r>
      <w:r w:rsidRPr="0067422C">
        <w:rPr>
          <w:rFonts w:ascii="Times New Roman" w:eastAsia="Calibri" w:hAnsi="Times New Roman" w:cs="Times New Roman"/>
          <w:sz w:val="24"/>
          <w:szCs w:val="24"/>
        </w:rPr>
        <w:t>/</w:t>
      </w:r>
      <w:r w:rsidR="003B4099" w:rsidRPr="0067422C">
        <w:rPr>
          <w:rFonts w:ascii="Times New Roman" w:eastAsia="Calibri" w:hAnsi="Times New Roman" w:cs="Times New Roman"/>
          <w:sz w:val="24"/>
          <w:szCs w:val="24"/>
        </w:rPr>
        <w:t>1503</w:t>
      </w:r>
      <w:r w:rsidR="007771F2" w:rsidRPr="0067422C">
        <w:rPr>
          <w:rFonts w:ascii="Times New Roman" w:eastAsia="Calibri" w:hAnsi="Times New Roman" w:cs="Times New Roman"/>
          <w:sz w:val="24"/>
          <w:szCs w:val="24"/>
        </w:rPr>
        <w:t xml:space="preserve">, </w:t>
      </w:r>
      <w:r w:rsidR="00C232BB" w:rsidRPr="0067422C">
        <w:rPr>
          <w:rFonts w:ascii="Times New Roman" w:eastAsia="Calibri" w:hAnsi="Times New Roman" w:cs="Times New Roman"/>
          <w:sz w:val="24"/>
          <w:szCs w:val="24"/>
        </w:rPr>
        <w:t>dok je Zakonom o izmjenama i dopunama Zakona o tržištu kapitala („Narodne novine“</w:t>
      </w:r>
      <w:r w:rsidR="00580021" w:rsidRPr="0067422C">
        <w:rPr>
          <w:rFonts w:ascii="Times New Roman" w:eastAsia="Calibri" w:hAnsi="Times New Roman" w:cs="Times New Roman"/>
          <w:sz w:val="24"/>
          <w:szCs w:val="24"/>
        </w:rPr>
        <w:t>,</w:t>
      </w:r>
      <w:r w:rsidR="00C232BB" w:rsidRPr="0067422C">
        <w:rPr>
          <w:rFonts w:ascii="Times New Roman" w:eastAsia="Calibri" w:hAnsi="Times New Roman" w:cs="Times New Roman"/>
          <w:sz w:val="24"/>
          <w:szCs w:val="24"/>
        </w:rPr>
        <w:t xml:space="preserve"> br</w:t>
      </w:r>
      <w:r w:rsidR="00710919">
        <w:rPr>
          <w:rFonts w:ascii="Times New Roman" w:eastAsia="Calibri" w:hAnsi="Times New Roman" w:cs="Times New Roman"/>
          <w:sz w:val="24"/>
          <w:szCs w:val="24"/>
        </w:rPr>
        <w:t>oj</w:t>
      </w:r>
      <w:r w:rsidR="00C232BB" w:rsidRPr="0067422C">
        <w:rPr>
          <w:rFonts w:ascii="Times New Roman" w:eastAsia="Calibri" w:hAnsi="Times New Roman" w:cs="Times New Roman"/>
          <w:sz w:val="24"/>
          <w:szCs w:val="24"/>
        </w:rPr>
        <w:t xml:space="preserve"> 83/21</w:t>
      </w:r>
      <w:r w:rsidR="00710919">
        <w:rPr>
          <w:rFonts w:ascii="Times New Roman" w:eastAsia="Calibri" w:hAnsi="Times New Roman" w:cs="Times New Roman"/>
          <w:sz w:val="24"/>
          <w:szCs w:val="24"/>
        </w:rPr>
        <w:t>.</w:t>
      </w:r>
      <w:r w:rsidR="00C232BB" w:rsidRPr="0067422C">
        <w:rPr>
          <w:rFonts w:ascii="Times New Roman" w:eastAsia="Calibri" w:hAnsi="Times New Roman" w:cs="Times New Roman"/>
          <w:sz w:val="24"/>
          <w:szCs w:val="24"/>
        </w:rPr>
        <w:t xml:space="preserve">) osigurano da se na pružatelje usluga skupnog financiranja ne primjenjuju odredbe Zakona o tržištu kapitala („Narodne novine“ </w:t>
      </w:r>
      <w:r w:rsidR="00934ECB" w:rsidRPr="0067422C">
        <w:rPr>
          <w:rFonts w:ascii="Times New Roman" w:eastAsia="Calibri" w:hAnsi="Times New Roman" w:cs="Times New Roman"/>
          <w:sz w:val="24"/>
          <w:szCs w:val="24"/>
        </w:rPr>
        <w:t>br. 65/18</w:t>
      </w:r>
      <w:r w:rsidR="00710919">
        <w:rPr>
          <w:rFonts w:ascii="Times New Roman" w:eastAsia="Calibri" w:hAnsi="Times New Roman" w:cs="Times New Roman"/>
          <w:sz w:val="24"/>
          <w:szCs w:val="24"/>
        </w:rPr>
        <w:t>.</w:t>
      </w:r>
      <w:r w:rsidR="00934ECB" w:rsidRPr="0067422C">
        <w:rPr>
          <w:rFonts w:ascii="Times New Roman" w:eastAsia="Calibri" w:hAnsi="Times New Roman" w:cs="Times New Roman"/>
          <w:sz w:val="24"/>
          <w:szCs w:val="24"/>
        </w:rPr>
        <w:t>, 17/20</w:t>
      </w:r>
      <w:r w:rsidR="00710919">
        <w:rPr>
          <w:rFonts w:ascii="Times New Roman" w:eastAsia="Calibri" w:hAnsi="Times New Roman" w:cs="Times New Roman"/>
          <w:sz w:val="24"/>
          <w:szCs w:val="24"/>
        </w:rPr>
        <w:t>.</w:t>
      </w:r>
      <w:r w:rsidR="00580021" w:rsidRPr="0067422C">
        <w:rPr>
          <w:rFonts w:ascii="Times New Roman" w:eastAsia="Calibri" w:hAnsi="Times New Roman" w:cs="Times New Roman"/>
          <w:sz w:val="24"/>
          <w:szCs w:val="24"/>
        </w:rPr>
        <w:t>,</w:t>
      </w:r>
      <w:r w:rsidR="00934ECB" w:rsidRPr="0067422C">
        <w:rPr>
          <w:rFonts w:ascii="Times New Roman" w:eastAsia="Calibri" w:hAnsi="Times New Roman" w:cs="Times New Roman"/>
          <w:sz w:val="24"/>
          <w:szCs w:val="24"/>
        </w:rPr>
        <w:t xml:space="preserve"> i 83/</w:t>
      </w:r>
      <w:r w:rsidR="00F52714" w:rsidRPr="0067422C">
        <w:rPr>
          <w:rFonts w:ascii="Times New Roman" w:eastAsia="Calibri" w:hAnsi="Times New Roman" w:cs="Times New Roman"/>
          <w:sz w:val="24"/>
          <w:szCs w:val="24"/>
        </w:rPr>
        <w:t>21</w:t>
      </w:r>
      <w:r w:rsidR="00710919">
        <w:rPr>
          <w:rFonts w:ascii="Times New Roman" w:eastAsia="Calibri" w:hAnsi="Times New Roman" w:cs="Times New Roman"/>
          <w:sz w:val="24"/>
          <w:szCs w:val="24"/>
        </w:rPr>
        <w:t>.</w:t>
      </w:r>
      <w:r w:rsidR="00F52714" w:rsidRPr="0067422C">
        <w:rPr>
          <w:rFonts w:ascii="Times New Roman" w:eastAsia="Calibri" w:hAnsi="Times New Roman" w:cs="Times New Roman"/>
          <w:sz w:val="24"/>
          <w:szCs w:val="24"/>
        </w:rPr>
        <w:t>,</w:t>
      </w:r>
      <w:r w:rsidR="00710919">
        <w:rPr>
          <w:rFonts w:ascii="Times New Roman" w:eastAsia="Calibri" w:hAnsi="Times New Roman" w:cs="Times New Roman"/>
          <w:sz w:val="24"/>
          <w:szCs w:val="24"/>
        </w:rPr>
        <w:t xml:space="preserve"> u</w:t>
      </w:r>
      <w:r w:rsidR="00F52714" w:rsidRPr="0067422C">
        <w:rPr>
          <w:rFonts w:ascii="Times New Roman" w:eastAsia="Calibri" w:hAnsi="Times New Roman" w:cs="Times New Roman"/>
          <w:sz w:val="24"/>
          <w:szCs w:val="24"/>
        </w:rPr>
        <w:t xml:space="preserve"> dalj</w:t>
      </w:r>
      <w:r w:rsidR="00710919">
        <w:rPr>
          <w:rFonts w:ascii="Times New Roman" w:eastAsia="Calibri" w:hAnsi="Times New Roman" w:cs="Times New Roman"/>
          <w:sz w:val="24"/>
          <w:szCs w:val="24"/>
        </w:rPr>
        <w:t>nj</w:t>
      </w:r>
      <w:r w:rsidR="00F52714" w:rsidRPr="0067422C">
        <w:rPr>
          <w:rFonts w:ascii="Times New Roman" w:eastAsia="Calibri" w:hAnsi="Times New Roman" w:cs="Times New Roman"/>
          <w:sz w:val="24"/>
          <w:szCs w:val="24"/>
        </w:rPr>
        <w:t>e</w:t>
      </w:r>
      <w:r w:rsidR="00710919">
        <w:rPr>
          <w:rFonts w:ascii="Times New Roman" w:eastAsia="Calibri" w:hAnsi="Times New Roman" w:cs="Times New Roman"/>
          <w:sz w:val="24"/>
          <w:szCs w:val="24"/>
        </w:rPr>
        <w:t>m</w:t>
      </w:r>
      <w:r w:rsidR="00F52714" w:rsidRPr="0067422C">
        <w:rPr>
          <w:rFonts w:ascii="Times New Roman" w:eastAsia="Calibri" w:hAnsi="Times New Roman" w:cs="Times New Roman"/>
          <w:sz w:val="24"/>
          <w:szCs w:val="24"/>
        </w:rPr>
        <w:t xml:space="preserve"> tekstu: ZTK</w:t>
      </w:r>
      <w:r w:rsidR="00934ECB" w:rsidRPr="0067422C">
        <w:rPr>
          <w:rFonts w:ascii="Times New Roman" w:eastAsia="Calibri" w:hAnsi="Times New Roman" w:cs="Times New Roman"/>
          <w:sz w:val="24"/>
          <w:szCs w:val="24"/>
        </w:rPr>
        <w:t>)</w:t>
      </w:r>
      <w:r w:rsidR="007771F2" w:rsidRPr="0067422C">
        <w:rPr>
          <w:rFonts w:ascii="Times New Roman" w:eastAsia="Calibri" w:hAnsi="Times New Roman" w:cs="Times New Roman"/>
          <w:sz w:val="24"/>
          <w:szCs w:val="24"/>
        </w:rPr>
        <w:t xml:space="preserve"> </w:t>
      </w:r>
      <w:r w:rsidR="00F52714" w:rsidRPr="0067422C">
        <w:rPr>
          <w:rFonts w:ascii="Times New Roman" w:eastAsia="Calibri" w:hAnsi="Times New Roman" w:cs="Times New Roman"/>
          <w:sz w:val="24"/>
          <w:szCs w:val="24"/>
        </w:rPr>
        <w:t>kako bi se izbjegla primjena dvostrukih pravila na spomenute subjekte kada pružaju usluge skupnog financiranja te osigurali ravnopravni uvjeti između svih tržišnih sudionika.</w:t>
      </w:r>
    </w:p>
    <w:p w14:paraId="2249E28D" w14:textId="77777777" w:rsidR="00F24E0C" w:rsidRPr="0067422C" w:rsidRDefault="00F24E0C" w:rsidP="00E94F46">
      <w:pPr>
        <w:spacing w:after="0" w:line="240" w:lineRule="auto"/>
        <w:ind w:firstLine="708"/>
        <w:jc w:val="both"/>
        <w:rPr>
          <w:rFonts w:ascii="Times New Roman" w:eastAsia="Calibri" w:hAnsi="Times New Roman" w:cs="Times New Roman"/>
          <w:sz w:val="24"/>
          <w:szCs w:val="24"/>
        </w:rPr>
      </w:pPr>
    </w:p>
    <w:p w14:paraId="078504F5" w14:textId="221D83FD" w:rsidR="00F24E0C" w:rsidRPr="0067422C" w:rsidRDefault="00934ECB" w:rsidP="00E94F46">
      <w:pPr>
        <w:spacing w:after="0" w:line="240" w:lineRule="auto"/>
        <w:jc w:val="both"/>
        <w:rPr>
          <w:rFonts w:ascii="Times New Roman" w:hAnsi="Times New Roman" w:cs="Times New Roman"/>
          <w:sz w:val="24"/>
          <w:szCs w:val="24"/>
          <w:shd w:val="clear" w:color="auto" w:fill="FFFFFF"/>
        </w:rPr>
      </w:pPr>
      <w:r w:rsidRPr="0067422C">
        <w:rPr>
          <w:rFonts w:ascii="Times New Roman" w:hAnsi="Times New Roman" w:cs="Times New Roman"/>
          <w:sz w:val="24"/>
          <w:szCs w:val="24"/>
          <w:shd w:val="clear" w:color="auto" w:fill="FFFFFF"/>
        </w:rPr>
        <w:t xml:space="preserve">Ovim </w:t>
      </w:r>
      <w:r w:rsidR="00601252">
        <w:rPr>
          <w:rFonts w:ascii="Times New Roman" w:hAnsi="Times New Roman" w:cs="Times New Roman"/>
          <w:sz w:val="24"/>
          <w:szCs w:val="24"/>
          <w:shd w:val="clear" w:color="auto" w:fill="FFFFFF"/>
        </w:rPr>
        <w:t>Z</w:t>
      </w:r>
      <w:r w:rsidRPr="0067422C">
        <w:rPr>
          <w:rFonts w:ascii="Times New Roman" w:hAnsi="Times New Roman" w:cs="Times New Roman"/>
          <w:sz w:val="24"/>
          <w:szCs w:val="24"/>
          <w:shd w:val="clear" w:color="auto" w:fill="FFFFFF"/>
        </w:rPr>
        <w:t>akon</w:t>
      </w:r>
      <w:r w:rsidR="00601252">
        <w:rPr>
          <w:rFonts w:ascii="Times New Roman" w:hAnsi="Times New Roman" w:cs="Times New Roman"/>
          <w:sz w:val="24"/>
          <w:szCs w:val="24"/>
          <w:shd w:val="clear" w:color="auto" w:fill="FFFFFF"/>
        </w:rPr>
        <w:t>om</w:t>
      </w:r>
      <w:r w:rsidR="00045D43" w:rsidRPr="0067422C">
        <w:rPr>
          <w:rFonts w:ascii="Times New Roman" w:hAnsi="Times New Roman" w:cs="Times New Roman"/>
          <w:sz w:val="24"/>
          <w:szCs w:val="24"/>
          <w:shd w:val="clear" w:color="auto" w:fill="FFFFFF"/>
        </w:rPr>
        <w:t xml:space="preserve"> postiže se sljedeće:</w:t>
      </w:r>
    </w:p>
    <w:p w14:paraId="151BD44B" w14:textId="77777777" w:rsidR="00F24E0C" w:rsidRPr="0067422C" w:rsidRDefault="00F24E0C" w:rsidP="00E94F46">
      <w:pPr>
        <w:spacing w:after="0" w:line="240" w:lineRule="auto"/>
        <w:ind w:firstLine="708"/>
        <w:jc w:val="both"/>
        <w:rPr>
          <w:rFonts w:ascii="Times New Roman" w:hAnsi="Times New Roman" w:cs="Times New Roman"/>
          <w:sz w:val="24"/>
          <w:szCs w:val="24"/>
          <w:shd w:val="clear" w:color="auto" w:fill="FFFFFF"/>
        </w:rPr>
      </w:pPr>
    </w:p>
    <w:p w14:paraId="4FD59E4E" w14:textId="1FCC7409" w:rsidR="00F52714" w:rsidRPr="0067422C" w:rsidRDefault="00934ECB" w:rsidP="00E94F46">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67422C">
        <w:rPr>
          <w:rFonts w:ascii="Times New Roman" w:hAnsi="Times New Roman" w:cs="Times New Roman"/>
          <w:iCs/>
          <w:sz w:val="24"/>
          <w:szCs w:val="24"/>
        </w:rPr>
        <w:t>Hrvatskoj agenciji za nadzor financijskih usluga (</w:t>
      </w:r>
      <w:r w:rsidR="00601252">
        <w:rPr>
          <w:rFonts w:ascii="Times New Roman" w:hAnsi="Times New Roman" w:cs="Times New Roman"/>
          <w:iCs/>
          <w:sz w:val="24"/>
          <w:szCs w:val="24"/>
        </w:rPr>
        <w:t xml:space="preserve">u </w:t>
      </w:r>
      <w:r w:rsidRPr="0067422C">
        <w:rPr>
          <w:rFonts w:ascii="Times New Roman" w:hAnsi="Times New Roman" w:cs="Times New Roman"/>
          <w:iCs/>
          <w:sz w:val="24"/>
          <w:szCs w:val="24"/>
        </w:rPr>
        <w:t>dalj</w:t>
      </w:r>
      <w:r w:rsidR="00601252">
        <w:rPr>
          <w:rFonts w:ascii="Times New Roman" w:hAnsi="Times New Roman" w:cs="Times New Roman"/>
          <w:iCs/>
          <w:sz w:val="24"/>
          <w:szCs w:val="24"/>
        </w:rPr>
        <w:t>nj</w:t>
      </w:r>
      <w:r w:rsidRPr="0067422C">
        <w:rPr>
          <w:rFonts w:ascii="Times New Roman" w:hAnsi="Times New Roman" w:cs="Times New Roman"/>
          <w:iCs/>
          <w:sz w:val="24"/>
          <w:szCs w:val="24"/>
        </w:rPr>
        <w:t>e</w:t>
      </w:r>
      <w:r w:rsidR="00601252">
        <w:rPr>
          <w:rFonts w:ascii="Times New Roman" w:hAnsi="Times New Roman" w:cs="Times New Roman"/>
          <w:iCs/>
          <w:sz w:val="24"/>
          <w:szCs w:val="24"/>
        </w:rPr>
        <w:t>m</w:t>
      </w:r>
      <w:r w:rsidRPr="0067422C">
        <w:rPr>
          <w:rFonts w:ascii="Times New Roman" w:hAnsi="Times New Roman" w:cs="Times New Roman"/>
          <w:iCs/>
          <w:sz w:val="24"/>
          <w:szCs w:val="24"/>
        </w:rPr>
        <w:t xml:space="preserve"> tekstu: Agencija)</w:t>
      </w:r>
      <w:r w:rsidR="00BA6FA3" w:rsidRPr="0067422C">
        <w:rPr>
          <w:rFonts w:ascii="Times New Roman" w:hAnsi="Times New Roman" w:cs="Times New Roman"/>
          <w:sz w:val="24"/>
          <w:szCs w:val="24"/>
          <w:shd w:val="clear" w:color="auto" w:fill="FFFFFF"/>
        </w:rPr>
        <w:t xml:space="preserve"> </w:t>
      </w:r>
      <w:r w:rsidRPr="0067422C">
        <w:rPr>
          <w:rFonts w:ascii="Times New Roman" w:hAnsi="Times New Roman" w:cs="Times New Roman"/>
          <w:sz w:val="24"/>
          <w:szCs w:val="24"/>
          <w:shd w:val="clear" w:color="auto" w:fill="FFFFFF"/>
        </w:rPr>
        <w:t xml:space="preserve">dodjeljuju se </w:t>
      </w:r>
      <w:r w:rsidR="00BA6FA3" w:rsidRPr="0067422C">
        <w:rPr>
          <w:rFonts w:ascii="Times New Roman" w:hAnsi="Times New Roman" w:cs="Times New Roman"/>
          <w:sz w:val="24"/>
          <w:szCs w:val="24"/>
          <w:shd w:val="clear" w:color="auto" w:fill="FFFFFF"/>
        </w:rPr>
        <w:t>ovlasti potrebne za izvršavanje svoji</w:t>
      </w:r>
      <w:r w:rsidR="00607C0A" w:rsidRPr="0067422C">
        <w:rPr>
          <w:rFonts w:ascii="Times New Roman" w:hAnsi="Times New Roman" w:cs="Times New Roman"/>
          <w:sz w:val="24"/>
          <w:szCs w:val="24"/>
          <w:shd w:val="clear" w:color="auto" w:fill="FFFFFF"/>
        </w:rPr>
        <w:t xml:space="preserve">h zadaća na temelju Uredbe (EU) </w:t>
      </w:r>
      <w:r w:rsidR="00BA6FA3" w:rsidRPr="0067422C">
        <w:rPr>
          <w:rFonts w:ascii="Times New Roman" w:hAnsi="Times New Roman" w:cs="Times New Roman"/>
          <w:sz w:val="24"/>
          <w:szCs w:val="24"/>
          <w:shd w:val="clear" w:color="auto" w:fill="FFFFFF"/>
        </w:rPr>
        <w:t xml:space="preserve">2020/1503 u odnosu na </w:t>
      </w:r>
      <w:r w:rsidR="00C70C64" w:rsidRPr="0067422C">
        <w:rPr>
          <w:rFonts w:ascii="Times New Roman" w:hAnsi="Times New Roman" w:cs="Times New Roman"/>
          <w:sz w:val="24"/>
          <w:szCs w:val="24"/>
          <w:shd w:val="clear" w:color="auto" w:fill="FFFFFF"/>
        </w:rPr>
        <w:t>pruža</w:t>
      </w:r>
      <w:r w:rsidR="00F52714" w:rsidRPr="0067422C">
        <w:rPr>
          <w:rFonts w:ascii="Times New Roman" w:hAnsi="Times New Roman" w:cs="Times New Roman"/>
          <w:sz w:val="24"/>
          <w:szCs w:val="24"/>
          <w:shd w:val="clear" w:color="auto" w:fill="FFFFFF"/>
        </w:rPr>
        <w:t>telje</w:t>
      </w:r>
      <w:r w:rsidR="00C70C64" w:rsidRPr="0067422C">
        <w:rPr>
          <w:rFonts w:ascii="Times New Roman" w:hAnsi="Times New Roman" w:cs="Times New Roman"/>
          <w:sz w:val="24"/>
          <w:szCs w:val="24"/>
          <w:shd w:val="clear" w:color="auto" w:fill="FFFFFF"/>
        </w:rPr>
        <w:t xml:space="preserve"> usluge skupnog financiranja za poduzeća </w:t>
      </w:r>
      <w:r w:rsidR="00BA6FA3" w:rsidRPr="0067422C">
        <w:rPr>
          <w:rFonts w:ascii="Times New Roman" w:hAnsi="Times New Roman" w:cs="Times New Roman"/>
          <w:sz w:val="24"/>
          <w:szCs w:val="24"/>
          <w:shd w:val="clear" w:color="auto" w:fill="FFFFFF"/>
        </w:rPr>
        <w:t>kako</w:t>
      </w:r>
      <w:r w:rsidR="007771F2" w:rsidRPr="0067422C">
        <w:rPr>
          <w:rFonts w:ascii="Times New Roman" w:hAnsi="Times New Roman" w:cs="Times New Roman"/>
          <w:sz w:val="24"/>
          <w:szCs w:val="24"/>
          <w:shd w:val="clear" w:color="auto" w:fill="FFFFFF"/>
        </w:rPr>
        <w:t xml:space="preserve"> </w:t>
      </w:r>
      <w:r w:rsidR="00C70C64" w:rsidRPr="0067422C">
        <w:rPr>
          <w:rFonts w:ascii="Times New Roman" w:hAnsi="Times New Roman" w:cs="Times New Roman"/>
          <w:sz w:val="24"/>
          <w:szCs w:val="24"/>
          <w:shd w:val="clear" w:color="auto" w:fill="FFFFFF"/>
        </w:rPr>
        <w:t>je propisan</w:t>
      </w:r>
      <w:r w:rsidR="00BA6FA3" w:rsidRPr="0067422C">
        <w:rPr>
          <w:rFonts w:ascii="Times New Roman" w:hAnsi="Times New Roman" w:cs="Times New Roman"/>
          <w:sz w:val="24"/>
          <w:szCs w:val="24"/>
          <w:shd w:val="clear" w:color="auto" w:fill="FFFFFF"/>
        </w:rPr>
        <w:t>o</w:t>
      </w:r>
      <w:r w:rsidR="00C70C64" w:rsidRPr="0067422C">
        <w:rPr>
          <w:rFonts w:ascii="Times New Roman" w:hAnsi="Times New Roman" w:cs="Times New Roman"/>
          <w:sz w:val="24"/>
          <w:szCs w:val="24"/>
          <w:shd w:val="clear" w:color="auto" w:fill="FFFFFF"/>
        </w:rPr>
        <w:t xml:space="preserve"> Uredbom </w:t>
      </w:r>
      <w:r w:rsidR="00C70C64" w:rsidRPr="0067422C">
        <w:rPr>
          <w:rFonts w:ascii="Times New Roman" w:eastAsia="Calibri" w:hAnsi="Times New Roman" w:cs="Times New Roman"/>
          <w:sz w:val="24"/>
          <w:szCs w:val="24"/>
        </w:rPr>
        <w:t>(EU) 2020/1503</w:t>
      </w:r>
      <w:r w:rsidRPr="0067422C">
        <w:rPr>
          <w:rFonts w:ascii="Times New Roman" w:eastAsia="Calibri" w:hAnsi="Times New Roman" w:cs="Times New Roman"/>
          <w:sz w:val="24"/>
          <w:szCs w:val="24"/>
        </w:rPr>
        <w:t xml:space="preserve">, </w:t>
      </w:r>
      <w:r w:rsidR="00F52714" w:rsidRPr="0067422C">
        <w:rPr>
          <w:rFonts w:ascii="Times New Roman" w:eastAsia="Calibri" w:hAnsi="Times New Roman" w:cs="Times New Roman"/>
          <w:sz w:val="24"/>
          <w:szCs w:val="24"/>
        </w:rPr>
        <w:t>što uključuje izdavanje odobrenja za rad pružateljima usluga skupnog financiranja, nadzor nad radom platformi za skupno financiranje te ovlast podnošenja optužnih prijedloga za prekršaje koji su propisani za kršenj</w:t>
      </w:r>
      <w:r w:rsidR="006C2B99">
        <w:rPr>
          <w:rFonts w:ascii="Times New Roman" w:eastAsia="Calibri" w:hAnsi="Times New Roman" w:cs="Times New Roman"/>
          <w:sz w:val="24"/>
          <w:szCs w:val="24"/>
        </w:rPr>
        <w:t>e odredbi Uredbe (EU) 2020/1503</w:t>
      </w:r>
    </w:p>
    <w:p w14:paraId="4FC5BCB1" w14:textId="4A7CF3E8" w:rsidR="00F52714" w:rsidRPr="0067422C" w:rsidRDefault="00F52714" w:rsidP="00E94F46">
      <w:pPr>
        <w:pStyle w:val="ListParagraph"/>
        <w:numPr>
          <w:ilvl w:val="0"/>
          <w:numId w:val="2"/>
        </w:numPr>
        <w:spacing w:after="0" w:line="240" w:lineRule="auto"/>
        <w:jc w:val="both"/>
        <w:rPr>
          <w:rFonts w:ascii="Times New Roman" w:hAnsi="Times New Roman" w:cs="Times New Roman"/>
          <w:sz w:val="24"/>
          <w:szCs w:val="24"/>
          <w:shd w:val="clear" w:color="auto" w:fill="FFFFFF"/>
        </w:rPr>
      </w:pPr>
      <w:r w:rsidRPr="0067422C">
        <w:rPr>
          <w:rFonts w:ascii="Times New Roman" w:hAnsi="Times New Roman" w:cs="Times New Roman"/>
          <w:sz w:val="24"/>
          <w:szCs w:val="24"/>
          <w:shd w:val="clear" w:color="auto" w:fill="FFFFFF"/>
        </w:rPr>
        <w:lastRenderedPageBreak/>
        <w:t>subjekti koji imaju namjeru pružati usluge skupnog financiranja a nisu regularni subjekti, moraju dobiti odobrenje za rad uz kontinuirano ispunjavanje primjerenih organi</w:t>
      </w:r>
      <w:r w:rsidR="003E5A81">
        <w:rPr>
          <w:rFonts w:ascii="Times New Roman" w:hAnsi="Times New Roman" w:cs="Times New Roman"/>
          <w:sz w:val="24"/>
          <w:szCs w:val="24"/>
          <w:shd w:val="clear" w:color="auto" w:fill="FFFFFF"/>
        </w:rPr>
        <w:t>zacijskih i kapitalnih zahtjeva</w:t>
      </w:r>
      <w:r w:rsidRPr="0067422C">
        <w:rPr>
          <w:rFonts w:ascii="Times New Roman" w:hAnsi="Times New Roman" w:cs="Times New Roman"/>
          <w:sz w:val="24"/>
          <w:szCs w:val="24"/>
          <w:shd w:val="clear" w:color="auto" w:fill="FFFFFF"/>
        </w:rPr>
        <w:t xml:space="preserve">  </w:t>
      </w:r>
    </w:p>
    <w:p w14:paraId="31C6BD19" w14:textId="62BB5093" w:rsidR="00F52714" w:rsidRPr="0067422C" w:rsidRDefault="00F52714" w:rsidP="00E94F46">
      <w:pPr>
        <w:pStyle w:val="CM1"/>
        <w:numPr>
          <w:ilvl w:val="0"/>
          <w:numId w:val="2"/>
        </w:numPr>
        <w:jc w:val="both"/>
        <w:rPr>
          <w:rFonts w:ascii="Times New Roman" w:eastAsia="Calibri" w:hAnsi="Times New Roman" w:cs="Times New Roman"/>
        </w:rPr>
      </w:pPr>
      <w:r w:rsidRPr="0067422C">
        <w:rPr>
          <w:rFonts w:ascii="Times New Roman" w:hAnsi="Times New Roman" w:cs="Times New Roman"/>
          <w:shd w:val="clear" w:color="auto" w:fill="FFFFFF"/>
        </w:rPr>
        <w:t xml:space="preserve">osigurava se </w:t>
      </w:r>
      <w:r w:rsidRPr="0067422C">
        <w:rPr>
          <w:rFonts w:ascii="Times New Roman" w:eastAsia="Calibri" w:hAnsi="Times New Roman" w:cs="Times New Roman"/>
        </w:rPr>
        <w:t xml:space="preserve">zaštita </w:t>
      </w:r>
      <w:proofErr w:type="spellStart"/>
      <w:r w:rsidRPr="0067422C">
        <w:rPr>
          <w:rFonts w:ascii="Times New Roman" w:eastAsia="Calibri" w:hAnsi="Times New Roman" w:cs="Times New Roman"/>
        </w:rPr>
        <w:t>ulagatelja</w:t>
      </w:r>
      <w:proofErr w:type="spellEnd"/>
      <w:r w:rsidRPr="0067422C">
        <w:rPr>
          <w:rFonts w:ascii="Times New Roman" w:eastAsia="Calibri" w:hAnsi="Times New Roman" w:cs="Times New Roman"/>
        </w:rPr>
        <w:t xml:space="preserve"> na platformama za skupno financiranje kroz obvezu </w:t>
      </w:r>
      <w:r w:rsidR="00854885" w:rsidRPr="0067422C">
        <w:rPr>
          <w:rFonts w:ascii="Times New Roman" w:eastAsia="Calibri" w:hAnsi="Times New Roman" w:cs="Times New Roman"/>
        </w:rPr>
        <w:t>pružatelja</w:t>
      </w:r>
      <w:r w:rsidRPr="0067422C">
        <w:rPr>
          <w:rFonts w:ascii="Times New Roman" w:eastAsia="Calibri" w:hAnsi="Times New Roman" w:cs="Times New Roman"/>
        </w:rPr>
        <w:t xml:space="preserve"> usluga skupnog financiranja </w:t>
      </w:r>
      <w:r w:rsidR="009421F1" w:rsidRPr="0067422C">
        <w:rPr>
          <w:rFonts w:ascii="Times New Roman" w:eastAsia="Calibri" w:hAnsi="Times New Roman" w:cs="Times New Roman"/>
        </w:rPr>
        <w:t>da testiraju</w:t>
      </w:r>
      <w:r w:rsidRPr="0067422C">
        <w:rPr>
          <w:rFonts w:ascii="Times New Roman" w:eastAsia="Calibri" w:hAnsi="Times New Roman" w:cs="Times New Roman"/>
        </w:rPr>
        <w:t xml:space="preserve"> znanj</w:t>
      </w:r>
      <w:r w:rsidR="009421F1" w:rsidRPr="0067422C">
        <w:rPr>
          <w:rFonts w:ascii="Times New Roman" w:eastAsia="Calibri" w:hAnsi="Times New Roman" w:cs="Times New Roman"/>
        </w:rPr>
        <w:t>e</w:t>
      </w:r>
      <w:r w:rsidRPr="0067422C">
        <w:rPr>
          <w:rFonts w:ascii="Times New Roman" w:eastAsia="Calibri" w:hAnsi="Times New Roman" w:cs="Times New Roman"/>
        </w:rPr>
        <w:t xml:space="preserve"> </w:t>
      </w:r>
      <w:proofErr w:type="spellStart"/>
      <w:r w:rsidRPr="0067422C">
        <w:rPr>
          <w:rFonts w:ascii="Times New Roman" w:eastAsia="Calibri" w:hAnsi="Times New Roman" w:cs="Times New Roman"/>
        </w:rPr>
        <w:t>ulagatelja</w:t>
      </w:r>
      <w:proofErr w:type="spellEnd"/>
      <w:r w:rsidRPr="0067422C">
        <w:rPr>
          <w:rFonts w:ascii="Times New Roman" w:eastAsia="Calibri" w:hAnsi="Times New Roman" w:cs="Times New Roman"/>
        </w:rPr>
        <w:t xml:space="preserve"> o predmetnim vrstama ulaganja i sposobnosti podnošenja gubitaka i temeljem tih provjera klijente kategorizira</w:t>
      </w:r>
      <w:r w:rsidR="009421F1" w:rsidRPr="0067422C">
        <w:rPr>
          <w:rFonts w:ascii="Times New Roman" w:eastAsia="Calibri" w:hAnsi="Times New Roman" w:cs="Times New Roman"/>
        </w:rPr>
        <w:t>ju</w:t>
      </w:r>
      <w:r w:rsidRPr="0067422C">
        <w:rPr>
          <w:rFonts w:ascii="Times New Roman" w:eastAsia="Calibri" w:hAnsi="Times New Roman" w:cs="Times New Roman"/>
        </w:rPr>
        <w:t xml:space="preserve"> na sofisticirane i ne-sofisticirane </w:t>
      </w:r>
      <w:proofErr w:type="spellStart"/>
      <w:r w:rsidRPr="0067422C">
        <w:rPr>
          <w:rFonts w:ascii="Times New Roman" w:eastAsia="Calibri" w:hAnsi="Times New Roman" w:cs="Times New Roman"/>
        </w:rPr>
        <w:t>ulagatelje</w:t>
      </w:r>
      <w:proofErr w:type="spellEnd"/>
      <w:r w:rsidR="009421F1" w:rsidRPr="0067422C">
        <w:rPr>
          <w:rFonts w:ascii="Times New Roman" w:eastAsia="Calibri" w:hAnsi="Times New Roman" w:cs="Times New Roman"/>
        </w:rPr>
        <w:t xml:space="preserve"> </w:t>
      </w:r>
    </w:p>
    <w:p w14:paraId="35F967D3" w14:textId="5BBADCB9" w:rsidR="00F52714" w:rsidRPr="0067422C" w:rsidRDefault="00F52714" w:rsidP="00E94F46">
      <w:pPr>
        <w:pStyle w:val="CM1"/>
        <w:numPr>
          <w:ilvl w:val="0"/>
          <w:numId w:val="2"/>
        </w:numPr>
        <w:jc w:val="both"/>
        <w:rPr>
          <w:rFonts w:ascii="Times New Roman" w:eastAsia="Calibri" w:hAnsi="Times New Roman" w:cs="Times New Roman"/>
        </w:rPr>
      </w:pPr>
      <w:r w:rsidRPr="0067422C">
        <w:rPr>
          <w:rFonts w:ascii="Times New Roman" w:eastAsia="Calibri" w:hAnsi="Times New Roman" w:cs="Times New Roman"/>
        </w:rPr>
        <w:t>obvezuje se pružatelje usluga skupnog financiranja upozoriti ne-sofisticirane klijente i potencijalne klijente o ne postojanju nikakvih mehanizama zaštite ulaganja, postojanju rizika od cjelokupnog gubitka uloženog te da poj</w:t>
      </w:r>
      <w:r w:rsidR="00AA74A6">
        <w:rPr>
          <w:rFonts w:ascii="Times New Roman" w:eastAsia="Calibri" w:hAnsi="Times New Roman" w:cs="Times New Roman"/>
        </w:rPr>
        <w:t xml:space="preserve">edini proizvod nije u skladu s </w:t>
      </w:r>
      <w:proofErr w:type="spellStart"/>
      <w:r w:rsidRPr="0067422C">
        <w:rPr>
          <w:rFonts w:ascii="Times New Roman" w:eastAsia="Calibri" w:hAnsi="Times New Roman" w:cs="Times New Roman"/>
        </w:rPr>
        <w:t>klijentovim</w:t>
      </w:r>
      <w:proofErr w:type="spellEnd"/>
      <w:r w:rsidRPr="0067422C">
        <w:rPr>
          <w:rFonts w:ascii="Times New Roman" w:eastAsia="Calibri" w:hAnsi="Times New Roman" w:cs="Times New Roman"/>
        </w:rPr>
        <w:t xml:space="preserve"> ulagačkim profilom</w:t>
      </w:r>
    </w:p>
    <w:p w14:paraId="6D957A38" w14:textId="2A004553" w:rsidR="00F52714" w:rsidRPr="0067422C" w:rsidRDefault="00F52714" w:rsidP="00E94F46">
      <w:pPr>
        <w:pStyle w:val="CM1"/>
        <w:numPr>
          <w:ilvl w:val="0"/>
          <w:numId w:val="2"/>
        </w:numPr>
        <w:jc w:val="both"/>
        <w:rPr>
          <w:rFonts w:ascii="Times New Roman" w:eastAsia="Calibri" w:hAnsi="Times New Roman" w:cs="Times New Roman"/>
        </w:rPr>
      </w:pPr>
      <w:r w:rsidRPr="0067422C">
        <w:rPr>
          <w:rFonts w:ascii="Times New Roman" w:eastAsia="Calibri" w:hAnsi="Times New Roman" w:cs="Times New Roman"/>
        </w:rPr>
        <w:t xml:space="preserve">obvezuje </w:t>
      </w:r>
      <w:r w:rsidR="009421F1" w:rsidRPr="0067422C">
        <w:rPr>
          <w:rFonts w:ascii="Times New Roman" w:eastAsia="Calibri" w:hAnsi="Times New Roman" w:cs="Times New Roman"/>
        </w:rPr>
        <w:t xml:space="preserve">se </w:t>
      </w:r>
      <w:r w:rsidRPr="0067422C">
        <w:rPr>
          <w:rFonts w:ascii="Times New Roman" w:eastAsia="Calibri" w:hAnsi="Times New Roman" w:cs="Times New Roman"/>
        </w:rPr>
        <w:t xml:space="preserve">pružatelje usluga skupnog financiranja na informiranje </w:t>
      </w:r>
      <w:proofErr w:type="spellStart"/>
      <w:r w:rsidRPr="0067422C">
        <w:rPr>
          <w:rFonts w:ascii="Times New Roman" w:eastAsia="Calibri" w:hAnsi="Times New Roman" w:cs="Times New Roman"/>
        </w:rPr>
        <w:t>ulagatelja</w:t>
      </w:r>
      <w:proofErr w:type="spellEnd"/>
      <w:r w:rsidRPr="0067422C">
        <w:rPr>
          <w:rFonts w:ascii="Times New Roman" w:eastAsia="Calibri" w:hAnsi="Times New Roman" w:cs="Times New Roman"/>
        </w:rPr>
        <w:t xml:space="preserve"> o karakteristikama samih proizvoda obvezivanjem na uručivanje brošure s ključnim informacijama o ulaganju (</w:t>
      </w:r>
      <w:r w:rsidRPr="00931015">
        <w:rPr>
          <w:rFonts w:ascii="Times New Roman" w:eastAsia="Calibri" w:hAnsi="Times New Roman" w:cs="Times New Roman"/>
          <w:i/>
        </w:rPr>
        <w:t>engl.</w:t>
      </w:r>
      <w:r w:rsidR="0033476E" w:rsidRPr="00931015">
        <w:rPr>
          <w:rFonts w:ascii="Times New Roman" w:eastAsia="Calibri" w:hAnsi="Times New Roman" w:cs="Times New Roman"/>
          <w:i/>
        </w:rPr>
        <w:t xml:space="preserve"> </w:t>
      </w:r>
      <w:proofErr w:type="spellStart"/>
      <w:r w:rsidR="0033476E" w:rsidRPr="00931015">
        <w:rPr>
          <w:rFonts w:ascii="Times New Roman" w:eastAsia="Calibri" w:hAnsi="Times New Roman" w:cs="Times New Roman"/>
          <w:i/>
        </w:rPr>
        <w:t>Key</w:t>
      </w:r>
      <w:proofErr w:type="spellEnd"/>
      <w:r w:rsidR="0033476E" w:rsidRPr="00931015">
        <w:rPr>
          <w:rFonts w:ascii="Times New Roman" w:eastAsia="Calibri" w:hAnsi="Times New Roman" w:cs="Times New Roman"/>
          <w:i/>
        </w:rPr>
        <w:t xml:space="preserve"> </w:t>
      </w:r>
      <w:proofErr w:type="spellStart"/>
      <w:r w:rsidR="0033476E" w:rsidRPr="00931015">
        <w:rPr>
          <w:rFonts w:ascii="Times New Roman" w:eastAsia="Calibri" w:hAnsi="Times New Roman" w:cs="Times New Roman"/>
          <w:i/>
        </w:rPr>
        <w:t>investment</w:t>
      </w:r>
      <w:proofErr w:type="spellEnd"/>
      <w:r w:rsidR="0033476E" w:rsidRPr="00931015">
        <w:rPr>
          <w:rFonts w:ascii="Times New Roman" w:eastAsia="Calibri" w:hAnsi="Times New Roman" w:cs="Times New Roman"/>
          <w:i/>
        </w:rPr>
        <w:t xml:space="preserve"> </w:t>
      </w:r>
      <w:proofErr w:type="spellStart"/>
      <w:r w:rsidR="0033476E" w:rsidRPr="00931015">
        <w:rPr>
          <w:rFonts w:ascii="Times New Roman" w:eastAsia="Calibri" w:hAnsi="Times New Roman" w:cs="Times New Roman"/>
          <w:i/>
        </w:rPr>
        <w:t>information</w:t>
      </w:r>
      <w:proofErr w:type="spellEnd"/>
      <w:r w:rsidR="0033476E" w:rsidRPr="00931015">
        <w:rPr>
          <w:rFonts w:ascii="Times New Roman" w:eastAsia="Calibri" w:hAnsi="Times New Roman" w:cs="Times New Roman"/>
          <w:i/>
        </w:rPr>
        <w:t xml:space="preserve"> </w:t>
      </w:r>
      <w:proofErr w:type="spellStart"/>
      <w:r w:rsidR="0033476E" w:rsidRPr="00931015">
        <w:rPr>
          <w:rFonts w:ascii="Times New Roman" w:eastAsia="Calibri" w:hAnsi="Times New Roman" w:cs="Times New Roman"/>
          <w:i/>
        </w:rPr>
        <w:t>sheet</w:t>
      </w:r>
      <w:proofErr w:type="spellEnd"/>
      <w:r w:rsidR="00710919">
        <w:rPr>
          <w:rFonts w:ascii="Times New Roman" w:eastAsia="Calibri" w:hAnsi="Times New Roman" w:cs="Times New Roman"/>
        </w:rPr>
        <w:t>,</w:t>
      </w:r>
      <w:r w:rsidR="0033476E">
        <w:rPr>
          <w:rFonts w:ascii="Times New Roman" w:eastAsia="Calibri" w:hAnsi="Times New Roman" w:cs="Times New Roman"/>
        </w:rPr>
        <w:t xml:space="preserve"> u daljnjem tekstu:</w:t>
      </w:r>
      <w:r w:rsidRPr="0067422C">
        <w:rPr>
          <w:rFonts w:ascii="Times New Roman" w:eastAsia="Calibri" w:hAnsi="Times New Roman" w:cs="Times New Roman"/>
        </w:rPr>
        <w:t xml:space="preserve"> KIIS) prije potencijalne realizacij</w:t>
      </w:r>
      <w:r w:rsidR="00AA74A6">
        <w:rPr>
          <w:rFonts w:ascii="Times New Roman" w:eastAsia="Calibri" w:hAnsi="Times New Roman" w:cs="Times New Roman"/>
        </w:rPr>
        <w:t xml:space="preserve">e ulaganja te na  informiranje </w:t>
      </w:r>
      <w:r w:rsidRPr="0067422C">
        <w:rPr>
          <w:rFonts w:ascii="Times New Roman" w:eastAsia="Calibri" w:hAnsi="Times New Roman" w:cs="Times New Roman"/>
        </w:rPr>
        <w:t xml:space="preserve">klijenata o </w:t>
      </w:r>
      <w:r w:rsidR="009421F1" w:rsidRPr="0067422C">
        <w:rPr>
          <w:rFonts w:ascii="Times New Roman" w:eastAsia="Calibri" w:hAnsi="Times New Roman" w:cs="Times New Roman"/>
        </w:rPr>
        <w:t>svim</w:t>
      </w:r>
      <w:r w:rsidRPr="0067422C">
        <w:rPr>
          <w:rFonts w:ascii="Times New Roman" w:eastAsia="Calibri" w:hAnsi="Times New Roman" w:cs="Times New Roman"/>
        </w:rPr>
        <w:t xml:space="preserve"> bitnim promjenama u vezi s greškama uočenim u KIIS-u i/ili promjenama karakteristika ulaganja</w:t>
      </w:r>
    </w:p>
    <w:p w14:paraId="0AB7E467" w14:textId="544F37F8" w:rsidR="00F52714" w:rsidRPr="0067422C" w:rsidRDefault="00F52714" w:rsidP="00E94F46">
      <w:pPr>
        <w:pStyle w:val="CM1"/>
        <w:numPr>
          <w:ilvl w:val="0"/>
          <w:numId w:val="2"/>
        </w:numPr>
        <w:jc w:val="both"/>
        <w:rPr>
          <w:rFonts w:ascii="Times New Roman" w:eastAsia="Calibri" w:hAnsi="Times New Roman" w:cs="Times New Roman"/>
        </w:rPr>
      </w:pPr>
      <w:r w:rsidRPr="0067422C">
        <w:rPr>
          <w:rFonts w:ascii="Times New Roman" w:eastAsia="Calibri" w:hAnsi="Times New Roman" w:cs="Times New Roman"/>
        </w:rPr>
        <w:t xml:space="preserve">uređuje </w:t>
      </w:r>
      <w:r w:rsidR="009421F1" w:rsidRPr="0067422C">
        <w:rPr>
          <w:rFonts w:ascii="Times New Roman" w:eastAsia="Calibri" w:hAnsi="Times New Roman" w:cs="Times New Roman"/>
        </w:rPr>
        <w:t xml:space="preserve">se </w:t>
      </w:r>
      <w:r w:rsidRPr="0067422C">
        <w:rPr>
          <w:rFonts w:ascii="Times New Roman" w:eastAsia="Calibri" w:hAnsi="Times New Roman" w:cs="Times New Roman"/>
        </w:rPr>
        <w:t>odnos pružatelja usluga i vlasnika projekata na način</w:t>
      </w:r>
      <w:r w:rsidRPr="0067422C">
        <w:rPr>
          <w:rFonts w:ascii="Times New Roman" w:eastAsiaTheme="minorEastAsia" w:hAnsi="Times New Roman" w:cs="Times New Roman"/>
          <w:color w:val="000000" w:themeColor="text1"/>
          <w:kern w:val="24"/>
        </w:rPr>
        <w:t xml:space="preserve"> </w:t>
      </w:r>
      <w:r w:rsidRPr="0067422C">
        <w:rPr>
          <w:rFonts w:ascii="Times New Roman" w:eastAsia="Calibri" w:hAnsi="Times New Roman" w:cs="Times New Roman"/>
        </w:rPr>
        <w:t xml:space="preserve">da je obveza izrade KIIS-a na vlasniku projekta, a pružatelj usluge skupnog financiranja odgovoran </w:t>
      </w:r>
      <w:r w:rsidR="006F0E1E">
        <w:rPr>
          <w:rFonts w:ascii="Times New Roman" w:eastAsia="Calibri" w:hAnsi="Times New Roman" w:cs="Times New Roman"/>
        </w:rPr>
        <w:t xml:space="preserve">je </w:t>
      </w:r>
      <w:r w:rsidRPr="0067422C">
        <w:rPr>
          <w:rFonts w:ascii="Times New Roman" w:eastAsia="Calibri" w:hAnsi="Times New Roman" w:cs="Times New Roman"/>
        </w:rPr>
        <w:t xml:space="preserve">za praćenje točnosti prikazanih podataka i upozoravanje vlasnika </w:t>
      </w:r>
      <w:r w:rsidR="006F0E1E">
        <w:rPr>
          <w:rFonts w:ascii="Times New Roman" w:eastAsia="Calibri" w:hAnsi="Times New Roman" w:cs="Times New Roman"/>
        </w:rPr>
        <w:t xml:space="preserve">u </w:t>
      </w:r>
      <w:r w:rsidRPr="0067422C">
        <w:rPr>
          <w:rFonts w:ascii="Times New Roman" w:eastAsia="Calibri" w:hAnsi="Times New Roman" w:cs="Times New Roman"/>
        </w:rPr>
        <w:t>slučaju greški koje mogu imati materijalne učinke te na potrebne ispravke</w:t>
      </w:r>
      <w:r w:rsidR="006F0E1E">
        <w:rPr>
          <w:rFonts w:ascii="Times New Roman" w:eastAsia="Calibri" w:hAnsi="Times New Roman" w:cs="Times New Roman"/>
        </w:rPr>
        <w:t>,</w:t>
      </w:r>
      <w:r w:rsidRPr="0067422C">
        <w:rPr>
          <w:rFonts w:ascii="Times New Roman" w:eastAsia="Calibri" w:hAnsi="Times New Roman" w:cs="Times New Roman"/>
        </w:rPr>
        <w:t xml:space="preserve"> kao i na inzistiranje na ispravcima u zadanom periodu ili suspenziji ponude ukoliko vlasnik ne ispravi uočene greške</w:t>
      </w:r>
    </w:p>
    <w:p w14:paraId="3032B625" w14:textId="60C67305" w:rsidR="00F52714" w:rsidRPr="0067422C" w:rsidRDefault="00F52714" w:rsidP="00E94F46">
      <w:pPr>
        <w:pStyle w:val="CM1"/>
        <w:numPr>
          <w:ilvl w:val="0"/>
          <w:numId w:val="2"/>
        </w:numPr>
        <w:jc w:val="both"/>
        <w:rPr>
          <w:rFonts w:ascii="Times New Roman" w:hAnsi="Times New Roman" w:cs="Times New Roman"/>
          <w:iCs/>
        </w:rPr>
      </w:pPr>
      <w:r w:rsidRPr="0067422C">
        <w:rPr>
          <w:rFonts w:ascii="Times New Roman" w:hAnsi="Times New Roman" w:cs="Times New Roman"/>
          <w:iCs/>
        </w:rPr>
        <w:t xml:space="preserve">kako bi se osigurala pravna sigurnost i administrativno rasterećenje u pogledu osoba i aktivnosti obuhvaćenih područjem primjene Uredbe (EU) 2020/1503 te kako bi se izbjegla situacija u kojoj određena aktivnost podliježe višestrukim odobrenjima za rad u </w:t>
      </w:r>
      <w:r w:rsidR="0033476E">
        <w:rPr>
          <w:rFonts w:ascii="Times New Roman" w:hAnsi="Times New Roman" w:cs="Times New Roman"/>
          <w:iCs/>
        </w:rPr>
        <w:t xml:space="preserve">Europskoj </w:t>
      </w:r>
      <w:r w:rsidR="00931015">
        <w:rPr>
          <w:rFonts w:ascii="Times New Roman" w:hAnsi="Times New Roman" w:cs="Times New Roman"/>
          <w:iCs/>
        </w:rPr>
        <w:t>u</w:t>
      </w:r>
      <w:r w:rsidR="00931015" w:rsidRPr="0067422C">
        <w:rPr>
          <w:rFonts w:ascii="Times New Roman" w:hAnsi="Times New Roman" w:cs="Times New Roman"/>
          <w:iCs/>
        </w:rPr>
        <w:t>niji</w:t>
      </w:r>
      <w:r w:rsidRPr="0067422C">
        <w:rPr>
          <w:rFonts w:ascii="Times New Roman" w:hAnsi="Times New Roman" w:cs="Times New Roman"/>
          <w:iCs/>
        </w:rPr>
        <w:t>, pravne osobe koje imaju odobrenje za rad kao pružatelji usluga skupnog financiranja u skladu s Uredbom (EU) 2020/1503, bit će izuzete od primjene relevantnih odredbi ZTK kada pružaju usluge skupnog financiranja za poduzeća, a prilikom podnošenja zahtjeva za izdavanje odobrenja za rad za pružanje usluga skupnog financiranja, primjenjivat će se pojednostavljeni postupak izdavanja odobrenja za rad ako Agencija već raspolaže određenim setom poslovnih podatka o pružatelju usluga skupnog financiranja nastavno na ranije izdana odobrenja u skladu s odredbama ZTK</w:t>
      </w:r>
    </w:p>
    <w:p w14:paraId="5BD1B599" w14:textId="77F42BC0" w:rsidR="00F24E0C" w:rsidRPr="0067422C" w:rsidRDefault="00045D43" w:rsidP="00E94F46">
      <w:pPr>
        <w:pStyle w:val="ListParagraph"/>
        <w:numPr>
          <w:ilvl w:val="0"/>
          <w:numId w:val="1"/>
        </w:numPr>
        <w:spacing w:after="0" w:line="240" w:lineRule="auto"/>
        <w:jc w:val="both"/>
        <w:rPr>
          <w:rFonts w:ascii="Times New Roman" w:hAnsi="Times New Roman" w:cs="Times New Roman"/>
          <w:sz w:val="24"/>
          <w:szCs w:val="24"/>
          <w:shd w:val="clear" w:color="auto" w:fill="FFFFFF"/>
        </w:rPr>
      </w:pPr>
      <w:r w:rsidRPr="0067422C">
        <w:rPr>
          <w:rFonts w:ascii="Times New Roman" w:eastAsia="Calibri" w:hAnsi="Times New Roman" w:cs="Times New Roman"/>
          <w:sz w:val="24"/>
          <w:szCs w:val="24"/>
        </w:rPr>
        <w:t>osiguran</w:t>
      </w:r>
      <w:r w:rsidR="009421F1" w:rsidRPr="0067422C">
        <w:rPr>
          <w:rFonts w:ascii="Times New Roman" w:eastAsia="Calibri" w:hAnsi="Times New Roman" w:cs="Times New Roman"/>
          <w:sz w:val="24"/>
          <w:szCs w:val="24"/>
        </w:rPr>
        <w:t>a</w:t>
      </w:r>
      <w:r w:rsidRPr="0067422C">
        <w:rPr>
          <w:rFonts w:ascii="Times New Roman" w:eastAsia="Calibri" w:hAnsi="Times New Roman" w:cs="Times New Roman"/>
          <w:sz w:val="24"/>
          <w:szCs w:val="24"/>
        </w:rPr>
        <w:t xml:space="preserve"> </w:t>
      </w:r>
      <w:r w:rsidR="009421F1" w:rsidRPr="0067422C">
        <w:rPr>
          <w:rFonts w:ascii="Times New Roman" w:eastAsia="Calibri" w:hAnsi="Times New Roman" w:cs="Times New Roman"/>
          <w:sz w:val="24"/>
          <w:szCs w:val="24"/>
        </w:rPr>
        <w:t>je</w:t>
      </w:r>
      <w:r w:rsidRPr="0067422C">
        <w:rPr>
          <w:rFonts w:ascii="Times New Roman" w:eastAsia="Calibri" w:hAnsi="Times New Roman" w:cs="Times New Roman"/>
          <w:sz w:val="24"/>
          <w:szCs w:val="24"/>
        </w:rPr>
        <w:t xml:space="preserve"> </w:t>
      </w:r>
      <w:r w:rsidR="00934ECB" w:rsidRPr="0067422C">
        <w:rPr>
          <w:rFonts w:ascii="Times New Roman" w:eastAsia="Calibri" w:hAnsi="Times New Roman" w:cs="Times New Roman"/>
          <w:sz w:val="24"/>
          <w:szCs w:val="24"/>
        </w:rPr>
        <w:t>prekršajna odgovornost za</w:t>
      </w:r>
      <w:r w:rsidRPr="0067422C">
        <w:rPr>
          <w:rFonts w:ascii="Times New Roman" w:eastAsia="Calibri" w:hAnsi="Times New Roman" w:cs="Times New Roman"/>
          <w:sz w:val="24"/>
          <w:szCs w:val="24"/>
        </w:rPr>
        <w:t xml:space="preserve"> </w:t>
      </w:r>
      <w:r w:rsidR="00934ECB" w:rsidRPr="0067422C">
        <w:rPr>
          <w:rFonts w:ascii="Times New Roman" w:eastAsia="Calibri" w:hAnsi="Times New Roman" w:cs="Times New Roman"/>
          <w:sz w:val="24"/>
          <w:szCs w:val="24"/>
        </w:rPr>
        <w:t xml:space="preserve">kršenje </w:t>
      </w:r>
      <w:r w:rsidRPr="0067422C">
        <w:rPr>
          <w:rFonts w:ascii="Times New Roman" w:eastAsia="Calibri" w:hAnsi="Times New Roman" w:cs="Times New Roman"/>
          <w:sz w:val="24"/>
          <w:szCs w:val="24"/>
        </w:rPr>
        <w:t>zahtjeva</w:t>
      </w:r>
      <w:r w:rsidR="00934ECB" w:rsidRPr="0067422C">
        <w:rPr>
          <w:rFonts w:ascii="Times New Roman" w:eastAsia="Calibri" w:hAnsi="Times New Roman" w:cs="Times New Roman"/>
          <w:sz w:val="24"/>
          <w:szCs w:val="24"/>
        </w:rPr>
        <w:t xml:space="preserve"> iz</w:t>
      </w:r>
      <w:r w:rsidRPr="0067422C">
        <w:rPr>
          <w:rFonts w:ascii="Times New Roman" w:eastAsia="Calibri" w:hAnsi="Times New Roman" w:cs="Times New Roman"/>
          <w:sz w:val="24"/>
          <w:szCs w:val="24"/>
        </w:rPr>
        <w:t xml:space="preserve"> Uredbe (EU) 20</w:t>
      </w:r>
      <w:r w:rsidR="006A1378" w:rsidRPr="0067422C">
        <w:rPr>
          <w:rFonts w:ascii="Times New Roman" w:eastAsia="Calibri" w:hAnsi="Times New Roman" w:cs="Times New Roman"/>
          <w:sz w:val="24"/>
          <w:szCs w:val="24"/>
        </w:rPr>
        <w:t>20</w:t>
      </w:r>
      <w:r w:rsidRPr="0067422C">
        <w:rPr>
          <w:rFonts w:ascii="Times New Roman" w:eastAsia="Calibri" w:hAnsi="Times New Roman" w:cs="Times New Roman"/>
          <w:sz w:val="24"/>
          <w:szCs w:val="24"/>
        </w:rPr>
        <w:t>/</w:t>
      </w:r>
      <w:r w:rsidR="006A1378" w:rsidRPr="0067422C">
        <w:rPr>
          <w:rFonts w:ascii="Times New Roman" w:eastAsia="Calibri" w:hAnsi="Times New Roman" w:cs="Times New Roman"/>
          <w:sz w:val="24"/>
          <w:szCs w:val="24"/>
        </w:rPr>
        <w:t>1503</w:t>
      </w:r>
      <w:r w:rsidRPr="0067422C">
        <w:rPr>
          <w:rFonts w:ascii="Times New Roman" w:eastAsia="Calibri" w:hAnsi="Times New Roman" w:cs="Times New Roman"/>
          <w:sz w:val="24"/>
          <w:szCs w:val="24"/>
        </w:rPr>
        <w:t xml:space="preserve">. </w:t>
      </w:r>
    </w:p>
    <w:p w14:paraId="17309D41" w14:textId="77777777" w:rsidR="00F24E0C" w:rsidRPr="0067422C" w:rsidRDefault="00F24E0C" w:rsidP="00E94F46">
      <w:pPr>
        <w:spacing w:after="0" w:line="240" w:lineRule="auto"/>
        <w:jc w:val="both"/>
        <w:rPr>
          <w:rFonts w:ascii="Times New Roman" w:eastAsia="Calibri" w:hAnsi="Times New Roman" w:cs="Times New Roman"/>
          <w:sz w:val="24"/>
          <w:szCs w:val="24"/>
        </w:rPr>
      </w:pPr>
    </w:p>
    <w:p w14:paraId="04B26347" w14:textId="77777777" w:rsidR="00F24E0C" w:rsidRPr="0067422C" w:rsidRDefault="00045D43" w:rsidP="00E94F46">
      <w:pPr>
        <w:spacing w:after="0" w:line="240" w:lineRule="auto"/>
        <w:ind w:left="709" w:hanging="709"/>
        <w:jc w:val="both"/>
        <w:rPr>
          <w:rFonts w:ascii="Times New Roman" w:eastAsia="Calibri" w:hAnsi="Times New Roman" w:cs="Times New Roman"/>
          <w:b/>
          <w:spacing w:val="-4"/>
          <w:sz w:val="24"/>
          <w:szCs w:val="24"/>
        </w:rPr>
      </w:pPr>
      <w:r w:rsidRPr="0067422C">
        <w:rPr>
          <w:rFonts w:ascii="Times New Roman" w:eastAsia="Calibri" w:hAnsi="Times New Roman" w:cs="Times New Roman"/>
          <w:b/>
          <w:spacing w:val="-4"/>
          <w:sz w:val="24"/>
          <w:szCs w:val="24"/>
        </w:rPr>
        <w:t xml:space="preserve">III. </w:t>
      </w:r>
      <w:r w:rsidRPr="0067422C">
        <w:rPr>
          <w:rFonts w:ascii="Times New Roman" w:eastAsia="Calibri" w:hAnsi="Times New Roman" w:cs="Times New Roman"/>
          <w:b/>
          <w:spacing w:val="-4"/>
          <w:sz w:val="24"/>
          <w:szCs w:val="24"/>
        </w:rPr>
        <w:tab/>
      </w:r>
      <w:r w:rsidRPr="0067422C">
        <w:rPr>
          <w:rFonts w:ascii="Times New Roman" w:eastAsia="Calibri" w:hAnsi="Times New Roman" w:cs="Times New Roman"/>
          <w:b/>
          <w:spacing w:val="-6"/>
          <w:sz w:val="24"/>
          <w:szCs w:val="24"/>
        </w:rPr>
        <w:t>OCJENA I IZVORI POTREBNIH SREDSTAVA ZA PROVEDBU ZAKONA</w:t>
      </w:r>
    </w:p>
    <w:p w14:paraId="4A975E14" w14:textId="77777777" w:rsidR="00F24E0C" w:rsidRPr="0067422C" w:rsidRDefault="00F24E0C" w:rsidP="00E94F46">
      <w:pPr>
        <w:spacing w:after="0" w:line="240" w:lineRule="auto"/>
        <w:jc w:val="both"/>
        <w:rPr>
          <w:rFonts w:ascii="Times New Roman" w:eastAsia="Calibri" w:hAnsi="Times New Roman" w:cs="Times New Roman"/>
          <w:sz w:val="24"/>
          <w:szCs w:val="24"/>
          <w:highlight w:val="yellow"/>
        </w:rPr>
      </w:pPr>
    </w:p>
    <w:p w14:paraId="2C010374" w14:textId="38377D21" w:rsidR="00F24E0C" w:rsidRDefault="00045D43" w:rsidP="00E94F46">
      <w:pPr>
        <w:spacing w:after="0" w:line="240" w:lineRule="auto"/>
        <w:jc w:val="both"/>
        <w:rPr>
          <w:rFonts w:ascii="Times New Roman" w:eastAsia="Calibri" w:hAnsi="Times New Roman" w:cs="Times New Roman"/>
          <w:sz w:val="24"/>
          <w:szCs w:val="24"/>
        </w:rPr>
      </w:pPr>
      <w:r w:rsidRPr="0067422C">
        <w:rPr>
          <w:rFonts w:ascii="Times New Roman" w:eastAsia="Calibri" w:hAnsi="Times New Roman" w:cs="Times New Roman"/>
          <w:sz w:val="24"/>
          <w:szCs w:val="24"/>
        </w:rPr>
        <w:t xml:space="preserve">Za provedbu ovoga Zakona nije potrebno osigurati sredstva iz državnog proračuna Republike Hrvatske.   </w:t>
      </w:r>
    </w:p>
    <w:p w14:paraId="4C22AC53" w14:textId="657C4387" w:rsidR="00B57716" w:rsidRDefault="00B57716" w:rsidP="00E94F46">
      <w:pPr>
        <w:spacing w:after="0" w:line="240" w:lineRule="auto"/>
        <w:jc w:val="both"/>
        <w:rPr>
          <w:rFonts w:ascii="Times New Roman" w:eastAsia="Calibri" w:hAnsi="Times New Roman" w:cs="Times New Roman"/>
          <w:sz w:val="24"/>
          <w:szCs w:val="24"/>
        </w:rPr>
      </w:pPr>
    </w:p>
    <w:p w14:paraId="6E8171CF" w14:textId="59E85EB9" w:rsidR="00B57716" w:rsidRDefault="00B57716" w:rsidP="00B57716">
      <w:pPr>
        <w:spacing w:after="0" w:line="240" w:lineRule="auto"/>
        <w:jc w:val="both"/>
        <w:rPr>
          <w:rFonts w:ascii="Times New Roman" w:hAnsi="Times New Roman" w:cs="Times New Roman"/>
          <w:b/>
          <w:sz w:val="24"/>
          <w:szCs w:val="24"/>
        </w:rPr>
      </w:pPr>
      <w:r w:rsidRPr="00B26C6F">
        <w:rPr>
          <w:rFonts w:ascii="Times New Roman" w:hAnsi="Times New Roman" w:cs="Times New Roman"/>
          <w:b/>
          <w:sz w:val="24"/>
          <w:szCs w:val="24"/>
        </w:rPr>
        <w:t xml:space="preserve">IV. </w:t>
      </w:r>
      <w:r w:rsidRPr="00B26C6F">
        <w:rPr>
          <w:rFonts w:ascii="Times New Roman" w:hAnsi="Times New Roman" w:cs="Times New Roman"/>
          <w:b/>
          <w:sz w:val="24"/>
          <w:szCs w:val="24"/>
        </w:rPr>
        <w:tab/>
        <w:t>PRIJEDLOG ZA DONOŠENJE PO HITNOM POSTUPKU</w:t>
      </w:r>
    </w:p>
    <w:p w14:paraId="76F81638" w14:textId="4286D119" w:rsidR="00B57716" w:rsidRPr="008A4E78" w:rsidRDefault="00B57716" w:rsidP="00B57716">
      <w:pPr>
        <w:spacing w:after="0" w:line="240" w:lineRule="auto"/>
        <w:jc w:val="both"/>
        <w:rPr>
          <w:rFonts w:ascii="Times New Roman" w:hAnsi="Times New Roman" w:cs="Times New Roman"/>
          <w:b/>
          <w:sz w:val="24"/>
          <w:szCs w:val="24"/>
        </w:rPr>
      </w:pPr>
    </w:p>
    <w:p w14:paraId="3DFBFEAD" w14:textId="3493A1F8" w:rsidR="00B026B7" w:rsidRPr="00B026B7" w:rsidRDefault="00B57716" w:rsidP="00E94F46">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Donošenje ovoga Zakona predlaže se po hitnom postupku u skladu s člankom 206. Poslovnika Hrvatskog sabora („Narodne novine“, br. 81/13., 113/16., 69/17., 29/1</w:t>
      </w:r>
      <w:r>
        <w:rPr>
          <w:rFonts w:ascii="Times New Roman" w:hAnsi="Times New Roman" w:cs="Times New Roman"/>
          <w:sz w:val="24"/>
          <w:szCs w:val="24"/>
        </w:rPr>
        <w:t xml:space="preserve">8., 53/20., </w:t>
      </w:r>
      <w:r w:rsidRPr="00B26C6F">
        <w:rPr>
          <w:rFonts w:ascii="Times New Roman" w:hAnsi="Times New Roman" w:cs="Times New Roman"/>
          <w:sz w:val="24"/>
          <w:szCs w:val="24"/>
        </w:rPr>
        <w:t xml:space="preserve">119/20. – Odluka Ustavnog suda </w:t>
      </w:r>
      <w:r w:rsidRPr="00931015">
        <w:rPr>
          <w:rFonts w:ascii="Times New Roman" w:hAnsi="Times New Roman" w:cs="Times New Roman"/>
          <w:sz w:val="24"/>
          <w:szCs w:val="24"/>
        </w:rPr>
        <w:t>Republike Hrvatske</w:t>
      </w:r>
      <w:r w:rsidRPr="00B26C6F">
        <w:rPr>
          <w:rFonts w:ascii="Times New Roman" w:hAnsi="Times New Roman" w:cs="Times New Roman"/>
          <w:sz w:val="24"/>
          <w:szCs w:val="24"/>
        </w:rPr>
        <w:t xml:space="preserve"> i 123/20.), a s obzirom da se Zakonom osiguravaju pretpostavke za provedbu Uredbe (EU) 20</w:t>
      </w:r>
      <w:r>
        <w:rPr>
          <w:rFonts w:ascii="Times New Roman" w:hAnsi="Times New Roman" w:cs="Times New Roman"/>
          <w:sz w:val="24"/>
          <w:szCs w:val="24"/>
        </w:rPr>
        <w:t>20/1503</w:t>
      </w:r>
      <w:r w:rsidR="00477785">
        <w:rPr>
          <w:rFonts w:ascii="Times New Roman" w:hAnsi="Times New Roman" w:cs="Times New Roman"/>
          <w:sz w:val="24"/>
          <w:szCs w:val="24"/>
        </w:rPr>
        <w:t xml:space="preserve">. </w:t>
      </w:r>
    </w:p>
    <w:p w14:paraId="3F0ADB8E" w14:textId="77777777" w:rsidR="00477785" w:rsidRPr="008A4E78" w:rsidRDefault="00477785" w:rsidP="00477785">
      <w:pPr>
        <w:spacing w:after="0" w:line="240" w:lineRule="auto"/>
        <w:jc w:val="both"/>
        <w:rPr>
          <w:rFonts w:ascii="Times New Roman" w:hAnsi="Times New Roman" w:cs="Times New Roman"/>
          <w:sz w:val="24"/>
          <w:szCs w:val="24"/>
        </w:rPr>
      </w:pPr>
    </w:p>
    <w:p w14:paraId="1E95AC75" w14:textId="52DBC121" w:rsidR="00477785" w:rsidRPr="00B26C6F" w:rsidRDefault="00477785" w:rsidP="00477785">
      <w:pPr>
        <w:spacing w:after="0" w:line="240" w:lineRule="auto"/>
        <w:jc w:val="both"/>
        <w:rPr>
          <w:rFonts w:ascii="Times New Roman" w:hAnsi="Times New Roman" w:cs="Times New Roman"/>
          <w:sz w:val="24"/>
          <w:szCs w:val="24"/>
        </w:rPr>
      </w:pPr>
      <w:r w:rsidRPr="00B26C6F">
        <w:rPr>
          <w:rFonts w:ascii="Times New Roman" w:hAnsi="Times New Roman" w:cs="Times New Roman"/>
          <w:sz w:val="24"/>
          <w:szCs w:val="24"/>
        </w:rPr>
        <w:t xml:space="preserve">S obzirom da </w:t>
      </w:r>
      <w:r>
        <w:rPr>
          <w:rFonts w:ascii="Times New Roman" w:hAnsi="Times New Roman" w:cs="Times New Roman"/>
          <w:sz w:val="24"/>
          <w:szCs w:val="24"/>
        </w:rPr>
        <w:t xml:space="preserve">se </w:t>
      </w:r>
      <w:r w:rsidRPr="00B26C6F">
        <w:rPr>
          <w:rFonts w:ascii="Times New Roman" w:hAnsi="Times New Roman" w:cs="Times New Roman"/>
          <w:sz w:val="24"/>
          <w:szCs w:val="24"/>
        </w:rPr>
        <w:t>Uredb</w:t>
      </w:r>
      <w:r>
        <w:rPr>
          <w:rFonts w:ascii="Times New Roman" w:hAnsi="Times New Roman" w:cs="Times New Roman"/>
          <w:sz w:val="24"/>
          <w:szCs w:val="24"/>
        </w:rPr>
        <w:t>a</w:t>
      </w:r>
      <w:r w:rsidRPr="00B26C6F">
        <w:rPr>
          <w:rFonts w:ascii="Times New Roman" w:hAnsi="Times New Roman" w:cs="Times New Roman"/>
          <w:sz w:val="24"/>
          <w:szCs w:val="24"/>
        </w:rPr>
        <w:t xml:space="preserve"> (EU) 20</w:t>
      </w:r>
      <w:r>
        <w:rPr>
          <w:rFonts w:ascii="Times New Roman" w:hAnsi="Times New Roman" w:cs="Times New Roman"/>
          <w:sz w:val="24"/>
          <w:szCs w:val="24"/>
        </w:rPr>
        <w:t xml:space="preserve">20/1503 primjenjuje u svim državama članicama od 10. studenoga 2021. te u cilju </w:t>
      </w:r>
      <w:r w:rsidRPr="00B26C6F">
        <w:rPr>
          <w:rFonts w:ascii="Times New Roman" w:hAnsi="Times New Roman" w:cs="Times New Roman"/>
          <w:sz w:val="24"/>
          <w:szCs w:val="24"/>
        </w:rPr>
        <w:t>izbjegavanja situacije, odnosno vremenskog perioda u Republici Hrvatskoj, u kojem zbog donošenja zakona u dva čitanja</w:t>
      </w:r>
      <w:r>
        <w:rPr>
          <w:rFonts w:ascii="Times New Roman" w:hAnsi="Times New Roman" w:cs="Times New Roman"/>
          <w:sz w:val="24"/>
          <w:szCs w:val="24"/>
        </w:rPr>
        <w:t>, primjena Uredbe (EU) 2020/1503 ne bi bila u potpunosti provediva u odnosu na</w:t>
      </w:r>
      <w:r w:rsidRPr="00B26C6F">
        <w:rPr>
          <w:rFonts w:ascii="Times New Roman" w:hAnsi="Times New Roman" w:cs="Times New Roman"/>
          <w:sz w:val="24"/>
          <w:szCs w:val="24"/>
        </w:rPr>
        <w:t xml:space="preserve"> odredbe u kojima </w:t>
      </w:r>
      <w:r>
        <w:rPr>
          <w:rFonts w:ascii="Times New Roman" w:hAnsi="Times New Roman" w:cs="Times New Roman"/>
          <w:sz w:val="24"/>
          <w:szCs w:val="24"/>
        </w:rPr>
        <w:t>je</w:t>
      </w:r>
      <w:r w:rsidRPr="00B26C6F">
        <w:rPr>
          <w:rFonts w:ascii="Times New Roman" w:hAnsi="Times New Roman" w:cs="Times New Roman"/>
          <w:sz w:val="24"/>
          <w:szCs w:val="24"/>
        </w:rPr>
        <w:t xml:space="preserve"> određ</w:t>
      </w:r>
      <w:r>
        <w:rPr>
          <w:rFonts w:ascii="Times New Roman" w:hAnsi="Times New Roman" w:cs="Times New Roman"/>
          <w:sz w:val="24"/>
          <w:szCs w:val="24"/>
        </w:rPr>
        <w:t>eno</w:t>
      </w:r>
      <w:r w:rsidRPr="00B26C6F">
        <w:rPr>
          <w:rFonts w:ascii="Times New Roman" w:hAnsi="Times New Roman" w:cs="Times New Roman"/>
          <w:sz w:val="24"/>
          <w:szCs w:val="24"/>
        </w:rPr>
        <w:t xml:space="preserve"> nadležn</w:t>
      </w:r>
      <w:r>
        <w:rPr>
          <w:rFonts w:ascii="Times New Roman" w:hAnsi="Times New Roman" w:cs="Times New Roman"/>
          <w:sz w:val="24"/>
          <w:szCs w:val="24"/>
        </w:rPr>
        <w:t>o</w:t>
      </w:r>
      <w:r w:rsidRPr="00B26C6F">
        <w:rPr>
          <w:rFonts w:ascii="Times New Roman" w:hAnsi="Times New Roman" w:cs="Times New Roman"/>
          <w:sz w:val="24"/>
          <w:szCs w:val="24"/>
        </w:rPr>
        <w:t xml:space="preserve"> tijel</w:t>
      </w:r>
      <w:r>
        <w:rPr>
          <w:rFonts w:ascii="Times New Roman" w:hAnsi="Times New Roman" w:cs="Times New Roman"/>
          <w:sz w:val="24"/>
          <w:szCs w:val="24"/>
        </w:rPr>
        <w:t>o</w:t>
      </w:r>
      <w:r w:rsidRPr="00B26C6F">
        <w:rPr>
          <w:rFonts w:ascii="Times New Roman" w:hAnsi="Times New Roman" w:cs="Times New Roman"/>
          <w:sz w:val="24"/>
          <w:szCs w:val="24"/>
        </w:rPr>
        <w:t xml:space="preserve"> kao i pripadajuće prekršajne odredbe, predlaže se donošenj</w:t>
      </w:r>
      <w:r>
        <w:rPr>
          <w:rFonts w:ascii="Times New Roman" w:hAnsi="Times New Roman" w:cs="Times New Roman"/>
          <w:sz w:val="24"/>
          <w:szCs w:val="24"/>
        </w:rPr>
        <w:t>e</w:t>
      </w:r>
      <w:r w:rsidRPr="00B26C6F">
        <w:rPr>
          <w:rFonts w:ascii="Times New Roman" w:hAnsi="Times New Roman" w:cs="Times New Roman"/>
          <w:sz w:val="24"/>
          <w:szCs w:val="24"/>
        </w:rPr>
        <w:t xml:space="preserve"> ovoga Zakona po hitnom postupku.</w:t>
      </w:r>
    </w:p>
    <w:p w14:paraId="1A474D77" w14:textId="48E7718D" w:rsidR="002B55AC" w:rsidRPr="0067422C" w:rsidRDefault="00B026B7" w:rsidP="00E94F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KONAČNI </w:t>
      </w:r>
      <w:r w:rsidR="002B55AC" w:rsidRPr="0067422C">
        <w:rPr>
          <w:rFonts w:ascii="Times New Roman" w:hAnsi="Times New Roman" w:cs="Times New Roman"/>
          <w:b/>
          <w:sz w:val="24"/>
          <w:szCs w:val="24"/>
        </w:rPr>
        <w:t xml:space="preserve">PRIJEDLOG ZAKONA O PROVEDBI UREDBE (EU) 2020/1503 O EUROPSKIM PRUŽATELJIMA USLUGA SKUPNOG </w:t>
      </w:r>
      <w:r w:rsidR="004C00E5" w:rsidRPr="0067422C">
        <w:rPr>
          <w:rFonts w:ascii="Times New Roman" w:hAnsi="Times New Roman" w:cs="Times New Roman"/>
          <w:b/>
          <w:sz w:val="24"/>
          <w:szCs w:val="24"/>
        </w:rPr>
        <w:t>FINA</w:t>
      </w:r>
      <w:r w:rsidR="004C00E5">
        <w:rPr>
          <w:rFonts w:ascii="Times New Roman" w:hAnsi="Times New Roman" w:cs="Times New Roman"/>
          <w:b/>
          <w:sz w:val="24"/>
          <w:szCs w:val="24"/>
        </w:rPr>
        <w:t>N</w:t>
      </w:r>
      <w:r w:rsidR="004C00E5" w:rsidRPr="0067422C">
        <w:rPr>
          <w:rFonts w:ascii="Times New Roman" w:hAnsi="Times New Roman" w:cs="Times New Roman"/>
          <w:b/>
          <w:sz w:val="24"/>
          <w:szCs w:val="24"/>
        </w:rPr>
        <w:t>CIRANJA</w:t>
      </w:r>
      <w:r w:rsidR="00210119" w:rsidRPr="0067422C">
        <w:rPr>
          <w:rFonts w:ascii="Times New Roman" w:hAnsi="Times New Roman" w:cs="Times New Roman"/>
          <w:b/>
          <w:sz w:val="24"/>
          <w:szCs w:val="24"/>
        </w:rPr>
        <w:t xml:space="preserve"> </w:t>
      </w:r>
    </w:p>
    <w:p w14:paraId="23996EB6" w14:textId="77777777" w:rsidR="00F24E0C" w:rsidRPr="0067422C" w:rsidRDefault="00F24E0C" w:rsidP="00E94F46">
      <w:pPr>
        <w:spacing w:after="0" w:line="240" w:lineRule="auto"/>
        <w:jc w:val="center"/>
        <w:rPr>
          <w:rFonts w:ascii="Times New Roman" w:hAnsi="Times New Roman" w:cs="Times New Roman"/>
          <w:b/>
          <w:sz w:val="24"/>
          <w:szCs w:val="24"/>
        </w:rPr>
      </w:pPr>
    </w:p>
    <w:p w14:paraId="3662E854" w14:textId="6961B346" w:rsidR="00F24E0C" w:rsidRDefault="00045D43" w:rsidP="00E94F46">
      <w:pPr>
        <w:pStyle w:val="Heading1"/>
        <w:spacing w:before="0" w:line="240" w:lineRule="auto"/>
        <w:jc w:val="center"/>
        <w:rPr>
          <w:rFonts w:ascii="Times New Roman" w:hAnsi="Times New Roman" w:cs="Times New Roman"/>
          <w:b/>
          <w:color w:val="auto"/>
          <w:sz w:val="24"/>
          <w:szCs w:val="24"/>
        </w:rPr>
      </w:pPr>
      <w:r w:rsidRPr="00862429">
        <w:rPr>
          <w:rFonts w:ascii="Times New Roman" w:hAnsi="Times New Roman" w:cs="Times New Roman"/>
          <w:b/>
          <w:color w:val="auto"/>
          <w:sz w:val="24"/>
          <w:szCs w:val="24"/>
        </w:rPr>
        <w:t>I. OPĆE ODREDBE</w:t>
      </w:r>
    </w:p>
    <w:p w14:paraId="3BFD0236" w14:textId="77777777" w:rsidR="00E94F46" w:rsidRPr="00E94F46" w:rsidRDefault="00E94F46" w:rsidP="00E94F46">
      <w:pPr>
        <w:spacing w:after="0"/>
      </w:pPr>
    </w:p>
    <w:p w14:paraId="5E2DA857" w14:textId="6BC5895C" w:rsidR="00862429" w:rsidRDefault="00045D43" w:rsidP="00E94F46">
      <w:pPr>
        <w:spacing w:after="0" w:line="240" w:lineRule="auto"/>
        <w:jc w:val="center"/>
        <w:rPr>
          <w:rFonts w:ascii="Times New Roman" w:hAnsi="Times New Roman" w:cs="Times New Roman"/>
          <w:b/>
          <w:i/>
          <w:sz w:val="24"/>
          <w:szCs w:val="24"/>
        </w:rPr>
      </w:pPr>
      <w:r w:rsidRPr="00862429">
        <w:rPr>
          <w:rFonts w:ascii="Times New Roman" w:hAnsi="Times New Roman" w:cs="Times New Roman"/>
          <w:b/>
          <w:i/>
          <w:sz w:val="24"/>
          <w:szCs w:val="24"/>
        </w:rPr>
        <w:t>Predmet Zakona</w:t>
      </w:r>
    </w:p>
    <w:p w14:paraId="143372FB" w14:textId="77777777" w:rsidR="00E94F46" w:rsidRPr="00862429" w:rsidRDefault="00E94F46" w:rsidP="00E94F46">
      <w:pPr>
        <w:spacing w:after="0" w:line="240" w:lineRule="auto"/>
        <w:jc w:val="center"/>
        <w:rPr>
          <w:rFonts w:ascii="Times New Roman" w:hAnsi="Times New Roman" w:cs="Times New Roman"/>
          <w:b/>
          <w:i/>
          <w:sz w:val="24"/>
          <w:szCs w:val="24"/>
        </w:rPr>
      </w:pPr>
    </w:p>
    <w:p w14:paraId="24FD6C44" w14:textId="77777777" w:rsidR="00F24E0C" w:rsidRPr="0067422C" w:rsidRDefault="00045D43"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Članak 1.</w:t>
      </w:r>
    </w:p>
    <w:p w14:paraId="292F43FF" w14:textId="77777777" w:rsidR="00F24E0C" w:rsidRPr="0067422C" w:rsidRDefault="00F24E0C" w:rsidP="00E94F46">
      <w:pPr>
        <w:spacing w:after="0" w:line="240" w:lineRule="auto"/>
        <w:jc w:val="center"/>
        <w:rPr>
          <w:rFonts w:ascii="Times New Roman" w:hAnsi="Times New Roman" w:cs="Times New Roman"/>
          <w:b/>
          <w:sz w:val="24"/>
          <w:szCs w:val="24"/>
        </w:rPr>
      </w:pPr>
    </w:p>
    <w:p w14:paraId="5B78DECD" w14:textId="252A5F0F" w:rsidR="00463EB4" w:rsidRDefault="005D7211"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sz w:val="24"/>
          <w:szCs w:val="24"/>
        </w:rPr>
        <w:t xml:space="preserve">Ovim se </w:t>
      </w:r>
      <w:r w:rsidR="00045D43" w:rsidRPr="0067422C">
        <w:rPr>
          <w:rFonts w:ascii="Times New Roman" w:hAnsi="Times New Roman" w:cs="Times New Roman"/>
          <w:sz w:val="24"/>
          <w:szCs w:val="24"/>
        </w:rPr>
        <w:t xml:space="preserve">Zakonom </w:t>
      </w:r>
      <w:r w:rsidR="00210119" w:rsidRPr="0067422C">
        <w:rPr>
          <w:rFonts w:ascii="Times New Roman" w:hAnsi="Times New Roman" w:cs="Times New Roman"/>
          <w:sz w:val="24"/>
          <w:szCs w:val="24"/>
        </w:rPr>
        <w:t xml:space="preserve">utvrđuje nadležno tijelo, područje rada i ovlasti nadležnog tijela </w:t>
      </w:r>
      <w:r w:rsidR="005C3E93">
        <w:rPr>
          <w:rFonts w:ascii="Times New Roman" w:hAnsi="Times New Roman" w:cs="Times New Roman"/>
          <w:sz w:val="24"/>
          <w:szCs w:val="24"/>
        </w:rPr>
        <w:t>te</w:t>
      </w:r>
      <w:r w:rsidR="005C3E93" w:rsidRPr="0067422C">
        <w:rPr>
          <w:rFonts w:ascii="Times New Roman" w:hAnsi="Times New Roman" w:cs="Times New Roman"/>
          <w:sz w:val="24"/>
          <w:szCs w:val="24"/>
        </w:rPr>
        <w:t xml:space="preserve"> </w:t>
      </w:r>
      <w:r w:rsidR="00210119" w:rsidRPr="0067422C">
        <w:rPr>
          <w:rFonts w:ascii="Times New Roman" w:hAnsi="Times New Roman" w:cs="Times New Roman"/>
          <w:sz w:val="24"/>
          <w:szCs w:val="24"/>
        </w:rPr>
        <w:t xml:space="preserve">prekršajne odredbe za provedbu </w:t>
      </w:r>
      <w:r w:rsidR="005569C9">
        <w:rPr>
          <w:rFonts w:ascii="Times New Roman" w:hAnsi="Times New Roman" w:cs="Times New Roman"/>
          <w:sz w:val="24"/>
          <w:szCs w:val="24"/>
        </w:rPr>
        <w:t>u</w:t>
      </w:r>
      <w:r w:rsidR="005C3E93" w:rsidRPr="005C3E93">
        <w:rPr>
          <w:rFonts w:ascii="Times New Roman" w:hAnsi="Times New Roman" w:cs="Times New Roman"/>
          <w:sz w:val="24"/>
          <w:szCs w:val="24"/>
        </w:rPr>
        <w:t xml:space="preserve">redbe </w:t>
      </w:r>
      <w:r w:rsidR="005569C9" w:rsidRPr="005569C9">
        <w:rPr>
          <w:rFonts w:ascii="Times New Roman" w:hAnsi="Times New Roman" w:cs="Times New Roman"/>
          <w:sz w:val="24"/>
          <w:szCs w:val="24"/>
        </w:rPr>
        <w:t>Europske unije iz članka 2. ovoga Zakona</w:t>
      </w:r>
      <w:r w:rsidR="005C3E93" w:rsidRPr="005C3E93">
        <w:rPr>
          <w:rFonts w:ascii="Times New Roman" w:hAnsi="Times New Roman" w:cs="Times New Roman"/>
          <w:sz w:val="24"/>
          <w:szCs w:val="24"/>
        </w:rPr>
        <w:t>.</w:t>
      </w:r>
    </w:p>
    <w:p w14:paraId="6A5BF57C" w14:textId="77777777" w:rsidR="005D7211" w:rsidRPr="0067422C" w:rsidRDefault="005D7211" w:rsidP="00E94F46">
      <w:pPr>
        <w:spacing w:after="0" w:line="240" w:lineRule="auto"/>
        <w:jc w:val="both"/>
        <w:rPr>
          <w:rFonts w:ascii="Times New Roman" w:hAnsi="Times New Roman" w:cs="Times New Roman"/>
          <w:iCs/>
          <w:sz w:val="24"/>
          <w:szCs w:val="24"/>
        </w:rPr>
      </w:pPr>
    </w:p>
    <w:p w14:paraId="4BA48D6C" w14:textId="6ADF8BFC" w:rsidR="00F24E0C" w:rsidRDefault="00045D43" w:rsidP="00E94F46">
      <w:pPr>
        <w:spacing w:after="0" w:line="240" w:lineRule="auto"/>
        <w:jc w:val="center"/>
        <w:rPr>
          <w:rFonts w:ascii="Times New Roman" w:hAnsi="Times New Roman" w:cs="Times New Roman"/>
          <w:b/>
          <w:i/>
          <w:sz w:val="24"/>
          <w:szCs w:val="24"/>
        </w:rPr>
      </w:pPr>
      <w:r w:rsidRPr="00862429">
        <w:rPr>
          <w:rFonts w:ascii="Times New Roman" w:hAnsi="Times New Roman" w:cs="Times New Roman"/>
          <w:b/>
          <w:i/>
          <w:sz w:val="24"/>
          <w:szCs w:val="24"/>
        </w:rPr>
        <w:t>Prijenos propisa Europske unije</w:t>
      </w:r>
    </w:p>
    <w:p w14:paraId="1D0A302B" w14:textId="77777777" w:rsidR="00E94F46" w:rsidRPr="00862429" w:rsidRDefault="00E94F46" w:rsidP="00E94F46">
      <w:pPr>
        <w:spacing w:after="0" w:line="240" w:lineRule="auto"/>
        <w:jc w:val="center"/>
        <w:rPr>
          <w:rFonts w:ascii="Times New Roman" w:hAnsi="Times New Roman" w:cs="Times New Roman"/>
          <w:b/>
          <w:i/>
          <w:sz w:val="24"/>
          <w:szCs w:val="24"/>
        </w:rPr>
      </w:pPr>
    </w:p>
    <w:p w14:paraId="55D374DE" w14:textId="77777777" w:rsidR="00F24E0C" w:rsidRPr="0067422C" w:rsidRDefault="00045D43"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Članak 2.</w:t>
      </w:r>
    </w:p>
    <w:p w14:paraId="2C375692" w14:textId="77777777" w:rsidR="00F24E0C" w:rsidRPr="0067422C" w:rsidRDefault="00F24E0C" w:rsidP="00E94F46">
      <w:pPr>
        <w:spacing w:after="0" w:line="240" w:lineRule="auto"/>
        <w:jc w:val="both"/>
        <w:rPr>
          <w:rFonts w:ascii="Times New Roman" w:hAnsi="Times New Roman" w:cs="Times New Roman"/>
          <w:iCs/>
          <w:sz w:val="24"/>
          <w:szCs w:val="24"/>
        </w:rPr>
      </w:pPr>
    </w:p>
    <w:p w14:paraId="6200FB6D" w14:textId="1E0E6E51"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se Zakonom osigurava provedb</w:t>
      </w:r>
      <w:r w:rsidR="008D62F3" w:rsidRPr="0067422C">
        <w:rPr>
          <w:rFonts w:ascii="Times New Roman" w:hAnsi="Times New Roman" w:cs="Times New Roman"/>
          <w:sz w:val="24"/>
          <w:szCs w:val="24"/>
        </w:rPr>
        <w:t>a</w:t>
      </w:r>
      <w:r w:rsidRPr="0067422C">
        <w:rPr>
          <w:rFonts w:ascii="Times New Roman" w:hAnsi="Times New Roman" w:cs="Times New Roman"/>
          <w:sz w:val="24"/>
          <w:szCs w:val="24"/>
        </w:rPr>
        <w:t xml:space="preserve"> Uredbe (EU) 20</w:t>
      </w:r>
      <w:r w:rsidR="002B55AC" w:rsidRPr="0067422C">
        <w:rPr>
          <w:rFonts w:ascii="Times New Roman" w:hAnsi="Times New Roman" w:cs="Times New Roman"/>
          <w:sz w:val="24"/>
          <w:szCs w:val="24"/>
        </w:rPr>
        <w:t>20</w:t>
      </w:r>
      <w:r w:rsidRPr="0067422C">
        <w:rPr>
          <w:rFonts w:ascii="Times New Roman" w:hAnsi="Times New Roman" w:cs="Times New Roman"/>
          <w:sz w:val="24"/>
          <w:szCs w:val="24"/>
        </w:rPr>
        <w:t>/</w:t>
      </w:r>
      <w:r w:rsidR="002B55AC" w:rsidRPr="0067422C">
        <w:rPr>
          <w:rFonts w:ascii="Times New Roman" w:hAnsi="Times New Roman" w:cs="Times New Roman"/>
          <w:sz w:val="24"/>
          <w:szCs w:val="24"/>
        </w:rPr>
        <w:t>1503</w:t>
      </w:r>
      <w:r w:rsidR="005569C9">
        <w:rPr>
          <w:rFonts w:ascii="Times New Roman" w:hAnsi="Times New Roman" w:cs="Times New Roman"/>
          <w:sz w:val="24"/>
          <w:szCs w:val="24"/>
        </w:rPr>
        <w:t xml:space="preserve"> </w:t>
      </w:r>
      <w:r w:rsidR="005569C9" w:rsidRPr="005569C9">
        <w:rPr>
          <w:rFonts w:ascii="Times New Roman" w:hAnsi="Times New Roman" w:cs="Times New Roman"/>
          <w:sz w:val="24"/>
          <w:szCs w:val="24"/>
        </w:rPr>
        <w:t>Europskog parlamenta i Vijeća od 7. listopada 2020. o europskim pružateljima usluga skupnog financiranja za poduzeća i izmjeni Uredbe (EU) 2017/1129 i Direktive (EU) 2019/1937 (Tekst značajan za EGP) (SL L 347, 20. 10. 2020.) (</w:t>
      </w:r>
      <w:r w:rsidR="00E94F46">
        <w:rPr>
          <w:rFonts w:ascii="Times New Roman" w:hAnsi="Times New Roman" w:cs="Times New Roman"/>
          <w:sz w:val="24"/>
          <w:szCs w:val="24"/>
        </w:rPr>
        <w:t xml:space="preserve">u </w:t>
      </w:r>
      <w:r w:rsidR="005569C9" w:rsidRPr="005569C9">
        <w:rPr>
          <w:rFonts w:ascii="Times New Roman" w:hAnsi="Times New Roman" w:cs="Times New Roman"/>
          <w:sz w:val="24"/>
          <w:szCs w:val="24"/>
        </w:rPr>
        <w:t>dalj</w:t>
      </w:r>
      <w:r w:rsidR="00E94F46">
        <w:rPr>
          <w:rFonts w:ascii="Times New Roman" w:hAnsi="Times New Roman" w:cs="Times New Roman"/>
          <w:sz w:val="24"/>
          <w:szCs w:val="24"/>
        </w:rPr>
        <w:t>njem</w:t>
      </w:r>
      <w:r w:rsidR="005569C9" w:rsidRPr="005569C9">
        <w:rPr>
          <w:rFonts w:ascii="Times New Roman" w:hAnsi="Times New Roman" w:cs="Times New Roman"/>
          <w:sz w:val="24"/>
          <w:szCs w:val="24"/>
        </w:rPr>
        <w:t xml:space="preserve"> tekstu: Uredba (EU) 2020/1503).</w:t>
      </w:r>
    </w:p>
    <w:p w14:paraId="59CBAEC6" w14:textId="77777777" w:rsidR="009421F1" w:rsidRPr="0067422C" w:rsidRDefault="009421F1" w:rsidP="00E94F46">
      <w:pPr>
        <w:spacing w:after="0" w:line="240" w:lineRule="auto"/>
        <w:jc w:val="center"/>
        <w:rPr>
          <w:rFonts w:ascii="Times New Roman" w:hAnsi="Times New Roman" w:cs="Times New Roman"/>
          <w:i/>
          <w:sz w:val="24"/>
          <w:szCs w:val="24"/>
        </w:rPr>
      </w:pPr>
    </w:p>
    <w:p w14:paraId="3A8F22D1" w14:textId="05119386" w:rsidR="00F24E0C" w:rsidRDefault="00045D43" w:rsidP="00E94F46">
      <w:pPr>
        <w:spacing w:after="0" w:line="240" w:lineRule="auto"/>
        <w:jc w:val="center"/>
        <w:rPr>
          <w:rFonts w:ascii="Times New Roman" w:hAnsi="Times New Roman" w:cs="Times New Roman"/>
          <w:b/>
          <w:i/>
          <w:sz w:val="24"/>
          <w:szCs w:val="24"/>
        </w:rPr>
      </w:pPr>
      <w:r w:rsidRPr="00862429">
        <w:rPr>
          <w:rFonts w:ascii="Times New Roman" w:hAnsi="Times New Roman" w:cs="Times New Roman"/>
          <w:b/>
          <w:i/>
          <w:sz w:val="24"/>
          <w:szCs w:val="24"/>
        </w:rPr>
        <w:t>Korištenje pojmova s rodnim značenjem</w:t>
      </w:r>
    </w:p>
    <w:p w14:paraId="0E551D07" w14:textId="77777777" w:rsidR="00E94F46" w:rsidRPr="00862429" w:rsidRDefault="00E94F46" w:rsidP="00E94F46">
      <w:pPr>
        <w:spacing w:after="0" w:line="240" w:lineRule="auto"/>
        <w:jc w:val="center"/>
        <w:rPr>
          <w:rFonts w:ascii="Times New Roman" w:hAnsi="Times New Roman" w:cs="Times New Roman"/>
          <w:b/>
          <w:i/>
          <w:sz w:val="24"/>
          <w:szCs w:val="24"/>
        </w:rPr>
      </w:pPr>
    </w:p>
    <w:p w14:paraId="0D3E9FF0" w14:textId="734938A9" w:rsidR="00F24E0C" w:rsidRDefault="00045D43" w:rsidP="00E94F46">
      <w:pPr>
        <w:spacing w:after="0" w:line="240" w:lineRule="auto"/>
        <w:jc w:val="center"/>
        <w:rPr>
          <w:rFonts w:ascii="Times New Roman" w:hAnsi="Times New Roman" w:cs="Times New Roman"/>
          <w:b/>
          <w:sz w:val="24"/>
          <w:szCs w:val="24"/>
        </w:rPr>
      </w:pPr>
      <w:r w:rsidRPr="00862429">
        <w:rPr>
          <w:rFonts w:ascii="Times New Roman" w:hAnsi="Times New Roman" w:cs="Times New Roman"/>
          <w:b/>
          <w:sz w:val="24"/>
          <w:szCs w:val="24"/>
        </w:rPr>
        <w:t>Članak 3.</w:t>
      </w:r>
    </w:p>
    <w:p w14:paraId="5B0FACDF" w14:textId="77777777" w:rsidR="00E94F46" w:rsidRPr="00862429" w:rsidRDefault="00E94F46" w:rsidP="00E94F46">
      <w:pPr>
        <w:spacing w:after="0" w:line="240" w:lineRule="auto"/>
        <w:jc w:val="center"/>
        <w:rPr>
          <w:rFonts w:ascii="Times New Roman" w:hAnsi="Times New Roman" w:cs="Times New Roman"/>
          <w:b/>
          <w:sz w:val="24"/>
          <w:szCs w:val="24"/>
        </w:rPr>
      </w:pPr>
    </w:p>
    <w:p w14:paraId="79C8AB77" w14:textId="77777777"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Izrazi koji se koriste u ovom Zakonu, a imaju rodno značenje odnose se jednako na muški i ženski rod.</w:t>
      </w:r>
    </w:p>
    <w:p w14:paraId="2266FE40" w14:textId="77777777" w:rsidR="00F24E0C" w:rsidRPr="0067422C" w:rsidRDefault="00F24E0C" w:rsidP="00E94F46">
      <w:pPr>
        <w:spacing w:after="0" w:line="240" w:lineRule="auto"/>
        <w:jc w:val="both"/>
        <w:rPr>
          <w:rFonts w:ascii="Times New Roman" w:hAnsi="Times New Roman" w:cs="Times New Roman"/>
          <w:b/>
          <w:sz w:val="24"/>
          <w:szCs w:val="24"/>
          <w:lang w:bidi="hr-HR"/>
        </w:rPr>
      </w:pPr>
    </w:p>
    <w:p w14:paraId="6434A734" w14:textId="2AAAE050" w:rsidR="00F24E0C" w:rsidRDefault="00045D43" w:rsidP="00E94F46">
      <w:pPr>
        <w:spacing w:after="0" w:line="240" w:lineRule="auto"/>
        <w:jc w:val="center"/>
        <w:rPr>
          <w:rFonts w:ascii="Times New Roman" w:hAnsi="Times New Roman" w:cs="Times New Roman"/>
          <w:b/>
          <w:i/>
          <w:iCs/>
          <w:sz w:val="24"/>
          <w:szCs w:val="24"/>
        </w:rPr>
      </w:pPr>
      <w:r w:rsidRPr="00463EB4">
        <w:rPr>
          <w:rFonts w:ascii="Times New Roman" w:hAnsi="Times New Roman" w:cs="Times New Roman"/>
          <w:b/>
          <w:i/>
          <w:iCs/>
          <w:sz w:val="24"/>
          <w:szCs w:val="24"/>
        </w:rPr>
        <w:t xml:space="preserve">Pojmovi </w:t>
      </w:r>
    </w:p>
    <w:p w14:paraId="25DDA4F3" w14:textId="77777777" w:rsidR="00E94F46" w:rsidRPr="00463EB4" w:rsidRDefault="00E94F46" w:rsidP="00E94F46">
      <w:pPr>
        <w:spacing w:after="0" w:line="240" w:lineRule="auto"/>
        <w:jc w:val="center"/>
        <w:rPr>
          <w:rFonts w:ascii="Times New Roman" w:hAnsi="Times New Roman" w:cs="Times New Roman"/>
          <w:b/>
          <w:i/>
          <w:iCs/>
          <w:sz w:val="24"/>
          <w:szCs w:val="24"/>
        </w:rPr>
      </w:pPr>
    </w:p>
    <w:p w14:paraId="293D981D" w14:textId="77777777" w:rsidR="00F24E0C" w:rsidRPr="0067422C" w:rsidRDefault="00045D43"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Članak 4.</w:t>
      </w:r>
    </w:p>
    <w:p w14:paraId="3B015C10" w14:textId="77777777" w:rsidR="00F24E0C" w:rsidRPr="0067422C" w:rsidRDefault="00F24E0C" w:rsidP="00E94F46">
      <w:pPr>
        <w:spacing w:after="0" w:line="240" w:lineRule="auto"/>
        <w:jc w:val="center"/>
        <w:rPr>
          <w:rFonts w:ascii="Times New Roman" w:hAnsi="Times New Roman" w:cs="Times New Roman"/>
          <w:b/>
          <w:sz w:val="24"/>
          <w:szCs w:val="24"/>
        </w:rPr>
      </w:pPr>
    </w:p>
    <w:p w14:paraId="3E35AF40" w14:textId="2ABB3DE5"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U smislu ovoga Zakona pojedini pojmovi imaju sljedeće značenje:</w:t>
      </w:r>
    </w:p>
    <w:p w14:paraId="6C424724" w14:textId="77777777" w:rsidR="0086706C" w:rsidRPr="0067422C" w:rsidRDefault="0086706C" w:rsidP="00E94F46">
      <w:pPr>
        <w:spacing w:after="0" w:line="240" w:lineRule="auto"/>
        <w:jc w:val="both"/>
        <w:rPr>
          <w:rFonts w:ascii="Times New Roman" w:hAnsi="Times New Roman" w:cs="Times New Roman"/>
          <w:sz w:val="24"/>
          <w:szCs w:val="24"/>
        </w:rPr>
      </w:pPr>
    </w:p>
    <w:p w14:paraId="192ECCAC" w14:textId="1EB96942" w:rsidR="00245F3D" w:rsidRPr="00601252" w:rsidRDefault="00601252" w:rsidP="00E94F46">
      <w:pPr>
        <w:spacing w:after="0" w:line="240" w:lineRule="auto"/>
        <w:jc w:val="both"/>
        <w:rPr>
          <w:rFonts w:ascii="Times New Roman" w:hAnsi="Times New Roman" w:cs="Times New Roman"/>
          <w:sz w:val="24"/>
          <w:szCs w:val="24"/>
        </w:rPr>
      </w:pPr>
      <w:r w:rsidRPr="00601252">
        <w:rPr>
          <w:rFonts w:ascii="Times New Roman" w:hAnsi="Times New Roman" w:cs="Times New Roman"/>
          <w:i/>
          <w:sz w:val="24"/>
          <w:szCs w:val="24"/>
        </w:rPr>
        <w:t>1.</w:t>
      </w:r>
      <w:r>
        <w:rPr>
          <w:rFonts w:ascii="Times New Roman" w:hAnsi="Times New Roman" w:cs="Times New Roman"/>
          <w:i/>
          <w:sz w:val="24"/>
          <w:szCs w:val="24"/>
        </w:rPr>
        <w:t xml:space="preserve"> </w:t>
      </w:r>
      <w:r w:rsidR="00245F3D" w:rsidRPr="00601252">
        <w:rPr>
          <w:rFonts w:ascii="Times New Roman" w:hAnsi="Times New Roman" w:cs="Times New Roman"/>
          <w:i/>
          <w:sz w:val="24"/>
          <w:szCs w:val="24"/>
        </w:rPr>
        <w:t>Agencija</w:t>
      </w:r>
      <w:r w:rsidR="00245F3D" w:rsidRPr="00601252">
        <w:rPr>
          <w:rFonts w:ascii="Times New Roman" w:hAnsi="Times New Roman" w:cs="Times New Roman"/>
          <w:sz w:val="24"/>
          <w:szCs w:val="24"/>
        </w:rPr>
        <w:t xml:space="preserve"> je Hrvatska agencija za nadzor financijskih usluga čije su nadležnosti i područje rada propisani zakonom kojim se uređuje područje rada i nadležnosti Hrvatske agencije za nadzor financijskih usluga, ovim Zakonom i drugim zakonima</w:t>
      </w:r>
    </w:p>
    <w:p w14:paraId="4F7F78BF" w14:textId="5FAAC3C2" w:rsidR="00F24E0C" w:rsidRDefault="00601252" w:rsidP="00E94F46">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 xml:space="preserve">2. </w:t>
      </w:r>
      <w:r w:rsidR="00245F3D" w:rsidRPr="00601252">
        <w:rPr>
          <w:rFonts w:ascii="Times New Roman" w:hAnsi="Times New Roman" w:cs="Times New Roman"/>
          <w:i/>
          <w:iCs/>
          <w:sz w:val="24"/>
          <w:szCs w:val="24"/>
        </w:rPr>
        <w:t>ESMA</w:t>
      </w:r>
      <w:r w:rsidR="00045D43" w:rsidRPr="00601252">
        <w:rPr>
          <w:rFonts w:ascii="Times New Roman" w:hAnsi="Times New Roman" w:cs="Times New Roman"/>
          <w:iCs/>
          <w:sz w:val="24"/>
          <w:szCs w:val="24"/>
        </w:rPr>
        <w:t xml:space="preserve"> je Europsko nadzorno tijelo za vrijednosne papire i tržišta kapitala, osnovano Uredbom (EU) br. 1095/2010 Europskog parlamenta i Vijeća od 24. studenoga 2010. o osnivanju europskog nadzornog tijela (Europskog</w:t>
      </w:r>
      <w:r w:rsidR="000408A9" w:rsidRPr="00601252">
        <w:rPr>
          <w:rFonts w:ascii="Times New Roman" w:hAnsi="Times New Roman" w:cs="Times New Roman"/>
          <w:iCs/>
          <w:sz w:val="24"/>
          <w:szCs w:val="24"/>
        </w:rPr>
        <w:t xml:space="preserve"> </w:t>
      </w:r>
      <w:r w:rsidR="00045D43" w:rsidRPr="00601252">
        <w:rPr>
          <w:rFonts w:ascii="Times New Roman" w:hAnsi="Times New Roman" w:cs="Times New Roman"/>
          <w:iCs/>
          <w:sz w:val="24"/>
          <w:szCs w:val="24"/>
        </w:rPr>
        <w:t>nadzornog tijela za vrijednosne papire i tržišta kapitala), izmjeni Odluke br. 716/2009/EZ i stavljanju izvan snage Odluke Komisije br. 2009/77/EZ</w:t>
      </w:r>
      <w:r>
        <w:rPr>
          <w:rFonts w:ascii="Times New Roman" w:hAnsi="Times New Roman" w:cs="Times New Roman"/>
          <w:iCs/>
          <w:sz w:val="24"/>
          <w:szCs w:val="24"/>
        </w:rPr>
        <w:t>.</w:t>
      </w:r>
      <w:r w:rsidR="00045D43" w:rsidRPr="00601252">
        <w:rPr>
          <w:rFonts w:ascii="Times New Roman" w:hAnsi="Times New Roman" w:cs="Times New Roman"/>
          <w:iCs/>
          <w:sz w:val="24"/>
          <w:szCs w:val="24"/>
        </w:rPr>
        <w:t xml:space="preserve"> </w:t>
      </w:r>
    </w:p>
    <w:p w14:paraId="3524C112" w14:textId="51031EF7" w:rsidR="00E94F46" w:rsidRDefault="00E94F46" w:rsidP="00E94F46">
      <w:pPr>
        <w:spacing w:after="0" w:line="240" w:lineRule="auto"/>
        <w:jc w:val="both"/>
        <w:rPr>
          <w:rFonts w:ascii="Times New Roman" w:hAnsi="Times New Roman" w:cs="Times New Roman"/>
          <w:iCs/>
          <w:sz w:val="24"/>
          <w:szCs w:val="24"/>
        </w:rPr>
      </w:pPr>
    </w:p>
    <w:p w14:paraId="1269E147" w14:textId="56436DC1"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Ostali pojmovi u smislu ovoga Zakona imaju istovjetno značenje kao pojmovi upotrijebljeni u Uredbi (EU) </w:t>
      </w:r>
      <w:r w:rsidR="00D05F44" w:rsidRPr="0067422C">
        <w:rPr>
          <w:rFonts w:ascii="Times New Roman" w:hAnsi="Times New Roman" w:cs="Times New Roman"/>
          <w:sz w:val="24"/>
          <w:szCs w:val="24"/>
        </w:rPr>
        <w:t>2020/1503</w:t>
      </w:r>
      <w:r w:rsidRPr="0067422C">
        <w:rPr>
          <w:rFonts w:ascii="Times New Roman" w:hAnsi="Times New Roman" w:cs="Times New Roman"/>
          <w:sz w:val="24"/>
          <w:szCs w:val="24"/>
        </w:rPr>
        <w:t>.</w:t>
      </w:r>
    </w:p>
    <w:p w14:paraId="6B77CD2E" w14:textId="32832AA3" w:rsidR="00F24E0C" w:rsidRDefault="00F24E0C" w:rsidP="00E94F46">
      <w:pPr>
        <w:spacing w:after="0" w:line="240" w:lineRule="auto"/>
        <w:jc w:val="both"/>
        <w:rPr>
          <w:rFonts w:ascii="Times New Roman" w:hAnsi="Times New Roman" w:cs="Times New Roman"/>
          <w:sz w:val="24"/>
          <w:szCs w:val="24"/>
        </w:rPr>
      </w:pPr>
    </w:p>
    <w:p w14:paraId="6D0771D3" w14:textId="33D8F7D7" w:rsidR="006622D7" w:rsidRDefault="006622D7" w:rsidP="00E94F46">
      <w:pPr>
        <w:spacing w:after="0" w:line="240" w:lineRule="auto"/>
        <w:jc w:val="both"/>
        <w:rPr>
          <w:rFonts w:ascii="Times New Roman" w:hAnsi="Times New Roman" w:cs="Times New Roman"/>
          <w:sz w:val="24"/>
          <w:szCs w:val="24"/>
        </w:rPr>
      </w:pPr>
    </w:p>
    <w:p w14:paraId="25A8BB6A" w14:textId="28A82C07" w:rsidR="006622D7" w:rsidRDefault="006622D7" w:rsidP="00E94F46">
      <w:pPr>
        <w:spacing w:after="0" w:line="240" w:lineRule="auto"/>
        <w:jc w:val="both"/>
        <w:rPr>
          <w:rFonts w:ascii="Times New Roman" w:hAnsi="Times New Roman" w:cs="Times New Roman"/>
          <w:sz w:val="24"/>
          <w:szCs w:val="24"/>
        </w:rPr>
      </w:pPr>
    </w:p>
    <w:p w14:paraId="56ADE2E8" w14:textId="3AD17D43" w:rsidR="006622D7" w:rsidRDefault="006622D7" w:rsidP="00E94F46">
      <w:pPr>
        <w:spacing w:after="0" w:line="240" w:lineRule="auto"/>
        <w:jc w:val="both"/>
        <w:rPr>
          <w:rFonts w:ascii="Times New Roman" w:hAnsi="Times New Roman" w:cs="Times New Roman"/>
          <w:sz w:val="24"/>
          <w:szCs w:val="24"/>
        </w:rPr>
      </w:pPr>
    </w:p>
    <w:p w14:paraId="11BF5593" w14:textId="77777777" w:rsidR="006622D7" w:rsidRPr="0067422C" w:rsidRDefault="006622D7" w:rsidP="00E94F46">
      <w:pPr>
        <w:spacing w:after="0" w:line="240" w:lineRule="auto"/>
        <w:jc w:val="both"/>
        <w:rPr>
          <w:rFonts w:ascii="Times New Roman" w:hAnsi="Times New Roman" w:cs="Times New Roman"/>
          <w:sz w:val="24"/>
          <w:szCs w:val="24"/>
        </w:rPr>
      </w:pPr>
    </w:p>
    <w:p w14:paraId="6E07555F" w14:textId="00A93402" w:rsidR="00F24E0C" w:rsidRDefault="00045D43" w:rsidP="00E94F46">
      <w:pPr>
        <w:spacing w:after="0" w:line="240" w:lineRule="auto"/>
        <w:jc w:val="center"/>
        <w:rPr>
          <w:rFonts w:ascii="Times New Roman" w:hAnsi="Times New Roman" w:cs="Times New Roman"/>
          <w:b/>
          <w:sz w:val="24"/>
          <w:szCs w:val="24"/>
        </w:rPr>
      </w:pPr>
      <w:r w:rsidRPr="00862429">
        <w:rPr>
          <w:rFonts w:ascii="Times New Roman" w:hAnsi="Times New Roman" w:cs="Times New Roman"/>
          <w:b/>
          <w:sz w:val="24"/>
          <w:szCs w:val="24"/>
        </w:rPr>
        <w:lastRenderedPageBreak/>
        <w:t xml:space="preserve">II. </w:t>
      </w:r>
      <w:r w:rsidR="0090096D" w:rsidRPr="00862429">
        <w:rPr>
          <w:rFonts w:ascii="Times New Roman" w:hAnsi="Times New Roman" w:cs="Times New Roman"/>
          <w:b/>
          <w:sz w:val="24"/>
          <w:szCs w:val="24"/>
        </w:rPr>
        <w:t>NADLEŽNOSTI AGENCIJE</w:t>
      </w:r>
    </w:p>
    <w:p w14:paraId="763CD48A" w14:textId="77777777" w:rsidR="00E94F46" w:rsidRPr="00862429" w:rsidRDefault="00E94F46" w:rsidP="00E94F46">
      <w:pPr>
        <w:spacing w:after="0" w:line="240" w:lineRule="auto"/>
        <w:jc w:val="center"/>
        <w:rPr>
          <w:rFonts w:ascii="Times New Roman" w:hAnsi="Times New Roman" w:cs="Times New Roman"/>
          <w:b/>
          <w:sz w:val="24"/>
          <w:szCs w:val="24"/>
        </w:rPr>
      </w:pPr>
    </w:p>
    <w:p w14:paraId="35A05C70" w14:textId="76F28C55" w:rsidR="00F24E0C" w:rsidRDefault="00045D43" w:rsidP="00E94F46">
      <w:pPr>
        <w:tabs>
          <w:tab w:val="left" w:pos="426"/>
        </w:tabs>
        <w:spacing w:after="0" w:line="240" w:lineRule="auto"/>
        <w:jc w:val="center"/>
        <w:rPr>
          <w:rFonts w:ascii="Times New Roman" w:hAnsi="Times New Roman" w:cs="Times New Roman"/>
          <w:b/>
          <w:i/>
          <w:iCs/>
          <w:sz w:val="24"/>
          <w:szCs w:val="24"/>
        </w:rPr>
      </w:pPr>
      <w:r w:rsidRPr="00862429">
        <w:rPr>
          <w:rFonts w:ascii="Times New Roman" w:hAnsi="Times New Roman" w:cs="Times New Roman"/>
          <w:b/>
          <w:i/>
          <w:iCs/>
          <w:sz w:val="24"/>
          <w:szCs w:val="24"/>
        </w:rPr>
        <w:t>Nadležn</w:t>
      </w:r>
      <w:r w:rsidR="0090096D" w:rsidRPr="00862429">
        <w:rPr>
          <w:rFonts w:ascii="Times New Roman" w:hAnsi="Times New Roman" w:cs="Times New Roman"/>
          <w:b/>
          <w:i/>
          <w:iCs/>
          <w:sz w:val="24"/>
          <w:szCs w:val="24"/>
        </w:rPr>
        <w:t>o</w:t>
      </w:r>
      <w:r w:rsidRPr="00862429">
        <w:rPr>
          <w:rFonts w:ascii="Times New Roman" w:hAnsi="Times New Roman" w:cs="Times New Roman"/>
          <w:b/>
          <w:i/>
          <w:iCs/>
          <w:sz w:val="24"/>
          <w:szCs w:val="24"/>
        </w:rPr>
        <w:t xml:space="preserve"> tijel</w:t>
      </w:r>
      <w:r w:rsidR="0090096D" w:rsidRPr="00862429">
        <w:rPr>
          <w:rFonts w:ascii="Times New Roman" w:hAnsi="Times New Roman" w:cs="Times New Roman"/>
          <w:b/>
          <w:i/>
          <w:iCs/>
          <w:sz w:val="24"/>
          <w:szCs w:val="24"/>
        </w:rPr>
        <w:t>o</w:t>
      </w:r>
      <w:r w:rsidRPr="00862429">
        <w:rPr>
          <w:rFonts w:ascii="Times New Roman" w:hAnsi="Times New Roman" w:cs="Times New Roman"/>
          <w:b/>
          <w:i/>
          <w:iCs/>
          <w:sz w:val="24"/>
          <w:szCs w:val="24"/>
        </w:rPr>
        <w:t xml:space="preserve"> i ovlast za donošenje </w:t>
      </w:r>
      <w:proofErr w:type="spellStart"/>
      <w:r w:rsidRPr="00862429">
        <w:rPr>
          <w:rFonts w:ascii="Times New Roman" w:hAnsi="Times New Roman" w:cs="Times New Roman"/>
          <w:b/>
          <w:i/>
          <w:iCs/>
          <w:sz w:val="24"/>
          <w:szCs w:val="24"/>
        </w:rPr>
        <w:t>podzakonskih</w:t>
      </w:r>
      <w:proofErr w:type="spellEnd"/>
      <w:r w:rsidRPr="00862429">
        <w:rPr>
          <w:rFonts w:ascii="Times New Roman" w:hAnsi="Times New Roman" w:cs="Times New Roman"/>
          <w:b/>
          <w:i/>
          <w:iCs/>
          <w:sz w:val="24"/>
          <w:szCs w:val="24"/>
        </w:rPr>
        <w:t xml:space="preserve"> propisa</w:t>
      </w:r>
    </w:p>
    <w:p w14:paraId="51FEA30C" w14:textId="77777777" w:rsidR="00E94F46" w:rsidRPr="00862429" w:rsidRDefault="00E94F46" w:rsidP="00E94F46">
      <w:pPr>
        <w:tabs>
          <w:tab w:val="left" w:pos="426"/>
        </w:tabs>
        <w:spacing w:after="0" w:line="240" w:lineRule="auto"/>
        <w:jc w:val="center"/>
        <w:rPr>
          <w:rFonts w:ascii="Times New Roman" w:hAnsi="Times New Roman" w:cs="Times New Roman"/>
          <w:b/>
          <w:i/>
          <w:iCs/>
          <w:sz w:val="24"/>
          <w:szCs w:val="24"/>
        </w:rPr>
      </w:pPr>
    </w:p>
    <w:p w14:paraId="7C8BD0CF" w14:textId="77777777" w:rsidR="00F24E0C" w:rsidRPr="0067422C" w:rsidRDefault="00045D43" w:rsidP="00E94F46">
      <w:pPr>
        <w:tabs>
          <w:tab w:val="left" w:pos="426"/>
        </w:tabs>
        <w:spacing w:after="0" w:line="240" w:lineRule="auto"/>
        <w:jc w:val="center"/>
        <w:rPr>
          <w:rFonts w:ascii="Times New Roman" w:hAnsi="Times New Roman" w:cs="Times New Roman"/>
          <w:b/>
          <w:iCs/>
          <w:sz w:val="24"/>
          <w:szCs w:val="24"/>
        </w:rPr>
      </w:pPr>
      <w:r w:rsidRPr="0067422C">
        <w:rPr>
          <w:rFonts w:ascii="Times New Roman" w:hAnsi="Times New Roman" w:cs="Times New Roman"/>
          <w:b/>
          <w:iCs/>
          <w:sz w:val="24"/>
          <w:szCs w:val="24"/>
        </w:rPr>
        <w:t>Članak 5.</w:t>
      </w:r>
    </w:p>
    <w:p w14:paraId="1AD689CA" w14:textId="77777777" w:rsidR="00F24E0C" w:rsidRPr="0067422C" w:rsidRDefault="00F24E0C" w:rsidP="00E94F46">
      <w:pPr>
        <w:tabs>
          <w:tab w:val="left" w:pos="426"/>
        </w:tabs>
        <w:spacing w:after="0" w:line="240" w:lineRule="auto"/>
        <w:jc w:val="both"/>
        <w:rPr>
          <w:rFonts w:ascii="Times New Roman" w:hAnsi="Times New Roman" w:cs="Times New Roman"/>
          <w:iCs/>
          <w:sz w:val="24"/>
          <w:szCs w:val="24"/>
        </w:rPr>
      </w:pPr>
    </w:p>
    <w:p w14:paraId="069D7F8B" w14:textId="2824A677" w:rsidR="00F24E0C" w:rsidRDefault="00593C80"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 U skladu s člankom 29. Uredbe (EU) 2020/1503, nadležno tijelo za potrebe provedbe Uredbe (EU) 2020/1503 i ovoga Zakona je Agencija.</w:t>
      </w:r>
    </w:p>
    <w:p w14:paraId="1D2C0D27" w14:textId="77777777" w:rsidR="00E94F46" w:rsidRPr="0067422C" w:rsidRDefault="00E94F46" w:rsidP="00E94F46">
      <w:pPr>
        <w:spacing w:after="0" w:line="240" w:lineRule="auto"/>
        <w:jc w:val="both"/>
        <w:rPr>
          <w:rFonts w:ascii="Times New Roman" w:hAnsi="Times New Roman" w:cs="Times New Roman"/>
          <w:iCs/>
          <w:sz w:val="24"/>
          <w:szCs w:val="24"/>
        </w:rPr>
      </w:pPr>
    </w:p>
    <w:p w14:paraId="323A7C2E" w14:textId="0D27530B" w:rsidR="00F24E0C" w:rsidRDefault="00045D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w:t>
      </w:r>
      <w:r w:rsidR="00593C80" w:rsidRPr="0067422C">
        <w:rPr>
          <w:rFonts w:ascii="Times New Roman" w:hAnsi="Times New Roman" w:cs="Times New Roman"/>
          <w:iCs/>
          <w:sz w:val="24"/>
          <w:szCs w:val="24"/>
        </w:rPr>
        <w:t>2</w:t>
      </w:r>
      <w:r w:rsidRPr="0067422C">
        <w:rPr>
          <w:rFonts w:ascii="Times New Roman" w:hAnsi="Times New Roman" w:cs="Times New Roman"/>
          <w:iCs/>
          <w:sz w:val="24"/>
          <w:szCs w:val="24"/>
        </w:rPr>
        <w:t xml:space="preserve">) Smjernice koje </w:t>
      </w:r>
      <w:r w:rsidR="00A23478" w:rsidRPr="0067422C">
        <w:rPr>
          <w:rFonts w:ascii="Times New Roman" w:hAnsi="Times New Roman" w:cs="Times New Roman"/>
          <w:iCs/>
          <w:sz w:val="24"/>
          <w:szCs w:val="24"/>
        </w:rPr>
        <w:t>ESMA</w:t>
      </w:r>
      <w:r w:rsidRPr="0067422C">
        <w:rPr>
          <w:rFonts w:ascii="Times New Roman" w:hAnsi="Times New Roman" w:cs="Times New Roman"/>
          <w:iCs/>
          <w:sz w:val="24"/>
          <w:szCs w:val="24"/>
        </w:rPr>
        <w:t xml:space="preserve"> donos</w:t>
      </w:r>
      <w:r w:rsidR="00A23478" w:rsidRPr="0067422C">
        <w:rPr>
          <w:rFonts w:ascii="Times New Roman" w:hAnsi="Times New Roman" w:cs="Times New Roman"/>
          <w:iCs/>
          <w:sz w:val="24"/>
          <w:szCs w:val="24"/>
        </w:rPr>
        <w:t>i</w:t>
      </w:r>
      <w:r w:rsidRPr="0067422C">
        <w:rPr>
          <w:rFonts w:ascii="Times New Roman" w:hAnsi="Times New Roman" w:cs="Times New Roman"/>
          <w:iCs/>
          <w:sz w:val="24"/>
          <w:szCs w:val="24"/>
        </w:rPr>
        <w:t xml:space="preserve"> u skladu sa svojim ovlastima</w:t>
      </w:r>
      <w:r w:rsidR="00A23478" w:rsidRPr="0067422C">
        <w:rPr>
          <w:rFonts w:ascii="Times New Roman" w:hAnsi="Times New Roman" w:cs="Times New Roman"/>
          <w:iCs/>
          <w:sz w:val="24"/>
          <w:szCs w:val="24"/>
        </w:rPr>
        <w:t xml:space="preserve"> iz Uredbe (EU) 2020/1503</w:t>
      </w:r>
      <w:r w:rsidRPr="0067422C">
        <w:rPr>
          <w:rFonts w:ascii="Times New Roman" w:hAnsi="Times New Roman" w:cs="Times New Roman"/>
          <w:iCs/>
          <w:sz w:val="24"/>
          <w:szCs w:val="24"/>
        </w:rPr>
        <w:t xml:space="preserve"> obvezujuće su za Agenciju i subjekte iz članka </w:t>
      </w:r>
      <w:r w:rsidR="00593C80" w:rsidRPr="0067422C">
        <w:rPr>
          <w:rFonts w:ascii="Times New Roman" w:hAnsi="Times New Roman" w:cs="Times New Roman"/>
          <w:iCs/>
          <w:sz w:val="24"/>
          <w:szCs w:val="24"/>
        </w:rPr>
        <w:t>6</w:t>
      </w:r>
      <w:r w:rsidRPr="0067422C">
        <w:rPr>
          <w:rFonts w:ascii="Times New Roman" w:hAnsi="Times New Roman" w:cs="Times New Roman"/>
          <w:iCs/>
          <w:sz w:val="24"/>
          <w:szCs w:val="24"/>
        </w:rPr>
        <w:t xml:space="preserve">. </w:t>
      </w:r>
      <w:r w:rsidR="000408A9" w:rsidRPr="0067422C">
        <w:rPr>
          <w:rFonts w:ascii="Times New Roman" w:hAnsi="Times New Roman" w:cs="Times New Roman"/>
          <w:iCs/>
          <w:sz w:val="24"/>
          <w:szCs w:val="24"/>
        </w:rPr>
        <w:t>ovoga Zakona</w:t>
      </w:r>
      <w:r w:rsidRPr="0067422C">
        <w:rPr>
          <w:rFonts w:ascii="Times New Roman" w:hAnsi="Times New Roman" w:cs="Times New Roman"/>
          <w:iCs/>
          <w:sz w:val="24"/>
          <w:szCs w:val="24"/>
        </w:rPr>
        <w:t xml:space="preserve"> čije su obveze definirane odredbama ovoga Zakona i relevantnih propisa, ako su ispunjeni sljedeći uvjeti:</w:t>
      </w:r>
    </w:p>
    <w:p w14:paraId="38A97D1A" w14:textId="77777777" w:rsidR="00E94F46" w:rsidRPr="0067422C" w:rsidRDefault="00E94F46" w:rsidP="00E94F46">
      <w:pPr>
        <w:spacing w:after="0" w:line="240" w:lineRule="auto"/>
        <w:jc w:val="both"/>
        <w:rPr>
          <w:rFonts w:ascii="Times New Roman" w:hAnsi="Times New Roman" w:cs="Times New Roman"/>
          <w:iCs/>
          <w:sz w:val="24"/>
          <w:szCs w:val="24"/>
        </w:rPr>
      </w:pPr>
    </w:p>
    <w:p w14:paraId="08BAC875" w14:textId="36E16DE9" w:rsidR="00F24E0C" w:rsidRPr="0067422C" w:rsidRDefault="00CA6394"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 da se</w:t>
      </w:r>
      <w:r w:rsidR="00045D43" w:rsidRPr="0067422C">
        <w:rPr>
          <w:rFonts w:ascii="Times New Roman" w:hAnsi="Times New Roman" w:cs="Times New Roman"/>
          <w:iCs/>
          <w:sz w:val="24"/>
          <w:szCs w:val="24"/>
        </w:rPr>
        <w:t xml:space="preserve"> sukladno proceduri propisanoj uredbama kojima se osnivaju europska nadzorna tijela Agencija očitovala da se obvezuje u cijelosti ili djelomično pridržavati odredbi pojedine smjernice ili da se do određenog roka namjerava uskladiti s pojedinom smjernicom</w:t>
      </w:r>
    </w:p>
    <w:p w14:paraId="14CD097E" w14:textId="78F9EC98" w:rsidR="00F90EAC" w:rsidRPr="0067422C" w:rsidRDefault="00045D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 da je Agencija na svojim internetskim stranicama objavila obavijest o očitovanju iz točke 1. ovoga stavka, pri čemu su stupanje na snagu i početak primjene određeni pojedinom smjernicom</w:t>
      </w:r>
      <w:r w:rsidR="00F90EAC" w:rsidRPr="0067422C">
        <w:rPr>
          <w:rFonts w:ascii="Times New Roman" w:hAnsi="Times New Roman" w:cs="Times New Roman"/>
          <w:iCs/>
          <w:sz w:val="24"/>
          <w:szCs w:val="24"/>
        </w:rPr>
        <w:t>, osim kada se Agencija očitovala o namjeri usklađenja s pojedinim smjernicama do određenog roka, u kojem slučaju su stupanje na snagu i početak primjene određeni očitovanjem iz točke 1. ovoga stavka.</w:t>
      </w:r>
    </w:p>
    <w:p w14:paraId="50A496CF" w14:textId="77777777" w:rsidR="00E94F46" w:rsidRDefault="00E94F46" w:rsidP="00E94F46">
      <w:pPr>
        <w:spacing w:after="0" w:line="240" w:lineRule="auto"/>
        <w:jc w:val="both"/>
        <w:rPr>
          <w:rFonts w:ascii="Times New Roman" w:hAnsi="Times New Roman" w:cs="Times New Roman"/>
          <w:iCs/>
          <w:sz w:val="24"/>
          <w:szCs w:val="24"/>
        </w:rPr>
      </w:pPr>
    </w:p>
    <w:p w14:paraId="3F61998C" w14:textId="75B46393" w:rsidR="00F90EAC" w:rsidRDefault="00F90EAC" w:rsidP="00A5569B">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 Agencija na svojoj internetskoj stranici objavljuje poveznice na tekstove smjernica kojih će se Agencija i/ili subjekti nadzora u cijelosti ili djelomično pridržavati ili s kojima se do određenog roka namjerava uskladiti, zajedno s obavijesti koja će u odnosu na pojedine smjernice sadržavati sljedeće informacije:</w:t>
      </w:r>
    </w:p>
    <w:p w14:paraId="245CEFFF" w14:textId="77777777" w:rsidR="00E94F46" w:rsidRPr="0067422C" w:rsidRDefault="00E94F46" w:rsidP="00A5569B">
      <w:pPr>
        <w:spacing w:after="0" w:line="240" w:lineRule="auto"/>
        <w:jc w:val="both"/>
        <w:rPr>
          <w:rFonts w:ascii="Times New Roman" w:hAnsi="Times New Roman" w:cs="Times New Roman"/>
          <w:iCs/>
          <w:sz w:val="24"/>
          <w:szCs w:val="24"/>
        </w:rPr>
      </w:pPr>
    </w:p>
    <w:p w14:paraId="1E4C5CBD" w14:textId="4A07CB5D" w:rsidR="00F90EAC" w:rsidRPr="007F74BC" w:rsidRDefault="00F90EAC" w:rsidP="007F74BC">
      <w:pPr>
        <w:pStyle w:val="ListParagraph"/>
        <w:numPr>
          <w:ilvl w:val="0"/>
          <w:numId w:val="7"/>
        </w:numPr>
        <w:spacing w:after="0" w:line="240" w:lineRule="auto"/>
        <w:ind w:left="284" w:hanging="284"/>
        <w:jc w:val="both"/>
        <w:rPr>
          <w:rFonts w:ascii="Times New Roman" w:hAnsi="Times New Roman" w:cs="Times New Roman"/>
          <w:iCs/>
          <w:sz w:val="24"/>
          <w:szCs w:val="24"/>
        </w:rPr>
      </w:pPr>
      <w:r w:rsidRPr="007F74BC">
        <w:rPr>
          <w:rFonts w:ascii="Times New Roman" w:hAnsi="Times New Roman" w:cs="Times New Roman"/>
          <w:iCs/>
          <w:sz w:val="24"/>
          <w:szCs w:val="24"/>
        </w:rPr>
        <w:t>na koje se subjekte nadzora smjernica odnosi</w:t>
      </w:r>
    </w:p>
    <w:p w14:paraId="728E8012" w14:textId="28118614" w:rsidR="00F90EAC" w:rsidRPr="007F74BC" w:rsidRDefault="00F90EAC" w:rsidP="007F74BC">
      <w:pPr>
        <w:pStyle w:val="ListParagraph"/>
        <w:numPr>
          <w:ilvl w:val="0"/>
          <w:numId w:val="7"/>
        </w:numPr>
        <w:spacing w:after="0" w:line="240" w:lineRule="auto"/>
        <w:ind w:left="284" w:hanging="284"/>
        <w:jc w:val="both"/>
        <w:rPr>
          <w:rFonts w:ascii="Times New Roman" w:hAnsi="Times New Roman" w:cs="Times New Roman"/>
          <w:iCs/>
          <w:sz w:val="24"/>
          <w:szCs w:val="24"/>
        </w:rPr>
      </w:pPr>
      <w:r w:rsidRPr="007F74BC">
        <w:rPr>
          <w:rFonts w:ascii="Times New Roman" w:hAnsi="Times New Roman" w:cs="Times New Roman"/>
          <w:iCs/>
          <w:sz w:val="24"/>
          <w:szCs w:val="24"/>
        </w:rPr>
        <w:t>primjenjuje li se smjernica u cijelosti ili djelomično i</w:t>
      </w:r>
    </w:p>
    <w:p w14:paraId="5FD42255" w14:textId="43517832" w:rsidR="00F90EAC" w:rsidRPr="007F74BC" w:rsidRDefault="00F90EAC" w:rsidP="007F74BC">
      <w:pPr>
        <w:pStyle w:val="ListParagraph"/>
        <w:numPr>
          <w:ilvl w:val="0"/>
          <w:numId w:val="7"/>
        </w:numPr>
        <w:tabs>
          <w:tab w:val="left" w:pos="709"/>
        </w:tabs>
        <w:spacing w:after="0" w:line="240" w:lineRule="auto"/>
        <w:ind w:left="284" w:hanging="284"/>
        <w:jc w:val="both"/>
        <w:rPr>
          <w:rFonts w:ascii="Times New Roman" w:hAnsi="Times New Roman" w:cs="Times New Roman"/>
          <w:iCs/>
          <w:sz w:val="24"/>
          <w:szCs w:val="24"/>
        </w:rPr>
      </w:pPr>
      <w:r w:rsidRPr="007F74BC">
        <w:rPr>
          <w:rFonts w:ascii="Times New Roman" w:hAnsi="Times New Roman" w:cs="Times New Roman"/>
          <w:iCs/>
          <w:sz w:val="24"/>
          <w:szCs w:val="24"/>
        </w:rPr>
        <w:t>datum stupanja na snagu i počet</w:t>
      </w:r>
      <w:r w:rsidR="00601252" w:rsidRPr="007F74BC">
        <w:rPr>
          <w:rFonts w:ascii="Times New Roman" w:hAnsi="Times New Roman" w:cs="Times New Roman"/>
          <w:iCs/>
          <w:sz w:val="24"/>
          <w:szCs w:val="24"/>
        </w:rPr>
        <w:t>a</w:t>
      </w:r>
      <w:r w:rsidRPr="007F74BC">
        <w:rPr>
          <w:rFonts w:ascii="Times New Roman" w:hAnsi="Times New Roman" w:cs="Times New Roman"/>
          <w:iCs/>
          <w:sz w:val="24"/>
          <w:szCs w:val="24"/>
        </w:rPr>
        <w:t xml:space="preserve">k primjene smjernice, s definiranim prijelaznim razdobljima, ako je primjenjivo. </w:t>
      </w:r>
    </w:p>
    <w:p w14:paraId="37880E3A" w14:textId="77777777" w:rsidR="00E94F46" w:rsidRDefault="00E94F46" w:rsidP="00A5569B">
      <w:pPr>
        <w:spacing w:after="0" w:line="240" w:lineRule="auto"/>
        <w:jc w:val="both"/>
        <w:rPr>
          <w:rFonts w:ascii="Times New Roman" w:hAnsi="Times New Roman" w:cs="Times New Roman"/>
          <w:iCs/>
          <w:sz w:val="24"/>
          <w:szCs w:val="24"/>
        </w:rPr>
      </w:pPr>
    </w:p>
    <w:p w14:paraId="479F6D60" w14:textId="462F8CED" w:rsidR="000A33A1" w:rsidRDefault="00593C80" w:rsidP="00A5569B">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w:t>
      </w:r>
      <w:r w:rsidR="006100C2" w:rsidRPr="0067422C">
        <w:rPr>
          <w:rFonts w:ascii="Times New Roman" w:hAnsi="Times New Roman" w:cs="Times New Roman"/>
          <w:iCs/>
          <w:sz w:val="24"/>
          <w:szCs w:val="24"/>
        </w:rPr>
        <w:t>4</w:t>
      </w:r>
      <w:r w:rsidR="000A33A1" w:rsidRPr="0067422C">
        <w:rPr>
          <w:rFonts w:ascii="Times New Roman" w:hAnsi="Times New Roman" w:cs="Times New Roman"/>
          <w:iCs/>
          <w:sz w:val="24"/>
          <w:szCs w:val="24"/>
        </w:rPr>
        <w:t>) Protiv akata nadležn</w:t>
      </w:r>
      <w:r w:rsidR="00840C6A">
        <w:rPr>
          <w:rFonts w:ascii="Times New Roman" w:hAnsi="Times New Roman" w:cs="Times New Roman"/>
          <w:iCs/>
          <w:sz w:val="24"/>
          <w:szCs w:val="24"/>
        </w:rPr>
        <w:t>og</w:t>
      </w:r>
      <w:r w:rsidR="000A33A1" w:rsidRPr="0067422C">
        <w:rPr>
          <w:rFonts w:ascii="Times New Roman" w:hAnsi="Times New Roman" w:cs="Times New Roman"/>
          <w:iCs/>
          <w:sz w:val="24"/>
          <w:szCs w:val="24"/>
        </w:rPr>
        <w:t xml:space="preserve"> tijela iz stavka 1. ovoga članka žalba nije dopuštena, ali se može pokrenuti upravni spor.</w:t>
      </w:r>
    </w:p>
    <w:p w14:paraId="293E385D" w14:textId="77777777" w:rsidR="00E94F46" w:rsidRPr="0067422C" w:rsidRDefault="00E94F46" w:rsidP="00A5569B">
      <w:pPr>
        <w:spacing w:after="0" w:line="240" w:lineRule="auto"/>
        <w:jc w:val="both"/>
        <w:rPr>
          <w:rFonts w:ascii="Times New Roman" w:hAnsi="Times New Roman" w:cs="Times New Roman"/>
          <w:iCs/>
          <w:sz w:val="24"/>
          <w:szCs w:val="24"/>
        </w:rPr>
      </w:pPr>
    </w:p>
    <w:p w14:paraId="74A92056" w14:textId="184DE68B" w:rsidR="000A33A1" w:rsidRPr="0067422C" w:rsidRDefault="00045D43" w:rsidP="00A5569B">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w:t>
      </w:r>
      <w:r w:rsidR="009421F1" w:rsidRPr="0067422C">
        <w:rPr>
          <w:rFonts w:ascii="Times New Roman" w:hAnsi="Times New Roman" w:cs="Times New Roman"/>
          <w:iCs/>
          <w:sz w:val="24"/>
          <w:szCs w:val="24"/>
        </w:rPr>
        <w:t>5</w:t>
      </w:r>
      <w:r w:rsidRPr="0067422C">
        <w:rPr>
          <w:rFonts w:ascii="Times New Roman" w:hAnsi="Times New Roman" w:cs="Times New Roman"/>
          <w:iCs/>
          <w:sz w:val="24"/>
          <w:szCs w:val="24"/>
        </w:rPr>
        <w:t>) Kada je ovim Zakonom propisana ovlast Agencije za donošenje pravilnika, taj pravilnik donosi Upravno vijeće Agencije.</w:t>
      </w:r>
    </w:p>
    <w:p w14:paraId="7EDAE3F1" w14:textId="144A5EB0" w:rsidR="00F24E0C" w:rsidRPr="0067422C" w:rsidRDefault="00F24E0C" w:rsidP="00E94F46">
      <w:pPr>
        <w:spacing w:after="0" w:line="240" w:lineRule="auto"/>
        <w:jc w:val="center"/>
        <w:rPr>
          <w:rFonts w:ascii="Times New Roman" w:hAnsi="Times New Roman" w:cs="Times New Roman"/>
          <w:b/>
          <w:sz w:val="24"/>
          <w:szCs w:val="24"/>
        </w:rPr>
      </w:pPr>
    </w:p>
    <w:p w14:paraId="2E678060" w14:textId="6988CA3B" w:rsidR="00F24E0C" w:rsidRDefault="00045D43" w:rsidP="00E94F46">
      <w:pPr>
        <w:tabs>
          <w:tab w:val="left" w:pos="426"/>
        </w:tabs>
        <w:spacing w:after="0" w:line="240" w:lineRule="auto"/>
        <w:jc w:val="center"/>
        <w:rPr>
          <w:rFonts w:ascii="Times New Roman" w:hAnsi="Times New Roman" w:cs="Times New Roman"/>
          <w:b/>
          <w:i/>
          <w:iCs/>
          <w:sz w:val="24"/>
          <w:szCs w:val="24"/>
        </w:rPr>
      </w:pPr>
      <w:r w:rsidRPr="001F52DF">
        <w:rPr>
          <w:rFonts w:ascii="Times New Roman" w:hAnsi="Times New Roman" w:cs="Times New Roman"/>
          <w:b/>
          <w:i/>
          <w:iCs/>
          <w:sz w:val="24"/>
          <w:szCs w:val="24"/>
        </w:rPr>
        <w:t xml:space="preserve">Subjekti nadzora </w:t>
      </w:r>
    </w:p>
    <w:p w14:paraId="3FC3161F" w14:textId="77777777" w:rsidR="00E94F46" w:rsidRPr="001F52DF" w:rsidRDefault="00E94F46" w:rsidP="00E94F46">
      <w:pPr>
        <w:tabs>
          <w:tab w:val="left" w:pos="426"/>
        </w:tabs>
        <w:spacing w:after="0" w:line="240" w:lineRule="auto"/>
        <w:jc w:val="center"/>
        <w:rPr>
          <w:rFonts w:ascii="Times New Roman" w:hAnsi="Times New Roman" w:cs="Times New Roman"/>
          <w:b/>
          <w:i/>
          <w:iCs/>
          <w:sz w:val="24"/>
          <w:szCs w:val="24"/>
        </w:rPr>
      </w:pPr>
    </w:p>
    <w:p w14:paraId="542C3305" w14:textId="38442846" w:rsidR="00F24E0C" w:rsidRDefault="00045D43" w:rsidP="00E94F46">
      <w:pPr>
        <w:tabs>
          <w:tab w:val="left" w:pos="426"/>
        </w:tabs>
        <w:spacing w:after="0" w:line="240" w:lineRule="auto"/>
        <w:jc w:val="center"/>
        <w:rPr>
          <w:rFonts w:ascii="Times New Roman" w:hAnsi="Times New Roman" w:cs="Times New Roman"/>
          <w:b/>
          <w:iCs/>
          <w:sz w:val="24"/>
          <w:szCs w:val="24"/>
        </w:rPr>
      </w:pPr>
      <w:r w:rsidRPr="001F52DF">
        <w:rPr>
          <w:rFonts w:ascii="Times New Roman" w:hAnsi="Times New Roman" w:cs="Times New Roman"/>
          <w:b/>
          <w:iCs/>
          <w:sz w:val="24"/>
          <w:szCs w:val="24"/>
        </w:rPr>
        <w:t>Članak 6.</w:t>
      </w:r>
    </w:p>
    <w:p w14:paraId="29C9DEE5" w14:textId="77777777" w:rsidR="00E94F46" w:rsidRPr="001F52DF" w:rsidRDefault="00E94F46" w:rsidP="00E94F46">
      <w:pPr>
        <w:tabs>
          <w:tab w:val="left" w:pos="426"/>
        </w:tabs>
        <w:spacing w:after="0" w:line="240" w:lineRule="auto"/>
        <w:jc w:val="center"/>
        <w:rPr>
          <w:rFonts w:ascii="Times New Roman" w:hAnsi="Times New Roman" w:cs="Times New Roman"/>
          <w:b/>
          <w:iCs/>
          <w:sz w:val="24"/>
          <w:szCs w:val="24"/>
        </w:rPr>
      </w:pPr>
    </w:p>
    <w:p w14:paraId="04DCD5E9" w14:textId="7733017B" w:rsidR="00350E87" w:rsidRPr="0067422C" w:rsidRDefault="00045D43"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Subjekti nadzora Agencije u smislu ovoga Zakona, a u vezi s ispunjavanjem obveza iz ovoga Zakona i Uredbe (EU) 20</w:t>
      </w:r>
      <w:r w:rsidR="000B02BD" w:rsidRPr="0067422C">
        <w:rPr>
          <w:rFonts w:ascii="Times New Roman" w:hAnsi="Times New Roman" w:cs="Times New Roman"/>
          <w:iCs/>
          <w:sz w:val="24"/>
          <w:szCs w:val="24"/>
        </w:rPr>
        <w:t>20</w:t>
      </w:r>
      <w:r w:rsidRPr="0067422C">
        <w:rPr>
          <w:rFonts w:ascii="Times New Roman" w:hAnsi="Times New Roman" w:cs="Times New Roman"/>
          <w:iCs/>
          <w:sz w:val="24"/>
          <w:szCs w:val="24"/>
        </w:rPr>
        <w:t>/</w:t>
      </w:r>
      <w:r w:rsidR="000B02BD" w:rsidRPr="0067422C">
        <w:rPr>
          <w:rFonts w:ascii="Times New Roman" w:hAnsi="Times New Roman" w:cs="Times New Roman"/>
          <w:iCs/>
          <w:sz w:val="24"/>
          <w:szCs w:val="24"/>
        </w:rPr>
        <w:t>1503</w:t>
      </w:r>
      <w:r w:rsidR="00BD3BD2" w:rsidRPr="0067422C">
        <w:rPr>
          <w:rFonts w:ascii="Times New Roman" w:hAnsi="Times New Roman" w:cs="Times New Roman"/>
          <w:iCs/>
          <w:sz w:val="24"/>
          <w:szCs w:val="24"/>
        </w:rPr>
        <w:t xml:space="preserve"> su </w:t>
      </w:r>
      <w:r w:rsidR="00F90EAC" w:rsidRPr="0067422C">
        <w:rPr>
          <w:rFonts w:ascii="Times New Roman" w:hAnsi="Times New Roman" w:cs="Times New Roman"/>
          <w:iCs/>
          <w:sz w:val="24"/>
          <w:szCs w:val="24"/>
        </w:rPr>
        <w:t>pružatelj</w:t>
      </w:r>
      <w:r w:rsidR="00BD3BD2" w:rsidRPr="0067422C">
        <w:rPr>
          <w:rFonts w:ascii="Times New Roman" w:hAnsi="Times New Roman" w:cs="Times New Roman"/>
          <w:iCs/>
          <w:sz w:val="24"/>
          <w:szCs w:val="24"/>
        </w:rPr>
        <w:t>i</w:t>
      </w:r>
      <w:r w:rsidR="00F90EAC" w:rsidRPr="0067422C">
        <w:rPr>
          <w:rFonts w:ascii="Times New Roman" w:hAnsi="Times New Roman" w:cs="Times New Roman"/>
          <w:iCs/>
          <w:sz w:val="24"/>
          <w:szCs w:val="24"/>
        </w:rPr>
        <w:t xml:space="preserve"> usluga</w:t>
      </w:r>
      <w:r w:rsidR="000B02BD" w:rsidRPr="0067422C">
        <w:rPr>
          <w:rFonts w:ascii="Times New Roman" w:hAnsi="Times New Roman" w:cs="Times New Roman"/>
          <w:iCs/>
          <w:sz w:val="24"/>
          <w:szCs w:val="24"/>
        </w:rPr>
        <w:t xml:space="preserve"> skupnog financiranja </w:t>
      </w:r>
      <w:r w:rsidR="00F90EAC" w:rsidRPr="0067422C">
        <w:rPr>
          <w:rFonts w:ascii="Times New Roman" w:hAnsi="Times New Roman" w:cs="Times New Roman"/>
          <w:iCs/>
          <w:sz w:val="24"/>
          <w:szCs w:val="24"/>
        </w:rPr>
        <w:t>koj</w:t>
      </w:r>
      <w:r w:rsidR="001F52DF">
        <w:rPr>
          <w:rFonts w:ascii="Times New Roman" w:hAnsi="Times New Roman" w:cs="Times New Roman"/>
          <w:iCs/>
          <w:sz w:val="24"/>
          <w:szCs w:val="24"/>
        </w:rPr>
        <w:t>ima</w:t>
      </w:r>
      <w:r w:rsidR="00F90EAC" w:rsidRPr="0067422C">
        <w:rPr>
          <w:rFonts w:ascii="Times New Roman" w:hAnsi="Times New Roman" w:cs="Times New Roman"/>
          <w:iCs/>
          <w:sz w:val="24"/>
          <w:szCs w:val="24"/>
        </w:rPr>
        <w:t xml:space="preserve"> je Agencija izdala odobrenje za rad</w:t>
      </w:r>
      <w:r w:rsidR="00BF7C41">
        <w:rPr>
          <w:rFonts w:ascii="Times New Roman" w:hAnsi="Times New Roman" w:cs="Times New Roman"/>
          <w:iCs/>
          <w:sz w:val="24"/>
          <w:szCs w:val="24"/>
        </w:rPr>
        <w:t xml:space="preserve"> i kreditne institucije kojima je odobrenje za obavljanje poslova pružatelja usluga skupnog financiranja izdala Hrvatska narodna banka na temelju </w:t>
      </w:r>
      <w:r w:rsidR="00EE39F7">
        <w:rPr>
          <w:rFonts w:ascii="Times New Roman" w:hAnsi="Times New Roman" w:cs="Times New Roman"/>
          <w:iCs/>
          <w:sz w:val="24"/>
          <w:szCs w:val="24"/>
        </w:rPr>
        <w:t xml:space="preserve">prethodne </w:t>
      </w:r>
      <w:r w:rsidR="00BF7C41">
        <w:rPr>
          <w:rFonts w:ascii="Times New Roman" w:hAnsi="Times New Roman" w:cs="Times New Roman"/>
          <w:iCs/>
          <w:sz w:val="24"/>
          <w:szCs w:val="24"/>
        </w:rPr>
        <w:t>suglasnosti Agencije</w:t>
      </w:r>
      <w:r w:rsidR="00BD3BD2" w:rsidRPr="0067422C">
        <w:rPr>
          <w:rFonts w:ascii="Times New Roman" w:hAnsi="Times New Roman" w:cs="Times New Roman"/>
          <w:iCs/>
          <w:sz w:val="24"/>
          <w:szCs w:val="24"/>
        </w:rPr>
        <w:t xml:space="preserve">. </w:t>
      </w:r>
    </w:p>
    <w:p w14:paraId="4C4A623E" w14:textId="56911716" w:rsidR="00593C80" w:rsidRDefault="00593C80" w:rsidP="00E94F46">
      <w:pPr>
        <w:autoSpaceDE w:val="0"/>
        <w:autoSpaceDN w:val="0"/>
        <w:adjustRightInd w:val="0"/>
        <w:spacing w:after="0" w:line="240" w:lineRule="auto"/>
        <w:rPr>
          <w:rFonts w:ascii="Times New Roman" w:hAnsi="Times New Roman" w:cs="Times New Roman"/>
          <w:color w:val="000000"/>
          <w:sz w:val="24"/>
          <w:szCs w:val="24"/>
        </w:rPr>
      </w:pPr>
    </w:p>
    <w:p w14:paraId="172F92AB" w14:textId="0C6B318B" w:rsidR="006622D7" w:rsidRDefault="006622D7" w:rsidP="00E94F46">
      <w:pPr>
        <w:autoSpaceDE w:val="0"/>
        <w:autoSpaceDN w:val="0"/>
        <w:adjustRightInd w:val="0"/>
        <w:spacing w:after="0" w:line="240" w:lineRule="auto"/>
        <w:rPr>
          <w:rFonts w:ascii="Times New Roman" w:hAnsi="Times New Roman" w:cs="Times New Roman"/>
          <w:color w:val="000000"/>
          <w:sz w:val="24"/>
          <w:szCs w:val="24"/>
        </w:rPr>
      </w:pPr>
    </w:p>
    <w:p w14:paraId="10EBC5E4" w14:textId="77777777" w:rsidR="006622D7" w:rsidRPr="0067422C" w:rsidRDefault="006622D7" w:rsidP="00E94F46">
      <w:pPr>
        <w:autoSpaceDE w:val="0"/>
        <w:autoSpaceDN w:val="0"/>
        <w:adjustRightInd w:val="0"/>
        <w:spacing w:after="0" w:line="240" w:lineRule="auto"/>
        <w:rPr>
          <w:rFonts w:ascii="Times New Roman" w:hAnsi="Times New Roman" w:cs="Times New Roman"/>
          <w:color w:val="000000"/>
          <w:sz w:val="24"/>
          <w:szCs w:val="24"/>
        </w:rPr>
      </w:pPr>
    </w:p>
    <w:p w14:paraId="6D73E73A" w14:textId="48A9ADBD" w:rsidR="00F24E0C" w:rsidRDefault="00045D43" w:rsidP="00E94F46">
      <w:pPr>
        <w:tabs>
          <w:tab w:val="left" w:pos="426"/>
        </w:tabs>
        <w:spacing w:after="0" w:line="240" w:lineRule="auto"/>
        <w:jc w:val="center"/>
        <w:rPr>
          <w:rFonts w:ascii="Times New Roman" w:hAnsi="Times New Roman" w:cs="Times New Roman"/>
          <w:b/>
          <w:i/>
          <w:iCs/>
          <w:sz w:val="24"/>
          <w:szCs w:val="24"/>
        </w:rPr>
      </w:pPr>
      <w:r w:rsidRPr="001F52DF">
        <w:rPr>
          <w:rFonts w:ascii="Times New Roman" w:hAnsi="Times New Roman" w:cs="Times New Roman"/>
          <w:b/>
          <w:i/>
          <w:iCs/>
          <w:sz w:val="24"/>
          <w:szCs w:val="24"/>
        </w:rPr>
        <w:lastRenderedPageBreak/>
        <w:t>Nadležnosti i područje rada Agencije</w:t>
      </w:r>
    </w:p>
    <w:p w14:paraId="307AFB76" w14:textId="77777777" w:rsidR="00E94F46" w:rsidRPr="001F52DF" w:rsidRDefault="00E94F46" w:rsidP="00E94F46">
      <w:pPr>
        <w:tabs>
          <w:tab w:val="left" w:pos="426"/>
        </w:tabs>
        <w:spacing w:after="0" w:line="240" w:lineRule="auto"/>
        <w:jc w:val="center"/>
        <w:rPr>
          <w:rFonts w:ascii="Times New Roman" w:hAnsi="Times New Roman" w:cs="Times New Roman"/>
          <w:b/>
          <w:i/>
          <w:iCs/>
          <w:sz w:val="24"/>
          <w:szCs w:val="24"/>
        </w:rPr>
      </w:pPr>
    </w:p>
    <w:p w14:paraId="014C0353" w14:textId="77777777" w:rsidR="00F24E0C" w:rsidRPr="001F52DF" w:rsidRDefault="00045D43" w:rsidP="00E94F46">
      <w:pPr>
        <w:tabs>
          <w:tab w:val="left" w:pos="426"/>
        </w:tabs>
        <w:spacing w:after="0" w:line="240" w:lineRule="auto"/>
        <w:jc w:val="center"/>
        <w:rPr>
          <w:rFonts w:ascii="Times New Roman" w:hAnsi="Times New Roman" w:cs="Times New Roman"/>
          <w:b/>
          <w:iCs/>
          <w:sz w:val="24"/>
          <w:szCs w:val="24"/>
        </w:rPr>
      </w:pPr>
      <w:r w:rsidRPr="001F52DF">
        <w:rPr>
          <w:rFonts w:ascii="Times New Roman" w:hAnsi="Times New Roman" w:cs="Times New Roman"/>
          <w:b/>
          <w:iCs/>
          <w:sz w:val="24"/>
          <w:szCs w:val="24"/>
        </w:rPr>
        <w:t>Članak 7.</w:t>
      </w:r>
    </w:p>
    <w:p w14:paraId="5C2849D6" w14:textId="77777777" w:rsidR="00F24E0C" w:rsidRPr="0067422C" w:rsidRDefault="00F24E0C" w:rsidP="00E94F46">
      <w:pPr>
        <w:tabs>
          <w:tab w:val="left" w:pos="426"/>
        </w:tabs>
        <w:spacing w:after="0" w:line="240" w:lineRule="auto"/>
        <w:jc w:val="both"/>
        <w:rPr>
          <w:rFonts w:ascii="Times New Roman" w:hAnsi="Times New Roman" w:cs="Times New Roman"/>
          <w:iCs/>
          <w:sz w:val="24"/>
          <w:szCs w:val="24"/>
        </w:rPr>
      </w:pPr>
    </w:p>
    <w:p w14:paraId="10A589E9" w14:textId="4D7DEC79" w:rsidR="00F24E0C" w:rsidRPr="0067422C" w:rsidRDefault="007A19D3"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(1) </w:t>
      </w:r>
      <w:r w:rsidR="00045D43" w:rsidRPr="0067422C">
        <w:rPr>
          <w:rFonts w:ascii="Times New Roman" w:hAnsi="Times New Roman" w:cs="Times New Roman"/>
          <w:iCs/>
          <w:sz w:val="24"/>
          <w:szCs w:val="24"/>
        </w:rPr>
        <w:t>U smislu Uredbe (EU) 20</w:t>
      </w:r>
      <w:r w:rsidR="00CF095B" w:rsidRPr="0067422C">
        <w:rPr>
          <w:rFonts w:ascii="Times New Roman" w:hAnsi="Times New Roman" w:cs="Times New Roman"/>
          <w:iCs/>
          <w:sz w:val="24"/>
          <w:szCs w:val="24"/>
        </w:rPr>
        <w:t>20</w:t>
      </w:r>
      <w:r w:rsidR="00045D43" w:rsidRPr="0067422C">
        <w:rPr>
          <w:rFonts w:ascii="Times New Roman" w:hAnsi="Times New Roman" w:cs="Times New Roman"/>
          <w:iCs/>
          <w:sz w:val="24"/>
          <w:szCs w:val="24"/>
        </w:rPr>
        <w:t>/</w:t>
      </w:r>
      <w:r w:rsidR="00CF095B" w:rsidRPr="0067422C">
        <w:rPr>
          <w:rFonts w:ascii="Times New Roman" w:hAnsi="Times New Roman" w:cs="Times New Roman"/>
          <w:iCs/>
          <w:sz w:val="24"/>
          <w:szCs w:val="24"/>
        </w:rPr>
        <w:t>1503</w:t>
      </w:r>
      <w:r w:rsidR="00E01055" w:rsidRPr="0067422C">
        <w:rPr>
          <w:rFonts w:ascii="Times New Roman" w:hAnsi="Times New Roman" w:cs="Times New Roman"/>
          <w:iCs/>
          <w:sz w:val="24"/>
          <w:szCs w:val="24"/>
        </w:rPr>
        <w:t xml:space="preserve"> i ovoga Zakona</w:t>
      </w:r>
      <w:r w:rsidR="00045D43" w:rsidRPr="0067422C">
        <w:rPr>
          <w:rFonts w:ascii="Times New Roman" w:hAnsi="Times New Roman" w:cs="Times New Roman"/>
          <w:iCs/>
          <w:sz w:val="24"/>
          <w:szCs w:val="24"/>
        </w:rPr>
        <w:t xml:space="preserve"> Agencija je nadležna za:</w:t>
      </w:r>
    </w:p>
    <w:p w14:paraId="2916366B" w14:textId="77777777" w:rsidR="00E94F46" w:rsidRDefault="00E94F46" w:rsidP="00E94F46">
      <w:pPr>
        <w:tabs>
          <w:tab w:val="left" w:pos="426"/>
        </w:tabs>
        <w:spacing w:after="0" w:line="240" w:lineRule="auto"/>
        <w:jc w:val="both"/>
        <w:rPr>
          <w:rFonts w:ascii="Times New Roman" w:hAnsi="Times New Roman" w:cs="Times New Roman"/>
          <w:iCs/>
          <w:sz w:val="24"/>
          <w:szCs w:val="24"/>
        </w:rPr>
      </w:pPr>
    </w:p>
    <w:p w14:paraId="70B3A1EB" w14:textId="5571696D" w:rsidR="0019671B" w:rsidRPr="0067422C" w:rsidRDefault="0019671B"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 odlučivanje o izdavanju odobrenja za rad za pružanje usluga skupnog financiranja u smislu članka 12. Uredbe (EU) 2020/1503</w:t>
      </w:r>
      <w:r w:rsidR="00BF7C41">
        <w:rPr>
          <w:rFonts w:ascii="Times New Roman" w:hAnsi="Times New Roman" w:cs="Times New Roman"/>
          <w:iCs/>
          <w:sz w:val="24"/>
          <w:szCs w:val="24"/>
        </w:rPr>
        <w:t xml:space="preserve"> i izdavanje prethodne suglasnosti kreditnoj instituciji za pružanje usluga skupnog financiranja </w:t>
      </w:r>
    </w:p>
    <w:p w14:paraId="2E64F34E" w14:textId="1A97597F" w:rsidR="00B62EA3" w:rsidRPr="0067422C" w:rsidRDefault="0019671B"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045D43" w:rsidRPr="0067422C">
        <w:rPr>
          <w:rFonts w:ascii="Times New Roman" w:hAnsi="Times New Roman" w:cs="Times New Roman"/>
          <w:iCs/>
          <w:sz w:val="24"/>
          <w:szCs w:val="24"/>
        </w:rPr>
        <w:t xml:space="preserve">. provođenje nadzora u smislu pridržavanja zahtjeva u vezi s </w:t>
      </w:r>
      <w:r w:rsidR="00087BBC" w:rsidRPr="0067422C">
        <w:rPr>
          <w:rFonts w:ascii="Times New Roman" w:hAnsi="Times New Roman" w:cs="Times New Roman"/>
          <w:iCs/>
          <w:sz w:val="24"/>
          <w:szCs w:val="24"/>
        </w:rPr>
        <w:t>pružanjem usluga skupnog financiranja prema odredbama članka</w:t>
      </w:r>
      <w:r w:rsidR="007A19D3" w:rsidRPr="0067422C">
        <w:rPr>
          <w:rFonts w:ascii="Times New Roman" w:hAnsi="Times New Roman" w:cs="Times New Roman"/>
          <w:iCs/>
          <w:sz w:val="24"/>
          <w:szCs w:val="24"/>
        </w:rPr>
        <w:t xml:space="preserve"> </w:t>
      </w:r>
      <w:r w:rsidRPr="0067422C">
        <w:rPr>
          <w:rFonts w:ascii="Times New Roman" w:hAnsi="Times New Roman" w:cs="Times New Roman"/>
          <w:iCs/>
          <w:sz w:val="24"/>
          <w:szCs w:val="24"/>
        </w:rPr>
        <w:t>15</w:t>
      </w:r>
      <w:r w:rsidR="00045D43" w:rsidRPr="0067422C">
        <w:rPr>
          <w:rFonts w:ascii="Times New Roman" w:hAnsi="Times New Roman" w:cs="Times New Roman"/>
          <w:iCs/>
          <w:sz w:val="24"/>
          <w:szCs w:val="24"/>
        </w:rPr>
        <w:t>. Uredbe (EU) 20</w:t>
      </w:r>
      <w:r w:rsidR="00087BBC" w:rsidRPr="0067422C">
        <w:rPr>
          <w:rFonts w:ascii="Times New Roman" w:hAnsi="Times New Roman" w:cs="Times New Roman"/>
          <w:iCs/>
          <w:sz w:val="24"/>
          <w:szCs w:val="24"/>
        </w:rPr>
        <w:t>20</w:t>
      </w:r>
      <w:r w:rsidR="00045D43" w:rsidRPr="0067422C">
        <w:rPr>
          <w:rFonts w:ascii="Times New Roman" w:hAnsi="Times New Roman" w:cs="Times New Roman"/>
          <w:iCs/>
          <w:sz w:val="24"/>
          <w:szCs w:val="24"/>
        </w:rPr>
        <w:t>/</w:t>
      </w:r>
      <w:r w:rsidR="00087BBC" w:rsidRPr="0067422C">
        <w:rPr>
          <w:rFonts w:ascii="Times New Roman" w:hAnsi="Times New Roman" w:cs="Times New Roman"/>
          <w:iCs/>
          <w:sz w:val="24"/>
          <w:szCs w:val="24"/>
        </w:rPr>
        <w:t>1503</w:t>
      </w:r>
      <w:r w:rsidR="0090096D" w:rsidRPr="0067422C">
        <w:rPr>
          <w:rFonts w:ascii="Times New Roman" w:hAnsi="Times New Roman" w:cs="Times New Roman"/>
          <w:iCs/>
          <w:sz w:val="24"/>
          <w:szCs w:val="24"/>
        </w:rPr>
        <w:t xml:space="preserve"> i ovoga Zakona</w:t>
      </w:r>
    </w:p>
    <w:p w14:paraId="272B8D8B" w14:textId="5DE07628" w:rsidR="0090096D" w:rsidRPr="0067422C" w:rsidRDefault="0090096D"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 izricanje nadzornih mjera subjektima nadzora iz članka 6. ovoga Zakona</w:t>
      </w:r>
    </w:p>
    <w:p w14:paraId="524B0FEA" w14:textId="76FE2CB8" w:rsidR="009579BD" w:rsidRPr="0067422C" w:rsidRDefault="00FF21FC"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 ako se usluge skupnog financiranja pružaju u Republici Hrvatskoj, izricanje mjera opreza u skladu s člankom 37. Uredbe (EU) 2020/</w:t>
      </w:r>
      <w:r w:rsidR="009579BD" w:rsidRPr="0067422C">
        <w:rPr>
          <w:rFonts w:ascii="Times New Roman" w:hAnsi="Times New Roman" w:cs="Times New Roman"/>
          <w:iCs/>
          <w:sz w:val="24"/>
          <w:szCs w:val="24"/>
        </w:rPr>
        <w:t>150</w:t>
      </w:r>
      <w:r w:rsidR="00A60D5F" w:rsidRPr="0067422C">
        <w:rPr>
          <w:rFonts w:ascii="Times New Roman" w:hAnsi="Times New Roman" w:cs="Times New Roman"/>
          <w:iCs/>
          <w:sz w:val="24"/>
          <w:szCs w:val="24"/>
        </w:rPr>
        <w:t>3</w:t>
      </w:r>
    </w:p>
    <w:p w14:paraId="11ED9C6E" w14:textId="2FEBA905" w:rsidR="0090096D" w:rsidRPr="0067422C" w:rsidRDefault="009579BD"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sidR="0090096D" w:rsidRPr="0067422C">
        <w:rPr>
          <w:rFonts w:ascii="Times New Roman" w:hAnsi="Times New Roman" w:cs="Times New Roman"/>
          <w:iCs/>
          <w:sz w:val="24"/>
          <w:szCs w:val="24"/>
        </w:rPr>
        <w:t>. podnošenje optužnih prijedloga kod utvrđenih povreda odredbi Uredbe (EU) 2020/1503 i ovoga Zakona od strane subjekata nadzora iz članka 6. ovoga Zakona.</w:t>
      </w:r>
    </w:p>
    <w:p w14:paraId="4DD2FDB0" w14:textId="77777777" w:rsidR="00E94F46" w:rsidRDefault="00E94F46" w:rsidP="00E94F46">
      <w:pPr>
        <w:tabs>
          <w:tab w:val="left" w:pos="426"/>
        </w:tabs>
        <w:spacing w:after="0" w:line="240" w:lineRule="auto"/>
        <w:jc w:val="both"/>
        <w:rPr>
          <w:rFonts w:ascii="Times New Roman" w:hAnsi="Times New Roman" w:cs="Times New Roman"/>
          <w:iCs/>
          <w:sz w:val="24"/>
          <w:szCs w:val="24"/>
        </w:rPr>
      </w:pPr>
    </w:p>
    <w:p w14:paraId="60FE5048" w14:textId="2179843E" w:rsidR="0090096D" w:rsidRPr="0067422C" w:rsidRDefault="00E01055" w:rsidP="00E94F46">
      <w:pPr>
        <w:tabs>
          <w:tab w:val="left" w:pos="426"/>
        </w:tabs>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(2) </w:t>
      </w:r>
      <w:r w:rsidR="0090096D" w:rsidRPr="0067422C">
        <w:rPr>
          <w:rFonts w:ascii="Times New Roman" w:hAnsi="Times New Roman" w:cs="Times New Roman"/>
          <w:iCs/>
          <w:sz w:val="24"/>
          <w:szCs w:val="24"/>
        </w:rPr>
        <w:t xml:space="preserve">Agencija za potrebe provedbe Uredbe (EU) </w:t>
      </w:r>
      <w:r w:rsidRPr="0067422C">
        <w:rPr>
          <w:rFonts w:ascii="Times New Roman" w:hAnsi="Times New Roman" w:cs="Times New Roman"/>
          <w:iCs/>
          <w:sz w:val="24"/>
          <w:szCs w:val="24"/>
        </w:rPr>
        <w:t xml:space="preserve">2020/1503 </w:t>
      </w:r>
      <w:r w:rsidR="0090096D" w:rsidRPr="0067422C">
        <w:rPr>
          <w:rFonts w:ascii="Times New Roman" w:hAnsi="Times New Roman" w:cs="Times New Roman"/>
          <w:iCs/>
          <w:sz w:val="24"/>
          <w:szCs w:val="24"/>
        </w:rPr>
        <w:t>i ovoga Zakona obavlja sljedeće poslove:</w:t>
      </w:r>
    </w:p>
    <w:p w14:paraId="62D23508" w14:textId="77777777" w:rsidR="00E94F46" w:rsidRDefault="00E94F46" w:rsidP="00E94F46">
      <w:pPr>
        <w:spacing w:after="0" w:line="240" w:lineRule="auto"/>
        <w:jc w:val="both"/>
        <w:rPr>
          <w:rFonts w:ascii="Times New Roman" w:hAnsi="Times New Roman" w:cs="Times New Roman"/>
          <w:iCs/>
          <w:sz w:val="24"/>
          <w:szCs w:val="24"/>
        </w:rPr>
      </w:pPr>
    </w:p>
    <w:p w14:paraId="117B03FD" w14:textId="2D459E2F" w:rsidR="0090096D" w:rsidRPr="0067422C" w:rsidRDefault="0090096D"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1. nadzire usklađenost subjekata nadzora Agencije iz članka </w:t>
      </w:r>
      <w:r w:rsidR="00E01055" w:rsidRPr="0067422C">
        <w:rPr>
          <w:rFonts w:ascii="Times New Roman" w:hAnsi="Times New Roman" w:cs="Times New Roman"/>
          <w:iCs/>
          <w:sz w:val="24"/>
          <w:szCs w:val="24"/>
        </w:rPr>
        <w:t>6</w:t>
      </w:r>
      <w:r w:rsidRPr="0067422C">
        <w:rPr>
          <w:rFonts w:ascii="Times New Roman" w:hAnsi="Times New Roman" w:cs="Times New Roman"/>
          <w:iCs/>
          <w:sz w:val="24"/>
          <w:szCs w:val="24"/>
        </w:rPr>
        <w:t xml:space="preserve">. ovoga Zakona s obvezama iz Uredbe (EU) </w:t>
      </w:r>
      <w:r w:rsidR="00E01055" w:rsidRPr="0067422C">
        <w:rPr>
          <w:rFonts w:ascii="Times New Roman" w:hAnsi="Times New Roman" w:cs="Times New Roman"/>
          <w:iCs/>
          <w:sz w:val="24"/>
          <w:szCs w:val="24"/>
        </w:rPr>
        <w:t xml:space="preserve">2020/1503 </w:t>
      </w:r>
      <w:r w:rsidRPr="0067422C">
        <w:rPr>
          <w:rFonts w:ascii="Times New Roman" w:hAnsi="Times New Roman" w:cs="Times New Roman"/>
          <w:iCs/>
          <w:sz w:val="24"/>
          <w:szCs w:val="24"/>
        </w:rPr>
        <w:t>i ovoga Zakona</w:t>
      </w:r>
    </w:p>
    <w:p w14:paraId="3629EBAF" w14:textId="4A251423" w:rsidR="00077377" w:rsidRPr="0067422C" w:rsidRDefault="0090096D"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2. </w:t>
      </w:r>
      <w:r w:rsidR="00077377" w:rsidRPr="0067422C">
        <w:rPr>
          <w:rFonts w:ascii="Times New Roman" w:hAnsi="Times New Roman" w:cs="Times New Roman"/>
          <w:iCs/>
          <w:sz w:val="24"/>
          <w:szCs w:val="24"/>
        </w:rPr>
        <w:t>odlučuje o dopuštenosti uporabe poslovnih udjela u društvu s ograničenom odgovornošću osnovanom u skladu s odredbama zakona kojim se uređuje osnivanje trgovačkih društava za potrebe Uredbe (EU) 2020/1503 i o tome jednom godišnje obavještava ESMA-u, u skladu s člankom 2. stavcima 2. i 3. Uredbe (EU) 2020/1503</w:t>
      </w:r>
    </w:p>
    <w:p w14:paraId="479BEB82" w14:textId="31B7E6D9" w:rsidR="0090096D" w:rsidRPr="0067422C" w:rsidRDefault="00077377"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 obavještava ESMA-u o svim odobrenjima za rad izdanim u skladu s člankom 12. Uredbe (EU) 2020/1503</w:t>
      </w:r>
      <w:r w:rsidR="00AC4B8E" w:rsidRPr="0067422C">
        <w:rPr>
          <w:rFonts w:ascii="Times New Roman" w:hAnsi="Times New Roman" w:cs="Times New Roman"/>
          <w:iCs/>
          <w:sz w:val="24"/>
          <w:szCs w:val="24"/>
        </w:rPr>
        <w:t xml:space="preserve"> </w:t>
      </w:r>
    </w:p>
    <w:p w14:paraId="6CA769BC" w14:textId="5ADFB595" w:rsidR="0090096D" w:rsidRPr="0067422C" w:rsidRDefault="00AC4B8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sidR="0090096D" w:rsidRPr="0067422C">
        <w:rPr>
          <w:rFonts w:ascii="Times New Roman" w:hAnsi="Times New Roman" w:cs="Times New Roman"/>
          <w:iCs/>
          <w:sz w:val="24"/>
          <w:szCs w:val="24"/>
        </w:rPr>
        <w:t xml:space="preserve">. </w:t>
      </w:r>
      <w:r w:rsidR="00077377" w:rsidRPr="0067422C">
        <w:rPr>
          <w:rFonts w:ascii="Times New Roman" w:hAnsi="Times New Roman" w:cs="Times New Roman"/>
          <w:iCs/>
          <w:sz w:val="24"/>
          <w:szCs w:val="24"/>
        </w:rPr>
        <w:t xml:space="preserve">dostavlja ESMA-i </w:t>
      </w:r>
      <w:proofErr w:type="spellStart"/>
      <w:r w:rsidR="00077377" w:rsidRPr="0067422C">
        <w:rPr>
          <w:rFonts w:ascii="Times New Roman" w:hAnsi="Times New Roman" w:cs="Times New Roman"/>
          <w:iCs/>
          <w:sz w:val="24"/>
          <w:szCs w:val="24"/>
        </w:rPr>
        <w:t>anonimizirane</w:t>
      </w:r>
      <w:proofErr w:type="spellEnd"/>
      <w:r w:rsidR="00077377" w:rsidRPr="0067422C">
        <w:rPr>
          <w:rFonts w:ascii="Times New Roman" w:hAnsi="Times New Roman" w:cs="Times New Roman"/>
          <w:iCs/>
          <w:sz w:val="24"/>
          <w:szCs w:val="24"/>
        </w:rPr>
        <w:t xml:space="preserve"> podatke o projektima</w:t>
      </w:r>
      <w:r w:rsidRPr="0067422C">
        <w:rPr>
          <w:rFonts w:ascii="Times New Roman" w:hAnsi="Times New Roman" w:cs="Times New Roman"/>
          <w:iCs/>
          <w:sz w:val="24"/>
          <w:szCs w:val="24"/>
        </w:rPr>
        <w:t xml:space="preserve"> financiranima putem platformi za skupno financiranje koje nadzire, u skladu s člankom 16. stavkom 2. Uredbe (EU) 2020/1503</w:t>
      </w:r>
    </w:p>
    <w:p w14:paraId="24FA92B1" w14:textId="5F74CE49" w:rsidR="00AC4B8E" w:rsidRPr="0067422C" w:rsidRDefault="00AC4B8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 u slučaju prekograničnog pružanja usluga skupnog financiranja od strane pružatelja usluga skupnog financiranja kojemu je izdala odobrenje u skladu s člankom 12. Uredbe (EU) 2020/1503, šalje obavije</w:t>
      </w:r>
      <w:r w:rsidR="00B62EA3" w:rsidRPr="0067422C">
        <w:rPr>
          <w:rFonts w:ascii="Times New Roman" w:hAnsi="Times New Roman" w:cs="Times New Roman"/>
          <w:iCs/>
          <w:sz w:val="24"/>
          <w:szCs w:val="24"/>
        </w:rPr>
        <w:t>s</w:t>
      </w:r>
      <w:r w:rsidRPr="0067422C">
        <w:rPr>
          <w:rFonts w:ascii="Times New Roman" w:hAnsi="Times New Roman" w:cs="Times New Roman"/>
          <w:iCs/>
          <w:sz w:val="24"/>
          <w:szCs w:val="24"/>
        </w:rPr>
        <w:t xml:space="preserve">t drugim nadležnim tijelima država članica </w:t>
      </w:r>
      <w:r w:rsidR="00DF76A4">
        <w:rPr>
          <w:rFonts w:ascii="Times New Roman" w:hAnsi="Times New Roman" w:cs="Times New Roman"/>
          <w:iCs/>
          <w:sz w:val="24"/>
          <w:szCs w:val="24"/>
        </w:rPr>
        <w:t xml:space="preserve">Europske unije (u daljnjem tekstu: država članica) </w:t>
      </w:r>
      <w:r w:rsidRPr="0067422C">
        <w:rPr>
          <w:rFonts w:ascii="Times New Roman" w:hAnsi="Times New Roman" w:cs="Times New Roman"/>
          <w:iCs/>
          <w:sz w:val="24"/>
          <w:szCs w:val="24"/>
        </w:rPr>
        <w:t>u kojima pružatelj usluga skupnog financiranja namjerava pružati usluge i ESMA-i, u skladu s člankom 18. stavkom 2. Uredbe (EU) 2020/1503</w:t>
      </w:r>
    </w:p>
    <w:p w14:paraId="1BE3A822" w14:textId="72498390" w:rsidR="00AC4B8E" w:rsidRPr="0067422C" w:rsidRDefault="00AC4B8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6. </w:t>
      </w:r>
      <w:r w:rsidR="00B62EA3" w:rsidRPr="0067422C">
        <w:rPr>
          <w:rFonts w:ascii="Times New Roman" w:hAnsi="Times New Roman" w:cs="Times New Roman"/>
          <w:iCs/>
          <w:sz w:val="24"/>
          <w:szCs w:val="24"/>
        </w:rPr>
        <w:t>na svojoj internetskoj stranici objavljuje informaciju o jezicima koje prihvaća za sastavljanje brošure s ključnim informacijama o ulaganju u skladu s člankom 23. stavkom 2. i 3. Uredbe (EU) 2020/1503 i o tome obavještava ESMA-u</w:t>
      </w:r>
    </w:p>
    <w:p w14:paraId="529106D8" w14:textId="6D3F5298" w:rsidR="00B62EA3" w:rsidRPr="0067422C" w:rsidRDefault="00B62EA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7. na svojoj internetskoj stranici objavljuje zakone i </w:t>
      </w:r>
      <w:proofErr w:type="spellStart"/>
      <w:r w:rsidRPr="0067422C">
        <w:rPr>
          <w:rFonts w:ascii="Times New Roman" w:hAnsi="Times New Roman" w:cs="Times New Roman"/>
          <w:iCs/>
          <w:sz w:val="24"/>
          <w:szCs w:val="24"/>
        </w:rPr>
        <w:t>podzakonske</w:t>
      </w:r>
      <w:proofErr w:type="spellEnd"/>
      <w:r w:rsidRPr="0067422C">
        <w:rPr>
          <w:rFonts w:ascii="Times New Roman" w:hAnsi="Times New Roman" w:cs="Times New Roman"/>
          <w:iCs/>
          <w:sz w:val="24"/>
          <w:szCs w:val="24"/>
        </w:rPr>
        <w:t xml:space="preserve"> propise koji se primjenj</w:t>
      </w:r>
      <w:r w:rsidR="0079207E" w:rsidRPr="0067422C">
        <w:rPr>
          <w:rFonts w:ascii="Times New Roman" w:hAnsi="Times New Roman" w:cs="Times New Roman"/>
          <w:iCs/>
          <w:sz w:val="24"/>
          <w:szCs w:val="24"/>
        </w:rPr>
        <w:t>uju na promidžbene sadržaje pruž</w:t>
      </w:r>
      <w:r w:rsidRPr="0067422C">
        <w:rPr>
          <w:rFonts w:ascii="Times New Roman" w:hAnsi="Times New Roman" w:cs="Times New Roman"/>
          <w:iCs/>
          <w:sz w:val="24"/>
          <w:szCs w:val="24"/>
        </w:rPr>
        <w:t>atelja usluga skupnog financiranja i o tome obavještava ESMA-u u skladu s člankom 28. stavcima 1. do 3. Uredbe (EU) 2020/1503</w:t>
      </w:r>
    </w:p>
    <w:p w14:paraId="51EFEB90" w14:textId="3BC84E59" w:rsidR="0090096D" w:rsidRPr="0067422C" w:rsidRDefault="00B62EA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8</w:t>
      </w:r>
      <w:r w:rsidR="0090096D" w:rsidRPr="0067422C">
        <w:rPr>
          <w:rFonts w:ascii="Times New Roman" w:hAnsi="Times New Roman" w:cs="Times New Roman"/>
          <w:iCs/>
          <w:sz w:val="24"/>
          <w:szCs w:val="24"/>
        </w:rPr>
        <w:t>. razmjenjuje informacije i surađuje s nadležnim tijelima drugih država član</w:t>
      </w:r>
      <w:r w:rsidR="00FF21FC" w:rsidRPr="0067422C">
        <w:rPr>
          <w:rFonts w:ascii="Times New Roman" w:hAnsi="Times New Roman" w:cs="Times New Roman"/>
          <w:iCs/>
          <w:sz w:val="24"/>
          <w:szCs w:val="24"/>
        </w:rPr>
        <w:t>ica,</w:t>
      </w:r>
      <w:r w:rsidR="0090096D" w:rsidRPr="0067422C">
        <w:rPr>
          <w:rFonts w:ascii="Times New Roman" w:hAnsi="Times New Roman" w:cs="Times New Roman"/>
          <w:iCs/>
          <w:sz w:val="24"/>
          <w:szCs w:val="24"/>
        </w:rPr>
        <w:t xml:space="preserve"> </w:t>
      </w:r>
      <w:r w:rsidRPr="0067422C">
        <w:rPr>
          <w:rFonts w:ascii="Times New Roman" w:hAnsi="Times New Roman" w:cs="Times New Roman"/>
          <w:iCs/>
          <w:sz w:val="24"/>
          <w:szCs w:val="24"/>
        </w:rPr>
        <w:t>ESMA</w:t>
      </w:r>
      <w:r w:rsidR="0090096D" w:rsidRPr="0067422C">
        <w:rPr>
          <w:rFonts w:ascii="Times New Roman" w:hAnsi="Times New Roman" w:cs="Times New Roman"/>
          <w:iCs/>
          <w:sz w:val="24"/>
          <w:szCs w:val="24"/>
        </w:rPr>
        <w:t>-om</w:t>
      </w:r>
      <w:r w:rsidR="00FF21FC" w:rsidRPr="0067422C">
        <w:rPr>
          <w:rFonts w:ascii="Times New Roman" w:hAnsi="Times New Roman" w:cs="Times New Roman"/>
          <w:iCs/>
          <w:sz w:val="24"/>
          <w:szCs w:val="24"/>
        </w:rPr>
        <w:t xml:space="preserve"> i drugim tijelima</w:t>
      </w:r>
      <w:r w:rsidR="0090096D" w:rsidRPr="0067422C">
        <w:rPr>
          <w:rFonts w:ascii="Times New Roman" w:hAnsi="Times New Roman" w:cs="Times New Roman"/>
          <w:iCs/>
          <w:sz w:val="24"/>
          <w:szCs w:val="24"/>
        </w:rPr>
        <w:t xml:space="preserve"> u skladu s član</w:t>
      </w:r>
      <w:r w:rsidR="00FF21FC" w:rsidRPr="0067422C">
        <w:rPr>
          <w:rFonts w:ascii="Times New Roman" w:hAnsi="Times New Roman" w:cs="Times New Roman"/>
          <w:iCs/>
          <w:sz w:val="24"/>
          <w:szCs w:val="24"/>
        </w:rPr>
        <w:t xml:space="preserve">cima 31. do 33. </w:t>
      </w:r>
      <w:r w:rsidR="0090096D" w:rsidRPr="0067422C">
        <w:rPr>
          <w:rFonts w:ascii="Times New Roman" w:hAnsi="Times New Roman" w:cs="Times New Roman"/>
          <w:iCs/>
          <w:sz w:val="24"/>
          <w:szCs w:val="24"/>
        </w:rPr>
        <w:t xml:space="preserve">Uredbe (EU) </w:t>
      </w:r>
      <w:r w:rsidR="00FF21FC" w:rsidRPr="0067422C">
        <w:rPr>
          <w:rFonts w:ascii="Times New Roman" w:hAnsi="Times New Roman" w:cs="Times New Roman"/>
          <w:iCs/>
          <w:sz w:val="24"/>
          <w:szCs w:val="24"/>
        </w:rPr>
        <w:t>2020/1503</w:t>
      </w:r>
    </w:p>
    <w:p w14:paraId="1E8A2ECA" w14:textId="565C9E3E" w:rsidR="009579BD" w:rsidRPr="0067422C" w:rsidRDefault="009579BD"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9. uspostavlja postupke za zaprimanje pritužbi u vezi s kršenjem Uredbe (EU) 2020/1503 u skladu s član</w:t>
      </w:r>
      <w:r w:rsidR="00370533">
        <w:rPr>
          <w:rFonts w:ascii="Times New Roman" w:hAnsi="Times New Roman" w:cs="Times New Roman"/>
          <w:iCs/>
          <w:sz w:val="24"/>
          <w:szCs w:val="24"/>
        </w:rPr>
        <w:t>k</w:t>
      </w:r>
      <w:r w:rsidRPr="0067422C">
        <w:rPr>
          <w:rFonts w:ascii="Times New Roman" w:hAnsi="Times New Roman" w:cs="Times New Roman"/>
          <w:iCs/>
          <w:sz w:val="24"/>
          <w:szCs w:val="24"/>
        </w:rPr>
        <w:t>om 38. stavkom 1. Uredbe (EU) 2020/1503</w:t>
      </w:r>
    </w:p>
    <w:p w14:paraId="345D49E0" w14:textId="094918DD" w:rsidR="009579BD" w:rsidRPr="0067422C" w:rsidRDefault="009579BD"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10. informacije o postupcima iz članka 38. stavka 1. Uredbe (EU) 2020/1503 </w:t>
      </w:r>
      <w:r w:rsidR="0079207E" w:rsidRPr="0067422C">
        <w:rPr>
          <w:rFonts w:ascii="Times New Roman" w:hAnsi="Times New Roman" w:cs="Times New Roman"/>
          <w:iCs/>
          <w:sz w:val="24"/>
          <w:szCs w:val="24"/>
        </w:rPr>
        <w:t>objavljuje na svojim internetskim stanicama i dostavlja ESMA-i u skladu s član</w:t>
      </w:r>
      <w:r w:rsidR="002B36B1">
        <w:rPr>
          <w:rFonts w:ascii="Times New Roman" w:hAnsi="Times New Roman" w:cs="Times New Roman"/>
          <w:iCs/>
          <w:sz w:val="24"/>
          <w:szCs w:val="24"/>
        </w:rPr>
        <w:t>k</w:t>
      </w:r>
      <w:r w:rsidR="0079207E" w:rsidRPr="0067422C">
        <w:rPr>
          <w:rFonts w:ascii="Times New Roman" w:hAnsi="Times New Roman" w:cs="Times New Roman"/>
          <w:iCs/>
          <w:sz w:val="24"/>
          <w:szCs w:val="24"/>
        </w:rPr>
        <w:t xml:space="preserve">om 38. stavkom </w:t>
      </w:r>
      <w:r w:rsidR="00391007">
        <w:rPr>
          <w:rFonts w:ascii="Times New Roman" w:hAnsi="Times New Roman" w:cs="Times New Roman"/>
          <w:iCs/>
          <w:sz w:val="24"/>
          <w:szCs w:val="24"/>
        </w:rPr>
        <w:t>2</w:t>
      </w:r>
      <w:r w:rsidR="0079207E" w:rsidRPr="0067422C">
        <w:rPr>
          <w:rFonts w:ascii="Times New Roman" w:hAnsi="Times New Roman" w:cs="Times New Roman"/>
          <w:iCs/>
          <w:sz w:val="24"/>
          <w:szCs w:val="24"/>
        </w:rPr>
        <w:t>. Uredbe (EU) 2020/1503</w:t>
      </w:r>
    </w:p>
    <w:p w14:paraId="51859FAB" w14:textId="579596FC" w:rsidR="00F24E0C" w:rsidRPr="0067422C" w:rsidRDefault="0079207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11</w:t>
      </w:r>
      <w:r w:rsidR="0090096D" w:rsidRPr="0067422C">
        <w:rPr>
          <w:rFonts w:ascii="Times New Roman" w:hAnsi="Times New Roman" w:cs="Times New Roman"/>
          <w:iCs/>
          <w:sz w:val="24"/>
          <w:szCs w:val="24"/>
        </w:rPr>
        <w:t>. na svojoj internetskoj stranici objavljuje izrečen</w:t>
      </w:r>
      <w:r w:rsidRPr="0067422C">
        <w:rPr>
          <w:rFonts w:ascii="Times New Roman" w:hAnsi="Times New Roman" w:cs="Times New Roman"/>
          <w:iCs/>
          <w:sz w:val="24"/>
          <w:szCs w:val="24"/>
        </w:rPr>
        <w:t>e</w:t>
      </w:r>
      <w:r w:rsidR="0090096D" w:rsidRPr="0067422C">
        <w:rPr>
          <w:rFonts w:ascii="Times New Roman" w:hAnsi="Times New Roman" w:cs="Times New Roman"/>
          <w:iCs/>
          <w:sz w:val="24"/>
          <w:szCs w:val="24"/>
        </w:rPr>
        <w:t xml:space="preserve"> sankcij</w:t>
      </w:r>
      <w:r w:rsidRPr="0067422C">
        <w:rPr>
          <w:rFonts w:ascii="Times New Roman" w:hAnsi="Times New Roman" w:cs="Times New Roman"/>
          <w:iCs/>
          <w:sz w:val="24"/>
          <w:szCs w:val="24"/>
        </w:rPr>
        <w:t>e</w:t>
      </w:r>
      <w:r w:rsidR="0090096D" w:rsidRPr="0067422C">
        <w:rPr>
          <w:rFonts w:ascii="Times New Roman" w:hAnsi="Times New Roman" w:cs="Times New Roman"/>
          <w:iCs/>
          <w:sz w:val="24"/>
          <w:szCs w:val="24"/>
        </w:rPr>
        <w:t xml:space="preserve"> i drug</w:t>
      </w:r>
      <w:r w:rsidRPr="0067422C">
        <w:rPr>
          <w:rFonts w:ascii="Times New Roman" w:hAnsi="Times New Roman" w:cs="Times New Roman"/>
          <w:iCs/>
          <w:sz w:val="24"/>
          <w:szCs w:val="24"/>
        </w:rPr>
        <w:t>e</w:t>
      </w:r>
      <w:r w:rsidR="0090096D" w:rsidRPr="0067422C">
        <w:rPr>
          <w:rFonts w:ascii="Times New Roman" w:hAnsi="Times New Roman" w:cs="Times New Roman"/>
          <w:iCs/>
          <w:sz w:val="24"/>
          <w:szCs w:val="24"/>
        </w:rPr>
        <w:t xml:space="preserve"> mjer</w:t>
      </w:r>
      <w:r w:rsidRPr="0067422C">
        <w:rPr>
          <w:rFonts w:ascii="Times New Roman" w:hAnsi="Times New Roman" w:cs="Times New Roman"/>
          <w:iCs/>
          <w:sz w:val="24"/>
          <w:szCs w:val="24"/>
        </w:rPr>
        <w:t>e</w:t>
      </w:r>
      <w:r w:rsidR="0090096D" w:rsidRPr="0067422C">
        <w:rPr>
          <w:rFonts w:ascii="Times New Roman" w:hAnsi="Times New Roman" w:cs="Times New Roman"/>
          <w:iCs/>
          <w:sz w:val="24"/>
          <w:szCs w:val="24"/>
        </w:rPr>
        <w:t xml:space="preserve"> za kršenje odredbi Uredbe (EU) </w:t>
      </w:r>
      <w:r w:rsidRPr="0067422C">
        <w:rPr>
          <w:rFonts w:ascii="Times New Roman" w:hAnsi="Times New Roman" w:cs="Times New Roman"/>
          <w:iCs/>
          <w:sz w:val="24"/>
          <w:szCs w:val="24"/>
        </w:rPr>
        <w:t>2020/1503</w:t>
      </w:r>
      <w:r w:rsidR="0090096D" w:rsidRPr="0067422C">
        <w:rPr>
          <w:rFonts w:ascii="Times New Roman" w:hAnsi="Times New Roman" w:cs="Times New Roman"/>
          <w:iCs/>
          <w:sz w:val="24"/>
          <w:szCs w:val="24"/>
        </w:rPr>
        <w:t xml:space="preserve"> u skladu s člankom </w:t>
      </w:r>
      <w:r w:rsidRPr="0067422C">
        <w:rPr>
          <w:rFonts w:ascii="Times New Roman" w:hAnsi="Times New Roman" w:cs="Times New Roman"/>
          <w:iCs/>
          <w:sz w:val="24"/>
          <w:szCs w:val="24"/>
        </w:rPr>
        <w:t>42</w:t>
      </w:r>
      <w:r w:rsidR="0090096D" w:rsidRPr="0067422C">
        <w:rPr>
          <w:rFonts w:ascii="Times New Roman" w:hAnsi="Times New Roman" w:cs="Times New Roman"/>
          <w:iCs/>
          <w:sz w:val="24"/>
          <w:szCs w:val="24"/>
        </w:rPr>
        <w:t xml:space="preserve">. Uredbe (EU) </w:t>
      </w:r>
      <w:r w:rsidRPr="0067422C">
        <w:rPr>
          <w:rFonts w:ascii="Times New Roman" w:hAnsi="Times New Roman" w:cs="Times New Roman"/>
          <w:iCs/>
          <w:sz w:val="24"/>
          <w:szCs w:val="24"/>
        </w:rPr>
        <w:t>2020/1503</w:t>
      </w:r>
    </w:p>
    <w:p w14:paraId="20CE1CD0" w14:textId="473BAF98" w:rsidR="0079207E" w:rsidRPr="0067422C" w:rsidRDefault="0079207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12. dostavlja ESMA-i jedanput godišnje zbirne informacije o i</w:t>
      </w:r>
      <w:r w:rsidR="004C2CC4" w:rsidRPr="0067422C">
        <w:rPr>
          <w:rFonts w:ascii="Times New Roman" w:hAnsi="Times New Roman" w:cs="Times New Roman"/>
          <w:iCs/>
          <w:sz w:val="24"/>
          <w:szCs w:val="24"/>
        </w:rPr>
        <w:t>zrečenim sankcijama i mjerama u skladu s člankom 43. Uredbe (EU) 2020/1503.</w:t>
      </w:r>
    </w:p>
    <w:p w14:paraId="57CC2A3E" w14:textId="5B947418" w:rsidR="00903F8B" w:rsidRPr="0067422C" w:rsidRDefault="00903F8B" w:rsidP="00E94F46">
      <w:pPr>
        <w:spacing w:after="0" w:line="240" w:lineRule="auto"/>
        <w:jc w:val="both"/>
        <w:rPr>
          <w:rFonts w:ascii="Times New Roman" w:hAnsi="Times New Roman" w:cs="Times New Roman"/>
          <w:iCs/>
          <w:sz w:val="24"/>
          <w:szCs w:val="24"/>
        </w:rPr>
      </w:pPr>
    </w:p>
    <w:p w14:paraId="01637C76" w14:textId="544B78FA" w:rsidR="00903F8B" w:rsidRPr="00391007" w:rsidRDefault="00903F8B" w:rsidP="00E94F46">
      <w:pPr>
        <w:spacing w:after="0" w:line="240" w:lineRule="auto"/>
        <w:jc w:val="center"/>
        <w:rPr>
          <w:rFonts w:ascii="Times New Roman" w:hAnsi="Times New Roman" w:cs="Times New Roman"/>
          <w:b/>
          <w:sz w:val="24"/>
          <w:szCs w:val="24"/>
        </w:rPr>
      </w:pPr>
      <w:r w:rsidRPr="00391007">
        <w:rPr>
          <w:rFonts w:ascii="Times New Roman" w:hAnsi="Times New Roman" w:cs="Times New Roman"/>
          <w:b/>
          <w:sz w:val="24"/>
          <w:szCs w:val="24"/>
        </w:rPr>
        <w:t>III. IZDAVANJE ODOBRENJA ZA RAD</w:t>
      </w:r>
    </w:p>
    <w:p w14:paraId="0635FA53" w14:textId="77777777" w:rsidR="00E94F46" w:rsidRDefault="00E94F46" w:rsidP="00E94F46">
      <w:pPr>
        <w:spacing w:after="0" w:line="240" w:lineRule="auto"/>
        <w:jc w:val="center"/>
        <w:rPr>
          <w:rFonts w:ascii="Times New Roman" w:hAnsi="Times New Roman" w:cs="Times New Roman"/>
          <w:b/>
          <w:i/>
          <w:sz w:val="24"/>
          <w:szCs w:val="24"/>
        </w:rPr>
      </w:pPr>
    </w:p>
    <w:p w14:paraId="76C440A7" w14:textId="413415D2" w:rsidR="00903F8B" w:rsidRPr="00391007" w:rsidRDefault="00972748" w:rsidP="00E94F46">
      <w:pPr>
        <w:spacing w:after="0" w:line="240" w:lineRule="auto"/>
        <w:jc w:val="center"/>
        <w:rPr>
          <w:rFonts w:ascii="Times New Roman" w:hAnsi="Times New Roman" w:cs="Times New Roman"/>
          <w:b/>
          <w:i/>
          <w:sz w:val="24"/>
          <w:szCs w:val="24"/>
        </w:rPr>
      </w:pPr>
      <w:r w:rsidRPr="00391007">
        <w:rPr>
          <w:rFonts w:ascii="Times New Roman" w:hAnsi="Times New Roman" w:cs="Times New Roman"/>
          <w:b/>
          <w:i/>
          <w:sz w:val="24"/>
          <w:szCs w:val="24"/>
        </w:rPr>
        <w:t>Zahtjev za izdavanje o</w:t>
      </w:r>
      <w:r w:rsidR="00F205D0" w:rsidRPr="00391007">
        <w:rPr>
          <w:rFonts w:ascii="Times New Roman" w:hAnsi="Times New Roman" w:cs="Times New Roman"/>
          <w:b/>
          <w:i/>
          <w:sz w:val="24"/>
          <w:szCs w:val="24"/>
        </w:rPr>
        <w:t>dobrenje za rad</w:t>
      </w:r>
    </w:p>
    <w:p w14:paraId="01CF933B" w14:textId="77777777" w:rsidR="00E94F46" w:rsidRDefault="00E94F46" w:rsidP="00E94F46">
      <w:pPr>
        <w:spacing w:after="0" w:line="240" w:lineRule="auto"/>
        <w:jc w:val="center"/>
        <w:rPr>
          <w:rFonts w:ascii="Times New Roman" w:hAnsi="Times New Roman" w:cs="Times New Roman"/>
          <w:b/>
          <w:sz w:val="24"/>
          <w:szCs w:val="24"/>
        </w:rPr>
      </w:pPr>
    </w:p>
    <w:p w14:paraId="3DB07D30" w14:textId="28272BFF" w:rsidR="00F205D0" w:rsidRPr="0067422C" w:rsidRDefault="00903F8B"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 xml:space="preserve">Članak 8. </w:t>
      </w:r>
    </w:p>
    <w:p w14:paraId="58608E2B" w14:textId="1C9AB264" w:rsidR="00F205D0" w:rsidRPr="0067422C" w:rsidRDefault="00F205D0" w:rsidP="00E94F46">
      <w:pPr>
        <w:spacing w:after="0" w:line="240" w:lineRule="auto"/>
        <w:rPr>
          <w:rFonts w:ascii="Times New Roman" w:hAnsi="Times New Roman" w:cs="Times New Roman"/>
          <w:b/>
          <w:sz w:val="24"/>
          <w:szCs w:val="24"/>
        </w:rPr>
      </w:pPr>
    </w:p>
    <w:p w14:paraId="244161EC" w14:textId="42077285" w:rsidR="00865BA9" w:rsidRPr="0067422C" w:rsidRDefault="00F205D0"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Na temelju zahtjeva pravne osobe sa sjedištem u Republici Hrvatsk</w:t>
      </w:r>
      <w:r w:rsidR="00D5622C">
        <w:rPr>
          <w:rFonts w:ascii="Times New Roman" w:hAnsi="Times New Roman" w:cs="Times New Roman"/>
          <w:sz w:val="24"/>
          <w:szCs w:val="24"/>
        </w:rPr>
        <w:t>oj</w:t>
      </w:r>
      <w:r w:rsidRPr="0067422C">
        <w:rPr>
          <w:rFonts w:ascii="Times New Roman" w:hAnsi="Times New Roman" w:cs="Times New Roman"/>
          <w:sz w:val="24"/>
          <w:szCs w:val="24"/>
        </w:rPr>
        <w:t xml:space="preserve"> </w:t>
      </w:r>
      <w:r w:rsidR="00370533">
        <w:rPr>
          <w:rFonts w:ascii="Times New Roman" w:hAnsi="Times New Roman" w:cs="Times New Roman"/>
          <w:sz w:val="24"/>
          <w:szCs w:val="24"/>
        </w:rPr>
        <w:t>podnesen</w:t>
      </w:r>
      <w:r w:rsidR="006976FD">
        <w:rPr>
          <w:rFonts w:ascii="Times New Roman" w:hAnsi="Times New Roman" w:cs="Times New Roman"/>
          <w:sz w:val="24"/>
          <w:szCs w:val="24"/>
        </w:rPr>
        <w:t>og</w:t>
      </w:r>
      <w:r w:rsidR="00370533">
        <w:rPr>
          <w:rFonts w:ascii="Times New Roman" w:hAnsi="Times New Roman" w:cs="Times New Roman"/>
          <w:sz w:val="24"/>
          <w:szCs w:val="24"/>
        </w:rPr>
        <w:t xml:space="preserve"> </w:t>
      </w:r>
      <w:r w:rsidRPr="0067422C">
        <w:rPr>
          <w:rFonts w:ascii="Times New Roman" w:hAnsi="Times New Roman" w:cs="Times New Roman"/>
          <w:sz w:val="24"/>
          <w:szCs w:val="24"/>
        </w:rPr>
        <w:t>u skladu s odredbama članka 12. Uredbe (EU) 2020/1503, Agencija o izdavanju odobrenja za rad</w:t>
      </w:r>
      <w:r w:rsidR="00865BA9" w:rsidRPr="0067422C">
        <w:rPr>
          <w:rFonts w:ascii="Times New Roman" w:hAnsi="Times New Roman" w:cs="Times New Roman"/>
          <w:sz w:val="24"/>
          <w:szCs w:val="24"/>
        </w:rPr>
        <w:t xml:space="preserve"> pružatelja usluga skupnog financiranja</w:t>
      </w:r>
      <w:r w:rsidRPr="0067422C">
        <w:rPr>
          <w:rFonts w:ascii="Times New Roman" w:hAnsi="Times New Roman" w:cs="Times New Roman"/>
          <w:sz w:val="24"/>
          <w:szCs w:val="24"/>
        </w:rPr>
        <w:t xml:space="preserve"> odlučuje </w:t>
      </w:r>
      <w:r w:rsidR="00865BA9" w:rsidRPr="0067422C">
        <w:rPr>
          <w:rFonts w:ascii="Times New Roman" w:hAnsi="Times New Roman" w:cs="Times New Roman"/>
          <w:sz w:val="24"/>
          <w:szCs w:val="24"/>
        </w:rPr>
        <w:t xml:space="preserve">rješenjem u roku od </w:t>
      </w:r>
      <w:r w:rsidR="0006298B">
        <w:rPr>
          <w:rFonts w:ascii="Times New Roman" w:hAnsi="Times New Roman" w:cs="Times New Roman"/>
          <w:sz w:val="24"/>
          <w:szCs w:val="24"/>
        </w:rPr>
        <w:t>tri</w:t>
      </w:r>
      <w:r w:rsidR="00865BA9" w:rsidRPr="0067422C">
        <w:rPr>
          <w:rFonts w:ascii="Times New Roman" w:hAnsi="Times New Roman" w:cs="Times New Roman"/>
          <w:sz w:val="24"/>
          <w:szCs w:val="24"/>
        </w:rPr>
        <w:t xml:space="preserve"> mjeseca od zaprimanja </w:t>
      </w:r>
      <w:r w:rsidR="006976FD">
        <w:rPr>
          <w:rFonts w:ascii="Times New Roman" w:hAnsi="Times New Roman" w:cs="Times New Roman"/>
          <w:sz w:val="24"/>
          <w:szCs w:val="24"/>
        </w:rPr>
        <w:t>urednog</w:t>
      </w:r>
      <w:r w:rsidR="006976FD" w:rsidRPr="0067422C">
        <w:rPr>
          <w:rFonts w:ascii="Times New Roman" w:hAnsi="Times New Roman" w:cs="Times New Roman"/>
          <w:sz w:val="24"/>
          <w:szCs w:val="24"/>
        </w:rPr>
        <w:t xml:space="preserve"> </w:t>
      </w:r>
      <w:r w:rsidR="00865BA9" w:rsidRPr="0067422C">
        <w:rPr>
          <w:rFonts w:ascii="Times New Roman" w:hAnsi="Times New Roman" w:cs="Times New Roman"/>
          <w:sz w:val="24"/>
          <w:szCs w:val="24"/>
        </w:rPr>
        <w:t>zahtjeva, u skladu s odredbom članka 12. stavka 8. Uredbe (EU) 2020/1503.</w:t>
      </w:r>
    </w:p>
    <w:p w14:paraId="625704A4" w14:textId="77777777" w:rsidR="00E94F46" w:rsidRDefault="00E94F46" w:rsidP="00E94F46">
      <w:pPr>
        <w:spacing w:after="0" w:line="240" w:lineRule="auto"/>
        <w:jc w:val="both"/>
        <w:rPr>
          <w:rFonts w:ascii="Times New Roman" w:hAnsi="Times New Roman" w:cs="Times New Roman"/>
          <w:sz w:val="24"/>
          <w:szCs w:val="24"/>
        </w:rPr>
      </w:pPr>
    </w:p>
    <w:p w14:paraId="333E69F4" w14:textId="3729EBAA" w:rsidR="00F205D0" w:rsidRDefault="00865BA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w:t>
      </w:r>
      <w:r w:rsidR="0070719F" w:rsidRPr="0067422C">
        <w:rPr>
          <w:rFonts w:ascii="Times New Roman" w:hAnsi="Times New Roman" w:cs="Times New Roman"/>
          <w:sz w:val="24"/>
          <w:szCs w:val="24"/>
        </w:rPr>
        <w:t>Ako je podnositelj zahtjeva iz stavka 1. ovoga članka investicijsko društvo podnositelj zahtjeva Agenciji nije dužan dostaviti podatke i dokaze iz članka 12. stavaka 2. i 3. Uredbe (EU) 2020/1503. kojima Age</w:t>
      </w:r>
      <w:r w:rsidR="00F1295D" w:rsidRPr="0067422C">
        <w:rPr>
          <w:rFonts w:ascii="Times New Roman" w:hAnsi="Times New Roman" w:cs="Times New Roman"/>
          <w:sz w:val="24"/>
          <w:szCs w:val="24"/>
        </w:rPr>
        <w:t>ncija raspolaže, ako su ti podac</w:t>
      </w:r>
      <w:r w:rsidR="0070719F" w:rsidRPr="0067422C">
        <w:rPr>
          <w:rFonts w:ascii="Times New Roman" w:hAnsi="Times New Roman" w:cs="Times New Roman"/>
          <w:sz w:val="24"/>
          <w:szCs w:val="24"/>
        </w:rPr>
        <w:t>i ažurni.</w:t>
      </w:r>
    </w:p>
    <w:p w14:paraId="6478A0F5" w14:textId="77777777" w:rsidR="00E94F46" w:rsidRDefault="00E94F46" w:rsidP="00E94F46">
      <w:pPr>
        <w:spacing w:after="0" w:line="240" w:lineRule="auto"/>
        <w:jc w:val="both"/>
        <w:rPr>
          <w:rFonts w:ascii="Times New Roman" w:hAnsi="Times New Roman" w:cs="Times New Roman"/>
          <w:sz w:val="24"/>
          <w:szCs w:val="24"/>
        </w:rPr>
      </w:pPr>
    </w:p>
    <w:p w14:paraId="4EDC3066" w14:textId="4428E56A" w:rsidR="0070719F" w:rsidRPr="0067422C" w:rsidRDefault="0070719F"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609CE">
        <w:rPr>
          <w:rFonts w:ascii="Times New Roman" w:hAnsi="Times New Roman" w:cs="Times New Roman"/>
          <w:sz w:val="24"/>
          <w:szCs w:val="24"/>
        </w:rPr>
        <w:t>3</w:t>
      </w:r>
      <w:r w:rsidRPr="0067422C">
        <w:rPr>
          <w:rFonts w:ascii="Times New Roman" w:hAnsi="Times New Roman" w:cs="Times New Roman"/>
          <w:sz w:val="24"/>
          <w:szCs w:val="24"/>
        </w:rPr>
        <w:t xml:space="preserve">) </w:t>
      </w:r>
      <w:r w:rsidR="00F1295D" w:rsidRPr="0067422C">
        <w:rPr>
          <w:rFonts w:ascii="Times New Roman" w:hAnsi="Times New Roman" w:cs="Times New Roman"/>
          <w:sz w:val="24"/>
          <w:szCs w:val="24"/>
        </w:rPr>
        <w:t xml:space="preserve">Podnositelj zahtjeva iz stavka 1. ovoga članka </w:t>
      </w:r>
      <w:r w:rsidR="00370533">
        <w:rPr>
          <w:rFonts w:ascii="Times New Roman" w:hAnsi="Times New Roman" w:cs="Times New Roman"/>
          <w:sz w:val="24"/>
          <w:szCs w:val="24"/>
        </w:rPr>
        <w:t>koji</w:t>
      </w:r>
      <w:r w:rsidR="00601252">
        <w:rPr>
          <w:rFonts w:ascii="Times New Roman" w:hAnsi="Times New Roman" w:cs="Times New Roman"/>
          <w:sz w:val="24"/>
          <w:szCs w:val="24"/>
        </w:rPr>
        <w:t xml:space="preserve"> </w:t>
      </w:r>
      <w:r w:rsidR="00F1295D" w:rsidRPr="0067422C">
        <w:rPr>
          <w:rFonts w:ascii="Times New Roman" w:hAnsi="Times New Roman" w:cs="Times New Roman"/>
          <w:sz w:val="24"/>
          <w:szCs w:val="24"/>
        </w:rPr>
        <w:t xml:space="preserve">namjerava sam pružati platne usluge, Agenciji je osim potvrde iz članka 12. stavka 2. točke </w:t>
      </w:r>
      <w:r w:rsidR="00601252">
        <w:rPr>
          <w:rFonts w:ascii="Times New Roman" w:hAnsi="Times New Roman" w:cs="Times New Roman"/>
          <w:sz w:val="24"/>
          <w:szCs w:val="24"/>
        </w:rPr>
        <w:t>(</w:t>
      </w:r>
      <w:r w:rsidR="00F1295D" w:rsidRPr="0067422C">
        <w:rPr>
          <w:rFonts w:ascii="Times New Roman" w:hAnsi="Times New Roman" w:cs="Times New Roman"/>
          <w:sz w:val="24"/>
          <w:szCs w:val="24"/>
        </w:rPr>
        <w:t>p</w:t>
      </w:r>
      <w:r w:rsidR="00601252">
        <w:rPr>
          <w:rFonts w:ascii="Times New Roman" w:hAnsi="Times New Roman" w:cs="Times New Roman"/>
          <w:sz w:val="24"/>
          <w:szCs w:val="24"/>
        </w:rPr>
        <w:t>)</w:t>
      </w:r>
      <w:r w:rsidR="00F1295D" w:rsidRPr="0067422C">
        <w:rPr>
          <w:rFonts w:ascii="Times New Roman" w:hAnsi="Times New Roman" w:cs="Times New Roman"/>
          <w:sz w:val="24"/>
          <w:szCs w:val="24"/>
        </w:rPr>
        <w:t xml:space="preserve"> </w:t>
      </w:r>
      <w:r w:rsidR="00F00849" w:rsidRPr="00F00849">
        <w:rPr>
          <w:rFonts w:ascii="Times New Roman" w:hAnsi="Times New Roman" w:cs="Times New Roman"/>
          <w:sz w:val="24"/>
          <w:szCs w:val="24"/>
        </w:rPr>
        <w:t>Uredbe (EU) 2020/1503</w:t>
      </w:r>
      <w:r w:rsidR="00F00849">
        <w:rPr>
          <w:rFonts w:ascii="Times New Roman" w:hAnsi="Times New Roman" w:cs="Times New Roman"/>
          <w:sz w:val="24"/>
          <w:szCs w:val="24"/>
        </w:rPr>
        <w:t xml:space="preserve"> </w:t>
      </w:r>
      <w:r w:rsidR="00F1295D" w:rsidRPr="0067422C">
        <w:rPr>
          <w:rFonts w:ascii="Times New Roman" w:hAnsi="Times New Roman" w:cs="Times New Roman"/>
          <w:sz w:val="24"/>
          <w:szCs w:val="24"/>
        </w:rPr>
        <w:t xml:space="preserve">dužan dostaviti i odobrenje Hrvatske narodne banke sukladno zakonu </w:t>
      </w:r>
      <w:r w:rsidR="005D43A9">
        <w:rPr>
          <w:rFonts w:ascii="Times New Roman" w:hAnsi="Times New Roman" w:cs="Times New Roman"/>
          <w:sz w:val="24"/>
          <w:szCs w:val="24"/>
        </w:rPr>
        <w:t>koji uređuje platni promet</w:t>
      </w:r>
      <w:r w:rsidR="00F1295D" w:rsidRPr="0067422C">
        <w:rPr>
          <w:rFonts w:ascii="Times New Roman" w:hAnsi="Times New Roman" w:cs="Times New Roman"/>
          <w:sz w:val="24"/>
          <w:szCs w:val="24"/>
        </w:rPr>
        <w:t xml:space="preserve">. </w:t>
      </w:r>
    </w:p>
    <w:p w14:paraId="0D9FC350" w14:textId="77777777" w:rsidR="00E94F46" w:rsidRDefault="00E94F46" w:rsidP="00E94F46">
      <w:pPr>
        <w:spacing w:after="0" w:line="240" w:lineRule="auto"/>
        <w:jc w:val="both"/>
        <w:rPr>
          <w:rFonts w:ascii="Times New Roman" w:hAnsi="Times New Roman" w:cs="Times New Roman"/>
          <w:sz w:val="24"/>
          <w:szCs w:val="24"/>
        </w:rPr>
      </w:pPr>
    </w:p>
    <w:p w14:paraId="6428CC3D" w14:textId="4848DB89" w:rsidR="00467B14" w:rsidRDefault="00B965D1"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609CE">
        <w:rPr>
          <w:rFonts w:ascii="Times New Roman" w:hAnsi="Times New Roman" w:cs="Times New Roman"/>
          <w:sz w:val="24"/>
          <w:szCs w:val="24"/>
        </w:rPr>
        <w:t>4</w:t>
      </w:r>
      <w:r w:rsidRPr="0067422C">
        <w:rPr>
          <w:rFonts w:ascii="Times New Roman" w:hAnsi="Times New Roman" w:cs="Times New Roman"/>
          <w:sz w:val="24"/>
          <w:szCs w:val="24"/>
        </w:rPr>
        <w:t xml:space="preserve">) Na </w:t>
      </w:r>
      <w:r w:rsidR="00223E23">
        <w:rPr>
          <w:rFonts w:ascii="Times New Roman" w:hAnsi="Times New Roman" w:cs="Times New Roman"/>
          <w:sz w:val="24"/>
          <w:szCs w:val="24"/>
        </w:rPr>
        <w:t xml:space="preserve">temelju </w:t>
      </w:r>
      <w:r w:rsidRPr="0067422C">
        <w:rPr>
          <w:rFonts w:ascii="Times New Roman" w:hAnsi="Times New Roman" w:cs="Times New Roman"/>
          <w:sz w:val="24"/>
          <w:szCs w:val="24"/>
        </w:rPr>
        <w:t>zahtjev</w:t>
      </w:r>
      <w:r w:rsidR="00223E23">
        <w:rPr>
          <w:rFonts w:ascii="Times New Roman" w:hAnsi="Times New Roman" w:cs="Times New Roman"/>
          <w:sz w:val="24"/>
          <w:szCs w:val="24"/>
        </w:rPr>
        <w:t xml:space="preserve">a </w:t>
      </w:r>
      <w:r w:rsidR="00D5622C">
        <w:rPr>
          <w:rFonts w:ascii="Times New Roman" w:hAnsi="Times New Roman" w:cs="Times New Roman"/>
          <w:sz w:val="24"/>
          <w:szCs w:val="24"/>
        </w:rPr>
        <w:t>pružatelja usluga skupnog financiranja</w:t>
      </w:r>
      <w:r w:rsidRPr="0067422C">
        <w:rPr>
          <w:rFonts w:ascii="Times New Roman" w:hAnsi="Times New Roman" w:cs="Times New Roman"/>
          <w:sz w:val="24"/>
          <w:szCs w:val="24"/>
        </w:rPr>
        <w:t xml:space="preserve"> </w:t>
      </w:r>
      <w:r w:rsidR="00FB7D4C" w:rsidRPr="00FB7D4C">
        <w:rPr>
          <w:rFonts w:ascii="Times New Roman" w:hAnsi="Times New Roman" w:cs="Times New Roman"/>
          <w:sz w:val="24"/>
          <w:szCs w:val="24"/>
        </w:rPr>
        <w:t xml:space="preserve">za proširenjem odobrenja za rad </w:t>
      </w:r>
      <w:r w:rsidR="00D5622C">
        <w:rPr>
          <w:rFonts w:ascii="Times New Roman" w:hAnsi="Times New Roman" w:cs="Times New Roman"/>
          <w:sz w:val="24"/>
          <w:szCs w:val="24"/>
        </w:rPr>
        <w:t xml:space="preserve">podnesenim sukladno članku 13. stavku 2. </w:t>
      </w:r>
      <w:r w:rsidR="00D5622C" w:rsidRPr="00D5622C">
        <w:rPr>
          <w:rFonts w:ascii="Times New Roman" w:hAnsi="Times New Roman" w:cs="Times New Roman"/>
          <w:sz w:val="24"/>
          <w:szCs w:val="24"/>
        </w:rPr>
        <w:t xml:space="preserve">Uredbe (EU) 2020/1503 </w:t>
      </w:r>
      <w:r w:rsidR="00D5622C">
        <w:rPr>
          <w:rFonts w:ascii="Times New Roman" w:hAnsi="Times New Roman" w:cs="Times New Roman"/>
          <w:sz w:val="24"/>
          <w:szCs w:val="24"/>
        </w:rPr>
        <w:t xml:space="preserve">Agencija </w:t>
      </w:r>
      <w:r w:rsidR="000D1D1E">
        <w:rPr>
          <w:rFonts w:ascii="Times New Roman" w:hAnsi="Times New Roman" w:cs="Times New Roman"/>
          <w:sz w:val="24"/>
          <w:szCs w:val="24"/>
        </w:rPr>
        <w:t xml:space="preserve">odlučuje rješenjem primjenjujući pritom </w:t>
      </w:r>
      <w:r w:rsidRPr="0067422C">
        <w:rPr>
          <w:rFonts w:ascii="Times New Roman" w:hAnsi="Times New Roman" w:cs="Times New Roman"/>
          <w:sz w:val="24"/>
          <w:szCs w:val="24"/>
        </w:rPr>
        <w:t xml:space="preserve">na odgovarajući način odredbe </w:t>
      </w:r>
      <w:r w:rsidR="00972748" w:rsidRPr="0067422C">
        <w:rPr>
          <w:rFonts w:ascii="Times New Roman" w:hAnsi="Times New Roman" w:cs="Times New Roman"/>
          <w:sz w:val="24"/>
          <w:szCs w:val="24"/>
        </w:rPr>
        <w:t>članka 12. stavaka 4. do 11. Uredbe (EU) 2020/1503 i ovoga članka.</w:t>
      </w:r>
      <w:r w:rsidR="00D5622C">
        <w:rPr>
          <w:rFonts w:ascii="Times New Roman" w:hAnsi="Times New Roman" w:cs="Times New Roman"/>
          <w:sz w:val="24"/>
          <w:szCs w:val="24"/>
        </w:rPr>
        <w:t xml:space="preserve"> </w:t>
      </w:r>
      <w:r w:rsidR="00FB7D4C">
        <w:rPr>
          <w:rFonts w:ascii="Times New Roman" w:hAnsi="Times New Roman" w:cs="Times New Roman"/>
          <w:sz w:val="24"/>
          <w:szCs w:val="24"/>
        </w:rPr>
        <w:t xml:space="preserve"> </w:t>
      </w:r>
    </w:p>
    <w:p w14:paraId="58C7ACF3" w14:textId="77777777" w:rsidR="00467B14" w:rsidRDefault="00467B14" w:rsidP="00E94F46">
      <w:pPr>
        <w:spacing w:after="0" w:line="240" w:lineRule="auto"/>
        <w:jc w:val="both"/>
        <w:rPr>
          <w:rFonts w:ascii="Times New Roman" w:hAnsi="Times New Roman" w:cs="Times New Roman"/>
          <w:sz w:val="24"/>
          <w:szCs w:val="24"/>
        </w:rPr>
      </w:pPr>
    </w:p>
    <w:p w14:paraId="6AE8684C" w14:textId="1FD47C31" w:rsidR="00F1295D" w:rsidRDefault="00F1295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609CE">
        <w:rPr>
          <w:rFonts w:ascii="Times New Roman" w:hAnsi="Times New Roman" w:cs="Times New Roman"/>
          <w:sz w:val="24"/>
          <w:szCs w:val="24"/>
        </w:rPr>
        <w:t>5</w:t>
      </w:r>
      <w:r w:rsidRPr="0067422C">
        <w:rPr>
          <w:rFonts w:ascii="Times New Roman" w:hAnsi="Times New Roman" w:cs="Times New Roman"/>
          <w:sz w:val="24"/>
          <w:szCs w:val="24"/>
        </w:rPr>
        <w:t>) Agencija pravilnikom detaljnije propis</w:t>
      </w:r>
      <w:r w:rsidR="00227F43">
        <w:rPr>
          <w:rFonts w:ascii="Times New Roman" w:hAnsi="Times New Roman" w:cs="Times New Roman"/>
          <w:sz w:val="24"/>
          <w:szCs w:val="24"/>
        </w:rPr>
        <w:t>u</w:t>
      </w:r>
      <w:r w:rsidR="00710919">
        <w:rPr>
          <w:rFonts w:ascii="Times New Roman" w:hAnsi="Times New Roman" w:cs="Times New Roman"/>
          <w:sz w:val="24"/>
          <w:szCs w:val="24"/>
        </w:rPr>
        <w:t>j</w:t>
      </w:r>
      <w:r w:rsidR="00227F43">
        <w:rPr>
          <w:rFonts w:ascii="Times New Roman" w:hAnsi="Times New Roman" w:cs="Times New Roman"/>
          <w:sz w:val="24"/>
          <w:szCs w:val="24"/>
        </w:rPr>
        <w:t>e</w:t>
      </w:r>
      <w:r w:rsidRPr="0067422C">
        <w:rPr>
          <w:rFonts w:ascii="Times New Roman" w:hAnsi="Times New Roman" w:cs="Times New Roman"/>
          <w:sz w:val="24"/>
          <w:szCs w:val="24"/>
        </w:rPr>
        <w:t xml:space="preserve"> sadržaj zahtjeva za izdavanje odobrenja za rad </w:t>
      </w:r>
      <w:r w:rsidR="002F3D7B">
        <w:rPr>
          <w:rFonts w:ascii="Times New Roman" w:hAnsi="Times New Roman" w:cs="Times New Roman"/>
          <w:sz w:val="24"/>
          <w:szCs w:val="24"/>
        </w:rPr>
        <w:t xml:space="preserve">i sadržaj zahtjeva za proširenjem odobrenja za rad </w:t>
      </w:r>
      <w:r w:rsidRPr="0067422C">
        <w:rPr>
          <w:rFonts w:ascii="Times New Roman" w:hAnsi="Times New Roman" w:cs="Times New Roman"/>
          <w:sz w:val="24"/>
          <w:szCs w:val="24"/>
        </w:rPr>
        <w:t>iz stav</w:t>
      </w:r>
      <w:r w:rsidR="00660E5F">
        <w:rPr>
          <w:rFonts w:ascii="Times New Roman" w:hAnsi="Times New Roman" w:cs="Times New Roman"/>
          <w:sz w:val="24"/>
          <w:szCs w:val="24"/>
        </w:rPr>
        <w:t>a</w:t>
      </w:r>
      <w:r w:rsidRPr="0067422C">
        <w:rPr>
          <w:rFonts w:ascii="Times New Roman" w:hAnsi="Times New Roman" w:cs="Times New Roman"/>
          <w:sz w:val="24"/>
          <w:szCs w:val="24"/>
        </w:rPr>
        <w:t xml:space="preserve">ka 1. </w:t>
      </w:r>
      <w:r w:rsidR="002F3D7B">
        <w:rPr>
          <w:rFonts w:ascii="Times New Roman" w:hAnsi="Times New Roman" w:cs="Times New Roman"/>
          <w:sz w:val="24"/>
          <w:szCs w:val="24"/>
        </w:rPr>
        <w:t xml:space="preserve">i 4. </w:t>
      </w:r>
      <w:r w:rsidRPr="0067422C">
        <w:rPr>
          <w:rFonts w:ascii="Times New Roman" w:hAnsi="Times New Roman" w:cs="Times New Roman"/>
          <w:sz w:val="24"/>
          <w:szCs w:val="24"/>
        </w:rPr>
        <w:t>ovoga članka</w:t>
      </w:r>
      <w:r w:rsidR="002F3D7B">
        <w:rPr>
          <w:rFonts w:ascii="Times New Roman" w:hAnsi="Times New Roman" w:cs="Times New Roman"/>
          <w:sz w:val="24"/>
          <w:szCs w:val="24"/>
        </w:rPr>
        <w:t>.</w:t>
      </w:r>
    </w:p>
    <w:p w14:paraId="619695DD" w14:textId="693346B6" w:rsidR="00A609CE" w:rsidRDefault="00A609CE" w:rsidP="00E94F46">
      <w:pPr>
        <w:spacing w:after="0" w:line="240" w:lineRule="auto"/>
        <w:jc w:val="both"/>
        <w:rPr>
          <w:rFonts w:ascii="Times New Roman" w:hAnsi="Times New Roman" w:cs="Times New Roman"/>
          <w:sz w:val="24"/>
          <w:szCs w:val="24"/>
        </w:rPr>
      </w:pPr>
    </w:p>
    <w:p w14:paraId="6AACC889" w14:textId="77777777" w:rsidR="00E94F46" w:rsidRDefault="00E94F46" w:rsidP="00E94F46">
      <w:pPr>
        <w:spacing w:after="0" w:line="240" w:lineRule="auto"/>
        <w:jc w:val="center"/>
        <w:rPr>
          <w:rFonts w:ascii="Times New Roman" w:hAnsi="Times New Roman" w:cs="Times New Roman"/>
          <w:b/>
          <w:i/>
          <w:sz w:val="24"/>
          <w:szCs w:val="24"/>
        </w:rPr>
      </w:pPr>
    </w:p>
    <w:p w14:paraId="411C4786" w14:textId="7238088C" w:rsidR="00972748" w:rsidRPr="009E6668" w:rsidRDefault="00972748" w:rsidP="00E94F46">
      <w:pPr>
        <w:spacing w:after="0" w:line="240" w:lineRule="auto"/>
        <w:jc w:val="center"/>
        <w:rPr>
          <w:rFonts w:ascii="Times New Roman" w:hAnsi="Times New Roman" w:cs="Times New Roman"/>
          <w:b/>
          <w:i/>
          <w:sz w:val="24"/>
          <w:szCs w:val="24"/>
        </w:rPr>
      </w:pPr>
      <w:r w:rsidRPr="009E6668">
        <w:rPr>
          <w:rFonts w:ascii="Times New Roman" w:hAnsi="Times New Roman" w:cs="Times New Roman"/>
          <w:b/>
          <w:i/>
          <w:sz w:val="24"/>
          <w:szCs w:val="24"/>
        </w:rPr>
        <w:t>Odlučivanje o odobrenju za rad</w:t>
      </w:r>
    </w:p>
    <w:p w14:paraId="45AF148D" w14:textId="77777777" w:rsidR="00E94F46" w:rsidRDefault="00E94F46" w:rsidP="00E94F46">
      <w:pPr>
        <w:spacing w:after="0" w:line="240" w:lineRule="auto"/>
        <w:jc w:val="center"/>
        <w:rPr>
          <w:rFonts w:ascii="Times New Roman" w:hAnsi="Times New Roman" w:cs="Times New Roman"/>
          <w:b/>
          <w:sz w:val="24"/>
          <w:szCs w:val="24"/>
        </w:rPr>
      </w:pPr>
    </w:p>
    <w:p w14:paraId="03519A3B" w14:textId="71618819" w:rsidR="00972748" w:rsidRPr="009E6668" w:rsidRDefault="00972748" w:rsidP="00E94F46">
      <w:pPr>
        <w:spacing w:after="0" w:line="240" w:lineRule="auto"/>
        <w:jc w:val="center"/>
        <w:rPr>
          <w:rFonts w:ascii="Times New Roman" w:hAnsi="Times New Roman" w:cs="Times New Roman"/>
          <w:b/>
          <w:sz w:val="24"/>
          <w:szCs w:val="24"/>
        </w:rPr>
      </w:pPr>
      <w:r w:rsidRPr="009E6668">
        <w:rPr>
          <w:rFonts w:ascii="Times New Roman" w:hAnsi="Times New Roman" w:cs="Times New Roman"/>
          <w:b/>
          <w:sz w:val="24"/>
          <w:szCs w:val="24"/>
        </w:rPr>
        <w:t xml:space="preserve">Članak </w:t>
      </w:r>
      <w:r w:rsidR="00F25D45" w:rsidRPr="009E6668">
        <w:rPr>
          <w:rFonts w:ascii="Times New Roman" w:hAnsi="Times New Roman" w:cs="Times New Roman"/>
          <w:b/>
          <w:sz w:val="24"/>
          <w:szCs w:val="24"/>
        </w:rPr>
        <w:t>9</w:t>
      </w:r>
      <w:r w:rsidRPr="009E6668">
        <w:rPr>
          <w:rFonts w:ascii="Times New Roman" w:hAnsi="Times New Roman" w:cs="Times New Roman"/>
          <w:b/>
          <w:sz w:val="24"/>
          <w:szCs w:val="24"/>
        </w:rPr>
        <w:t>.</w:t>
      </w:r>
    </w:p>
    <w:p w14:paraId="55589013" w14:textId="77777777" w:rsidR="00F25D45" w:rsidRPr="0067422C" w:rsidRDefault="00F25D45" w:rsidP="00E94F46">
      <w:pPr>
        <w:spacing w:after="0" w:line="240" w:lineRule="auto"/>
        <w:jc w:val="both"/>
        <w:rPr>
          <w:rFonts w:ascii="Times New Roman" w:hAnsi="Times New Roman" w:cs="Times New Roman"/>
          <w:sz w:val="24"/>
          <w:szCs w:val="24"/>
        </w:rPr>
      </w:pPr>
    </w:p>
    <w:p w14:paraId="1076EAF3" w14:textId="5B824BC5"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Agencija na temelju zahtjeva iz </w:t>
      </w:r>
      <w:r w:rsidR="00C65303">
        <w:rPr>
          <w:rFonts w:ascii="Times New Roman" w:hAnsi="Times New Roman" w:cs="Times New Roman"/>
          <w:sz w:val="24"/>
          <w:szCs w:val="24"/>
        </w:rPr>
        <w:t xml:space="preserve">članka 8. </w:t>
      </w:r>
      <w:r w:rsidRPr="0067422C">
        <w:rPr>
          <w:rFonts w:ascii="Times New Roman" w:hAnsi="Times New Roman" w:cs="Times New Roman"/>
          <w:sz w:val="24"/>
          <w:szCs w:val="24"/>
        </w:rPr>
        <w:t xml:space="preserve">stavka 1. </w:t>
      </w:r>
      <w:r w:rsidR="00CE0721">
        <w:rPr>
          <w:rFonts w:ascii="Times New Roman" w:hAnsi="Times New Roman" w:cs="Times New Roman"/>
          <w:sz w:val="24"/>
          <w:szCs w:val="24"/>
        </w:rPr>
        <w:t xml:space="preserve">ovoga Zakona </w:t>
      </w:r>
      <w:r w:rsidR="00595A68">
        <w:rPr>
          <w:rFonts w:ascii="Times New Roman" w:hAnsi="Times New Roman" w:cs="Times New Roman"/>
          <w:sz w:val="24"/>
          <w:szCs w:val="24"/>
        </w:rPr>
        <w:t>don</w:t>
      </w:r>
      <w:r w:rsidR="00227F43">
        <w:rPr>
          <w:rFonts w:ascii="Times New Roman" w:hAnsi="Times New Roman" w:cs="Times New Roman"/>
          <w:sz w:val="24"/>
          <w:szCs w:val="24"/>
        </w:rPr>
        <w:t>osi</w:t>
      </w:r>
      <w:r w:rsidR="00595A68">
        <w:rPr>
          <w:rFonts w:ascii="Times New Roman" w:hAnsi="Times New Roman" w:cs="Times New Roman"/>
          <w:sz w:val="24"/>
          <w:szCs w:val="24"/>
        </w:rPr>
        <w:t xml:space="preserve"> rješenje kojim  </w:t>
      </w:r>
      <w:r w:rsidRPr="0067422C">
        <w:rPr>
          <w:rFonts w:ascii="Times New Roman" w:hAnsi="Times New Roman" w:cs="Times New Roman"/>
          <w:sz w:val="24"/>
          <w:szCs w:val="24"/>
        </w:rPr>
        <w:t>izda</w:t>
      </w:r>
      <w:r w:rsidR="00227F43">
        <w:rPr>
          <w:rFonts w:ascii="Times New Roman" w:hAnsi="Times New Roman" w:cs="Times New Roman"/>
          <w:sz w:val="24"/>
          <w:szCs w:val="24"/>
        </w:rPr>
        <w:t>je</w:t>
      </w:r>
      <w:r w:rsidRPr="0067422C">
        <w:rPr>
          <w:rFonts w:ascii="Times New Roman" w:hAnsi="Times New Roman" w:cs="Times New Roman"/>
          <w:sz w:val="24"/>
          <w:szCs w:val="24"/>
        </w:rPr>
        <w:t xml:space="preserve"> odobrenje za rad ako su ispunjeni svi uvjeti iz POGLAVLJA III. Uredbe (EU) 2020/1503, ovisno o prirod</w:t>
      </w:r>
      <w:r w:rsidR="00C65303">
        <w:rPr>
          <w:rFonts w:ascii="Times New Roman" w:hAnsi="Times New Roman" w:cs="Times New Roman"/>
          <w:sz w:val="24"/>
          <w:szCs w:val="24"/>
        </w:rPr>
        <w:t>i</w:t>
      </w:r>
      <w:r w:rsidRPr="0067422C">
        <w:rPr>
          <w:rFonts w:ascii="Times New Roman" w:hAnsi="Times New Roman" w:cs="Times New Roman"/>
          <w:sz w:val="24"/>
          <w:szCs w:val="24"/>
        </w:rPr>
        <w:t>, opsegu i složenosti usluga skupnog financiranja koju potencijalni pružatelj usluga skupnog financiranja namjerava pružati.</w:t>
      </w:r>
    </w:p>
    <w:p w14:paraId="41172ADF" w14:textId="77777777" w:rsidR="00E94F46" w:rsidRDefault="00E94F46" w:rsidP="00E94F46">
      <w:pPr>
        <w:spacing w:after="0" w:line="240" w:lineRule="auto"/>
        <w:jc w:val="both"/>
        <w:rPr>
          <w:rFonts w:ascii="Times New Roman" w:hAnsi="Times New Roman" w:cs="Times New Roman"/>
          <w:sz w:val="24"/>
          <w:szCs w:val="24"/>
        </w:rPr>
      </w:pPr>
    </w:p>
    <w:p w14:paraId="1058575B" w14:textId="47B91A3D" w:rsidR="00972748"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Agencija </w:t>
      </w:r>
      <w:r w:rsidR="00595A68">
        <w:rPr>
          <w:rFonts w:ascii="Times New Roman" w:hAnsi="Times New Roman" w:cs="Times New Roman"/>
          <w:sz w:val="24"/>
          <w:szCs w:val="24"/>
        </w:rPr>
        <w:t xml:space="preserve">rješenjem </w:t>
      </w:r>
      <w:r w:rsidRPr="0067422C">
        <w:rPr>
          <w:rFonts w:ascii="Times New Roman" w:hAnsi="Times New Roman" w:cs="Times New Roman"/>
          <w:sz w:val="24"/>
          <w:szCs w:val="24"/>
        </w:rPr>
        <w:t>odbi</w:t>
      </w:r>
      <w:r w:rsidR="00227F43">
        <w:rPr>
          <w:rFonts w:ascii="Times New Roman" w:hAnsi="Times New Roman" w:cs="Times New Roman"/>
          <w:sz w:val="24"/>
          <w:szCs w:val="24"/>
        </w:rPr>
        <w:t>ja</w:t>
      </w:r>
      <w:r w:rsidRPr="0067422C">
        <w:rPr>
          <w:rFonts w:ascii="Times New Roman" w:hAnsi="Times New Roman" w:cs="Times New Roman"/>
          <w:sz w:val="24"/>
          <w:szCs w:val="24"/>
        </w:rPr>
        <w:t xml:space="preserve"> zahtjev iz </w:t>
      </w:r>
      <w:r w:rsidR="00BE7500">
        <w:rPr>
          <w:rFonts w:ascii="Times New Roman" w:hAnsi="Times New Roman" w:cs="Times New Roman"/>
          <w:sz w:val="24"/>
          <w:szCs w:val="24"/>
        </w:rPr>
        <w:t xml:space="preserve">članka 8. </w:t>
      </w:r>
      <w:r w:rsidRPr="0067422C">
        <w:rPr>
          <w:rFonts w:ascii="Times New Roman" w:hAnsi="Times New Roman" w:cs="Times New Roman"/>
          <w:sz w:val="24"/>
          <w:szCs w:val="24"/>
        </w:rPr>
        <w:t xml:space="preserve">stavka 1. ovoga </w:t>
      </w:r>
      <w:r w:rsidR="00CE0721">
        <w:rPr>
          <w:rFonts w:ascii="Times New Roman" w:hAnsi="Times New Roman" w:cs="Times New Roman"/>
          <w:sz w:val="24"/>
          <w:szCs w:val="24"/>
        </w:rPr>
        <w:t>Zakona</w:t>
      </w:r>
      <w:r w:rsidRPr="0067422C">
        <w:rPr>
          <w:rFonts w:ascii="Times New Roman" w:hAnsi="Times New Roman" w:cs="Times New Roman"/>
          <w:sz w:val="24"/>
          <w:szCs w:val="24"/>
        </w:rPr>
        <w:t>:</w:t>
      </w:r>
    </w:p>
    <w:p w14:paraId="032A6396" w14:textId="77777777" w:rsidR="00710919" w:rsidRPr="0067422C" w:rsidRDefault="00710919" w:rsidP="00E94F46">
      <w:pPr>
        <w:spacing w:after="0" w:line="240" w:lineRule="auto"/>
        <w:jc w:val="both"/>
        <w:rPr>
          <w:rFonts w:ascii="Times New Roman" w:hAnsi="Times New Roman" w:cs="Times New Roman"/>
          <w:sz w:val="24"/>
          <w:szCs w:val="24"/>
        </w:rPr>
      </w:pPr>
    </w:p>
    <w:p w14:paraId="2F52B374" w14:textId="1B135098" w:rsidR="00972748" w:rsidRPr="0067422C" w:rsidRDefault="00BA23A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w:t>
      </w:r>
      <w:r w:rsidR="00972748" w:rsidRPr="0067422C">
        <w:rPr>
          <w:rFonts w:ascii="Times New Roman" w:hAnsi="Times New Roman" w:cs="Times New Roman"/>
          <w:sz w:val="24"/>
          <w:szCs w:val="24"/>
        </w:rPr>
        <w:t>. ako</w:t>
      </w:r>
      <w:r w:rsidRPr="0067422C">
        <w:rPr>
          <w:rFonts w:ascii="Times New Roman" w:hAnsi="Times New Roman" w:cs="Times New Roman"/>
          <w:sz w:val="24"/>
          <w:szCs w:val="24"/>
        </w:rPr>
        <w:t xml:space="preserve"> utvrdi da</w:t>
      </w:r>
      <w:r w:rsidR="00972748" w:rsidRPr="0067422C">
        <w:rPr>
          <w:rFonts w:ascii="Times New Roman" w:hAnsi="Times New Roman" w:cs="Times New Roman"/>
          <w:sz w:val="24"/>
          <w:szCs w:val="24"/>
        </w:rPr>
        <w:t xml:space="preserve"> </w:t>
      </w:r>
      <w:r w:rsidR="00F25D45" w:rsidRPr="0067422C">
        <w:rPr>
          <w:rFonts w:ascii="Times New Roman" w:hAnsi="Times New Roman" w:cs="Times New Roman"/>
          <w:sz w:val="24"/>
          <w:szCs w:val="24"/>
        </w:rPr>
        <w:t xml:space="preserve">postoje objektivni i očiti razlozi za pretpostavku da bi upravljačko tijelo potencijalnog pružatelja usluga skupnog financiranja moglo predstavljati prijetnju njegovom djelotvornom, dobrom i razboritom upravljanju i kontinuitetu poslovanja te odgovarajućem uvažavanju </w:t>
      </w:r>
      <w:r w:rsidR="004C684C" w:rsidRPr="0067422C">
        <w:rPr>
          <w:rFonts w:ascii="Times New Roman" w:hAnsi="Times New Roman" w:cs="Times New Roman"/>
          <w:sz w:val="24"/>
          <w:szCs w:val="24"/>
        </w:rPr>
        <w:t>interesa</w:t>
      </w:r>
      <w:r w:rsidR="00F25D45" w:rsidRPr="0067422C">
        <w:rPr>
          <w:rFonts w:ascii="Times New Roman" w:hAnsi="Times New Roman" w:cs="Times New Roman"/>
          <w:sz w:val="24"/>
          <w:szCs w:val="24"/>
        </w:rPr>
        <w:t xml:space="preserve"> njegovih klijenata i integritetu tržišta, u skladu s člankom 12. stavkom 8. Uredbe (EU) 2020/1503 ili</w:t>
      </w:r>
    </w:p>
    <w:p w14:paraId="0D487A5E" w14:textId="6AA27E9D" w:rsidR="00F25D45" w:rsidRPr="0067422C" w:rsidRDefault="00F25D45"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w:t>
      </w:r>
      <w:r w:rsidR="00BA23A4" w:rsidRPr="0067422C">
        <w:rPr>
          <w:rFonts w:ascii="Times New Roman" w:hAnsi="Times New Roman" w:cs="Times New Roman"/>
          <w:sz w:val="24"/>
          <w:szCs w:val="24"/>
        </w:rPr>
        <w:t xml:space="preserve">. </w:t>
      </w:r>
      <w:r w:rsidR="00972748" w:rsidRPr="0067422C">
        <w:rPr>
          <w:rFonts w:ascii="Times New Roman" w:hAnsi="Times New Roman" w:cs="Times New Roman"/>
          <w:sz w:val="24"/>
          <w:szCs w:val="24"/>
        </w:rPr>
        <w:t>ako iz zahtjeva</w:t>
      </w:r>
      <w:r w:rsidR="00C65303">
        <w:rPr>
          <w:rFonts w:ascii="Times New Roman" w:hAnsi="Times New Roman" w:cs="Times New Roman"/>
          <w:sz w:val="24"/>
          <w:szCs w:val="24"/>
        </w:rPr>
        <w:t>,</w:t>
      </w:r>
      <w:r w:rsidR="00972748" w:rsidRPr="0067422C">
        <w:rPr>
          <w:rFonts w:ascii="Times New Roman" w:hAnsi="Times New Roman" w:cs="Times New Roman"/>
          <w:sz w:val="24"/>
          <w:szCs w:val="24"/>
        </w:rPr>
        <w:t xml:space="preserve"> podataka</w:t>
      </w:r>
      <w:r w:rsidR="00B46482" w:rsidRPr="0067422C">
        <w:rPr>
          <w:rFonts w:ascii="Times New Roman" w:hAnsi="Times New Roman" w:cs="Times New Roman"/>
          <w:sz w:val="24"/>
          <w:szCs w:val="24"/>
        </w:rPr>
        <w:t xml:space="preserve"> i dokaza</w:t>
      </w:r>
      <w:r w:rsidR="00972748" w:rsidRPr="0067422C">
        <w:rPr>
          <w:rFonts w:ascii="Times New Roman" w:hAnsi="Times New Roman" w:cs="Times New Roman"/>
          <w:sz w:val="24"/>
          <w:szCs w:val="24"/>
        </w:rPr>
        <w:t xml:space="preserve"> iz članka </w:t>
      </w:r>
      <w:r w:rsidR="00B46482" w:rsidRPr="0067422C">
        <w:rPr>
          <w:rFonts w:ascii="Times New Roman" w:hAnsi="Times New Roman" w:cs="Times New Roman"/>
          <w:sz w:val="24"/>
          <w:szCs w:val="24"/>
        </w:rPr>
        <w:t>12</w:t>
      </w:r>
      <w:r w:rsidR="00972748" w:rsidRPr="0067422C">
        <w:rPr>
          <w:rFonts w:ascii="Times New Roman" w:hAnsi="Times New Roman" w:cs="Times New Roman"/>
          <w:sz w:val="24"/>
          <w:szCs w:val="24"/>
        </w:rPr>
        <w:t>.</w:t>
      </w:r>
      <w:r w:rsidR="00B46482" w:rsidRPr="0067422C">
        <w:rPr>
          <w:rFonts w:ascii="Times New Roman" w:hAnsi="Times New Roman" w:cs="Times New Roman"/>
          <w:sz w:val="24"/>
          <w:szCs w:val="24"/>
        </w:rPr>
        <w:t xml:space="preserve"> Uredbe </w:t>
      </w:r>
      <w:r w:rsidR="009F76A2" w:rsidRPr="0067422C">
        <w:rPr>
          <w:rFonts w:ascii="Times New Roman" w:hAnsi="Times New Roman" w:cs="Times New Roman"/>
          <w:sz w:val="24"/>
          <w:szCs w:val="24"/>
        </w:rPr>
        <w:t xml:space="preserve">(EU) 2020/1503 i pravilnika iz </w:t>
      </w:r>
      <w:r w:rsidR="00C65303">
        <w:rPr>
          <w:rFonts w:ascii="Times New Roman" w:hAnsi="Times New Roman" w:cs="Times New Roman"/>
          <w:sz w:val="24"/>
          <w:szCs w:val="24"/>
        </w:rPr>
        <w:t xml:space="preserve">članka 8. </w:t>
      </w:r>
      <w:r w:rsidR="00972748" w:rsidRPr="0067422C">
        <w:rPr>
          <w:rFonts w:ascii="Times New Roman" w:hAnsi="Times New Roman" w:cs="Times New Roman"/>
          <w:sz w:val="24"/>
          <w:szCs w:val="24"/>
        </w:rPr>
        <w:t xml:space="preserve">stavka </w:t>
      </w:r>
      <w:r w:rsidR="009F76A2" w:rsidRPr="0067422C">
        <w:rPr>
          <w:rFonts w:ascii="Times New Roman" w:hAnsi="Times New Roman" w:cs="Times New Roman"/>
          <w:sz w:val="24"/>
          <w:szCs w:val="24"/>
        </w:rPr>
        <w:t>5</w:t>
      </w:r>
      <w:r w:rsidR="00972748" w:rsidRPr="0067422C">
        <w:rPr>
          <w:rFonts w:ascii="Times New Roman" w:hAnsi="Times New Roman" w:cs="Times New Roman"/>
          <w:sz w:val="24"/>
          <w:szCs w:val="24"/>
        </w:rPr>
        <w:t xml:space="preserve">. ovoga Zakona proizlazi da </w:t>
      </w:r>
      <w:r w:rsidRPr="0067422C">
        <w:rPr>
          <w:rFonts w:ascii="Times New Roman" w:hAnsi="Times New Roman" w:cs="Times New Roman"/>
          <w:sz w:val="24"/>
          <w:szCs w:val="24"/>
        </w:rPr>
        <w:t>potencijalni pružatelj usluga skupnog financiranja nije poduze</w:t>
      </w:r>
      <w:r w:rsidR="00972748" w:rsidRPr="0067422C">
        <w:rPr>
          <w:rFonts w:ascii="Times New Roman" w:hAnsi="Times New Roman" w:cs="Times New Roman"/>
          <w:sz w:val="24"/>
          <w:szCs w:val="24"/>
        </w:rPr>
        <w:t xml:space="preserve">o sve potrebne korake kako bi se organizacijski, tehnički i kadrovski </w:t>
      </w:r>
      <w:r w:rsidR="00972748" w:rsidRPr="0067422C">
        <w:rPr>
          <w:rFonts w:ascii="Times New Roman" w:hAnsi="Times New Roman" w:cs="Times New Roman"/>
          <w:sz w:val="24"/>
          <w:szCs w:val="24"/>
        </w:rPr>
        <w:lastRenderedPageBreak/>
        <w:t>ustrojio na način da ispunjava organizacijske uvjete propisane</w:t>
      </w:r>
      <w:r w:rsidRPr="0067422C">
        <w:rPr>
          <w:rFonts w:ascii="Times New Roman" w:hAnsi="Times New Roman" w:cs="Times New Roman"/>
          <w:sz w:val="24"/>
          <w:szCs w:val="24"/>
        </w:rPr>
        <w:t xml:space="preserve"> Uredb</w:t>
      </w:r>
      <w:r w:rsidR="00C65303">
        <w:rPr>
          <w:rFonts w:ascii="Times New Roman" w:hAnsi="Times New Roman" w:cs="Times New Roman"/>
          <w:sz w:val="24"/>
          <w:szCs w:val="24"/>
        </w:rPr>
        <w:t>om</w:t>
      </w:r>
      <w:r w:rsidR="00AA74A6">
        <w:rPr>
          <w:rFonts w:ascii="Times New Roman" w:hAnsi="Times New Roman" w:cs="Times New Roman"/>
          <w:sz w:val="24"/>
          <w:szCs w:val="24"/>
        </w:rPr>
        <w:t xml:space="preserve"> </w:t>
      </w:r>
      <w:r w:rsidRPr="0067422C">
        <w:rPr>
          <w:rFonts w:ascii="Times New Roman" w:hAnsi="Times New Roman" w:cs="Times New Roman"/>
          <w:sz w:val="24"/>
          <w:szCs w:val="24"/>
        </w:rPr>
        <w:t>(EU) 2020/1503</w:t>
      </w:r>
      <w:r w:rsidR="00C65303">
        <w:rPr>
          <w:rFonts w:ascii="Times New Roman" w:hAnsi="Times New Roman" w:cs="Times New Roman"/>
          <w:sz w:val="24"/>
          <w:szCs w:val="24"/>
        </w:rPr>
        <w:t xml:space="preserve"> i</w:t>
      </w:r>
      <w:r w:rsidRPr="0067422C">
        <w:rPr>
          <w:rFonts w:ascii="Times New Roman" w:hAnsi="Times New Roman" w:cs="Times New Roman"/>
          <w:sz w:val="24"/>
          <w:szCs w:val="24"/>
        </w:rPr>
        <w:t xml:space="preserve"> ovim Zakonom</w:t>
      </w:r>
      <w:r w:rsidR="00C65303">
        <w:rPr>
          <w:rFonts w:ascii="Times New Roman" w:hAnsi="Times New Roman" w:cs="Times New Roman"/>
          <w:sz w:val="24"/>
          <w:szCs w:val="24"/>
        </w:rPr>
        <w:t>.</w:t>
      </w:r>
      <w:r w:rsidRPr="0067422C">
        <w:rPr>
          <w:rFonts w:ascii="Times New Roman" w:hAnsi="Times New Roman" w:cs="Times New Roman"/>
          <w:sz w:val="24"/>
          <w:szCs w:val="24"/>
        </w:rPr>
        <w:t xml:space="preserve"> </w:t>
      </w:r>
    </w:p>
    <w:p w14:paraId="08662279" w14:textId="77777777" w:rsidR="00E94F46" w:rsidRDefault="00E94F46" w:rsidP="00E94F46">
      <w:pPr>
        <w:spacing w:after="0" w:line="240" w:lineRule="auto"/>
        <w:jc w:val="both"/>
        <w:rPr>
          <w:rFonts w:ascii="Times New Roman" w:hAnsi="Times New Roman" w:cs="Times New Roman"/>
          <w:sz w:val="24"/>
          <w:szCs w:val="24"/>
        </w:rPr>
      </w:pPr>
    </w:p>
    <w:p w14:paraId="40D4C187" w14:textId="360BD0C1" w:rsidR="00065FCC" w:rsidRDefault="0080567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(3) O izdanom odobrenju za rad Agencija u skladu s člankom 12. stavkom 9. Uredbe (EU) 2020/1503 obavještava ESMA-u i dostavlja joj podatke iz članka 14. stavka 2. Uredbe (EU) 2020/1503.</w:t>
      </w:r>
    </w:p>
    <w:p w14:paraId="7E545846" w14:textId="77777777" w:rsidR="00660E5F" w:rsidRDefault="00660E5F" w:rsidP="00E94F46">
      <w:pPr>
        <w:spacing w:after="0" w:line="240" w:lineRule="auto"/>
        <w:jc w:val="both"/>
        <w:rPr>
          <w:rFonts w:ascii="Times New Roman" w:hAnsi="Times New Roman" w:cs="Times New Roman"/>
          <w:sz w:val="24"/>
          <w:szCs w:val="24"/>
        </w:rPr>
      </w:pPr>
    </w:p>
    <w:p w14:paraId="421AD2AF" w14:textId="2FC3619A" w:rsidR="00A609CE" w:rsidRDefault="00C85C64" w:rsidP="00E9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186A23">
        <w:rPr>
          <w:rFonts w:ascii="Times New Roman" w:hAnsi="Times New Roman" w:cs="Times New Roman"/>
          <w:sz w:val="24"/>
          <w:szCs w:val="24"/>
        </w:rPr>
        <w:t>4</w:t>
      </w:r>
      <w:r w:rsidRPr="00C85C64">
        <w:rPr>
          <w:rFonts w:ascii="Times New Roman" w:hAnsi="Times New Roman" w:cs="Times New Roman"/>
          <w:sz w:val="24"/>
          <w:szCs w:val="24"/>
        </w:rPr>
        <w:t>) Tužba kojom se pokreće upravni s</w:t>
      </w:r>
      <w:r w:rsidR="008D6392">
        <w:rPr>
          <w:rFonts w:ascii="Times New Roman" w:hAnsi="Times New Roman" w:cs="Times New Roman"/>
          <w:sz w:val="24"/>
          <w:szCs w:val="24"/>
        </w:rPr>
        <w:t xml:space="preserve">por protiv rješenja Agencije </w:t>
      </w:r>
      <w:r w:rsidR="00595A68" w:rsidRPr="00595A68">
        <w:rPr>
          <w:rFonts w:ascii="Times New Roman" w:hAnsi="Times New Roman" w:cs="Times New Roman"/>
          <w:sz w:val="24"/>
          <w:szCs w:val="24"/>
        </w:rPr>
        <w:t>iz stav</w:t>
      </w:r>
      <w:r w:rsidR="00660E5F">
        <w:rPr>
          <w:rFonts w:ascii="Times New Roman" w:hAnsi="Times New Roman" w:cs="Times New Roman"/>
          <w:sz w:val="24"/>
          <w:szCs w:val="24"/>
        </w:rPr>
        <w:t>a</w:t>
      </w:r>
      <w:r w:rsidR="00595A68" w:rsidRPr="00595A68">
        <w:rPr>
          <w:rFonts w:ascii="Times New Roman" w:hAnsi="Times New Roman" w:cs="Times New Roman"/>
          <w:sz w:val="24"/>
          <w:szCs w:val="24"/>
        </w:rPr>
        <w:t>ka 1. i 2. ovog</w:t>
      </w:r>
      <w:r w:rsidR="00931015">
        <w:rPr>
          <w:rFonts w:ascii="Times New Roman" w:hAnsi="Times New Roman" w:cs="Times New Roman"/>
          <w:sz w:val="24"/>
          <w:szCs w:val="24"/>
        </w:rPr>
        <w:t>a</w:t>
      </w:r>
      <w:r w:rsidR="00595A68" w:rsidRPr="00595A68">
        <w:rPr>
          <w:rFonts w:ascii="Times New Roman" w:hAnsi="Times New Roman" w:cs="Times New Roman"/>
          <w:sz w:val="24"/>
          <w:szCs w:val="24"/>
        </w:rPr>
        <w:t xml:space="preserve"> članka</w:t>
      </w:r>
      <w:r w:rsidRPr="00C85C64">
        <w:rPr>
          <w:rFonts w:ascii="Times New Roman" w:hAnsi="Times New Roman" w:cs="Times New Roman"/>
          <w:sz w:val="24"/>
          <w:szCs w:val="24"/>
        </w:rPr>
        <w:t xml:space="preserve"> ne može imati </w:t>
      </w:r>
      <w:proofErr w:type="spellStart"/>
      <w:r w:rsidRPr="00C85C64">
        <w:rPr>
          <w:rFonts w:ascii="Times New Roman" w:hAnsi="Times New Roman" w:cs="Times New Roman"/>
          <w:sz w:val="24"/>
          <w:szCs w:val="24"/>
        </w:rPr>
        <w:t>odgodni</w:t>
      </w:r>
      <w:proofErr w:type="spellEnd"/>
      <w:r w:rsidRPr="00C85C64">
        <w:rPr>
          <w:rFonts w:ascii="Times New Roman" w:hAnsi="Times New Roman" w:cs="Times New Roman"/>
          <w:sz w:val="24"/>
          <w:szCs w:val="24"/>
        </w:rPr>
        <w:t xml:space="preserve"> učinak.</w:t>
      </w:r>
    </w:p>
    <w:p w14:paraId="37D8FB5B" w14:textId="77777777" w:rsidR="00A609CE" w:rsidRDefault="00A609CE" w:rsidP="00E94F46">
      <w:pPr>
        <w:spacing w:after="0" w:line="240" w:lineRule="auto"/>
        <w:jc w:val="both"/>
        <w:rPr>
          <w:rFonts w:ascii="Times New Roman" w:hAnsi="Times New Roman" w:cs="Times New Roman"/>
          <w:sz w:val="24"/>
          <w:szCs w:val="24"/>
        </w:rPr>
      </w:pPr>
    </w:p>
    <w:p w14:paraId="641749DA" w14:textId="77777777" w:rsidR="00E94F46" w:rsidRDefault="00E94F46" w:rsidP="00E94F46">
      <w:pPr>
        <w:spacing w:after="0" w:line="240" w:lineRule="auto"/>
        <w:jc w:val="center"/>
        <w:rPr>
          <w:rFonts w:ascii="Times New Roman" w:hAnsi="Times New Roman" w:cs="Times New Roman"/>
          <w:b/>
          <w:i/>
          <w:sz w:val="24"/>
          <w:szCs w:val="24"/>
        </w:rPr>
      </w:pPr>
    </w:p>
    <w:p w14:paraId="3F2C62C3" w14:textId="33266C58" w:rsidR="00972748" w:rsidRPr="00C65303" w:rsidRDefault="00972748" w:rsidP="00E94F46">
      <w:pPr>
        <w:spacing w:after="0" w:line="240" w:lineRule="auto"/>
        <w:jc w:val="center"/>
        <w:rPr>
          <w:rFonts w:ascii="Times New Roman" w:hAnsi="Times New Roman" w:cs="Times New Roman"/>
          <w:b/>
          <w:i/>
          <w:sz w:val="24"/>
          <w:szCs w:val="24"/>
        </w:rPr>
      </w:pPr>
      <w:r w:rsidRPr="00C65303">
        <w:rPr>
          <w:rFonts w:ascii="Times New Roman" w:hAnsi="Times New Roman" w:cs="Times New Roman"/>
          <w:b/>
          <w:i/>
          <w:sz w:val="24"/>
          <w:szCs w:val="24"/>
        </w:rPr>
        <w:t>Prestanak važenja odobrenja za rad</w:t>
      </w:r>
    </w:p>
    <w:p w14:paraId="0A8345B9" w14:textId="77777777" w:rsidR="00E94F46" w:rsidRDefault="00E94F46" w:rsidP="00E94F46">
      <w:pPr>
        <w:spacing w:after="0" w:line="240" w:lineRule="auto"/>
        <w:jc w:val="center"/>
        <w:rPr>
          <w:rFonts w:ascii="Times New Roman" w:hAnsi="Times New Roman" w:cs="Times New Roman"/>
          <w:b/>
          <w:sz w:val="24"/>
          <w:szCs w:val="24"/>
        </w:rPr>
      </w:pPr>
    </w:p>
    <w:p w14:paraId="24D59E98" w14:textId="33421DF0" w:rsidR="00972748" w:rsidRPr="00C65303" w:rsidRDefault="00972748" w:rsidP="00E94F46">
      <w:pPr>
        <w:spacing w:after="0" w:line="240" w:lineRule="auto"/>
        <w:jc w:val="center"/>
        <w:rPr>
          <w:rFonts w:ascii="Times New Roman" w:hAnsi="Times New Roman" w:cs="Times New Roman"/>
          <w:b/>
          <w:sz w:val="24"/>
          <w:szCs w:val="24"/>
        </w:rPr>
      </w:pPr>
      <w:r w:rsidRPr="00C65303">
        <w:rPr>
          <w:rFonts w:ascii="Times New Roman" w:hAnsi="Times New Roman" w:cs="Times New Roman"/>
          <w:b/>
          <w:sz w:val="24"/>
          <w:szCs w:val="24"/>
        </w:rPr>
        <w:t xml:space="preserve">Članak </w:t>
      </w:r>
      <w:r w:rsidR="00805673" w:rsidRPr="00C65303">
        <w:rPr>
          <w:rFonts w:ascii="Times New Roman" w:hAnsi="Times New Roman" w:cs="Times New Roman"/>
          <w:b/>
          <w:sz w:val="24"/>
          <w:szCs w:val="24"/>
        </w:rPr>
        <w:t>10</w:t>
      </w:r>
      <w:r w:rsidRPr="00C65303">
        <w:rPr>
          <w:rFonts w:ascii="Times New Roman" w:hAnsi="Times New Roman" w:cs="Times New Roman"/>
          <w:b/>
          <w:sz w:val="24"/>
          <w:szCs w:val="24"/>
        </w:rPr>
        <w:t>.</w:t>
      </w:r>
    </w:p>
    <w:p w14:paraId="59142F68" w14:textId="77777777" w:rsidR="00BD3BD2" w:rsidRPr="0067422C" w:rsidRDefault="00BD3BD2" w:rsidP="00E94F46">
      <w:pPr>
        <w:spacing w:after="0" w:line="240" w:lineRule="auto"/>
        <w:jc w:val="center"/>
        <w:rPr>
          <w:rFonts w:ascii="Times New Roman" w:hAnsi="Times New Roman" w:cs="Times New Roman"/>
          <w:b/>
          <w:sz w:val="24"/>
          <w:szCs w:val="24"/>
        </w:rPr>
      </w:pPr>
    </w:p>
    <w:p w14:paraId="3231F932" w14:textId="4FE1C995"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Odobrenje za rad </w:t>
      </w:r>
      <w:r w:rsidR="00805673" w:rsidRPr="0067422C">
        <w:rPr>
          <w:rFonts w:ascii="Times New Roman" w:hAnsi="Times New Roman" w:cs="Times New Roman"/>
          <w:sz w:val="24"/>
          <w:szCs w:val="24"/>
        </w:rPr>
        <w:t>pružatelju usluga skupnog financiranja</w:t>
      </w:r>
      <w:r w:rsidRPr="0067422C">
        <w:rPr>
          <w:rFonts w:ascii="Times New Roman" w:hAnsi="Times New Roman" w:cs="Times New Roman"/>
          <w:sz w:val="24"/>
          <w:szCs w:val="24"/>
        </w:rPr>
        <w:t xml:space="preserve"> prestaje:</w:t>
      </w:r>
    </w:p>
    <w:p w14:paraId="29716367" w14:textId="77777777" w:rsidR="00E94F46" w:rsidRDefault="00E94F46" w:rsidP="00E94F46">
      <w:pPr>
        <w:spacing w:after="0" w:line="240" w:lineRule="auto"/>
        <w:jc w:val="both"/>
        <w:rPr>
          <w:rFonts w:ascii="Times New Roman" w:hAnsi="Times New Roman" w:cs="Times New Roman"/>
          <w:sz w:val="24"/>
          <w:szCs w:val="24"/>
        </w:rPr>
      </w:pPr>
    </w:p>
    <w:p w14:paraId="4231D40C" w14:textId="5164F755"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danom otvaranja likvidacije</w:t>
      </w:r>
      <w:r w:rsidR="00805673" w:rsidRPr="0067422C">
        <w:rPr>
          <w:rFonts w:ascii="Times New Roman" w:hAnsi="Times New Roman" w:cs="Times New Roman"/>
          <w:sz w:val="24"/>
          <w:szCs w:val="24"/>
        </w:rPr>
        <w:t xml:space="preserve"> ili</w:t>
      </w:r>
      <w:r w:rsidRPr="0067422C">
        <w:rPr>
          <w:rFonts w:ascii="Times New Roman" w:hAnsi="Times New Roman" w:cs="Times New Roman"/>
          <w:sz w:val="24"/>
          <w:szCs w:val="24"/>
        </w:rPr>
        <w:t xml:space="preserve"> </w:t>
      </w:r>
    </w:p>
    <w:p w14:paraId="0CA0A4E2" w14:textId="7B95BE57" w:rsidR="00805673"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danom donošenja odluke o otvaranju stečajnog postupka</w:t>
      </w:r>
      <w:r w:rsidR="00805673" w:rsidRPr="0067422C">
        <w:rPr>
          <w:rFonts w:ascii="Times New Roman" w:hAnsi="Times New Roman" w:cs="Times New Roman"/>
          <w:sz w:val="24"/>
          <w:szCs w:val="24"/>
        </w:rPr>
        <w:t>.</w:t>
      </w:r>
    </w:p>
    <w:p w14:paraId="7FD1FA4C" w14:textId="77777777" w:rsidR="00E94F46" w:rsidRDefault="00E94F46" w:rsidP="00E94F46">
      <w:pPr>
        <w:spacing w:after="0" w:line="240" w:lineRule="auto"/>
        <w:jc w:val="both"/>
        <w:rPr>
          <w:rFonts w:ascii="Times New Roman" w:hAnsi="Times New Roman" w:cs="Times New Roman"/>
          <w:sz w:val="24"/>
          <w:szCs w:val="24"/>
        </w:rPr>
      </w:pPr>
    </w:p>
    <w:p w14:paraId="5C272833" w14:textId="725346D9"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805673" w:rsidRPr="0067422C">
        <w:rPr>
          <w:rFonts w:ascii="Times New Roman" w:hAnsi="Times New Roman" w:cs="Times New Roman"/>
          <w:sz w:val="24"/>
          <w:szCs w:val="24"/>
        </w:rPr>
        <w:t>2</w:t>
      </w:r>
      <w:r w:rsidRPr="0067422C">
        <w:rPr>
          <w:rFonts w:ascii="Times New Roman" w:hAnsi="Times New Roman" w:cs="Times New Roman"/>
          <w:sz w:val="24"/>
          <w:szCs w:val="24"/>
        </w:rPr>
        <w:t>) O svakom prestanku važenja odobrenja za rad Agencija će izvijestiti ESMA-u.</w:t>
      </w:r>
    </w:p>
    <w:p w14:paraId="1A84337B" w14:textId="77777777" w:rsidR="00E94F46" w:rsidRDefault="00E94F46" w:rsidP="00E94F46">
      <w:pPr>
        <w:spacing w:after="0" w:line="240" w:lineRule="auto"/>
        <w:jc w:val="both"/>
        <w:rPr>
          <w:rFonts w:ascii="Times New Roman" w:hAnsi="Times New Roman" w:cs="Times New Roman"/>
          <w:sz w:val="24"/>
          <w:szCs w:val="24"/>
        </w:rPr>
      </w:pPr>
    </w:p>
    <w:p w14:paraId="653E0C22" w14:textId="2C788285" w:rsidR="00972748"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BD3BD2" w:rsidRPr="0067422C">
        <w:rPr>
          <w:rFonts w:ascii="Times New Roman" w:hAnsi="Times New Roman" w:cs="Times New Roman"/>
          <w:sz w:val="24"/>
          <w:szCs w:val="24"/>
        </w:rPr>
        <w:t>3</w:t>
      </w:r>
      <w:r w:rsidRPr="0067422C">
        <w:rPr>
          <w:rFonts w:ascii="Times New Roman" w:hAnsi="Times New Roman" w:cs="Times New Roman"/>
          <w:sz w:val="24"/>
          <w:szCs w:val="24"/>
        </w:rPr>
        <w:t>) Ako nastupi okolnost iz stavka 1. ovoga članka, Agencija će donijeti</w:t>
      </w:r>
      <w:r w:rsidR="0085776C">
        <w:rPr>
          <w:rFonts w:ascii="Times New Roman" w:hAnsi="Times New Roman" w:cs="Times New Roman"/>
          <w:sz w:val="24"/>
          <w:szCs w:val="24"/>
        </w:rPr>
        <w:t xml:space="preserve"> deklaratorno</w:t>
      </w:r>
      <w:r w:rsidRPr="0067422C">
        <w:rPr>
          <w:rFonts w:ascii="Times New Roman" w:hAnsi="Times New Roman" w:cs="Times New Roman"/>
          <w:sz w:val="24"/>
          <w:szCs w:val="24"/>
        </w:rPr>
        <w:t xml:space="preserve"> rješenje kojim se </w:t>
      </w:r>
      <w:r w:rsidR="0085776C">
        <w:rPr>
          <w:rFonts w:ascii="Times New Roman" w:hAnsi="Times New Roman" w:cs="Times New Roman"/>
          <w:sz w:val="24"/>
          <w:szCs w:val="24"/>
        </w:rPr>
        <w:t>utvrđuje prestanak važenja odobrenja za rad</w:t>
      </w:r>
      <w:r w:rsidRPr="0067422C">
        <w:rPr>
          <w:rFonts w:ascii="Times New Roman" w:hAnsi="Times New Roman" w:cs="Times New Roman"/>
          <w:sz w:val="24"/>
          <w:szCs w:val="24"/>
        </w:rPr>
        <w:t>.</w:t>
      </w:r>
    </w:p>
    <w:p w14:paraId="5830D413" w14:textId="77777777" w:rsidR="00E94F46" w:rsidRDefault="00E94F46" w:rsidP="00E94F46">
      <w:pPr>
        <w:spacing w:after="0" w:line="240" w:lineRule="auto"/>
        <w:jc w:val="both"/>
        <w:rPr>
          <w:rFonts w:ascii="Times New Roman" w:hAnsi="Times New Roman" w:cs="Times New Roman"/>
          <w:sz w:val="24"/>
          <w:szCs w:val="24"/>
        </w:rPr>
      </w:pPr>
    </w:p>
    <w:p w14:paraId="27EE7730" w14:textId="4127C438" w:rsidR="00C85C64" w:rsidRDefault="00C85C64" w:rsidP="00E94F46">
      <w:pPr>
        <w:spacing w:after="0" w:line="240" w:lineRule="auto"/>
        <w:jc w:val="both"/>
        <w:rPr>
          <w:rFonts w:ascii="Times New Roman" w:hAnsi="Times New Roman" w:cs="Times New Roman"/>
          <w:sz w:val="24"/>
          <w:szCs w:val="24"/>
        </w:rPr>
      </w:pPr>
      <w:r w:rsidRPr="00C85C64">
        <w:rPr>
          <w:rFonts w:ascii="Times New Roman" w:hAnsi="Times New Roman" w:cs="Times New Roman"/>
          <w:sz w:val="24"/>
          <w:szCs w:val="24"/>
        </w:rPr>
        <w:t>(</w:t>
      </w:r>
      <w:r w:rsidR="00186A23">
        <w:rPr>
          <w:rFonts w:ascii="Times New Roman" w:hAnsi="Times New Roman" w:cs="Times New Roman"/>
          <w:sz w:val="24"/>
          <w:szCs w:val="24"/>
        </w:rPr>
        <w:t>4</w:t>
      </w:r>
      <w:r w:rsidRPr="00C85C64">
        <w:rPr>
          <w:rFonts w:ascii="Times New Roman" w:hAnsi="Times New Roman" w:cs="Times New Roman"/>
          <w:sz w:val="24"/>
          <w:szCs w:val="24"/>
        </w:rPr>
        <w:t xml:space="preserve">) Tužba kojom se pokreće upravni spor protiv rješenja Agencije iz </w:t>
      </w:r>
      <w:r w:rsidR="008D6392">
        <w:rPr>
          <w:rFonts w:ascii="Times New Roman" w:hAnsi="Times New Roman" w:cs="Times New Roman"/>
          <w:sz w:val="24"/>
          <w:szCs w:val="24"/>
        </w:rPr>
        <w:t xml:space="preserve">stavka 3. </w:t>
      </w:r>
      <w:r w:rsidRPr="00C85C64">
        <w:rPr>
          <w:rFonts w:ascii="Times New Roman" w:hAnsi="Times New Roman" w:cs="Times New Roman"/>
          <w:sz w:val="24"/>
          <w:szCs w:val="24"/>
        </w:rPr>
        <w:t>ovog</w:t>
      </w:r>
      <w:r w:rsidR="00660E5F">
        <w:rPr>
          <w:rFonts w:ascii="Times New Roman" w:hAnsi="Times New Roman" w:cs="Times New Roman"/>
          <w:sz w:val="24"/>
          <w:szCs w:val="24"/>
        </w:rPr>
        <w:t>a</w:t>
      </w:r>
      <w:r w:rsidRPr="00C85C64">
        <w:rPr>
          <w:rFonts w:ascii="Times New Roman" w:hAnsi="Times New Roman" w:cs="Times New Roman"/>
          <w:sz w:val="24"/>
          <w:szCs w:val="24"/>
        </w:rPr>
        <w:t xml:space="preserve"> članka ne može imati </w:t>
      </w:r>
      <w:proofErr w:type="spellStart"/>
      <w:r w:rsidRPr="00C85C64">
        <w:rPr>
          <w:rFonts w:ascii="Times New Roman" w:hAnsi="Times New Roman" w:cs="Times New Roman"/>
          <w:sz w:val="24"/>
          <w:szCs w:val="24"/>
        </w:rPr>
        <w:t>odgodni</w:t>
      </w:r>
      <w:proofErr w:type="spellEnd"/>
      <w:r w:rsidRPr="00C85C64">
        <w:rPr>
          <w:rFonts w:ascii="Times New Roman" w:hAnsi="Times New Roman" w:cs="Times New Roman"/>
          <w:sz w:val="24"/>
          <w:szCs w:val="24"/>
        </w:rPr>
        <w:t xml:space="preserve"> učinak.</w:t>
      </w:r>
    </w:p>
    <w:p w14:paraId="009CDD8F" w14:textId="77777777" w:rsidR="00C85C64" w:rsidRPr="0067422C" w:rsidRDefault="00C85C64" w:rsidP="00E94F46">
      <w:pPr>
        <w:spacing w:after="0" w:line="240" w:lineRule="auto"/>
        <w:jc w:val="both"/>
        <w:rPr>
          <w:rFonts w:ascii="Times New Roman" w:hAnsi="Times New Roman" w:cs="Times New Roman"/>
          <w:sz w:val="24"/>
          <w:szCs w:val="24"/>
        </w:rPr>
      </w:pPr>
    </w:p>
    <w:p w14:paraId="18646BDD" w14:textId="61EF690D" w:rsidR="00972748" w:rsidRDefault="00972748" w:rsidP="00E94F46">
      <w:pPr>
        <w:spacing w:after="0" w:line="240" w:lineRule="auto"/>
        <w:jc w:val="center"/>
        <w:rPr>
          <w:rFonts w:ascii="Times New Roman" w:hAnsi="Times New Roman" w:cs="Times New Roman"/>
          <w:b/>
          <w:i/>
          <w:sz w:val="24"/>
          <w:szCs w:val="24"/>
        </w:rPr>
      </w:pPr>
      <w:r w:rsidRPr="00C65303">
        <w:rPr>
          <w:rFonts w:ascii="Times New Roman" w:hAnsi="Times New Roman" w:cs="Times New Roman"/>
          <w:b/>
          <w:i/>
          <w:sz w:val="24"/>
          <w:szCs w:val="24"/>
        </w:rPr>
        <w:t>Razlozi za ukidanje odobrenja za rad</w:t>
      </w:r>
    </w:p>
    <w:p w14:paraId="389E1048" w14:textId="77777777" w:rsidR="00E94F46" w:rsidRPr="00C65303" w:rsidRDefault="00E94F46" w:rsidP="00E94F46">
      <w:pPr>
        <w:spacing w:after="0" w:line="240" w:lineRule="auto"/>
        <w:jc w:val="center"/>
        <w:rPr>
          <w:rFonts w:ascii="Times New Roman" w:hAnsi="Times New Roman" w:cs="Times New Roman"/>
          <w:b/>
          <w:i/>
          <w:sz w:val="24"/>
          <w:szCs w:val="24"/>
        </w:rPr>
      </w:pPr>
    </w:p>
    <w:p w14:paraId="5F8ACC42" w14:textId="57BEC11C" w:rsidR="00972748" w:rsidRDefault="00972748" w:rsidP="00E94F46">
      <w:pPr>
        <w:spacing w:after="0" w:line="240" w:lineRule="auto"/>
        <w:jc w:val="center"/>
        <w:rPr>
          <w:rFonts w:ascii="Times New Roman" w:hAnsi="Times New Roman" w:cs="Times New Roman"/>
          <w:b/>
          <w:sz w:val="24"/>
          <w:szCs w:val="24"/>
        </w:rPr>
      </w:pPr>
      <w:r w:rsidRPr="00C65303">
        <w:rPr>
          <w:rFonts w:ascii="Times New Roman" w:hAnsi="Times New Roman" w:cs="Times New Roman"/>
          <w:b/>
          <w:sz w:val="24"/>
          <w:szCs w:val="24"/>
        </w:rPr>
        <w:t xml:space="preserve">Članak </w:t>
      </w:r>
      <w:r w:rsidR="00805673" w:rsidRPr="00C65303">
        <w:rPr>
          <w:rFonts w:ascii="Times New Roman" w:hAnsi="Times New Roman" w:cs="Times New Roman"/>
          <w:b/>
          <w:sz w:val="24"/>
          <w:szCs w:val="24"/>
        </w:rPr>
        <w:t>11.</w:t>
      </w:r>
    </w:p>
    <w:p w14:paraId="4C033C6B" w14:textId="77777777" w:rsidR="00E94F46" w:rsidRPr="00C65303" w:rsidRDefault="00E94F46" w:rsidP="00E94F46">
      <w:pPr>
        <w:spacing w:after="0" w:line="240" w:lineRule="auto"/>
        <w:jc w:val="center"/>
        <w:rPr>
          <w:rFonts w:ascii="Times New Roman" w:hAnsi="Times New Roman" w:cs="Times New Roman"/>
          <w:b/>
          <w:sz w:val="24"/>
          <w:szCs w:val="24"/>
        </w:rPr>
      </w:pPr>
    </w:p>
    <w:p w14:paraId="38DEA2C0" w14:textId="4457BCCD" w:rsidR="00710919"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Agencija rješenjem uki</w:t>
      </w:r>
      <w:r w:rsidR="003F5E83">
        <w:rPr>
          <w:rFonts w:ascii="Times New Roman" w:hAnsi="Times New Roman" w:cs="Times New Roman"/>
          <w:sz w:val="24"/>
          <w:szCs w:val="24"/>
        </w:rPr>
        <w:t>da</w:t>
      </w:r>
      <w:r w:rsidRPr="0067422C">
        <w:rPr>
          <w:rFonts w:ascii="Times New Roman" w:hAnsi="Times New Roman" w:cs="Times New Roman"/>
          <w:sz w:val="24"/>
          <w:szCs w:val="24"/>
        </w:rPr>
        <w:t xml:space="preserve"> zakonito rješenje kojim je izdano odobrenje </w:t>
      </w:r>
      <w:r w:rsidR="00180949">
        <w:rPr>
          <w:rFonts w:ascii="Times New Roman" w:hAnsi="Times New Roman" w:cs="Times New Roman"/>
          <w:sz w:val="24"/>
          <w:szCs w:val="24"/>
        </w:rPr>
        <w:t xml:space="preserve">za rad u slučajevima propisanim člankom 17. </w:t>
      </w:r>
      <w:r w:rsidR="00785ED7">
        <w:rPr>
          <w:rFonts w:ascii="Times New Roman" w:hAnsi="Times New Roman" w:cs="Times New Roman"/>
          <w:sz w:val="24"/>
          <w:szCs w:val="24"/>
        </w:rPr>
        <w:t xml:space="preserve">stavkom 1. točkama a) do e) </w:t>
      </w:r>
      <w:r w:rsidR="00180949">
        <w:rPr>
          <w:rFonts w:ascii="Times New Roman" w:hAnsi="Times New Roman" w:cs="Times New Roman"/>
          <w:sz w:val="24"/>
          <w:szCs w:val="24"/>
        </w:rPr>
        <w:t>Uredbe (EU) 2020/1503.</w:t>
      </w:r>
    </w:p>
    <w:p w14:paraId="6ACAEB0C" w14:textId="7E0D19BE" w:rsidR="00972748" w:rsidRPr="0067422C" w:rsidRDefault="00972748" w:rsidP="00E94F46">
      <w:pPr>
        <w:spacing w:after="0" w:line="240" w:lineRule="auto"/>
        <w:jc w:val="both"/>
        <w:rPr>
          <w:rFonts w:ascii="Times New Roman" w:hAnsi="Times New Roman" w:cs="Times New Roman"/>
          <w:sz w:val="24"/>
          <w:szCs w:val="24"/>
        </w:rPr>
      </w:pPr>
    </w:p>
    <w:p w14:paraId="1CB4B833" w14:textId="78121EB1" w:rsidR="00972748"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Agencija može rješenjem ukinuti odobrenje za rad </w:t>
      </w:r>
      <w:r w:rsidR="00805673" w:rsidRPr="0067422C">
        <w:rPr>
          <w:rFonts w:ascii="Times New Roman" w:hAnsi="Times New Roman" w:cs="Times New Roman"/>
          <w:sz w:val="24"/>
          <w:szCs w:val="24"/>
        </w:rPr>
        <w:t>pružatelju usluga skupnog financiranja</w:t>
      </w:r>
      <w:r w:rsidRPr="0067422C">
        <w:rPr>
          <w:rFonts w:ascii="Times New Roman" w:hAnsi="Times New Roman" w:cs="Times New Roman"/>
          <w:sz w:val="24"/>
          <w:szCs w:val="24"/>
        </w:rPr>
        <w:t>:</w:t>
      </w:r>
    </w:p>
    <w:p w14:paraId="6A306289" w14:textId="77777777" w:rsidR="00710919" w:rsidRPr="0067422C" w:rsidRDefault="00710919" w:rsidP="00E94F46">
      <w:pPr>
        <w:spacing w:after="0" w:line="240" w:lineRule="auto"/>
        <w:jc w:val="both"/>
        <w:rPr>
          <w:rFonts w:ascii="Times New Roman" w:hAnsi="Times New Roman" w:cs="Times New Roman"/>
          <w:sz w:val="24"/>
          <w:szCs w:val="24"/>
        </w:rPr>
      </w:pPr>
    </w:p>
    <w:p w14:paraId="5C0B33F9" w14:textId="4E7252D9" w:rsidR="00972748" w:rsidRPr="0067422C" w:rsidRDefault="0080567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ako pružatelj usluga skupnog financiranja</w:t>
      </w:r>
      <w:r w:rsidR="00972748" w:rsidRPr="0067422C">
        <w:rPr>
          <w:rFonts w:ascii="Times New Roman" w:hAnsi="Times New Roman" w:cs="Times New Roman"/>
          <w:sz w:val="24"/>
          <w:szCs w:val="24"/>
        </w:rPr>
        <w:t xml:space="preserve"> </w:t>
      </w:r>
      <w:r w:rsidRPr="0067422C">
        <w:rPr>
          <w:rFonts w:ascii="Times New Roman" w:hAnsi="Times New Roman" w:cs="Times New Roman"/>
          <w:sz w:val="24"/>
          <w:szCs w:val="24"/>
        </w:rPr>
        <w:t xml:space="preserve">teško </w:t>
      </w:r>
      <w:r w:rsidR="00590B51">
        <w:rPr>
          <w:rFonts w:ascii="Times New Roman" w:hAnsi="Times New Roman" w:cs="Times New Roman"/>
          <w:sz w:val="24"/>
          <w:szCs w:val="24"/>
        </w:rPr>
        <w:t>pre</w:t>
      </w:r>
      <w:r w:rsidRPr="0067422C">
        <w:rPr>
          <w:rFonts w:ascii="Times New Roman" w:hAnsi="Times New Roman" w:cs="Times New Roman"/>
          <w:sz w:val="24"/>
          <w:szCs w:val="24"/>
        </w:rPr>
        <w:t xml:space="preserve">krši odredbe ovoga Zakona ili </w:t>
      </w:r>
      <w:r w:rsidR="004B6FAC" w:rsidRPr="0067422C">
        <w:rPr>
          <w:rFonts w:ascii="Times New Roman" w:hAnsi="Times New Roman" w:cs="Times New Roman"/>
          <w:sz w:val="24"/>
          <w:szCs w:val="24"/>
        </w:rPr>
        <w:t xml:space="preserve">Uredbe (EU) 2020/1503 </w:t>
      </w:r>
      <w:r w:rsidRPr="0067422C">
        <w:rPr>
          <w:rFonts w:ascii="Times New Roman" w:hAnsi="Times New Roman" w:cs="Times New Roman"/>
          <w:sz w:val="24"/>
          <w:szCs w:val="24"/>
        </w:rPr>
        <w:t xml:space="preserve">kojima se uređuju uvjeti poslovanja </w:t>
      </w:r>
      <w:r w:rsidR="004B6FAC" w:rsidRPr="0067422C">
        <w:rPr>
          <w:rFonts w:ascii="Times New Roman" w:hAnsi="Times New Roman" w:cs="Times New Roman"/>
          <w:sz w:val="24"/>
          <w:szCs w:val="24"/>
        </w:rPr>
        <w:t>pružatelja usluga skupnog financiranja</w:t>
      </w:r>
    </w:p>
    <w:p w14:paraId="2B858E5E" w14:textId="04FA1557" w:rsidR="00972748" w:rsidRPr="0067422C" w:rsidRDefault="008F49A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w:t>
      </w:r>
      <w:r w:rsidR="00972748" w:rsidRPr="0067422C">
        <w:rPr>
          <w:rFonts w:ascii="Times New Roman" w:hAnsi="Times New Roman" w:cs="Times New Roman"/>
          <w:sz w:val="24"/>
          <w:szCs w:val="24"/>
        </w:rPr>
        <w:t xml:space="preserve">. ako </w:t>
      </w:r>
      <w:r w:rsidRPr="0067422C">
        <w:rPr>
          <w:rFonts w:ascii="Times New Roman" w:hAnsi="Times New Roman" w:cs="Times New Roman"/>
          <w:sz w:val="24"/>
          <w:szCs w:val="24"/>
        </w:rPr>
        <w:t>pružatelj usluga skupnog financiranja</w:t>
      </w:r>
      <w:r w:rsidR="00972748" w:rsidRPr="0067422C">
        <w:rPr>
          <w:rFonts w:ascii="Times New Roman" w:hAnsi="Times New Roman" w:cs="Times New Roman"/>
          <w:sz w:val="24"/>
          <w:szCs w:val="24"/>
        </w:rPr>
        <w:t xml:space="preserve"> na bilo koji način Agenciji onemogućuje nadzor svojega poslovanja</w:t>
      </w:r>
    </w:p>
    <w:p w14:paraId="77BC5087" w14:textId="277CE238" w:rsidR="00972748" w:rsidRPr="0067422C" w:rsidRDefault="008F49A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3</w:t>
      </w:r>
      <w:r w:rsidR="00972748" w:rsidRPr="0067422C">
        <w:rPr>
          <w:rFonts w:ascii="Times New Roman" w:hAnsi="Times New Roman" w:cs="Times New Roman"/>
          <w:sz w:val="24"/>
          <w:szCs w:val="24"/>
        </w:rPr>
        <w:t xml:space="preserve">. ako </w:t>
      </w:r>
      <w:r w:rsidRPr="0067422C">
        <w:rPr>
          <w:rFonts w:ascii="Times New Roman" w:hAnsi="Times New Roman" w:cs="Times New Roman"/>
          <w:sz w:val="24"/>
          <w:szCs w:val="24"/>
        </w:rPr>
        <w:t>pružatelj usluga skupnog financiranja</w:t>
      </w:r>
      <w:r w:rsidR="00972748" w:rsidRPr="0067422C">
        <w:rPr>
          <w:rFonts w:ascii="Times New Roman" w:hAnsi="Times New Roman" w:cs="Times New Roman"/>
          <w:sz w:val="24"/>
          <w:szCs w:val="24"/>
        </w:rPr>
        <w:t xml:space="preserve"> ne postupi u skladu s rješenjem kojim Agencija nalaže nadzorne mjere iz </w:t>
      </w:r>
      <w:r w:rsidR="00D95E54" w:rsidRPr="0067422C">
        <w:rPr>
          <w:rFonts w:ascii="Times New Roman" w:hAnsi="Times New Roman" w:cs="Times New Roman"/>
          <w:sz w:val="24"/>
          <w:szCs w:val="24"/>
        </w:rPr>
        <w:t xml:space="preserve">članka </w:t>
      </w:r>
      <w:r w:rsidR="00EA579F" w:rsidRPr="0067422C">
        <w:rPr>
          <w:rFonts w:ascii="Times New Roman" w:hAnsi="Times New Roman" w:cs="Times New Roman"/>
          <w:sz w:val="24"/>
          <w:szCs w:val="24"/>
        </w:rPr>
        <w:t>1</w:t>
      </w:r>
      <w:r w:rsidR="00EA579F">
        <w:rPr>
          <w:rFonts w:ascii="Times New Roman" w:hAnsi="Times New Roman" w:cs="Times New Roman"/>
          <w:sz w:val="24"/>
          <w:szCs w:val="24"/>
        </w:rPr>
        <w:t>4</w:t>
      </w:r>
      <w:r w:rsidR="00D95E54" w:rsidRPr="0067422C">
        <w:rPr>
          <w:rFonts w:ascii="Times New Roman" w:hAnsi="Times New Roman" w:cs="Times New Roman"/>
          <w:sz w:val="24"/>
          <w:szCs w:val="24"/>
        </w:rPr>
        <w:t>.</w:t>
      </w:r>
      <w:r w:rsidR="00972748" w:rsidRPr="0067422C">
        <w:rPr>
          <w:rFonts w:ascii="Times New Roman" w:hAnsi="Times New Roman" w:cs="Times New Roman"/>
          <w:sz w:val="24"/>
          <w:szCs w:val="24"/>
        </w:rPr>
        <w:t xml:space="preserve"> ovoga Zakona</w:t>
      </w:r>
    </w:p>
    <w:p w14:paraId="3A3D6620" w14:textId="7EF0D69D" w:rsidR="008F49A4" w:rsidRPr="0067422C" w:rsidRDefault="008F49A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4. ako je Hrvatska narodna banka pružatelju usluga skupnog financiranja</w:t>
      </w:r>
      <w:r w:rsidR="00CE45C7">
        <w:rPr>
          <w:rFonts w:ascii="Times New Roman" w:hAnsi="Times New Roman" w:cs="Times New Roman"/>
          <w:sz w:val="24"/>
          <w:szCs w:val="24"/>
        </w:rPr>
        <w:t xml:space="preserve"> koji je ujedno pružatelj platnih usluga</w:t>
      </w:r>
      <w:r w:rsidRPr="0067422C">
        <w:rPr>
          <w:rFonts w:ascii="Times New Roman" w:hAnsi="Times New Roman" w:cs="Times New Roman"/>
          <w:sz w:val="24"/>
          <w:szCs w:val="24"/>
        </w:rPr>
        <w:t xml:space="preserve"> ili trećoj strani sa sjedištem u Republici Hrvatskoj </w:t>
      </w:r>
      <w:r w:rsidR="00B9005B" w:rsidRPr="00B9005B">
        <w:rPr>
          <w:rFonts w:ascii="Times New Roman" w:hAnsi="Times New Roman" w:cs="Times New Roman"/>
          <w:sz w:val="24"/>
          <w:szCs w:val="24"/>
        </w:rPr>
        <w:t>koja djeluje u njegovo ime</w:t>
      </w:r>
      <w:r w:rsidR="00B9005B">
        <w:rPr>
          <w:rFonts w:ascii="Times New Roman" w:hAnsi="Times New Roman" w:cs="Times New Roman"/>
          <w:sz w:val="24"/>
          <w:szCs w:val="24"/>
        </w:rPr>
        <w:t xml:space="preserve"> i </w:t>
      </w:r>
      <w:r w:rsidRPr="0067422C">
        <w:rPr>
          <w:rFonts w:ascii="Times New Roman" w:hAnsi="Times New Roman" w:cs="Times New Roman"/>
          <w:sz w:val="24"/>
          <w:szCs w:val="24"/>
        </w:rPr>
        <w:t xml:space="preserve">koja pruža </w:t>
      </w:r>
      <w:r w:rsidR="00CE45C7">
        <w:rPr>
          <w:rFonts w:ascii="Times New Roman" w:hAnsi="Times New Roman" w:cs="Times New Roman"/>
          <w:sz w:val="24"/>
          <w:szCs w:val="24"/>
        </w:rPr>
        <w:t>platne usluge</w:t>
      </w:r>
      <w:r w:rsidRPr="0067422C">
        <w:rPr>
          <w:rFonts w:ascii="Times New Roman" w:hAnsi="Times New Roman" w:cs="Times New Roman"/>
          <w:sz w:val="24"/>
          <w:szCs w:val="24"/>
        </w:rPr>
        <w:t xml:space="preserve"> izrekla mjere ili sankcije vezano za </w:t>
      </w:r>
      <w:r w:rsidR="00B9005B">
        <w:rPr>
          <w:rFonts w:ascii="Times New Roman" w:hAnsi="Times New Roman" w:cs="Times New Roman"/>
          <w:sz w:val="24"/>
          <w:szCs w:val="24"/>
        </w:rPr>
        <w:t xml:space="preserve">utvrđene nezakonitosti koje se odnose na </w:t>
      </w:r>
      <w:r w:rsidRPr="0067422C">
        <w:rPr>
          <w:rFonts w:ascii="Times New Roman" w:hAnsi="Times New Roman" w:cs="Times New Roman"/>
          <w:sz w:val="24"/>
          <w:szCs w:val="24"/>
        </w:rPr>
        <w:t xml:space="preserve">pranje novca ili financiranje terorizma prema zakonu </w:t>
      </w:r>
      <w:r w:rsidR="00B9005B">
        <w:rPr>
          <w:rFonts w:ascii="Times New Roman" w:hAnsi="Times New Roman" w:cs="Times New Roman"/>
          <w:sz w:val="24"/>
          <w:szCs w:val="24"/>
        </w:rPr>
        <w:t>kojim se uređuje sprječavanje pranja novca i financiranje terorizma</w:t>
      </w:r>
      <w:r w:rsidRPr="0067422C">
        <w:rPr>
          <w:rFonts w:ascii="Times New Roman" w:hAnsi="Times New Roman" w:cs="Times New Roman"/>
          <w:sz w:val="24"/>
          <w:szCs w:val="24"/>
        </w:rPr>
        <w:t xml:space="preserve">, ili ako je takve mjere izreklo nadležno tijelo treće strane </w:t>
      </w:r>
      <w:r w:rsidR="00B9005B" w:rsidRPr="00B9005B">
        <w:rPr>
          <w:rFonts w:ascii="Times New Roman" w:hAnsi="Times New Roman" w:cs="Times New Roman"/>
          <w:sz w:val="24"/>
          <w:szCs w:val="24"/>
        </w:rPr>
        <w:t>koja djeluje u ime</w:t>
      </w:r>
      <w:r w:rsidR="00B9005B" w:rsidRPr="00B9005B">
        <w:t xml:space="preserve"> </w:t>
      </w:r>
      <w:r w:rsidR="00B9005B">
        <w:rPr>
          <w:rFonts w:ascii="Times New Roman" w:hAnsi="Times New Roman" w:cs="Times New Roman"/>
          <w:sz w:val="24"/>
          <w:szCs w:val="24"/>
        </w:rPr>
        <w:t>pružatelja</w:t>
      </w:r>
      <w:r w:rsidR="00B9005B" w:rsidRPr="00B9005B">
        <w:rPr>
          <w:rFonts w:ascii="Times New Roman" w:hAnsi="Times New Roman" w:cs="Times New Roman"/>
          <w:sz w:val="24"/>
          <w:szCs w:val="24"/>
        </w:rPr>
        <w:t xml:space="preserve"> usluga skupnog financiranja </w:t>
      </w:r>
      <w:r w:rsidR="00B9005B">
        <w:rPr>
          <w:rFonts w:ascii="Times New Roman" w:hAnsi="Times New Roman" w:cs="Times New Roman"/>
          <w:sz w:val="24"/>
          <w:szCs w:val="24"/>
        </w:rPr>
        <w:t xml:space="preserve">i </w:t>
      </w:r>
      <w:r w:rsidRPr="0067422C">
        <w:rPr>
          <w:rFonts w:ascii="Times New Roman" w:hAnsi="Times New Roman" w:cs="Times New Roman"/>
          <w:sz w:val="24"/>
          <w:szCs w:val="24"/>
        </w:rPr>
        <w:t>koja pruža usluge platnog prometa</w:t>
      </w:r>
      <w:r w:rsidR="00610B45" w:rsidRPr="0067422C">
        <w:rPr>
          <w:rFonts w:ascii="Times New Roman" w:hAnsi="Times New Roman" w:cs="Times New Roman"/>
          <w:sz w:val="24"/>
          <w:szCs w:val="24"/>
        </w:rPr>
        <w:t xml:space="preserve"> ako treća strana ima sjedište na području druge države članice</w:t>
      </w:r>
      <w:r w:rsidR="00B9005B">
        <w:rPr>
          <w:rFonts w:ascii="Times New Roman" w:hAnsi="Times New Roman" w:cs="Times New Roman"/>
          <w:sz w:val="24"/>
          <w:szCs w:val="24"/>
        </w:rPr>
        <w:t xml:space="preserve">, a </w:t>
      </w:r>
      <w:r w:rsidR="00B9005B">
        <w:rPr>
          <w:rFonts w:ascii="Times New Roman" w:hAnsi="Times New Roman" w:cs="Times New Roman"/>
          <w:sz w:val="24"/>
          <w:szCs w:val="24"/>
        </w:rPr>
        <w:lastRenderedPageBreak/>
        <w:t xml:space="preserve">te nezakonitosti imaju obilježja teškog kršenja odredbi zakona koji uređuje </w:t>
      </w:r>
      <w:r w:rsidR="00B9005B" w:rsidRPr="00B9005B">
        <w:rPr>
          <w:rFonts w:ascii="Times New Roman" w:hAnsi="Times New Roman" w:cs="Times New Roman"/>
          <w:sz w:val="24"/>
          <w:szCs w:val="24"/>
        </w:rPr>
        <w:t>sprječavanje pranja novca i financiranje terorizma</w:t>
      </w:r>
      <w:r w:rsidR="00B9005B">
        <w:rPr>
          <w:rFonts w:ascii="Times New Roman" w:hAnsi="Times New Roman" w:cs="Times New Roman"/>
          <w:sz w:val="24"/>
          <w:szCs w:val="24"/>
        </w:rPr>
        <w:t>, te</w:t>
      </w:r>
      <w:r w:rsidR="00B9005B" w:rsidRPr="00B9005B">
        <w:t xml:space="preserve"> </w:t>
      </w:r>
      <w:r w:rsidR="00B9005B">
        <w:rPr>
          <w:rFonts w:ascii="Times New Roman" w:hAnsi="Times New Roman" w:cs="Times New Roman"/>
          <w:sz w:val="24"/>
          <w:szCs w:val="24"/>
        </w:rPr>
        <w:t>pružatelj</w:t>
      </w:r>
      <w:r w:rsidR="00B9005B" w:rsidRPr="00B9005B">
        <w:rPr>
          <w:rFonts w:ascii="Times New Roman" w:hAnsi="Times New Roman" w:cs="Times New Roman"/>
          <w:sz w:val="24"/>
          <w:szCs w:val="24"/>
        </w:rPr>
        <w:t xml:space="preserve"> usluga skupnog financiranja </w:t>
      </w:r>
      <w:r w:rsidR="00B9005B">
        <w:rPr>
          <w:rFonts w:ascii="Times New Roman" w:hAnsi="Times New Roman" w:cs="Times New Roman"/>
          <w:sz w:val="24"/>
          <w:szCs w:val="24"/>
        </w:rPr>
        <w:t>ne poduzme sve potrebne mjere za njihovo uklanjanje</w:t>
      </w:r>
      <w:r w:rsidRPr="0067422C">
        <w:rPr>
          <w:rFonts w:ascii="Times New Roman" w:hAnsi="Times New Roman" w:cs="Times New Roman"/>
          <w:sz w:val="24"/>
          <w:szCs w:val="24"/>
        </w:rPr>
        <w:t xml:space="preserve"> </w:t>
      </w:r>
    </w:p>
    <w:p w14:paraId="18EC0BEF" w14:textId="786640AA" w:rsidR="00610B45" w:rsidRPr="0067422C" w:rsidRDefault="008F49A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5. ako</w:t>
      </w:r>
      <w:r w:rsidR="00610B45" w:rsidRPr="0067422C">
        <w:rPr>
          <w:rFonts w:ascii="Times New Roman" w:hAnsi="Times New Roman" w:cs="Times New Roman"/>
          <w:sz w:val="24"/>
          <w:szCs w:val="24"/>
        </w:rPr>
        <w:t xml:space="preserve"> je Hrvatska narodna banka pružatelju usluga skupnog financiranja ili trećoj strani sa sjedištem u Republici Hrvatskoj ukinula odobrenje za pružanje usluga platnog prometa prema zakonu kojim se uređuje platni promet, ili ako je odobrenje za rad trećoj strani ukinulo nadležno tijelo treće strane koja pruža usluge platnog prometa ako treća strana ima sjedište na području druge države članice</w:t>
      </w:r>
      <w:r w:rsidR="00B9005B">
        <w:rPr>
          <w:rFonts w:ascii="Times New Roman" w:hAnsi="Times New Roman" w:cs="Times New Roman"/>
          <w:sz w:val="24"/>
          <w:szCs w:val="24"/>
        </w:rPr>
        <w:t xml:space="preserve">, </w:t>
      </w:r>
      <w:r w:rsidR="006D7264">
        <w:rPr>
          <w:rFonts w:ascii="Times New Roman" w:hAnsi="Times New Roman" w:cs="Times New Roman"/>
          <w:sz w:val="24"/>
          <w:szCs w:val="24"/>
        </w:rPr>
        <w:t xml:space="preserve">te se takvo stanje ne ispravi u roku iz članka 17. stavka </w:t>
      </w:r>
      <w:r w:rsidR="008837F8">
        <w:rPr>
          <w:rFonts w:ascii="Times New Roman" w:hAnsi="Times New Roman" w:cs="Times New Roman"/>
          <w:sz w:val="24"/>
          <w:szCs w:val="24"/>
        </w:rPr>
        <w:t>1</w:t>
      </w:r>
      <w:r w:rsidR="006D7264">
        <w:rPr>
          <w:rFonts w:ascii="Times New Roman" w:hAnsi="Times New Roman" w:cs="Times New Roman"/>
          <w:sz w:val="24"/>
          <w:szCs w:val="24"/>
        </w:rPr>
        <w:t xml:space="preserve">. </w:t>
      </w:r>
      <w:r w:rsidR="008837F8">
        <w:rPr>
          <w:rFonts w:ascii="Times New Roman" w:hAnsi="Times New Roman" w:cs="Times New Roman"/>
          <w:sz w:val="24"/>
          <w:szCs w:val="24"/>
        </w:rPr>
        <w:t xml:space="preserve">podstavka 2. </w:t>
      </w:r>
      <w:r w:rsidR="006D7264">
        <w:rPr>
          <w:rFonts w:ascii="Times New Roman" w:hAnsi="Times New Roman" w:cs="Times New Roman"/>
          <w:sz w:val="24"/>
          <w:szCs w:val="24"/>
        </w:rPr>
        <w:t xml:space="preserve">točke b) Uredbe </w:t>
      </w:r>
      <w:r w:rsidR="00B9005B">
        <w:rPr>
          <w:rFonts w:ascii="Times New Roman" w:hAnsi="Times New Roman" w:cs="Times New Roman"/>
          <w:sz w:val="24"/>
          <w:szCs w:val="24"/>
        </w:rPr>
        <w:t xml:space="preserve"> </w:t>
      </w:r>
      <w:r w:rsidR="006D7264" w:rsidRPr="006D7264">
        <w:rPr>
          <w:rFonts w:ascii="Times New Roman" w:hAnsi="Times New Roman" w:cs="Times New Roman"/>
          <w:sz w:val="24"/>
          <w:szCs w:val="24"/>
        </w:rPr>
        <w:t>(EU) 2020/1503</w:t>
      </w:r>
    </w:p>
    <w:p w14:paraId="16946ED8" w14:textId="7010A075" w:rsidR="003B11E4" w:rsidRPr="0067422C" w:rsidRDefault="003B11E4"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6. ako je Agencija pružatelju usluga skupnog financiranja ukinula odobrenje za rad ili prethodnu suglasnost za obavljanje investicijskih usluga i aktivnosti prema zakonu kojim je uređeno tržište kapitala.</w:t>
      </w:r>
    </w:p>
    <w:p w14:paraId="01803B85" w14:textId="77777777" w:rsidR="00E94F46" w:rsidRDefault="00E94F46" w:rsidP="00E94F46">
      <w:pPr>
        <w:spacing w:after="0" w:line="240" w:lineRule="auto"/>
        <w:jc w:val="both"/>
        <w:rPr>
          <w:rFonts w:ascii="Times New Roman" w:hAnsi="Times New Roman" w:cs="Times New Roman"/>
          <w:sz w:val="24"/>
          <w:szCs w:val="24"/>
        </w:rPr>
      </w:pPr>
    </w:p>
    <w:p w14:paraId="72862C96" w14:textId="15058ED1"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53EF9">
        <w:rPr>
          <w:rFonts w:ascii="Times New Roman" w:hAnsi="Times New Roman" w:cs="Times New Roman"/>
          <w:sz w:val="24"/>
          <w:szCs w:val="24"/>
        </w:rPr>
        <w:t>3</w:t>
      </w:r>
      <w:r w:rsidRPr="0067422C">
        <w:rPr>
          <w:rFonts w:ascii="Times New Roman" w:hAnsi="Times New Roman" w:cs="Times New Roman"/>
          <w:sz w:val="24"/>
          <w:szCs w:val="24"/>
        </w:rPr>
        <w:t>)</w:t>
      </w:r>
      <w:r w:rsidR="00E431CF">
        <w:rPr>
          <w:rFonts w:ascii="Times New Roman" w:hAnsi="Times New Roman" w:cs="Times New Roman"/>
          <w:sz w:val="24"/>
          <w:szCs w:val="24"/>
        </w:rPr>
        <w:t xml:space="preserve"> </w:t>
      </w:r>
      <w:r w:rsidR="00A10FB5">
        <w:rPr>
          <w:rFonts w:ascii="Times New Roman" w:hAnsi="Times New Roman" w:cs="Times New Roman"/>
          <w:sz w:val="24"/>
          <w:szCs w:val="24"/>
        </w:rPr>
        <w:t>Rješenje Agencije iz stav</w:t>
      </w:r>
      <w:r w:rsidR="0008514D">
        <w:rPr>
          <w:rFonts w:ascii="Times New Roman" w:hAnsi="Times New Roman" w:cs="Times New Roman"/>
          <w:sz w:val="24"/>
          <w:szCs w:val="24"/>
        </w:rPr>
        <w:t>a</w:t>
      </w:r>
      <w:r w:rsidR="00A10FB5">
        <w:rPr>
          <w:rFonts w:ascii="Times New Roman" w:hAnsi="Times New Roman" w:cs="Times New Roman"/>
          <w:sz w:val="24"/>
          <w:szCs w:val="24"/>
        </w:rPr>
        <w:t xml:space="preserve">ka 1. i 2. ovoga članka izvršno je danom dostave rješenja stranci. </w:t>
      </w:r>
    </w:p>
    <w:p w14:paraId="7895C923" w14:textId="77777777" w:rsidR="00E94F46" w:rsidRDefault="00E94F46" w:rsidP="00E94F46">
      <w:pPr>
        <w:spacing w:after="0" w:line="240" w:lineRule="auto"/>
        <w:jc w:val="both"/>
        <w:rPr>
          <w:rFonts w:ascii="Times New Roman" w:hAnsi="Times New Roman" w:cs="Times New Roman"/>
          <w:sz w:val="24"/>
          <w:szCs w:val="24"/>
        </w:rPr>
      </w:pPr>
    </w:p>
    <w:p w14:paraId="206965EA" w14:textId="05CBAEE0" w:rsidR="00972748" w:rsidRPr="0067422C"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53EF9">
        <w:rPr>
          <w:rFonts w:ascii="Times New Roman" w:hAnsi="Times New Roman" w:cs="Times New Roman"/>
          <w:sz w:val="24"/>
          <w:szCs w:val="24"/>
        </w:rPr>
        <w:t>4</w:t>
      </w:r>
      <w:r w:rsidRPr="0067422C">
        <w:rPr>
          <w:rFonts w:ascii="Times New Roman" w:hAnsi="Times New Roman" w:cs="Times New Roman"/>
          <w:sz w:val="24"/>
          <w:szCs w:val="24"/>
        </w:rPr>
        <w:t xml:space="preserve">) Od dana </w:t>
      </w:r>
      <w:r w:rsidR="00CC1E12" w:rsidRPr="00166063">
        <w:rPr>
          <w:rFonts w:ascii="Times New Roman" w:hAnsi="Times New Roman" w:cs="Times New Roman"/>
          <w:sz w:val="24"/>
          <w:szCs w:val="24"/>
        </w:rPr>
        <w:t>izvršnosti rješenja kojim je ukinuto odobrenje za rad</w:t>
      </w:r>
      <w:r w:rsidR="00CC1E12" w:rsidRPr="0067422C" w:rsidDel="00CC1E12">
        <w:rPr>
          <w:rFonts w:ascii="Times New Roman" w:hAnsi="Times New Roman" w:cs="Times New Roman"/>
          <w:sz w:val="24"/>
          <w:szCs w:val="24"/>
        </w:rPr>
        <w:t xml:space="preserve"> </w:t>
      </w:r>
      <w:r w:rsidRPr="0067422C">
        <w:rPr>
          <w:rFonts w:ascii="Times New Roman" w:hAnsi="Times New Roman" w:cs="Times New Roman"/>
          <w:sz w:val="24"/>
          <w:szCs w:val="24"/>
        </w:rPr>
        <w:t xml:space="preserve">odnosno od dana prestanka važenja odobrenja, </w:t>
      </w:r>
      <w:r w:rsidR="009228C6">
        <w:rPr>
          <w:rFonts w:ascii="Times New Roman" w:hAnsi="Times New Roman" w:cs="Times New Roman"/>
          <w:sz w:val="24"/>
          <w:szCs w:val="24"/>
        </w:rPr>
        <w:t xml:space="preserve">pružatelj usluga skupnog financiranja </w:t>
      </w:r>
      <w:r w:rsidRPr="0067422C">
        <w:rPr>
          <w:rFonts w:ascii="Times New Roman" w:hAnsi="Times New Roman" w:cs="Times New Roman"/>
          <w:sz w:val="24"/>
          <w:szCs w:val="24"/>
        </w:rPr>
        <w:t>ne smije sklopiti, započeti obavljati ili obaviti niti jednu uslugu ili aktivnost za koje je odobrenje za rad ukinuto odnosno prestalo važiti.</w:t>
      </w:r>
    </w:p>
    <w:p w14:paraId="06777962" w14:textId="686394DD" w:rsidR="00972748" w:rsidRPr="0067422C" w:rsidRDefault="00972748" w:rsidP="00E94F46">
      <w:pPr>
        <w:spacing w:after="0" w:line="240" w:lineRule="auto"/>
        <w:jc w:val="both"/>
        <w:rPr>
          <w:rFonts w:ascii="Times New Roman" w:hAnsi="Times New Roman" w:cs="Times New Roman"/>
          <w:sz w:val="24"/>
          <w:szCs w:val="24"/>
        </w:rPr>
      </w:pPr>
    </w:p>
    <w:p w14:paraId="56470FBC" w14:textId="11945E60" w:rsidR="00972748" w:rsidRDefault="0097274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53EF9">
        <w:rPr>
          <w:rFonts w:ascii="Times New Roman" w:hAnsi="Times New Roman" w:cs="Times New Roman"/>
          <w:sz w:val="24"/>
          <w:szCs w:val="24"/>
        </w:rPr>
        <w:t>5</w:t>
      </w:r>
      <w:r w:rsidRPr="0067422C">
        <w:rPr>
          <w:rFonts w:ascii="Times New Roman" w:hAnsi="Times New Roman" w:cs="Times New Roman"/>
          <w:sz w:val="24"/>
          <w:szCs w:val="24"/>
        </w:rPr>
        <w:t xml:space="preserve">) Ovlast Agencije </w:t>
      </w:r>
      <w:r w:rsidRPr="00D00D2E">
        <w:rPr>
          <w:rFonts w:ascii="Times New Roman" w:hAnsi="Times New Roman" w:cs="Times New Roman"/>
          <w:sz w:val="24"/>
          <w:szCs w:val="24"/>
        </w:rPr>
        <w:t>da ukine svoje zakonito rješenje u skladu sa stavcima 1. i 2. ovoga članka nije ograničena rokom.</w:t>
      </w:r>
      <w:r w:rsidRPr="0067422C">
        <w:rPr>
          <w:rFonts w:ascii="Times New Roman" w:hAnsi="Times New Roman" w:cs="Times New Roman"/>
          <w:sz w:val="24"/>
          <w:szCs w:val="24"/>
        </w:rPr>
        <w:t xml:space="preserve"> </w:t>
      </w:r>
    </w:p>
    <w:p w14:paraId="39F7C6A8" w14:textId="77777777" w:rsidR="00E94F46" w:rsidRDefault="00E94F46" w:rsidP="00E94F46">
      <w:pPr>
        <w:spacing w:after="0" w:line="240" w:lineRule="auto"/>
        <w:jc w:val="both"/>
        <w:rPr>
          <w:rFonts w:ascii="Times New Roman" w:hAnsi="Times New Roman" w:cs="Times New Roman"/>
          <w:sz w:val="24"/>
          <w:szCs w:val="24"/>
        </w:rPr>
      </w:pPr>
    </w:p>
    <w:p w14:paraId="3DD2CFB0" w14:textId="3EF2F517" w:rsidR="00C85C64" w:rsidRDefault="00C85C64" w:rsidP="00E94F46">
      <w:pPr>
        <w:spacing w:after="0" w:line="240" w:lineRule="auto"/>
        <w:jc w:val="both"/>
        <w:rPr>
          <w:rFonts w:ascii="Times New Roman" w:hAnsi="Times New Roman" w:cs="Times New Roman"/>
          <w:sz w:val="24"/>
          <w:szCs w:val="24"/>
        </w:rPr>
      </w:pPr>
      <w:r w:rsidRPr="00C85C64">
        <w:rPr>
          <w:rFonts w:ascii="Times New Roman" w:hAnsi="Times New Roman" w:cs="Times New Roman"/>
          <w:sz w:val="24"/>
          <w:szCs w:val="24"/>
        </w:rPr>
        <w:t>(</w:t>
      </w:r>
      <w:r w:rsidR="00A53EF9">
        <w:rPr>
          <w:rFonts w:ascii="Times New Roman" w:hAnsi="Times New Roman" w:cs="Times New Roman"/>
          <w:sz w:val="24"/>
          <w:szCs w:val="24"/>
        </w:rPr>
        <w:t>6</w:t>
      </w:r>
      <w:r w:rsidRPr="00C85C64">
        <w:rPr>
          <w:rFonts w:ascii="Times New Roman" w:hAnsi="Times New Roman" w:cs="Times New Roman"/>
          <w:sz w:val="24"/>
          <w:szCs w:val="24"/>
        </w:rPr>
        <w:t xml:space="preserve">) Tužba kojom se pokreće upravni spor protiv rješenja Agencije iz </w:t>
      </w:r>
      <w:r w:rsidR="008D6392">
        <w:rPr>
          <w:rFonts w:ascii="Times New Roman" w:hAnsi="Times New Roman" w:cs="Times New Roman"/>
          <w:sz w:val="24"/>
          <w:szCs w:val="24"/>
        </w:rPr>
        <w:t>stav</w:t>
      </w:r>
      <w:r w:rsidR="0008514D">
        <w:rPr>
          <w:rFonts w:ascii="Times New Roman" w:hAnsi="Times New Roman" w:cs="Times New Roman"/>
          <w:sz w:val="24"/>
          <w:szCs w:val="24"/>
        </w:rPr>
        <w:t>a</w:t>
      </w:r>
      <w:r w:rsidR="008D6392">
        <w:rPr>
          <w:rFonts w:ascii="Times New Roman" w:hAnsi="Times New Roman" w:cs="Times New Roman"/>
          <w:sz w:val="24"/>
          <w:szCs w:val="24"/>
        </w:rPr>
        <w:t xml:space="preserve">ka 1. </w:t>
      </w:r>
      <w:r w:rsidR="00A10FB5">
        <w:rPr>
          <w:rFonts w:ascii="Times New Roman" w:hAnsi="Times New Roman" w:cs="Times New Roman"/>
          <w:sz w:val="24"/>
          <w:szCs w:val="24"/>
        </w:rPr>
        <w:t xml:space="preserve">i 2. </w:t>
      </w:r>
      <w:r w:rsidRPr="00C85C64">
        <w:rPr>
          <w:rFonts w:ascii="Times New Roman" w:hAnsi="Times New Roman" w:cs="Times New Roman"/>
          <w:sz w:val="24"/>
          <w:szCs w:val="24"/>
        </w:rPr>
        <w:t>ovog</w:t>
      </w:r>
      <w:r w:rsidR="00660E5F">
        <w:rPr>
          <w:rFonts w:ascii="Times New Roman" w:hAnsi="Times New Roman" w:cs="Times New Roman"/>
          <w:sz w:val="24"/>
          <w:szCs w:val="24"/>
        </w:rPr>
        <w:t>a</w:t>
      </w:r>
      <w:r w:rsidRPr="00C85C64">
        <w:rPr>
          <w:rFonts w:ascii="Times New Roman" w:hAnsi="Times New Roman" w:cs="Times New Roman"/>
          <w:sz w:val="24"/>
          <w:szCs w:val="24"/>
        </w:rPr>
        <w:t xml:space="preserve"> članka ne može imati </w:t>
      </w:r>
      <w:proofErr w:type="spellStart"/>
      <w:r w:rsidRPr="00C85C64">
        <w:rPr>
          <w:rFonts w:ascii="Times New Roman" w:hAnsi="Times New Roman" w:cs="Times New Roman"/>
          <w:sz w:val="24"/>
          <w:szCs w:val="24"/>
        </w:rPr>
        <w:t>odgodni</w:t>
      </w:r>
      <w:proofErr w:type="spellEnd"/>
      <w:r w:rsidRPr="00C85C64">
        <w:rPr>
          <w:rFonts w:ascii="Times New Roman" w:hAnsi="Times New Roman" w:cs="Times New Roman"/>
          <w:sz w:val="24"/>
          <w:szCs w:val="24"/>
        </w:rPr>
        <w:t xml:space="preserve"> učinak.</w:t>
      </w:r>
    </w:p>
    <w:p w14:paraId="75B0197E" w14:textId="28D50CAF" w:rsidR="00B45551" w:rsidRDefault="00B45551" w:rsidP="00E94F46">
      <w:pPr>
        <w:spacing w:after="0" w:line="240" w:lineRule="auto"/>
        <w:jc w:val="both"/>
        <w:rPr>
          <w:rFonts w:ascii="Times New Roman" w:hAnsi="Times New Roman" w:cs="Times New Roman"/>
          <w:sz w:val="24"/>
          <w:szCs w:val="24"/>
        </w:rPr>
      </w:pPr>
    </w:p>
    <w:p w14:paraId="7BF64B78" w14:textId="77777777" w:rsidR="00C57CDE" w:rsidRPr="00B026B7" w:rsidRDefault="00C57CDE" w:rsidP="00C57CDE">
      <w:pPr>
        <w:spacing w:after="0" w:line="240" w:lineRule="auto"/>
        <w:jc w:val="center"/>
        <w:rPr>
          <w:rFonts w:ascii="Times New Roman" w:hAnsi="Times New Roman" w:cs="Times New Roman"/>
          <w:b/>
          <w:sz w:val="24"/>
          <w:szCs w:val="24"/>
        </w:rPr>
      </w:pPr>
      <w:r w:rsidRPr="00B026B7">
        <w:rPr>
          <w:rFonts w:ascii="Times New Roman" w:hAnsi="Times New Roman" w:cs="Times New Roman"/>
          <w:b/>
          <w:sz w:val="24"/>
          <w:szCs w:val="24"/>
        </w:rPr>
        <w:t>Prethodna suglasnost kreditnoj instituciji</w:t>
      </w:r>
    </w:p>
    <w:p w14:paraId="32BA388D" w14:textId="77777777" w:rsidR="00C57CDE" w:rsidRPr="00B026B7" w:rsidRDefault="00C57CDE" w:rsidP="00C57CDE">
      <w:pPr>
        <w:spacing w:after="0" w:line="240" w:lineRule="auto"/>
        <w:jc w:val="center"/>
        <w:rPr>
          <w:rFonts w:ascii="Times New Roman" w:hAnsi="Times New Roman" w:cs="Times New Roman"/>
          <w:b/>
          <w:sz w:val="24"/>
          <w:szCs w:val="24"/>
        </w:rPr>
      </w:pPr>
    </w:p>
    <w:p w14:paraId="2D1839BD" w14:textId="5A94102C" w:rsidR="00C57CDE" w:rsidRPr="00B026B7" w:rsidRDefault="00C57CDE" w:rsidP="00C57CDE">
      <w:pPr>
        <w:spacing w:after="0" w:line="240" w:lineRule="auto"/>
        <w:jc w:val="center"/>
        <w:rPr>
          <w:rFonts w:ascii="Times New Roman" w:hAnsi="Times New Roman" w:cs="Times New Roman"/>
          <w:b/>
          <w:sz w:val="24"/>
          <w:szCs w:val="24"/>
        </w:rPr>
      </w:pPr>
      <w:r w:rsidRPr="00B026B7">
        <w:rPr>
          <w:rFonts w:ascii="Times New Roman" w:hAnsi="Times New Roman" w:cs="Times New Roman"/>
          <w:b/>
          <w:sz w:val="24"/>
          <w:szCs w:val="24"/>
        </w:rPr>
        <w:t>Članak 12.</w:t>
      </w:r>
    </w:p>
    <w:p w14:paraId="156BCA33" w14:textId="77777777" w:rsidR="00C57CDE" w:rsidRPr="00A609CE" w:rsidRDefault="00C57CDE" w:rsidP="00C57CDE">
      <w:pPr>
        <w:spacing w:after="0" w:line="240" w:lineRule="auto"/>
        <w:jc w:val="center"/>
        <w:rPr>
          <w:rFonts w:ascii="Times New Roman" w:hAnsi="Times New Roman" w:cs="Times New Roman"/>
          <w:sz w:val="24"/>
          <w:szCs w:val="24"/>
        </w:rPr>
      </w:pPr>
    </w:p>
    <w:p w14:paraId="6338C564" w14:textId="77777777" w:rsidR="00C57CDE" w:rsidRPr="00A609CE" w:rsidRDefault="00C57CDE" w:rsidP="00C57CDE">
      <w:pPr>
        <w:spacing w:after="0" w:line="240" w:lineRule="auto"/>
        <w:jc w:val="both"/>
        <w:rPr>
          <w:rFonts w:ascii="Times New Roman" w:hAnsi="Times New Roman" w:cs="Times New Roman"/>
          <w:sz w:val="24"/>
          <w:szCs w:val="24"/>
        </w:rPr>
      </w:pPr>
      <w:r w:rsidRPr="00A609CE">
        <w:rPr>
          <w:rFonts w:ascii="Times New Roman" w:hAnsi="Times New Roman" w:cs="Times New Roman"/>
          <w:sz w:val="24"/>
          <w:szCs w:val="24"/>
        </w:rPr>
        <w:t>(1) Kreditna institucija sa sjedištem u Republici Hrvatskoj može obavljati poslove</w:t>
      </w:r>
      <w:r>
        <w:rPr>
          <w:rFonts w:ascii="Times New Roman" w:hAnsi="Times New Roman" w:cs="Times New Roman"/>
          <w:sz w:val="24"/>
          <w:szCs w:val="24"/>
        </w:rPr>
        <w:t xml:space="preserve"> pružatelja usluga skupnog financiranja</w:t>
      </w:r>
      <w:r w:rsidRPr="00A609CE">
        <w:rPr>
          <w:rFonts w:ascii="Times New Roman" w:hAnsi="Times New Roman" w:cs="Times New Roman"/>
          <w:sz w:val="24"/>
          <w:szCs w:val="24"/>
        </w:rPr>
        <w:t xml:space="preserve"> za koje je</w:t>
      </w:r>
      <w:r>
        <w:rPr>
          <w:rFonts w:ascii="Times New Roman" w:hAnsi="Times New Roman" w:cs="Times New Roman"/>
          <w:sz w:val="24"/>
          <w:szCs w:val="24"/>
        </w:rPr>
        <w:t xml:space="preserve"> kao dodatnu financijsku uslugu</w:t>
      </w:r>
      <w:r w:rsidRPr="00A609CE">
        <w:rPr>
          <w:rFonts w:ascii="Times New Roman" w:hAnsi="Times New Roman" w:cs="Times New Roman"/>
          <w:sz w:val="24"/>
          <w:szCs w:val="24"/>
        </w:rPr>
        <w:t xml:space="preserve"> dobila odobrenje Hrvatske narodne banke</w:t>
      </w:r>
      <w:r>
        <w:rPr>
          <w:rFonts w:ascii="Times New Roman" w:hAnsi="Times New Roman" w:cs="Times New Roman"/>
          <w:sz w:val="24"/>
          <w:szCs w:val="24"/>
        </w:rPr>
        <w:t xml:space="preserve"> u skladu s odredbama zakona kojim se uređuje osnivanje i poslovanje kreditnih institucija</w:t>
      </w:r>
      <w:r w:rsidRPr="00A609CE">
        <w:rPr>
          <w:rFonts w:ascii="Times New Roman" w:hAnsi="Times New Roman" w:cs="Times New Roman"/>
          <w:sz w:val="24"/>
          <w:szCs w:val="24"/>
        </w:rPr>
        <w:t xml:space="preserve">, uz prethodnu suglasnost Agencije o ispunjavanju uvjeta za obavljanje </w:t>
      </w:r>
      <w:r>
        <w:rPr>
          <w:rFonts w:ascii="Times New Roman" w:hAnsi="Times New Roman" w:cs="Times New Roman"/>
          <w:sz w:val="24"/>
          <w:szCs w:val="24"/>
        </w:rPr>
        <w:t>poslova pružatelja usluga skupnog financiranja</w:t>
      </w:r>
      <w:r w:rsidRPr="00A609CE">
        <w:rPr>
          <w:rFonts w:ascii="Times New Roman" w:hAnsi="Times New Roman" w:cs="Times New Roman"/>
          <w:sz w:val="24"/>
          <w:szCs w:val="24"/>
        </w:rPr>
        <w:t>.</w:t>
      </w:r>
    </w:p>
    <w:p w14:paraId="6A042C1A" w14:textId="77777777" w:rsidR="00C57CDE" w:rsidRDefault="00C57CDE" w:rsidP="00C57CDE">
      <w:pPr>
        <w:spacing w:after="0" w:line="240" w:lineRule="auto"/>
        <w:jc w:val="both"/>
        <w:rPr>
          <w:rFonts w:ascii="Times New Roman" w:hAnsi="Times New Roman" w:cs="Times New Roman"/>
          <w:sz w:val="24"/>
          <w:szCs w:val="24"/>
        </w:rPr>
      </w:pPr>
    </w:p>
    <w:p w14:paraId="13F97661" w14:textId="1201CC38" w:rsidR="00C57CDE" w:rsidRPr="0067422C" w:rsidRDefault="00C57CDE" w:rsidP="00C57CDE">
      <w:pPr>
        <w:spacing w:after="0" w:line="240" w:lineRule="auto"/>
        <w:jc w:val="both"/>
        <w:rPr>
          <w:rFonts w:ascii="Times New Roman" w:hAnsi="Times New Roman" w:cs="Times New Roman"/>
          <w:sz w:val="24"/>
          <w:szCs w:val="24"/>
        </w:rPr>
      </w:pPr>
      <w:r w:rsidRPr="00A609CE">
        <w:rPr>
          <w:rFonts w:ascii="Times New Roman" w:hAnsi="Times New Roman" w:cs="Times New Roman"/>
          <w:sz w:val="24"/>
          <w:szCs w:val="24"/>
        </w:rPr>
        <w:t>(</w:t>
      </w:r>
      <w:r>
        <w:rPr>
          <w:rFonts w:ascii="Times New Roman" w:hAnsi="Times New Roman" w:cs="Times New Roman"/>
          <w:sz w:val="24"/>
          <w:szCs w:val="24"/>
        </w:rPr>
        <w:t>2</w:t>
      </w:r>
      <w:r w:rsidRPr="00A609CE">
        <w:rPr>
          <w:rFonts w:ascii="Times New Roman" w:hAnsi="Times New Roman" w:cs="Times New Roman"/>
          <w:sz w:val="24"/>
          <w:szCs w:val="24"/>
        </w:rPr>
        <w:t>) Agencija će izdati rješenje o prethodnoj suglasnosti iz stavka 1. ovoga članaka na temelju zahtjeva kreditne institucije, ako kreditna institucija ispunjava</w:t>
      </w:r>
      <w:r>
        <w:rPr>
          <w:rFonts w:ascii="Times New Roman" w:hAnsi="Times New Roman" w:cs="Times New Roman"/>
          <w:sz w:val="24"/>
          <w:szCs w:val="24"/>
        </w:rPr>
        <w:t xml:space="preserve"> sve uvjete</w:t>
      </w:r>
      <w:r w:rsidRPr="00BF7C41">
        <w:rPr>
          <w:rFonts w:ascii="Times New Roman" w:hAnsi="Times New Roman" w:cs="Times New Roman"/>
          <w:sz w:val="24"/>
          <w:szCs w:val="24"/>
        </w:rPr>
        <w:t xml:space="preserve"> </w:t>
      </w:r>
      <w:r w:rsidRPr="0067422C">
        <w:rPr>
          <w:rFonts w:ascii="Times New Roman" w:hAnsi="Times New Roman" w:cs="Times New Roman"/>
          <w:sz w:val="24"/>
          <w:szCs w:val="24"/>
        </w:rPr>
        <w:t>iz POGLAVLJA III. Uredbe (EU) 2020/1503, ovisno o prirod</w:t>
      </w:r>
      <w:r>
        <w:rPr>
          <w:rFonts w:ascii="Times New Roman" w:hAnsi="Times New Roman" w:cs="Times New Roman"/>
          <w:sz w:val="24"/>
          <w:szCs w:val="24"/>
        </w:rPr>
        <w:t>i</w:t>
      </w:r>
      <w:r w:rsidRPr="0067422C">
        <w:rPr>
          <w:rFonts w:ascii="Times New Roman" w:hAnsi="Times New Roman" w:cs="Times New Roman"/>
          <w:sz w:val="24"/>
          <w:szCs w:val="24"/>
        </w:rPr>
        <w:t xml:space="preserve">, opsegu i složenosti usluga skupnog financiranja koju </w:t>
      </w:r>
      <w:r>
        <w:rPr>
          <w:rFonts w:ascii="Times New Roman" w:hAnsi="Times New Roman" w:cs="Times New Roman"/>
          <w:sz w:val="24"/>
          <w:szCs w:val="24"/>
        </w:rPr>
        <w:t xml:space="preserve">kreditna institucija kao </w:t>
      </w:r>
      <w:r w:rsidRPr="0067422C">
        <w:rPr>
          <w:rFonts w:ascii="Times New Roman" w:hAnsi="Times New Roman" w:cs="Times New Roman"/>
          <w:sz w:val="24"/>
          <w:szCs w:val="24"/>
        </w:rPr>
        <w:t>potencijalni pružatelj usluga skupnog financiranja namjerava pružati.</w:t>
      </w:r>
    </w:p>
    <w:p w14:paraId="449E6655" w14:textId="77777777" w:rsidR="00C57CDE" w:rsidRDefault="00C57CDE" w:rsidP="00C57CDE">
      <w:pPr>
        <w:spacing w:after="0" w:line="240" w:lineRule="auto"/>
        <w:jc w:val="both"/>
        <w:rPr>
          <w:rFonts w:ascii="Times New Roman" w:hAnsi="Times New Roman" w:cs="Times New Roman"/>
          <w:sz w:val="24"/>
          <w:szCs w:val="24"/>
        </w:rPr>
      </w:pPr>
    </w:p>
    <w:p w14:paraId="643F340A" w14:textId="79D3923F" w:rsidR="00C57CDE" w:rsidRDefault="00C57CDE" w:rsidP="00C57CDE">
      <w:pPr>
        <w:spacing w:after="0" w:line="240" w:lineRule="auto"/>
        <w:jc w:val="both"/>
        <w:rPr>
          <w:rFonts w:ascii="Times New Roman" w:hAnsi="Times New Roman" w:cs="Times New Roman"/>
          <w:sz w:val="24"/>
          <w:szCs w:val="24"/>
        </w:rPr>
      </w:pPr>
      <w:r w:rsidRPr="00A609CE">
        <w:rPr>
          <w:rFonts w:ascii="Times New Roman" w:hAnsi="Times New Roman" w:cs="Times New Roman"/>
          <w:sz w:val="24"/>
          <w:szCs w:val="24"/>
        </w:rPr>
        <w:t>(</w:t>
      </w:r>
      <w:r>
        <w:rPr>
          <w:rFonts w:ascii="Times New Roman" w:hAnsi="Times New Roman" w:cs="Times New Roman"/>
          <w:sz w:val="24"/>
          <w:szCs w:val="24"/>
        </w:rPr>
        <w:t>3</w:t>
      </w:r>
      <w:r w:rsidRPr="00A609CE">
        <w:rPr>
          <w:rFonts w:ascii="Times New Roman" w:hAnsi="Times New Roman" w:cs="Times New Roman"/>
          <w:sz w:val="24"/>
          <w:szCs w:val="24"/>
        </w:rPr>
        <w:t xml:space="preserve">) O zahtjevu za izdavanje prethodne suglasnosti Agencija će odlučiti u roku od 60 dana od dana zaprimanja urednog zahtjeva. </w:t>
      </w:r>
    </w:p>
    <w:p w14:paraId="0C55ECEE" w14:textId="77777777" w:rsidR="00C57CDE" w:rsidRDefault="00C57CDE" w:rsidP="00C57CDE">
      <w:pPr>
        <w:spacing w:after="0" w:line="240" w:lineRule="auto"/>
        <w:jc w:val="both"/>
        <w:rPr>
          <w:rFonts w:ascii="Times New Roman" w:hAnsi="Times New Roman" w:cs="Times New Roman"/>
          <w:sz w:val="24"/>
          <w:szCs w:val="24"/>
        </w:rPr>
      </w:pPr>
    </w:p>
    <w:p w14:paraId="67BC4470" w14:textId="7CFF3FD4" w:rsidR="00C57CDE" w:rsidRDefault="00C57CDE" w:rsidP="00C57CDE">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Pr>
          <w:rFonts w:ascii="Times New Roman" w:hAnsi="Times New Roman" w:cs="Times New Roman"/>
          <w:sz w:val="24"/>
          <w:szCs w:val="24"/>
        </w:rPr>
        <w:t>4</w:t>
      </w:r>
      <w:r w:rsidRPr="0067422C">
        <w:rPr>
          <w:rFonts w:ascii="Times New Roman" w:hAnsi="Times New Roman" w:cs="Times New Roman"/>
          <w:sz w:val="24"/>
          <w:szCs w:val="24"/>
        </w:rPr>
        <w:t xml:space="preserve">) Ako je podnositelj zahtjeva iz stavka 1. ovoga članka </w:t>
      </w:r>
      <w:r>
        <w:rPr>
          <w:rFonts w:ascii="Times New Roman" w:hAnsi="Times New Roman" w:cs="Times New Roman"/>
          <w:sz w:val="24"/>
          <w:szCs w:val="24"/>
        </w:rPr>
        <w:t xml:space="preserve">kreditna institucija koja </w:t>
      </w:r>
      <w:r w:rsidRPr="0067422C">
        <w:rPr>
          <w:rFonts w:ascii="Times New Roman" w:hAnsi="Times New Roman" w:cs="Times New Roman"/>
          <w:sz w:val="24"/>
          <w:szCs w:val="24"/>
        </w:rPr>
        <w:t>ima prethodnu suglasnost Agencije za obavljanje investicijskih usluga ili aktivnosti u skladu sa zakonom kojim se uređuje tržište kapitala,  podnositelj zahtjeva Agenciji nije dužan dostaviti podatke i dokaze iz članka 12. stavaka 2. i 3. Uredbe (EU) 2020/1503 kojima Agencija raspolaže, ako su ti podaci ažurni.</w:t>
      </w:r>
    </w:p>
    <w:p w14:paraId="673EDF97" w14:textId="77777777" w:rsidR="00C57CDE" w:rsidRDefault="00C57CDE" w:rsidP="00C57CDE">
      <w:pPr>
        <w:spacing w:after="0" w:line="240" w:lineRule="auto"/>
        <w:jc w:val="both"/>
        <w:rPr>
          <w:rFonts w:ascii="Times New Roman" w:hAnsi="Times New Roman" w:cs="Times New Roman"/>
          <w:sz w:val="24"/>
          <w:szCs w:val="24"/>
        </w:rPr>
      </w:pPr>
    </w:p>
    <w:p w14:paraId="3C9A709A" w14:textId="0A3C4ED1" w:rsidR="00C57CDE" w:rsidRDefault="00C57CDE" w:rsidP="00C57CDE">
      <w:pPr>
        <w:spacing w:after="0" w:line="240" w:lineRule="auto"/>
        <w:jc w:val="both"/>
        <w:rPr>
          <w:rFonts w:ascii="Times New Roman" w:hAnsi="Times New Roman" w:cs="Times New Roman"/>
          <w:sz w:val="24"/>
          <w:szCs w:val="24"/>
        </w:rPr>
      </w:pPr>
      <w:r w:rsidRPr="00A609CE">
        <w:rPr>
          <w:rFonts w:ascii="Times New Roman" w:hAnsi="Times New Roman" w:cs="Times New Roman"/>
          <w:sz w:val="24"/>
          <w:szCs w:val="24"/>
        </w:rPr>
        <w:lastRenderedPageBreak/>
        <w:t>(</w:t>
      </w:r>
      <w:r>
        <w:rPr>
          <w:rFonts w:ascii="Times New Roman" w:hAnsi="Times New Roman" w:cs="Times New Roman"/>
          <w:sz w:val="24"/>
          <w:szCs w:val="24"/>
        </w:rPr>
        <w:t>5</w:t>
      </w:r>
      <w:r w:rsidRPr="00A609CE">
        <w:rPr>
          <w:rFonts w:ascii="Times New Roman" w:hAnsi="Times New Roman" w:cs="Times New Roman"/>
          <w:sz w:val="24"/>
          <w:szCs w:val="24"/>
        </w:rPr>
        <w:t xml:space="preserve">) Na </w:t>
      </w:r>
      <w:r>
        <w:rPr>
          <w:rFonts w:ascii="Times New Roman" w:hAnsi="Times New Roman" w:cs="Times New Roman"/>
          <w:sz w:val="24"/>
          <w:szCs w:val="24"/>
        </w:rPr>
        <w:t>odlučivanje</w:t>
      </w:r>
      <w:r w:rsidRPr="00A609CE">
        <w:rPr>
          <w:rFonts w:ascii="Times New Roman" w:hAnsi="Times New Roman" w:cs="Times New Roman"/>
          <w:sz w:val="24"/>
          <w:szCs w:val="24"/>
        </w:rPr>
        <w:t>, prestanak i ukidanje prethodne suglasnosti</w:t>
      </w:r>
      <w:r w:rsidR="00FA4CEF">
        <w:rPr>
          <w:rFonts w:ascii="Times New Roman" w:hAnsi="Times New Roman" w:cs="Times New Roman"/>
          <w:sz w:val="24"/>
          <w:szCs w:val="24"/>
        </w:rPr>
        <w:t xml:space="preserve"> iz stavka 1. ovoga članka</w:t>
      </w:r>
      <w:r w:rsidRPr="00A609CE">
        <w:rPr>
          <w:rFonts w:ascii="Times New Roman" w:hAnsi="Times New Roman" w:cs="Times New Roman"/>
          <w:sz w:val="24"/>
          <w:szCs w:val="24"/>
        </w:rPr>
        <w:t xml:space="preserve"> na odgovarajući način primjenjuju se odredbe članaka </w:t>
      </w:r>
      <w:r>
        <w:rPr>
          <w:rFonts w:ascii="Times New Roman" w:hAnsi="Times New Roman" w:cs="Times New Roman"/>
          <w:sz w:val="24"/>
          <w:szCs w:val="24"/>
        </w:rPr>
        <w:t>9</w:t>
      </w:r>
      <w:r w:rsidRPr="00A609CE">
        <w:rPr>
          <w:rFonts w:ascii="Times New Roman" w:hAnsi="Times New Roman" w:cs="Times New Roman"/>
          <w:sz w:val="24"/>
          <w:szCs w:val="24"/>
        </w:rPr>
        <w:t xml:space="preserve">. do </w:t>
      </w:r>
      <w:r>
        <w:rPr>
          <w:rFonts w:ascii="Times New Roman" w:hAnsi="Times New Roman" w:cs="Times New Roman"/>
          <w:sz w:val="24"/>
          <w:szCs w:val="24"/>
        </w:rPr>
        <w:t>11</w:t>
      </w:r>
      <w:r w:rsidRPr="00A609CE">
        <w:rPr>
          <w:rFonts w:ascii="Times New Roman" w:hAnsi="Times New Roman" w:cs="Times New Roman"/>
          <w:sz w:val="24"/>
          <w:szCs w:val="24"/>
        </w:rPr>
        <w:t xml:space="preserve">. ovoga Zakona. </w:t>
      </w:r>
    </w:p>
    <w:p w14:paraId="3EB6A280" w14:textId="77777777" w:rsidR="00C57CDE" w:rsidRDefault="00C57CDE" w:rsidP="00C57CDE">
      <w:pPr>
        <w:spacing w:after="0" w:line="240" w:lineRule="auto"/>
        <w:jc w:val="both"/>
        <w:rPr>
          <w:rFonts w:ascii="Times New Roman" w:hAnsi="Times New Roman" w:cs="Times New Roman"/>
          <w:sz w:val="24"/>
          <w:szCs w:val="24"/>
        </w:rPr>
      </w:pPr>
    </w:p>
    <w:p w14:paraId="45B8CFCD" w14:textId="11A350E1" w:rsidR="00C57CDE" w:rsidRDefault="00C57CDE" w:rsidP="00C57C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Hrvatska narodna banka o izdavanju odobrenja iz stavka 1. </w:t>
      </w:r>
      <w:r w:rsidR="00D06DB5">
        <w:rPr>
          <w:rFonts w:ascii="Times New Roman" w:hAnsi="Times New Roman" w:cs="Times New Roman"/>
          <w:sz w:val="24"/>
          <w:szCs w:val="24"/>
        </w:rPr>
        <w:t xml:space="preserve">ovoga članka </w:t>
      </w:r>
      <w:r>
        <w:rPr>
          <w:rFonts w:ascii="Times New Roman" w:hAnsi="Times New Roman" w:cs="Times New Roman"/>
          <w:sz w:val="24"/>
          <w:szCs w:val="24"/>
        </w:rPr>
        <w:t xml:space="preserve">bez odgode obavještava Agenciju koja o </w:t>
      </w:r>
      <w:r w:rsidRPr="0067422C">
        <w:rPr>
          <w:rFonts w:ascii="Times New Roman" w:hAnsi="Times New Roman" w:cs="Times New Roman"/>
          <w:sz w:val="24"/>
          <w:szCs w:val="24"/>
        </w:rPr>
        <w:t>izdanom odobrenju za rad u skladu s člankom 12. stavkom 9. Uredbe (EU) 2020/1503 obavještava ESMA-u i dostavlja joj podatke iz članka 14. stavka 2. Uredbe (EU) 2020/1503.</w:t>
      </w:r>
    </w:p>
    <w:p w14:paraId="10545557" w14:textId="77777777" w:rsidR="00B45551" w:rsidRPr="0067422C" w:rsidRDefault="00B45551" w:rsidP="00E94F46">
      <w:pPr>
        <w:spacing w:after="0" w:line="240" w:lineRule="auto"/>
        <w:jc w:val="both"/>
        <w:rPr>
          <w:rFonts w:ascii="Times New Roman" w:hAnsi="Times New Roman" w:cs="Times New Roman"/>
          <w:sz w:val="24"/>
          <w:szCs w:val="24"/>
        </w:rPr>
      </w:pPr>
    </w:p>
    <w:p w14:paraId="0E4B4774" w14:textId="486B0164" w:rsidR="00F24E0C" w:rsidRPr="00A17CC7" w:rsidRDefault="0032216A" w:rsidP="00E94F46">
      <w:pPr>
        <w:spacing w:after="0" w:line="240" w:lineRule="auto"/>
        <w:jc w:val="center"/>
        <w:rPr>
          <w:rFonts w:ascii="Times New Roman" w:hAnsi="Times New Roman" w:cs="Times New Roman"/>
          <w:b/>
          <w:sz w:val="24"/>
          <w:szCs w:val="24"/>
        </w:rPr>
      </w:pPr>
      <w:r w:rsidRPr="00A17CC7">
        <w:rPr>
          <w:rFonts w:ascii="Times New Roman" w:hAnsi="Times New Roman" w:cs="Times New Roman"/>
          <w:b/>
          <w:sz w:val="24"/>
          <w:szCs w:val="24"/>
        </w:rPr>
        <w:t>IV</w:t>
      </w:r>
      <w:r w:rsidR="00045D43" w:rsidRPr="00A17CC7">
        <w:rPr>
          <w:rFonts w:ascii="Times New Roman" w:hAnsi="Times New Roman" w:cs="Times New Roman"/>
          <w:b/>
          <w:sz w:val="24"/>
          <w:szCs w:val="24"/>
        </w:rPr>
        <w:t>. NADZOR</w:t>
      </w:r>
    </w:p>
    <w:p w14:paraId="4DD76B62" w14:textId="77777777" w:rsidR="00E94F46" w:rsidRDefault="00E94F46" w:rsidP="00E94F46">
      <w:pPr>
        <w:spacing w:after="0" w:line="240" w:lineRule="auto"/>
        <w:jc w:val="center"/>
        <w:rPr>
          <w:rFonts w:ascii="Times New Roman" w:hAnsi="Times New Roman" w:cs="Times New Roman"/>
          <w:b/>
          <w:i/>
          <w:sz w:val="24"/>
          <w:szCs w:val="24"/>
        </w:rPr>
      </w:pPr>
    </w:p>
    <w:p w14:paraId="32F4F0B7" w14:textId="5A1E0CA1" w:rsidR="00F24E0C" w:rsidRPr="00A17CC7" w:rsidRDefault="00045D43" w:rsidP="00E94F46">
      <w:pPr>
        <w:spacing w:after="0" w:line="240" w:lineRule="auto"/>
        <w:jc w:val="center"/>
        <w:rPr>
          <w:rFonts w:ascii="Times New Roman" w:hAnsi="Times New Roman" w:cs="Times New Roman"/>
          <w:b/>
          <w:i/>
          <w:sz w:val="24"/>
          <w:szCs w:val="24"/>
        </w:rPr>
      </w:pPr>
      <w:r w:rsidRPr="00A17CC7">
        <w:rPr>
          <w:rFonts w:ascii="Times New Roman" w:hAnsi="Times New Roman" w:cs="Times New Roman"/>
          <w:b/>
          <w:i/>
          <w:sz w:val="24"/>
          <w:szCs w:val="24"/>
        </w:rPr>
        <w:t xml:space="preserve">Postupak nadzora </w:t>
      </w:r>
    </w:p>
    <w:p w14:paraId="6E8CCA41" w14:textId="77777777" w:rsidR="00E94F46" w:rsidRDefault="00E94F46" w:rsidP="00E94F46">
      <w:pPr>
        <w:spacing w:after="0" w:line="240" w:lineRule="auto"/>
        <w:jc w:val="center"/>
        <w:rPr>
          <w:rFonts w:ascii="Times New Roman" w:hAnsi="Times New Roman" w:cs="Times New Roman"/>
          <w:b/>
          <w:sz w:val="24"/>
          <w:szCs w:val="24"/>
        </w:rPr>
      </w:pPr>
    </w:p>
    <w:p w14:paraId="5B00B510" w14:textId="72007740" w:rsidR="00F24E0C" w:rsidRPr="00A17CC7" w:rsidRDefault="00045D43" w:rsidP="00E94F46">
      <w:pPr>
        <w:spacing w:after="0" w:line="240" w:lineRule="auto"/>
        <w:jc w:val="center"/>
        <w:rPr>
          <w:rFonts w:ascii="Times New Roman" w:hAnsi="Times New Roman" w:cs="Times New Roman"/>
          <w:b/>
          <w:sz w:val="24"/>
          <w:szCs w:val="24"/>
        </w:rPr>
      </w:pPr>
      <w:r w:rsidRPr="00A17CC7">
        <w:rPr>
          <w:rFonts w:ascii="Times New Roman" w:hAnsi="Times New Roman" w:cs="Times New Roman"/>
          <w:b/>
          <w:sz w:val="24"/>
          <w:szCs w:val="24"/>
        </w:rPr>
        <w:t xml:space="preserve">Članak </w:t>
      </w:r>
      <w:r w:rsidR="00467B14" w:rsidRPr="00A17CC7">
        <w:rPr>
          <w:rFonts w:ascii="Times New Roman" w:hAnsi="Times New Roman" w:cs="Times New Roman"/>
          <w:b/>
          <w:sz w:val="24"/>
          <w:szCs w:val="24"/>
        </w:rPr>
        <w:t>1</w:t>
      </w:r>
      <w:r w:rsidR="00467B14">
        <w:rPr>
          <w:rFonts w:ascii="Times New Roman" w:hAnsi="Times New Roman" w:cs="Times New Roman"/>
          <w:b/>
          <w:sz w:val="24"/>
          <w:szCs w:val="24"/>
        </w:rPr>
        <w:t>3</w:t>
      </w:r>
      <w:r w:rsidRPr="00A17CC7">
        <w:rPr>
          <w:rFonts w:ascii="Times New Roman" w:hAnsi="Times New Roman" w:cs="Times New Roman"/>
          <w:b/>
          <w:sz w:val="24"/>
          <w:szCs w:val="24"/>
        </w:rPr>
        <w:t>.</w:t>
      </w:r>
    </w:p>
    <w:p w14:paraId="452F0D8A" w14:textId="77777777" w:rsidR="00F24E0C" w:rsidRPr="0067422C" w:rsidRDefault="00F24E0C" w:rsidP="00E94F46">
      <w:pPr>
        <w:spacing w:after="0" w:line="240" w:lineRule="auto"/>
        <w:jc w:val="both"/>
        <w:rPr>
          <w:rFonts w:ascii="Times New Roman" w:hAnsi="Times New Roman" w:cs="Times New Roman"/>
          <w:sz w:val="24"/>
          <w:szCs w:val="24"/>
        </w:rPr>
      </w:pPr>
    </w:p>
    <w:p w14:paraId="39274219" w14:textId="177C0C67" w:rsidR="00F24E0C" w:rsidRDefault="0032216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w:t>
      </w:r>
      <w:r w:rsidR="001546DB" w:rsidRPr="0067422C">
        <w:rPr>
          <w:rFonts w:ascii="Times New Roman" w:hAnsi="Times New Roman" w:cs="Times New Roman"/>
          <w:sz w:val="24"/>
          <w:szCs w:val="24"/>
        </w:rPr>
        <w:t xml:space="preserve">Agencija obavlja </w:t>
      </w:r>
      <w:r w:rsidR="00456650" w:rsidRPr="0067422C">
        <w:rPr>
          <w:rFonts w:ascii="Times New Roman" w:hAnsi="Times New Roman" w:cs="Times New Roman"/>
          <w:sz w:val="24"/>
          <w:szCs w:val="24"/>
        </w:rPr>
        <w:t xml:space="preserve">nadzor </w:t>
      </w:r>
      <w:r w:rsidR="001546DB" w:rsidRPr="0067422C">
        <w:rPr>
          <w:rFonts w:ascii="Times New Roman" w:hAnsi="Times New Roman" w:cs="Times New Roman"/>
          <w:sz w:val="24"/>
          <w:szCs w:val="24"/>
        </w:rPr>
        <w:t>nad pridržavanjem zahtjeva iz</w:t>
      </w:r>
      <w:r w:rsidR="00045D43" w:rsidRPr="0067422C">
        <w:rPr>
          <w:rFonts w:ascii="Times New Roman" w:hAnsi="Times New Roman" w:cs="Times New Roman"/>
          <w:sz w:val="24"/>
          <w:szCs w:val="24"/>
        </w:rPr>
        <w:t xml:space="preserve"> Uredbe (EU) </w:t>
      </w:r>
      <w:r w:rsidR="000408A9" w:rsidRPr="0067422C">
        <w:rPr>
          <w:rFonts w:ascii="Times New Roman" w:hAnsi="Times New Roman" w:cs="Times New Roman"/>
          <w:sz w:val="24"/>
          <w:szCs w:val="24"/>
        </w:rPr>
        <w:t>20</w:t>
      </w:r>
      <w:r w:rsidR="00D05F44" w:rsidRPr="0067422C">
        <w:rPr>
          <w:rFonts w:ascii="Times New Roman" w:hAnsi="Times New Roman" w:cs="Times New Roman"/>
          <w:sz w:val="24"/>
          <w:szCs w:val="24"/>
        </w:rPr>
        <w:t>20</w:t>
      </w:r>
      <w:r w:rsidR="000408A9" w:rsidRPr="0067422C">
        <w:rPr>
          <w:rFonts w:ascii="Times New Roman" w:hAnsi="Times New Roman" w:cs="Times New Roman"/>
          <w:sz w:val="24"/>
          <w:szCs w:val="24"/>
        </w:rPr>
        <w:t>/</w:t>
      </w:r>
      <w:r w:rsidR="00D05F44" w:rsidRPr="0067422C">
        <w:rPr>
          <w:rFonts w:ascii="Times New Roman" w:hAnsi="Times New Roman" w:cs="Times New Roman"/>
          <w:sz w:val="24"/>
          <w:szCs w:val="24"/>
        </w:rPr>
        <w:t>1503</w:t>
      </w:r>
      <w:r w:rsidR="001546DB" w:rsidRPr="0067422C">
        <w:rPr>
          <w:rFonts w:ascii="Times New Roman" w:hAnsi="Times New Roman" w:cs="Times New Roman"/>
          <w:sz w:val="24"/>
          <w:szCs w:val="24"/>
        </w:rPr>
        <w:t xml:space="preserve"> i ovoga Zakona od strane pružatelja usluga skupnog financiranja kojemu je izdala odobrenje za rad u skladu s odredbama ovoga Zakona</w:t>
      </w:r>
      <w:r w:rsidR="00BF7C41">
        <w:rPr>
          <w:rFonts w:ascii="Times New Roman" w:hAnsi="Times New Roman" w:cs="Times New Roman"/>
          <w:sz w:val="24"/>
          <w:szCs w:val="24"/>
        </w:rPr>
        <w:t xml:space="preserve"> te kreditnoj instituciji kojoj je odobrenje za rad izdala Hrvatska narodna banka na temelju prethodne suglasnosti iz članka 9. ovoga Zakona</w:t>
      </w:r>
      <w:r w:rsidR="001546DB" w:rsidRPr="0067422C">
        <w:rPr>
          <w:rFonts w:ascii="Times New Roman" w:hAnsi="Times New Roman" w:cs="Times New Roman"/>
          <w:sz w:val="24"/>
          <w:szCs w:val="24"/>
        </w:rPr>
        <w:t>.</w:t>
      </w:r>
      <w:r w:rsidR="00045D43" w:rsidRPr="0067422C">
        <w:rPr>
          <w:rFonts w:ascii="Times New Roman" w:hAnsi="Times New Roman" w:cs="Times New Roman"/>
          <w:sz w:val="24"/>
          <w:szCs w:val="24"/>
        </w:rPr>
        <w:t xml:space="preserve"> </w:t>
      </w:r>
    </w:p>
    <w:p w14:paraId="0CF47F59" w14:textId="77777777" w:rsidR="00D06DB5" w:rsidRPr="0067422C" w:rsidRDefault="00D06DB5" w:rsidP="00E94F46">
      <w:pPr>
        <w:spacing w:after="0" w:line="240" w:lineRule="auto"/>
        <w:jc w:val="both"/>
        <w:rPr>
          <w:rFonts w:ascii="Times New Roman" w:hAnsi="Times New Roman" w:cs="Times New Roman"/>
          <w:sz w:val="24"/>
          <w:szCs w:val="24"/>
        </w:rPr>
      </w:pPr>
    </w:p>
    <w:p w14:paraId="4B1B8F0A" w14:textId="3BF38396" w:rsidR="00607621" w:rsidRPr="0067422C" w:rsidRDefault="00607621"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Ako ovim </w:t>
      </w:r>
      <w:r w:rsidR="00747DC8">
        <w:rPr>
          <w:rFonts w:ascii="Times New Roman" w:hAnsi="Times New Roman" w:cs="Times New Roman"/>
          <w:sz w:val="24"/>
          <w:szCs w:val="24"/>
        </w:rPr>
        <w:t>Z</w:t>
      </w:r>
      <w:r w:rsidRPr="0067422C">
        <w:rPr>
          <w:rFonts w:ascii="Times New Roman" w:hAnsi="Times New Roman" w:cs="Times New Roman"/>
          <w:sz w:val="24"/>
          <w:szCs w:val="24"/>
        </w:rPr>
        <w:t>akonom nije drugačije propisano, postupak nadzora nad subjektima iz članka 6. ovoga Zakona Agencija provodi u skladu s odred</w:t>
      </w:r>
      <w:r w:rsidR="00A86E72" w:rsidRPr="0067422C">
        <w:rPr>
          <w:rFonts w:ascii="Times New Roman" w:hAnsi="Times New Roman" w:cs="Times New Roman"/>
          <w:sz w:val="24"/>
          <w:szCs w:val="24"/>
        </w:rPr>
        <w:t xml:space="preserve">bama o postupku nadzora koji provodi Agencija sukladno odredbama </w:t>
      </w:r>
      <w:r w:rsidR="0070798E" w:rsidRPr="0067422C">
        <w:rPr>
          <w:rFonts w:ascii="Times New Roman" w:hAnsi="Times New Roman" w:cs="Times New Roman"/>
          <w:sz w:val="24"/>
          <w:szCs w:val="24"/>
        </w:rPr>
        <w:t>z</w:t>
      </w:r>
      <w:r w:rsidR="00A86E72" w:rsidRPr="0067422C">
        <w:rPr>
          <w:rFonts w:ascii="Times New Roman" w:hAnsi="Times New Roman" w:cs="Times New Roman"/>
          <w:sz w:val="24"/>
          <w:szCs w:val="24"/>
        </w:rPr>
        <w:t>akona kojim je uređeno tržište kapitala.</w:t>
      </w:r>
    </w:p>
    <w:p w14:paraId="2A4C1C50" w14:textId="77777777" w:rsidR="00E94F46" w:rsidRDefault="00E94F46" w:rsidP="00E94F46">
      <w:pPr>
        <w:spacing w:after="0" w:line="240" w:lineRule="auto"/>
        <w:jc w:val="both"/>
        <w:rPr>
          <w:rFonts w:ascii="Times New Roman" w:hAnsi="Times New Roman" w:cs="Times New Roman"/>
          <w:sz w:val="24"/>
          <w:szCs w:val="24"/>
        </w:rPr>
      </w:pPr>
    </w:p>
    <w:p w14:paraId="7D8599BC" w14:textId="17D1EDB0" w:rsidR="00F24E0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86E72" w:rsidRPr="0067422C">
        <w:rPr>
          <w:rFonts w:ascii="Times New Roman" w:hAnsi="Times New Roman" w:cs="Times New Roman"/>
          <w:sz w:val="24"/>
          <w:szCs w:val="24"/>
        </w:rPr>
        <w:t>3</w:t>
      </w:r>
      <w:r w:rsidRPr="0067422C">
        <w:rPr>
          <w:rFonts w:ascii="Times New Roman" w:hAnsi="Times New Roman" w:cs="Times New Roman"/>
          <w:sz w:val="24"/>
          <w:szCs w:val="24"/>
        </w:rPr>
        <w:t xml:space="preserve">) </w:t>
      </w:r>
      <w:r w:rsidR="00BA7B01" w:rsidRPr="0067422C">
        <w:rPr>
          <w:rFonts w:ascii="Times New Roman" w:hAnsi="Times New Roman" w:cs="Times New Roman"/>
          <w:sz w:val="24"/>
          <w:szCs w:val="24"/>
        </w:rPr>
        <w:t>Agencija je ovlaštena</w:t>
      </w:r>
      <w:r w:rsidR="00BE26CD">
        <w:rPr>
          <w:rFonts w:ascii="Times New Roman" w:hAnsi="Times New Roman" w:cs="Times New Roman"/>
          <w:sz w:val="24"/>
          <w:szCs w:val="24"/>
        </w:rPr>
        <w:t xml:space="preserve"> izricati mjere i</w:t>
      </w:r>
      <w:r w:rsidR="00BA7B01" w:rsidRPr="0067422C">
        <w:rPr>
          <w:rFonts w:ascii="Times New Roman" w:hAnsi="Times New Roman" w:cs="Times New Roman"/>
          <w:sz w:val="24"/>
          <w:szCs w:val="24"/>
        </w:rPr>
        <w:t xml:space="preserve"> obavljati nadzor</w:t>
      </w:r>
      <w:r w:rsidRPr="0067422C">
        <w:rPr>
          <w:rFonts w:ascii="Times New Roman" w:hAnsi="Times New Roman" w:cs="Times New Roman"/>
          <w:sz w:val="24"/>
          <w:szCs w:val="24"/>
        </w:rPr>
        <w:t>:</w:t>
      </w:r>
    </w:p>
    <w:p w14:paraId="6B983A6C" w14:textId="77777777" w:rsidR="00E94F46" w:rsidRPr="0067422C" w:rsidRDefault="00E94F46" w:rsidP="00E94F46">
      <w:pPr>
        <w:spacing w:after="0" w:line="240" w:lineRule="auto"/>
        <w:jc w:val="both"/>
        <w:rPr>
          <w:rFonts w:ascii="Times New Roman" w:hAnsi="Times New Roman" w:cs="Times New Roman"/>
          <w:sz w:val="24"/>
          <w:szCs w:val="24"/>
        </w:rPr>
      </w:pPr>
    </w:p>
    <w:p w14:paraId="0967BB82" w14:textId="29065839" w:rsidR="00F24E0C" w:rsidRPr="00BE1BC7" w:rsidRDefault="00BE1BC7" w:rsidP="00BE1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A7B01" w:rsidRPr="00BE1BC7">
        <w:rPr>
          <w:rFonts w:ascii="Times New Roman" w:hAnsi="Times New Roman" w:cs="Times New Roman"/>
          <w:sz w:val="24"/>
          <w:szCs w:val="24"/>
        </w:rPr>
        <w:t>prikupljanjem, analizom</w:t>
      </w:r>
      <w:r w:rsidR="00045D43" w:rsidRPr="00BE1BC7">
        <w:rPr>
          <w:rFonts w:ascii="Times New Roman" w:hAnsi="Times New Roman" w:cs="Times New Roman"/>
          <w:sz w:val="24"/>
          <w:szCs w:val="24"/>
        </w:rPr>
        <w:t xml:space="preserve"> i provjer</w:t>
      </w:r>
      <w:r w:rsidR="00BA7B01" w:rsidRPr="00BE1BC7">
        <w:rPr>
          <w:rFonts w:ascii="Times New Roman" w:hAnsi="Times New Roman" w:cs="Times New Roman"/>
          <w:sz w:val="24"/>
          <w:szCs w:val="24"/>
        </w:rPr>
        <w:t>om javno dostupnih</w:t>
      </w:r>
      <w:r w:rsidR="00045D43" w:rsidRPr="00BE1BC7">
        <w:rPr>
          <w:rFonts w:ascii="Times New Roman" w:hAnsi="Times New Roman" w:cs="Times New Roman"/>
          <w:sz w:val="24"/>
          <w:szCs w:val="24"/>
        </w:rPr>
        <w:t xml:space="preserve"> podataka i obavijesti</w:t>
      </w:r>
      <w:r w:rsidR="00BA7B01" w:rsidRPr="00BE1BC7">
        <w:rPr>
          <w:rFonts w:ascii="Times New Roman" w:hAnsi="Times New Roman" w:cs="Times New Roman"/>
          <w:sz w:val="24"/>
          <w:szCs w:val="24"/>
        </w:rPr>
        <w:t xml:space="preserve"> i kontinuiranim praćenjem poslovanja subjekata nadzora, trećih strana koje su imenovane radi obavljanja funkcija povezanih s pružanjem usluga skupnog financiranja te pravnih i fizičkih osoba koje ih kontroliraju ili koje oni kontroliraju</w:t>
      </w:r>
    </w:p>
    <w:p w14:paraId="6B912797" w14:textId="18F90677" w:rsidR="00F24E0C" w:rsidRPr="00BE1BC7" w:rsidRDefault="00BE1BC7" w:rsidP="00BE1B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A7B01" w:rsidRPr="00BE1BC7">
        <w:rPr>
          <w:rFonts w:ascii="Times New Roman" w:hAnsi="Times New Roman" w:cs="Times New Roman"/>
          <w:sz w:val="24"/>
          <w:szCs w:val="24"/>
        </w:rPr>
        <w:t>obavljanjem neposrednog nadzora u prostorijama koje nisu privatni stambeni prostori fizičkih osoba</w:t>
      </w:r>
      <w:r w:rsidR="001B3A4D" w:rsidRPr="00BE1BC7">
        <w:rPr>
          <w:rFonts w:ascii="Times New Roman" w:hAnsi="Times New Roman" w:cs="Times New Roman"/>
          <w:sz w:val="24"/>
          <w:szCs w:val="24"/>
        </w:rPr>
        <w:t xml:space="preserve"> </w:t>
      </w:r>
      <w:r w:rsidR="00FC3F60" w:rsidRPr="00BE1BC7">
        <w:rPr>
          <w:rFonts w:ascii="Times New Roman" w:hAnsi="Times New Roman" w:cs="Times New Roman"/>
          <w:sz w:val="24"/>
          <w:szCs w:val="24"/>
        </w:rPr>
        <w:t>kojemu</w:t>
      </w:r>
      <w:r w:rsidR="00F2668C" w:rsidRPr="00BE1BC7">
        <w:rPr>
          <w:rFonts w:ascii="Times New Roman" w:hAnsi="Times New Roman" w:cs="Times New Roman"/>
          <w:sz w:val="24"/>
          <w:szCs w:val="24"/>
        </w:rPr>
        <w:t xml:space="preserve"> subjekti nadzora</w:t>
      </w:r>
      <w:r w:rsidR="00FC3F60" w:rsidRPr="00BE1BC7">
        <w:rPr>
          <w:rFonts w:ascii="Times New Roman" w:hAnsi="Times New Roman" w:cs="Times New Roman"/>
          <w:sz w:val="24"/>
          <w:szCs w:val="24"/>
        </w:rPr>
        <w:t xml:space="preserve"> moraju omogućiti pristup</w:t>
      </w:r>
      <w:r w:rsidR="00B40578" w:rsidRPr="00BE1BC7">
        <w:rPr>
          <w:rFonts w:ascii="Times New Roman" w:hAnsi="Times New Roman" w:cs="Times New Roman"/>
          <w:sz w:val="24"/>
          <w:szCs w:val="24"/>
        </w:rPr>
        <w:t xml:space="preserve">, a </w:t>
      </w:r>
      <w:r w:rsidR="001B3A4D" w:rsidRPr="00BE1BC7">
        <w:rPr>
          <w:rFonts w:ascii="Times New Roman" w:hAnsi="Times New Roman" w:cs="Times New Roman"/>
          <w:sz w:val="24"/>
          <w:szCs w:val="24"/>
        </w:rPr>
        <w:t>radi pristupanja dokumentaciji i drugim podacima u bilo kojem obliku, ako postoji o</w:t>
      </w:r>
      <w:r w:rsidR="00767D79" w:rsidRPr="00BE1BC7">
        <w:rPr>
          <w:rFonts w:ascii="Times New Roman" w:hAnsi="Times New Roman" w:cs="Times New Roman"/>
          <w:sz w:val="24"/>
          <w:szCs w:val="24"/>
        </w:rPr>
        <w:t>p</w:t>
      </w:r>
      <w:r w:rsidR="001B3A4D" w:rsidRPr="00BE1BC7">
        <w:rPr>
          <w:rFonts w:ascii="Times New Roman" w:hAnsi="Times New Roman" w:cs="Times New Roman"/>
          <w:sz w:val="24"/>
          <w:szCs w:val="24"/>
        </w:rPr>
        <w:t xml:space="preserve">ravdana sumnja </w:t>
      </w:r>
      <w:r w:rsidR="00767D79" w:rsidRPr="00BE1BC7">
        <w:rPr>
          <w:rFonts w:ascii="Times New Roman" w:hAnsi="Times New Roman" w:cs="Times New Roman"/>
          <w:sz w:val="24"/>
          <w:szCs w:val="24"/>
        </w:rPr>
        <w:t>da dokumentacija i drugi podaci povezani s predmetom nadzora mogu biti važni za dokazivanje kršenja Uredbe (EU)</w:t>
      </w:r>
      <w:r w:rsidR="00BA7B01" w:rsidRPr="00BE1BC7">
        <w:rPr>
          <w:rFonts w:ascii="Times New Roman" w:hAnsi="Times New Roman" w:cs="Times New Roman"/>
          <w:sz w:val="24"/>
          <w:szCs w:val="24"/>
        </w:rPr>
        <w:t xml:space="preserve"> </w:t>
      </w:r>
      <w:r w:rsidR="00767D79" w:rsidRPr="00BE1BC7">
        <w:rPr>
          <w:rFonts w:ascii="Times New Roman" w:hAnsi="Times New Roman" w:cs="Times New Roman"/>
          <w:sz w:val="24"/>
          <w:szCs w:val="24"/>
        </w:rPr>
        <w:t xml:space="preserve">2020/1503  </w:t>
      </w:r>
    </w:p>
    <w:p w14:paraId="428E0001" w14:textId="67409EC6" w:rsidR="00931015" w:rsidRPr="00BE1BC7" w:rsidRDefault="00BE1BC7" w:rsidP="009F0779">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767D79" w:rsidRPr="00BE1BC7">
        <w:rPr>
          <w:rFonts w:ascii="Times New Roman" w:hAnsi="Times New Roman" w:cs="Times New Roman"/>
          <w:sz w:val="24"/>
          <w:szCs w:val="24"/>
        </w:rPr>
        <w:t>prikupljanjem podataka od revizora, članova uprave pružatelja usluga skupnog financiranja i trećih strana koje su imenovane radi obavljanja funkcija povezanih s pružanjem usluga skupnog financiranja</w:t>
      </w:r>
      <w:r w:rsidR="00FC3F60" w:rsidRPr="00BE1BC7">
        <w:rPr>
          <w:rFonts w:ascii="Times New Roman" w:hAnsi="Times New Roman" w:cs="Times New Roman"/>
          <w:sz w:val="24"/>
          <w:szCs w:val="24"/>
        </w:rPr>
        <w:t>, a koje isti moraju dostaviti na zahtjev Agencije</w:t>
      </w:r>
    </w:p>
    <w:p w14:paraId="5D4B1662" w14:textId="50255535" w:rsidR="00E94F46" w:rsidRDefault="00BE1BC7" w:rsidP="009F0779">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A53EF9" w:rsidRPr="00BE1BC7">
        <w:rPr>
          <w:rFonts w:ascii="Times New Roman" w:hAnsi="Times New Roman" w:cs="Times New Roman"/>
          <w:sz w:val="24"/>
          <w:szCs w:val="24"/>
        </w:rPr>
        <w:t xml:space="preserve">rješenjem </w:t>
      </w:r>
      <w:r w:rsidR="00045D43" w:rsidRPr="00BE1BC7">
        <w:rPr>
          <w:rFonts w:ascii="Times New Roman" w:hAnsi="Times New Roman" w:cs="Times New Roman"/>
          <w:sz w:val="24"/>
          <w:szCs w:val="24"/>
        </w:rPr>
        <w:t>izr</w:t>
      </w:r>
      <w:r w:rsidR="00FE4037" w:rsidRPr="00BE1BC7">
        <w:rPr>
          <w:rFonts w:ascii="Times New Roman" w:hAnsi="Times New Roman" w:cs="Times New Roman"/>
          <w:sz w:val="24"/>
          <w:szCs w:val="24"/>
        </w:rPr>
        <w:t>ica</w:t>
      </w:r>
      <w:r w:rsidR="00DB30B5" w:rsidRPr="00BE1BC7">
        <w:rPr>
          <w:rFonts w:ascii="Times New Roman" w:hAnsi="Times New Roman" w:cs="Times New Roman"/>
          <w:sz w:val="24"/>
          <w:szCs w:val="24"/>
        </w:rPr>
        <w:t>ti</w:t>
      </w:r>
      <w:r w:rsidR="00FE4037" w:rsidRPr="00BE1BC7">
        <w:rPr>
          <w:rFonts w:ascii="Times New Roman" w:hAnsi="Times New Roman" w:cs="Times New Roman"/>
          <w:sz w:val="24"/>
          <w:szCs w:val="24"/>
        </w:rPr>
        <w:t xml:space="preserve"> nadzorn</w:t>
      </w:r>
      <w:r w:rsidR="00DB30B5" w:rsidRPr="00BE1BC7">
        <w:rPr>
          <w:rFonts w:ascii="Times New Roman" w:hAnsi="Times New Roman" w:cs="Times New Roman"/>
          <w:sz w:val="24"/>
          <w:szCs w:val="24"/>
        </w:rPr>
        <w:t>e</w:t>
      </w:r>
      <w:r w:rsidR="00FE4037" w:rsidRPr="00BE1BC7">
        <w:rPr>
          <w:rFonts w:ascii="Times New Roman" w:hAnsi="Times New Roman" w:cs="Times New Roman"/>
          <w:sz w:val="24"/>
          <w:szCs w:val="24"/>
        </w:rPr>
        <w:t xml:space="preserve"> mjer</w:t>
      </w:r>
      <w:r w:rsidR="00F85BEA" w:rsidRPr="00BE1BC7">
        <w:rPr>
          <w:rFonts w:ascii="Times New Roman" w:hAnsi="Times New Roman" w:cs="Times New Roman"/>
          <w:sz w:val="24"/>
          <w:szCs w:val="24"/>
        </w:rPr>
        <w:t>e</w:t>
      </w:r>
      <w:r w:rsidR="00FE4037" w:rsidRPr="00BE1BC7">
        <w:rPr>
          <w:rFonts w:ascii="Times New Roman" w:hAnsi="Times New Roman" w:cs="Times New Roman"/>
          <w:sz w:val="24"/>
          <w:szCs w:val="24"/>
        </w:rPr>
        <w:t xml:space="preserve"> iz član</w:t>
      </w:r>
      <w:r w:rsidR="00045D43" w:rsidRPr="00BE1BC7">
        <w:rPr>
          <w:rFonts w:ascii="Times New Roman" w:hAnsi="Times New Roman" w:cs="Times New Roman"/>
          <w:sz w:val="24"/>
          <w:szCs w:val="24"/>
        </w:rPr>
        <w:t xml:space="preserve">ka </w:t>
      </w:r>
      <w:r w:rsidR="00467B14" w:rsidRPr="00BE1BC7">
        <w:rPr>
          <w:rFonts w:ascii="Times New Roman" w:hAnsi="Times New Roman" w:cs="Times New Roman"/>
          <w:sz w:val="24"/>
          <w:szCs w:val="24"/>
        </w:rPr>
        <w:t>14</w:t>
      </w:r>
      <w:r w:rsidR="00045D43" w:rsidRPr="00BE1BC7">
        <w:rPr>
          <w:rFonts w:ascii="Times New Roman" w:hAnsi="Times New Roman" w:cs="Times New Roman"/>
          <w:sz w:val="24"/>
          <w:szCs w:val="24"/>
        </w:rPr>
        <w:t xml:space="preserve">. </w:t>
      </w:r>
      <w:r w:rsidR="002C6E3C" w:rsidRPr="00BE1BC7">
        <w:rPr>
          <w:rFonts w:ascii="Times New Roman" w:hAnsi="Times New Roman" w:cs="Times New Roman"/>
          <w:sz w:val="24"/>
          <w:szCs w:val="24"/>
        </w:rPr>
        <w:t>ovoga Zakona</w:t>
      </w:r>
      <w:r w:rsidR="00BD19F7" w:rsidRPr="00BE1BC7">
        <w:rPr>
          <w:rFonts w:ascii="Times New Roman" w:hAnsi="Times New Roman" w:cs="Times New Roman"/>
          <w:sz w:val="24"/>
          <w:szCs w:val="24"/>
        </w:rPr>
        <w:t>.</w:t>
      </w:r>
      <w:r w:rsidR="002D5CE2" w:rsidRPr="00BE1BC7">
        <w:rPr>
          <w:rFonts w:ascii="Times New Roman" w:hAnsi="Times New Roman" w:cs="Times New Roman"/>
          <w:sz w:val="24"/>
          <w:szCs w:val="24"/>
        </w:rPr>
        <w:t xml:space="preserve"> </w:t>
      </w:r>
    </w:p>
    <w:p w14:paraId="4342C38C" w14:textId="77777777" w:rsidR="009F0779" w:rsidRPr="00BE1BC7" w:rsidRDefault="009F0779" w:rsidP="009F0779">
      <w:pPr>
        <w:spacing w:after="0"/>
        <w:jc w:val="both"/>
        <w:rPr>
          <w:rFonts w:ascii="Times New Roman" w:hAnsi="Times New Roman" w:cs="Times New Roman"/>
          <w:sz w:val="24"/>
          <w:szCs w:val="24"/>
        </w:rPr>
      </w:pPr>
    </w:p>
    <w:p w14:paraId="1A44F578" w14:textId="562F9CEC" w:rsidR="0070798E" w:rsidRDefault="0070798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(4) Agencija svoje ovlasti iz stavka 3. ovoga članka obavlja:</w:t>
      </w:r>
    </w:p>
    <w:p w14:paraId="7BA3F52E" w14:textId="77777777" w:rsidR="00166063" w:rsidRPr="0067422C" w:rsidRDefault="00166063" w:rsidP="00E94F46">
      <w:pPr>
        <w:spacing w:after="0" w:line="240" w:lineRule="auto"/>
        <w:jc w:val="both"/>
        <w:rPr>
          <w:rFonts w:ascii="Times New Roman" w:hAnsi="Times New Roman" w:cs="Times New Roman"/>
          <w:sz w:val="24"/>
          <w:szCs w:val="24"/>
        </w:rPr>
      </w:pPr>
    </w:p>
    <w:p w14:paraId="1D300712" w14:textId="77777777" w:rsidR="0070798E" w:rsidRPr="0067422C" w:rsidRDefault="0070798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samostalno</w:t>
      </w:r>
    </w:p>
    <w:p w14:paraId="26850533" w14:textId="77777777" w:rsidR="0070798E" w:rsidRPr="0067422C" w:rsidRDefault="0070798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u suradnji s drugim nadležnim tijelima i</w:t>
      </w:r>
    </w:p>
    <w:p w14:paraId="7CD9C18D" w14:textId="20AE0F1B" w:rsidR="0070798E" w:rsidRPr="0067422C" w:rsidRDefault="0070798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3. podnošenjem prijava i zahtjeva nadležnim pravosudnim tijelima. </w:t>
      </w:r>
      <w:r w:rsidR="002D5CE2">
        <w:rPr>
          <w:rFonts w:ascii="Times New Roman" w:hAnsi="Times New Roman" w:cs="Times New Roman"/>
          <w:sz w:val="24"/>
          <w:szCs w:val="24"/>
        </w:rPr>
        <w:t xml:space="preserve"> </w:t>
      </w:r>
    </w:p>
    <w:p w14:paraId="67E5C94C" w14:textId="77777777" w:rsidR="00E94F46" w:rsidRDefault="00E94F46" w:rsidP="00E94F46">
      <w:pPr>
        <w:spacing w:after="0" w:line="240" w:lineRule="auto"/>
        <w:jc w:val="both"/>
        <w:rPr>
          <w:rFonts w:ascii="Times New Roman" w:hAnsi="Times New Roman" w:cs="Times New Roman"/>
          <w:sz w:val="24"/>
          <w:szCs w:val="24"/>
        </w:rPr>
      </w:pPr>
    </w:p>
    <w:p w14:paraId="512FE197" w14:textId="028CA014" w:rsidR="008251BF" w:rsidRPr="0067422C" w:rsidRDefault="008251BF"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(5) Kada je za nadzor nad </w:t>
      </w:r>
      <w:r w:rsidR="0092693F" w:rsidRPr="0067422C">
        <w:rPr>
          <w:rFonts w:ascii="Times New Roman" w:hAnsi="Times New Roman" w:cs="Times New Roman"/>
          <w:sz w:val="24"/>
          <w:szCs w:val="24"/>
        </w:rPr>
        <w:t>osobama</w:t>
      </w:r>
      <w:r w:rsidRPr="0067422C">
        <w:rPr>
          <w:rFonts w:ascii="Times New Roman" w:hAnsi="Times New Roman" w:cs="Times New Roman"/>
          <w:sz w:val="24"/>
          <w:szCs w:val="24"/>
        </w:rPr>
        <w:t xml:space="preserve"> iz stavka </w:t>
      </w:r>
      <w:r w:rsidR="0092693F" w:rsidRPr="0067422C">
        <w:rPr>
          <w:rFonts w:ascii="Times New Roman" w:hAnsi="Times New Roman" w:cs="Times New Roman"/>
          <w:sz w:val="24"/>
          <w:szCs w:val="24"/>
        </w:rPr>
        <w:t>3</w:t>
      </w:r>
      <w:r w:rsidRPr="0067422C">
        <w:rPr>
          <w:rFonts w:ascii="Times New Roman" w:hAnsi="Times New Roman" w:cs="Times New Roman"/>
          <w:sz w:val="24"/>
          <w:szCs w:val="24"/>
        </w:rPr>
        <w:t xml:space="preserve">. ovoga članka ovlašteno drugo nadležno tijelo, Agencija će pregled poslovanja </w:t>
      </w:r>
      <w:r w:rsidR="0092693F" w:rsidRPr="0067422C">
        <w:rPr>
          <w:rFonts w:ascii="Times New Roman" w:hAnsi="Times New Roman" w:cs="Times New Roman"/>
          <w:sz w:val="24"/>
          <w:szCs w:val="24"/>
        </w:rPr>
        <w:t>te osobe</w:t>
      </w:r>
      <w:r w:rsidRPr="0067422C">
        <w:rPr>
          <w:rFonts w:ascii="Times New Roman" w:hAnsi="Times New Roman" w:cs="Times New Roman"/>
          <w:sz w:val="24"/>
          <w:szCs w:val="24"/>
        </w:rPr>
        <w:t xml:space="preserve"> obaviti u suradnji s drugim nadležnim tijelom.</w:t>
      </w:r>
    </w:p>
    <w:p w14:paraId="5EF168B1" w14:textId="77777777" w:rsidR="00E94F46" w:rsidRDefault="00E94F46" w:rsidP="00E94F46">
      <w:pPr>
        <w:spacing w:after="0" w:line="240" w:lineRule="auto"/>
        <w:jc w:val="both"/>
        <w:rPr>
          <w:rFonts w:ascii="Times New Roman" w:hAnsi="Times New Roman" w:cs="Times New Roman"/>
          <w:sz w:val="24"/>
          <w:szCs w:val="24"/>
        </w:rPr>
      </w:pPr>
    </w:p>
    <w:p w14:paraId="5CC2E321" w14:textId="35180E63"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186A23">
        <w:rPr>
          <w:rFonts w:ascii="Times New Roman" w:hAnsi="Times New Roman" w:cs="Times New Roman"/>
          <w:sz w:val="24"/>
          <w:szCs w:val="24"/>
        </w:rPr>
        <w:t>6</w:t>
      </w:r>
      <w:r w:rsidRPr="0067422C">
        <w:rPr>
          <w:rFonts w:ascii="Times New Roman" w:hAnsi="Times New Roman" w:cs="Times New Roman"/>
          <w:sz w:val="24"/>
          <w:szCs w:val="24"/>
        </w:rPr>
        <w:t xml:space="preserve">) Tužba kojom se pokreće upravni spor protiv rješenja Agencije </w:t>
      </w:r>
      <w:r w:rsidR="00A53EF9">
        <w:rPr>
          <w:rFonts w:ascii="Times New Roman" w:hAnsi="Times New Roman" w:cs="Times New Roman"/>
          <w:sz w:val="24"/>
          <w:szCs w:val="24"/>
        </w:rPr>
        <w:t xml:space="preserve">iz stavka 3. </w:t>
      </w:r>
      <w:r w:rsidR="00013229">
        <w:rPr>
          <w:rFonts w:ascii="Times New Roman" w:hAnsi="Times New Roman" w:cs="Times New Roman"/>
          <w:sz w:val="24"/>
          <w:szCs w:val="24"/>
        </w:rPr>
        <w:t xml:space="preserve">točke 4. </w:t>
      </w:r>
      <w:r w:rsidR="00A53EF9">
        <w:rPr>
          <w:rFonts w:ascii="Times New Roman" w:hAnsi="Times New Roman" w:cs="Times New Roman"/>
          <w:sz w:val="24"/>
          <w:szCs w:val="24"/>
        </w:rPr>
        <w:t xml:space="preserve">ovoga članka </w:t>
      </w:r>
      <w:r w:rsidRPr="0067422C">
        <w:rPr>
          <w:rFonts w:ascii="Times New Roman" w:hAnsi="Times New Roman" w:cs="Times New Roman"/>
          <w:sz w:val="24"/>
          <w:szCs w:val="24"/>
        </w:rPr>
        <w:t xml:space="preserve">ne može imati </w:t>
      </w:r>
      <w:proofErr w:type="spellStart"/>
      <w:r w:rsidRPr="0067422C">
        <w:rPr>
          <w:rFonts w:ascii="Times New Roman" w:hAnsi="Times New Roman" w:cs="Times New Roman"/>
          <w:sz w:val="24"/>
          <w:szCs w:val="24"/>
        </w:rPr>
        <w:t>odgodni</w:t>
      </w:r>
      <w:proofErr w:type="spellEnd"/>
      <w:r w:rsidRPr="0067422C">
        <w:rPr>
          <w:rFonts w:ascii="Times New Roman" w:hAnsi="Times New Roman" w:cs="Times New Roman"/>
          <w:sz w:val="24"/>
          <w:szCs w:val="24"/>
        </w:rPr>
        <w:t xml:space="preserve"> učinak.</w:t>
      </w:r>
    </w:p>
    <w:p w14:paraId="45A94784" w14:textId="77777777" w:rsidR="00F24E0C" w:rsidRPr="0067422C" w:rsidRDefault="00F24E0C" w:rsidP="00E94F46">
      <w:pPr>
        <w:spacing w:after="0" w:line="240" w:lineRule="auto"/>
        <w:jc w:val="both"/>
        <w:rPr>
          <w:rFonts w:ascii="Times New Roman" w:hAnsi="Times New Roman" w:cs="Times New Roman"/>
          <w:sz w:val="24"/>
          <w:szCs w:val="24"/>
        </w:rPr>
      </w:pPr>
    </w:p>
    <w:p w14:paraId="0A296C6C" w14:textId="069671F6" w:rsidR="00F24E0C" w:rsidRPr="00F90DC1" w:rsidRDefault="00045D43" w:rsidP="00E94F46">
      <w:pPr>
        <w:spacing w:after="0" w:line="240" w:lineRule="auto"/>
        <w:jc w:val="center"/>
        <w:rPr>
          <w:rFonts w:ascii="Times New Roman" w:hAnsi="Times New Roman" w:cs="Times New Roman"/>
          <w:b/>
          <w:i/>
          <w:sz w:val="24"/>
          <w:szCs w:val="24"/>
        </w:rPr>
      </w:pPr>
      <w:r w:rsidRPr="00F90DC1">
        <w:rPr>
          <w:rFonts w:ascii="Times New Roman" w:hAnsi="Times New Roman" w:cs="Times New Roman"/>
          <w:b/>
          <w:i/>
          <w:sz w:val="24"/>
          <w:szCs w:val="24"/>
        </w:rPr>
        <w:t xml:space="preserve">Nadzorne mjere Agencije </w:t>
      </w:r>
    </w:p>
    <w:p w14:paraId="0CD9FB08" w14:textId="77777777" w:rsidR="00DD698B" w:rsidRDefault="00DD698B" w:rsidP="00E94F46">
      <w:pPr>
        <w:spacing w:after="0" w:line="240" w:lineRule="auto"/>
        <w:jc w:val="center"/>
        <w:rPr>
          <w:rFonts w:ascii="Times New Roman" w:hAnsi="Times New Roman" w:cs="Times New Roman"/>
          <w:b/>
          <w:sz w:val="24"/>
          <w:szCs w:val="24"/>
        </w:rPr>
      </w:pPr>
    </w:p>
    <w:p w14:paraId="60C1C5CE" w14:textId="0FA39D77" w:rsidR="00F24E0C" w:rsidRPr="00F90DC1" w:rsidRDefault="00045D43" w:rsidP="00E94F46">
      <w:pPr>
        <w:spacing w:after="0" w:line="240" w:lineRule="auto"/>
        <w:jc w:val="center"/>
        <w:rPr>
          <w:rFonts w:ascii="Times New Roman" w:hAnsi="Times New Roman" w:cs="Times New Roman"/>
          <w:b/>
          <w:sz w:val="24"/>
          <w:szCs w:val="24"/>
        </w:rPr>
      </w:pPr>
      <w:r w:rsidRPr="00F90DC1">
        <w:rPr>
          <w:rFonts w:ascii="Times New Roman" w:hAnsi="Times New Roman" w:cs="Times New Roman"/>
          <w:b/>
          <w:sz w:val="24"/>
          <w:szCs w:val="24"/>
        </w:rPr>
        <w:t xml:space="preserve">Članak </w:t>
      </w:r>
      <w:r w:rsidR="00467B14" w:rsidRPr="00F90DC1">
        <w:rPr>
          <w:rFonts w:ascii="Times New Roman" w:hAnsi="Times New Roman" w:cs="Times New Roman"/>
          <w:b/>
          <w:sz w:val="24"/>
          <w:szCs w:val="24"/>
        </w:rPr>
        <w:t>1</w:t>
      </w:r>
      <w:r w:rsidR="00467B14">
        <w:rPr>
          <w:rFonts w:ascii="Times New Roman" w:hAnsi="Times New Roman" w:cs="Times New Roman"/>
          <w:b/>
          <w:sz w:val="24"/>
          <w:szCs w:val="24"/>
        </w:rPr>
        <w:t>4</w:t>
      </w:r>
      <w:r w:rsidRPr="00F90DC1">
        <w:rPr>
          <w:rFonts w:ascii="Times New Roman" w:hAnsi="Times New Roman" w:cs="Times New Roman"/>
          <w:b/>
          <w:sz w:val="24"/>
          <w:szCs w:val="24"/>
        </w:rPr>
        <w:t>.</w:t>
      </w:r>
    </w:p>
    <w:p w14:paraId="04CE628E" w14:textId="060ACBC0" w:rsidR="00F24E0C" w:rsidRPr="0067422C" w:rsidRDefault="00F24E0C" w:rsidP="00E94F46">
      <w:pPr>
        <w:spacing w:after="0" w:line="240" w:lineRule="auto"/>
        <w:jc w:val="center"/>
        <w:rPr>
          <w:rFonts w:ascii="Times New Roman" w:hAnsi="Times New Roman" w:cs="Times New Roman"/>
          <w:b/>
          <w:sz w:val="24"/>
          <w:szCs w:val="24"/>
        </w:rPr>
      </w:pPr>
    </w:p>
    <w:p w14:paraId="21BA44EE" w14:textId="621F99F3" w:rsidR="00F85BEA" w:rsidRDefault="00045D43" w:rsidP="00F85BEA">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w:t>
      </w:r>
      <w:r w:rsidR="00F85BEA" w:rsidRPr="00F85BEA">
        <w:rPr>
          <w:rFonts w:ascii="Times New Roman" w:hAnsi="Times New Roman" w:cs="Times New Roman"/>
          <w:sz w:val="24"/>
          <w:szCs w:val="24"/>
        </w:rPr>
        <w:t xml:space="preserve">Kada Agencija utvrdi povrede odredbi ovoga Zakona ili Uredbe (EU) 2020/1503 ili ako postoji opravdana sumnja da je došlo do te povrede, Agencija može subjektu nadzora ili drugoj osobi koja krši odredbe ovoga Zakona ili Uredbe (EU) 2020/1503 rješenjem izreći jednu ili više nadzornih mjera iz članka 30. stavka 2. Uredbe (EU) 2020/1503 koje su potrebne da bi pružatelj usluga skupnog financiranja uskladio svoje poslovanje ili postupanje s odredbama Uredbe (EU) 2020/1503 i ovoga Zakona, uključujući </w:t>
      </w:r>
      <w:proofErr w:type="spellStart"/>
      <w:r w:rsidR="00F85BEA" w:rsidRPr="00F85BEA">
        <w:rPr>
          <w:rFonts w:ascii="Times New Roman" w:hAnsi="Times New Roman" w:cs="Times New Roman"/>
          <w:sz w:val="24"/>
          <w:szCs w:val="24"/>
        </w:rPr>
        <w:t>nalaganje</w:t>
      </w:r>
      <w:proofErr w:type="spellEnd"/>
      <w:r w:rsidR="00F85BEA" w:rsidRPr="00F85BEA">
        <w:rPr>
          <w:rFonts w:ascii="Times New Roman" w:hAnsi="Times New Roman" w:cs="Times New Roman"/>
          <w:sz w:val="24"/>
          <w:szCs w:val="24"/>
        </w:rPr>
        <w:t xml:space="preserve"> određenih postupanja ili prestanak određenog postupanja koje nije u skladu s Uredbom (EU) 2020/1503 ili ovim Zakonom.</w:t>
      </w:r>
    </w:p>
    <w:p w14:paraId="3C4CB523" w14:textId="77777777" w:rsidR="00F85BEA" w:rsidRDefault="00F85BEA" w:rsidP="00F85BEA">
      <w:pPr>
        <w:spacing w:after="0" w:line="240" w:lineRule="auto"/>
        <w:jc w:val="both"/>
        <w:rPr>
          <w:rFonts w:ascii="Times New Roman" w:hAnsi="Times New Roman" w:cs="Times New Roman"/>
          <w:sz w:val="24"/>
          <w:szCs w:val="24"/>
        </w:rPr>
      </w:pPr>
    </w:p>
    <w:p w14:paraId="2019A772" w14:textId="18E9BC61" w:rsidR="00975954"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673EC9" w:rsidRPr="0067422C">
        <w:rPr>
          <w:rFonts w:ascii="Times New Roman" w:hAnsi="Times New Roman" w:cs="Times New Roman"/>
          <w:sz w:val="24"/>
          <w:szCs w:val="24"/>
        </w:rPr>
        <w:t>2</w:t>
      </w:r>
      <w:r w:rsidRPr="0067422C">
        <w:rPr>
          <w:rFonts w:ascii="Times New Roman" w:hAnsi="Times New Roman" w:cs="Times New Roman"/>
          <w:sz w:val="24"/>
          <w:szCs w:val="24"/>
        </w:rPr>
        <w:t xml:space="preserve">) Agencija informacije o izrečenim nadzornim mjerama objavljuje </w:t>
      </w:r>
      <w:r w:rsidR="0044102F" w:rsidRPr="0067422C">
        <w:rPr>
          <w:rFonts w:ascii="Times New Roman" w:hAnsi="Times New Roman" w:cs="Times New Roman"/>
          <w:sz w:val="24"/>
          <w:szCs w:val="24"/>
        </w:rPr>
        <w:t>na svojim internetsk</w:t>
      </w:r>
      <w:r w:rsidR="005A0FA7" w:rsidRPr="0067422C">
        <w:rPr>
          <w:rFonts w:ascii="Times New Roman" w:hAnsi="Times New Roman" w:cs="Times New Roman"/>
          <w:sz w:val="24"/>
          <w:szCs w:val="24"/>
        </w:rPr>
        <w:t>im stranicama</w:t>
      </w:r>
      <w:r w:rsidR="00BD19F7">
        <w:rPr>
          <w:rFonts w:ascii="Times New Roman" w:hAnsi="Times New Roman" w:cs="Times New Roman"/>
          <w:sz w:val="24"/>
          <w:szCs w:val="24"/>
        </w:rPr>
        <w:t xml:space="preserve">, primjenjujući na odgovarajući način </w:t>
      </w:r>
      <w:r w:rsidRPr="0067422C">
        <w:rPr>
          <w:rFonts w:ascii="Times New Roman" w:hAnsi="Times New Roman" w:cs="Times New Roman"/>
          <w:sz w:val="24"/>
          <w:szCs w:val="24"/>
        </w:rPr>
        <w:t>odredb</w:t>
      </w:r>
      <w:r w:rsidR="00BD19F7">
        <w:rPr>
          <w:rFonts w:ascii="Times New Roman" w:hAnsi="Times New Roman" w:cs="Times New Roman"/>
          <w:sz w:val="24"/>
          <w:szCs w:val="24"/>
        </w:rPr>
        <w:t>e</w:t>
      </w:r>
      <w:r w:rsidRPr="0067422C">
        <w:rPr>
          <w:rFonts w:ascii="Times New Roman" w:hAnsi="Times New Roman" w:cs="Times New Roman"/>
          <w:sz w:val="24"/>
          <w:szCs w:val="24"/>
        </w:rPr>
        <w:t xml:space="preserve"> članka </w:t>
      </w:r>
      <w:r w:rsidR="00303D43" w:rsidRPr="0067422C">
        <w:rPr>
          <w:rFonts w:ascii="Times New Roman" w:hAnsi="Times New Roman" w:cs="Times New Roman"/>
          <w:sz w:val="24"/>
          <w:szCs w:val="24"/>
        </w:rPr>
        <w:t>4</w:t>
      </w:r>
      <w:r w:rsidR="00960689" w:rsidRPr="0067422C">
        <w:rPr>
          <w:rFonts w:ascii="Times New Roman" w:hAnsi="Times New Roman" w:cs="Times New Roman"/>
          <w:sz w:val="24"/>
          <w:szCs w:val="24"/>
        </w:rPr>
        <w:t>2. Uredbe (EU) 2020/1503.</w:t>
      </w:r>
    </w:p>
    <w:p w14:paraId="4DBE69C8" w14:textId="77777777" w:rsidR="00710919" w:rsidRPr="00B45551" w:rsidRDefault="00710919" w:rsidP="00E94F46">
      <w:pPr>
        <w:spacing w:after="0" w:line="240" w:lineRule="auto"/>
        <w:jc w:val="both"/>
        <w:rPr>
          <w:rFonts w:ascii="Times New Roman" w:hAnsi="Times New Roman" w:cs="Times New Roman"/>
          <w:sz w:val="24"/>
          <w:szCs w:val="24"/>
        </w:rPr>
      </w:pPr>
    </w:p>
    <w:p w14:paraId="340535EA" w14:textId="35E7FE75" w:rsidR="00673EC9" w:rsidRPr="00F90DC1" w:rsidRDefault="00673EC9" w:rsidP="00E94F46">
      <w:pPr>
        <w:spacing w:after="0" w:line="240" w:lineRule="auto"/>
        <w:jc w:val="center"/>
        <w:rPr>
          <w:rFonts w:ascii="Times New Roman" w:hAnsi="Times New Roman" w:cs="Times New Roman"/>
          <w:b/>
          <w:i/>
          <w:sz w:val="24"/>
          <w:szCs w:val="24"/>
        </w:rPr>
      </w:pPr>
      <w:r w:rsidRPr="00F90DC1">
        <w:rPr>
          <w:rFonts w:ascii="Times New Roman" w:hAnsi="Times New Roman" w:cs="Times New Roman"/>
          <w:b/>
          <w:i/>
          <w:sz w:val="24"/>
          <w:szCs w:val="24"/>
        </w:rPr>
        <w:t>Suradnja</w:t>
      </w:r>
    </w:p>
    <w:p w14:paraId="0B8EDE69" w14:textId="77777777" w:rsidR="00E94F46" w:rsidRDefault="00E94F46" w:rsidP="00E94F46">
      <w:pPr>
        <w:spacing w:after="0" w:line="240" w:lineRule="auto"/>
        <w:jc w:val="center"/>
        <w:rPr>
          <w:rFonts w:ascii="Times New Roman" w:hAnsi="Times New Roman" w:cs="Times New Roman"/>
          <w:b/>
          <w:sz w:val="24"/>
          <w:szCs w:val="24"/>
        </w:rPr>
      </w:pPr>
    </w:p>
    <w:p w14:paraId="51E54862" w14:textId="35584133" w:rsidR="00673EC9" w:rsidRDefault="00673EC9" w:rsidP="00E94F46">
      <w:pPr>
        <w:spacing w:after="0" w:line="240" w:lineRule="auto"/>
        <w:jc w:val="center"/>
        <w:rPr>
          <w:rFonts w:ascii="Times New Roman" w:hAnsi="Times New Roman" w:cs="Times New Roman"/>
          <w:b/>
          <w:sz w:val="24"/>
          <w:szCs w:val="24"/>
        </w:rPr>
      </w:pPr>
      <w:r w:rsidRPr="00F90DC1">
        <w:rPr>
          <w:rFonts w:ascii="Times New Roman" w:hAnsi="Times New Roman" w:cs="Times New Roman"/>
          <w:b/>
          <w:sz w:val="24"/>
          <w:szCs w:val="24"/>
        </w:rPr>
        <w:t xml:space="preserve">Članak </w:t>
      </w:r>
      <w:r w:rsidR="00467B14" w:rsidRPr="00F90DC1">
        <w:rPr>
          <w:rFonts w:ascii="Times New Roman" w:hAnsi="Times New Roman" w:cs="Times New Roman"/>
          <w:b/>
          <w:sz w:val="24"/>
          <w:szCs w:val="24"/>
        </w:rPr>
        <w:t>1</w:t>
      </w:r>
      <w:r w:rsidR="00467B14">
        <w:rPr>
          <w:rFonts w:ascii="Times New Roman" w:hAnsi="Times New Roman" w:cs="Times New Roman"/>
          <w:b/>
          <w:sz w:val="24"/>
          <w:szCs w:val="24"/>
        </w:rPr>
        <w:t>5</w:t>
      </w:r>
      <w:r w:rsidRPr="00F90DC1">
        <w:rPr>
          <w:rFonts w:ascii="Times New Roman" w:hAnsi="Times New Roman" w:cs="Times New Roman"/>
          <w:b/>
          <w:sz w:val="24"/>
          <w:szCs w:val="24"/>
        </w:rPr>
        <w:t>.</w:t>
      </w:r>
    </w:p>
    <w:p w14:paraId="1AD0301C" w14:textId="77777777" w:rsidR="00F90DC1" w:rsidRPr="00F90DC1" w:rsidRDefault="00F90DC1" w:rsidP="00E94F46">
      <w:pPr>
        <w:spacing w:after="0" w:line="240" w:lineRule="auto"/>
        <w:jc w:val="center"/>
        <w:rPr>
          <w:rFonts w:ascii="Times New Roman" w:hAnsi="Times New Roman" w:cs="Times New Roman"/>
          <w:b/>
          <w:sz w:val="24"/>
          <w:szCs w:val="24"/>
        </w:rPr>
      </w:pPr>
    </w:p>
    <w:p w14:paraId="2F2C89BA" w14:textId="51070025" w:rsidR="00B45551" w:rsidRDefault="00673EC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U svrhu provedbe Uredbe (EU) 2020/1503 i ovoga Zakona Agencija surađuje s drugim ovlaštenim tijelima te s njima razmjenjuje podatke, u skladu s odredbama </w:t>
      </w:r>
      <w:r w:rsidR="00AF6F19" w:rsidRPr="0067422C">
        <w:rPr>
          <w:rFonts w:ascii="Times New Roman" w:hAnsi="Times New Roman" w:cs="Times New Roman"/>
          <w:sz w:val="24"/>
          <w:szCs w:val="24"/>
        </w:rPr>
        <w:t xml:space="preserve">članaka 31. do 37. </w:t>
      </w:r>
      <w:r w:rsidRPr="0067422C">
        <w:rPr>
          <w:rFonts w:ascii="Times New Roman" w:hAnsi="Times New Roman" w:cs="Times New Roman"/>
          <w:sz w:val="24"/>
          <w:szCs w:val="24"/>
        </w:rPr>
        <w:t>Uredbe (EU) 2020/1503, relevantnim zakonskim odredbama i sporazumima o suradnji</w:t>
      </w:r>
      <w:r w:rsidR="00AF6F19" w:rsidRPr="0067422C">
        <w:rPr>
          <w:rFonts w:ascii="Times New Roman" w:hAnsi="Times New Roman" w:cs="Times New Roman"/>
          <w:sz w:val="24"/>
          <w:szCs w:val="24"/>
        </w:rPr>
        <w:t xml:space="preserve"> sklopljenima s tim tijelima</w:t>
      </w:r>
      <w:r w:rsidRPr="0067422C">
        <w:rPr>
          <w:rFonts w:ascii="Times New Roman" w:hAnsi="Times New Roman" w:cs="Times New Roman"/>
          <w:sz w:val="24"/>
          <w:szCs w:val="24"/>
        </w:rPr>
        <w:t>.</w:t>
      </w:r>
    </w:p>
    <w:p w14:paraId="149D61E9" w14:textId="6E69D605" w:rsidR="006622D7" w:rsidRDefault="006622D7" w:rsidP="00E94F46">
      <w:pPr>
        <w:spacing w:after="0" w:line="240" w:lineRule="auto"/>
        <w:jc w:val="both"/>
        <w:rPr>
          <w:rFonts w:ascii="Times New Roman" w:hAnsi="Times New Roman" w:cs="Times New Roman"/>
          <w:sz w:val="24"/>
          <w:szCs w:val="24"/>
        </w:rPr>
      </w:pPr>
    </w:p>
    <w:p w14:paraId="18447053" w14:textId="77777777" w:rsidR="00CF4327" w:rsidRDefault="00CF4327" w:rsidP="00E94F46">
      <w:pPr>
        <w:spacing w:after="0" w:line="240" w:lineRule="auto"/>
        <w:jc w:val="center"/>
        <w:rPr>
          <w:rFonts w:ascii="Times New Roman" w:hAnsi="Times New Roman" w:cs="Times New Roman"/>
          <w:b/>
          <w:sz w:val="24"/>
          <w:szCs w:val="24"/>
        </w:rPr>
      </w:pPr>
    </w:p>
    <w:p w14:paraId="17561CED" w14:textId="5153D5F8" w:rsidR="00F24E0C" w:rsidRDefault="00045D43" w:rsidP="00E94F46">
      <w:pPr>
        <w:spacing w:after="0" w:line="240" w:lineRule="auto"/>
        <w:jc w:val="center"/>
        <w:rPr>
          <w:rFonts w:ascii="Times New Roman" w:hAnsi="Times New Roman" w:cs="Times New Roman"/>
          <w:b/>
          <w:sz w:val="24"/>
          <w:szCs w:val="24"/>
        </w:rPr>
      </w:pPr>
      <w:r w:rsidRPr="00747DC8">
        <w:rPr>
          <w:rFonts w:ascii="Times New Roman" w:hAnsi="Times New Roman" w:cs="Times New Roman"/>
          <w:b/>
          <w:sz w:val="24"/>
          <w:szCs w:val="24"/>
        </w:rPr>
        <w:t xml:space="preserve">V. </w:t>
      </w:r>
      <w:r w:rsidR="00FA1CCD" w:rsidRPr="00747DC8">
        <w:rPr>
          <w:rFonts w:ascii="Times New Roman" w:hAnsi="Times New Roman" w:cs="Times New Roman"/>
          <w:b/>
          <w:sz w:val="24"/>
          <w:szCs w:val="24"/>
        </w:rPr>
        <w:t>BROŠURE S KLJUČNIM INFORMACIJAMA O ULAGANJU I PROMIDŽBENI SADRŽAJI</w:t>
      </w:r>
    </w:p>
    <w:p w14:paraId="77EAC8D4" w14:textId="77777777" w:rsidR="00E94F46" w:rsidRPr="00747DC8" w:rsidRDefault="00E94F46" w:rsidP="00E94F46">
      <w:pPr>
        <w:spacing w:after="0" w:line="240" w:lineRule="auto"/>
        <w:jc w:val="center"/>
        <w:rPr>
          <w:rFonts w:ascii="Times New Roman" w:hAnsi="Times New Roman" w:cs="Times New Roman"/>
          <w:b/>
          <w:sz w:val="24"/>
          <w:szCs w:val="24"/>
        </w:rPr>
      </w:pPr>
    </w:p>
    <w:p w14:paraId="7037EC1E" w14:textId="38652363" w:rsidR="00F24E0C" w:rsidRPr="00747DC8" w:rsidRDefault="00FA1CCD" w:rsidP="00E94F46">
      <w:pPr>
        <w:spacing w:after="0" w:line="240" w:lineRule="auto"/>
        <w:jc w:val="center"/>
        <w:rPr>
          <w:rFonts w:ascii="Times New Roman" w:hAnsi="Times New Roman" w:cs="Times New Roman"/>
          <w:b/>
          <w:i/>
          <w:sz w:val="24"/>
          <w:szCs w:val="24"/>
        </w:rPr>
      </w:pPr>
      <w:r w:rsidRPr="00747DC8">
        <w:rPr>
          <w:rFonts w:ascii="Times New Roman" w:hAnsi="Times New Roman" w:cs="Times New Roman"/>
          <w:b/>
          <w:i/>
          <w:sz w:val="24"/>
          <w:szCs w:val="24"/>
        </w:rPr>
        <w:t>Dostava brošura s ključnim informacijama o ulaganju Agenciji</w:t>
      </w:r>
    </w:p>
    <w:p w14:paraId="21FD5F94" w14:textId="77777777" w:rsidR="00E94F46" w:rsidRDefault="00E94F46" w:rsidP="00E94F46">
      <w:pPr>
        <w:spacing w:after="0" w:line="240" w:lineRule="auto"/>
        <w:jc w:val="center"/>
        <w:rPr>
          <w:rFonts w:ascii="Times New Roman" w:hAnsi="Times New Roman" w:cs="Times New Roman"/>
          <w:b/>
          <w:sz w:val="24"/>
          <w:szCs w:val="24"/>
        </w:rPr>
      </w:pPr>
    </w:p>
    <w:p w14:paraId="03221DEB" w14:textId="03DF49F7" w:rsidR="00F24E0C" w:rsidRDefault="00045D43" w:rsidP="00E94F46">
      <w:pPr>
        <w:spacing w:after="0" w:line="240" w:lineRule="auto"/>
        <w:jc w:val="center"/>
        <w:rPr>
          <w:rFonts w:ascii="Times New Roman" w:hAnsi="Times New Roman" w:cs="Times New Roman"/>
          <w:b/>
          <w:sz w:val="24"/>
          <w:szCs w:val="24"/>
        </w:rPr>
      </w:pPr>
      <w:r w:rsidRPr="00747DC8">
        <w:rPr>
          <w:rFonts w:ascii="Times New Roman" w:hAnsi="Times New Roman" w:cs="Times New Roman"/>
          <w:b/>
          <w:sz w:val="24"/>
          <w:szCs w:val="24"/>
        </w:rPr>
        <w:t xml:space="preserve">Članak </w:t>
      </w:r>
      <w:r w:rsidR="00467B14" w:rsidRPr="00747DC8">
        <w:rPr>
          <w:rFonts w:ascii="Times New Roman" w:hAnsi="Times New Roman" w:cs="Times New Roman"/>
          <w:b/>
          <w:sz w:val="24"/>
          <w:szCs w:val="24"/>
        </w:rPr>
        <w:t>1</w:t>
      </w:r>
      <w:r w:rsidR="00467B14">
        <w:rPr>
          <w:rFonts w:ascii="Times New Roman" w:hAnsi="Times New Roman" w:cs="Times New Roman"/>
          <w:b/>
          <w:sz w:val="24"/>
          <w:szCs w:val="24"/>
        </w:rPr>
        <w:t>6</w:t>
      </w:r>
      <w:r w:rsidRPr="00747DC8">
        <w:rPr>
          <w:rFonts w:ascii="Times New Roman" w:hAnsi="Times New Roman" w:cs="Times New Roman"/>
          <w:b/>
          <w:sz w:val="24"/>
          <w:szCs w:val="24"/>
        </w:rPr>
        <w:t>.</w:t>
      </w:r>
    </w:p>
    <w:p w14:paraId="15F2578A" w14:textId="77777777" w:rsidR="00747DC8" w:rsidRPr="00747DC8" w:rsidRDefault="00747DC8" w:rsidP="00E94F46">
      <w:pPr>
        <w:spacing w:after="0" w:line="240" w:lineRule="auto"/>
        <w:jc w:val="center"/>
        <w:rPr>
          <w:rFonts w:ascii="Times New Roman" w:hAnsi="Times New Roman" w:cs="Times New Roman"/>
          <w:b/>
          <w:sz w:val="24"/>
          <w:szCs w:val="24"/>
        </w:rPr>
      </w:pPr>
    </w:p>
    <w:p w14:paraId="6317406F" w14:textId="7CC68934" w:rsidR="00673EC9" w:rsidRDefault="00FA1CC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Pružatelj usluga</w:t>
      </w:r>
      <w:r w:rsidR="00960689" w:rsidRPr="0067422C">
        <w:rPr>
          <w:rFonts w:ascii="Times New Roman" w:hAnsi="Times New Roman" w:cs="Times New Roman"/>
          <w:sz w:val="24"/>
          <w:szCs w:val="24"/>
        </w:rPr>
        <w:t xml:space="preserve"> skupnog financiranja kojemu je Agencija izdala odobrenje za rad</w:t>
      </w:r>
      <w:r w:rsidRPr="0067422C">
        <w:rPr>
          <w:rFonts w:ascii="Times New Roman" w:hAnsi="Times New Roman" w:cs="Times New Roman"/>
          <w:sz w:val="24"/>
          <w:szCs w:val="24"/>
        </w:rPr>
        <w:t xml:space="preserve"> </w:t>
      </w:r>
      <w:r w:rsidR="00673EC9" w:rsidRPr="0067422C">
        <w:rPr>
          <w:rFonts w:ascii="Times New Roman" w:hAnsi="Times New Roman" w:cs="Times New Roman"/>
          <w:sz w:val="24"/>
          <w:szCs w:val="24"/>
        </w:rPr>
        <w:t>duž</w:t>
      </w:r>
      <w:r w:rsidR="00960689" w:rsidRPr="0067422C">
        <w:rPr>
          <w:rFonts w:ascii="Times New Roman" w:hAnsi="Times New Roman" w:cs="Times New Roman"/>
          <w:sz w:val="24"/>
          <w:szCs w:val="24"/>
        </w:rPr>
        <w:t>an</w:t>
      </w:r>
      <w:r w:rsidR="00673EC9" w:rsidRPr="0067422C">
        <w:rPr>
          <w:rFonts w:ascii="Times New Roman" w:hAnsi="Times New Roman" w:cs="Times New Roman"/>
          <w:sz w:val="24"/>
          <w:szCs w:val="24"/>
        </w:rPr>
        <w:t xml:space="preserve"> je</w:t>
      </w:r>
      <w:r w:rsidR="00F036B5" w:rsidRPr="0067422C">
        <w:rPr>
          <w:rFonts w:ascii="Times New Roman" w:hAnsi="Times New Roman" w:cs="Times New Roman"/>
          <w:sz w:val="24"/>
          <w:szCs w:val="24"/>
        </w:rPr>
        <w:t xml:space="preserve"> brošuru s ključnim informacijama </w:t>
      </w:r>
      <w:r w:rsidR="00960689" w:rsidRPr="0067422C">
        <w:rPr>
          <w:rFonts w:ascii="Times New Roman" w:hAnsi="Times New Roman" w:cs="Times New Roman"/>
          <w:sz w:val="24"/>
          <w:szCs w:val="24"/>
        </w:rPr>
        <w:t xml:space="preserve">o ulaganju sastavljenu u skladu s člankom 23. Uredbe (EU) 2020/1503 </w:t>
      </w:r>
      <w:r w:rsidR="00673EC9" w:rsidRPr="0067422C">
        <w:rPr>
          <w:rFonts w:ascii="Times New Roman" w:hAnsi="Times New Roman" w:cs="Times New Roman"/>
          <w:sz w:val="24"/>
          <w:szCs w:val="24"/>
        </w:rPr>
        <w:t xml:space="preserve">dostaviti Agenciji </w:t>
      </w:r>
      <w:r w:rsidR="00960689" w:rsidRPr="0067422C">
        <w:rPr>
          <w:rFonts w:ascii="Times New Roman" w:hAnsi="Times New Roman" w:cs="Times New Roman"/>
          <w:sz w:val="24"/>
          <w:szCs w:val="24"/>
        </w:rPr>
        <w:t xml:space="preserve">najmanje sedam radnih dana prije nego ih dostavi potencijalnim </w:t>
      </w:r>
      <w:proofErr w:type="spellStart"/>
      <w:r w:rsidR="00960689" w:rsidRPr="0067422C">
        <w:rPr>
          <w:rFonts w:ascii="Times New Roman" w:hAnsi="Times New Roman" w:cs="Times New Roman"/>
          <w:sz w:val="24"/>
          <w:szCs w:val="24"/>
        </w:rPr>
        <w:t>ulagateljima</w:t>
      </w:r>
      <w:proofErr w:type="spellEnd"/>
      <w:r w:rsidR="00960689" w:rsidRPr="0067422C">
        <w:rPr>
          <w:rFonts w:ascii="Times New Roman" w:hAnsi="Times New Roman" w:cs="Times New Roman"/>
          <w:sz w:val="24"/>
          <w:szCs w:val="24"/>
        </w:rPr>
        <w:t>.</w:t>
      </w:r>
    </w:p>
    <w:p w14:paraId="678A93C3" w14:textId="77777777" w:rsidR="00DA0F0C" w:rsidRPr="00B45551" w:rsidRDefault="00DA0F0C" w:rsidP="00E94F46">
      <w:pPr>
        <w:spacing w:after="0" w:line="240" w:lineRule="auto"/>
        <w:jc w:val="both"/>
        <w:rPr>
          <w:rFonts w:ascii="Times New Roman" w:hAnsi="Times New Roman" w:cs="Times New Roman"/>
          <w:sz w:val="24"/>
          <w:szCs w:val="24"/>
        </w:rPr>
      </w:pPr>
    </w:p>
    <w:p w14:paraId="0B74A8DE" w14:textId="259756AE" w:rsidR="00673EC9" w:rsidRPr="00747DC8" w:rsidRDefault="00673EC9" w:rsidP="00E94F46">
      <w:pPr>
        <w:spacing w:after="0" w:line="240" w:lineRule="auto"/>
        <w:jc w:val="center"/>
        <w:rPr>
          <w:rFonts w:ascii="Times New Roman" w:hAnsi="Times New Roman" w:cs="Times New Roman"/>
          <w:b/>
          <w:i/>
          <w:sz w:val="24"/>
          <w:szCs w:val="24"/>
        </w:rPr>
      </w:pPr>
      <w:r w:rsidRPr="00747DC8">
        <w:rPr>
          <w:rFonts w:ascii="Times New Roman" w:hAnsi="Times New Roman" w:cs="Times New Roman"/>
          <w:b/>
          <w:i/>
          <w:sz w:val="24"/>
          <w:szCs w:val="24"/>
        </w:rPr>
        <w:t xml:space="preserve">Jezik </w:t>
      </w:r>
      <w:r w:rsidR="00960689" w:rsidRPr="00747DC8">
        <w:rPr>
          <w:rFonts w:ascii="Times New Roman" w:hAnsi="Times New Roman" w:cs="Times New Roman"/>
          <w:b/>
          <w:i/>
          <w:sz w:val="24"/>
          <w:szCs w:val="24"/>
        </w:rPr>
        <w:t>brošure s ključnim informacijama o ulaganju</w:t>
      </w:r>
    </w:p>
    <w:p w14:paraId="0BC4F368" w14:textId="77777777" w:rsidR="00DD698B" w:rsidRDefault="00DD698B" w:rsidP="00E94F46">
      <w:pPr>
        <w:spacing w:after="0" w:line="240" w:lineRule="auto"/>
        <w:jc w:val="center"/>
        <w:rPr>
          <w:rFonts w:ascii="Times New Roman" w:hAnsi="Times New Roman" w:cs="Times New Roman"/>
          <w:b/>
          <w:sz w:val="24"/>
          <w:szCs w:val="24"/>
        </w:rPr>
      </w:pPr>
    </w:p>
    <w:p w14:paraId="4654E009" w14:textId="282537DD" w:rsidR="00960689" w:rsidRPr="00747DC8" w:rsidRDefault="00960689" w:rsidP="00E94F46">
      <w:pPr>
        <w:spacing w:after="0" w:line="240" w:lineRule="auto"/>
        <w:jc w:val="center"/>
        <w:rPr>
          <w:rFonts w:ascii="Times New Roman" w:hAnsi="Times New Roman" w:cs="Times New Roman"/>
          <w:b/>
          <w:sz w:val="24"/>
          <w:szCs w:val="24"/>
        </w:rPr>
      </w:pPr>
      <w:r w:rsidRPr="00747DC8">
        <w:rPr>
          <w:rFonts w:ascii="Times New Roman" w:hAnsi="Times New Roman" w:cs="Times New Roman"/>
          <w:b/>
          <w:sz w:val="24"/>
          <w:szCs w:val="24"/>
        </w:rPr>
        <w:t xml:space="preserve">Članak </w:t>
      </w:r>
      <w:r w:rsidR="00467B14" w:rsidRPr="00747DC8">
        <w:rPr>
          <w:rFonts w:ascii="Times New Roman" w:hAnsi="Times New Roman" w:cs="Times New Roman"/>
          <w:b/>
          <w:sz w:val="24"/>
          <w:szCs w:val="24"/>
        </w:rPr>
        <w:t>1</w:t>
      </w:r>
      <w:r w:rsidR="00467B14">
        <w:rPr>
          <w:rFonts w:ascii="Times New Roman" w:hAnsi="Times New Roman" w:cs="Times New Roman"/>
          <w:b/>
          <w:sz w:val="24"/>
          <w:szCs w:val="24"/>
        </w:rPr>
        <w:t>7</w:t>
      </w:r>
      <w:r w:rsidRPr="00747DC8">
        <w:rPr>
          <w:rFonts w:ascii="Times New Roman" w:hAnsi="Times New Roman" w:cs="Times New Roman"/>
          <w:b/>
          <w:sz w:val="24"/>
          <w:szCs w:val="24"/>
        </w:rPr>
        <w:t>.</w:t>
      </w:r>
    </w:p>
    <w:p w14:paraId="7E7BA1F2" w14:textId="4A400B9D" w:rsidR="00673EC9" w:rsidRPr="0067422C" w:rsidRDefault="00673EC9" w:rsidP="00E94F46">
      <w:pPr>
        <w:spacing w:after="0" w:line="240" w:lineRule="auto"/>
        <w:jc w:val="both"/>
        <w:rPr>
          <w:rFonts w:ascii="Times New Roman" w:hAnsi="Times New Roman" w:cs="Times New Roman"/>
          <w:sz w:val="24"/>
          <w:szCs w:val="24"/>
        </w:rPr>
      </w:pPr>
    </w:p>
    <w:p w14:paraId="253A4AF3" w14:textId="59EC9E11" w:rsidR="00D81FDF" w:rsidRDefault="00D81FDF" w:rsidP="00D81FDF">
      <w:pPr>
        <w:spacing w:after="0" w:line="240" w:lineRule="auto"/>
        <w:jc w:val="both"/>
        <w:rPr>
          <w:rFonts w:ascii="Times New Roman" w:hAnsi="Times New Roman" w:cs="Times New Roman"/>
          <w:sz w:val="24"/>
          <w:szCs w:val="24"/>
        </w:rPr>
      </w:pPr>
      <w:r w:rsidRPr="00D81FDF">
        <w:rPr>
          <w:rFonts w:ascii="Times New Roman" w:hAnsi="Times New Roman" w:cs="Times New Roman"/>
          <w:sz w:val="24"/>
          <w:szCs w:val="24"/>
        </w:rPr>
        <w:t>(1</w:t>
      </w:r>
      <w:r>
        <w:rPr>
          <w:rFonts w:ascii="Times New Roman" w:hAnsi="Times New Roman" w:cs="Times New Roman"/>
          <w:sz w:val="24"/>
          <w:szCs w:val="24"/>
        </w:rPr>
        <w:t xml:space="preserve">) </w:t>
      </w:r>
      <w:r w:rsidR="00960689" w:rsidRPr="00D81FDF">
        <w:rPr>
          <w:rFonts w:ascii="Times New Roman" w:hAnsi="Times New Roman" w:cs="Times New Roman"/>
          <w:sz w:val="24"/>
          <w:szCs w:val="24"/>
        </w:rPr>
        <w:t xml:space="preserve">Brošura s ključnim informacijama o ulaganju koju u skladu s člankom 23. stavkom 2.  Uredbe (EU) 2020/1503 potencijalnim </w:t>
      </w:r>
      <w:proofErr w:type="spellStart"/>
      <w:r w:rsidR="00960689" w:rsidRPr="00D81FDF">
        <w:rPr>
          <w:rFonts w:ascii="Times New Roman" w:hAnsi="Times New Roman" w:cs="Times New Roman"/>
          <w:sz w:val="24"/>
          <w:szCs w:val="24"/>
        </w:rPr>
        <w:t>ulagateljima</w:t>
      </w:r>
      <w:proofErr w:type="spellEnd"/>
      <w:r w:rsidR="00960689" w:rsidRPr="00D81FDF">
        <w:rPr>
          <w:rFonts w:ascii="Times New Roman" w:hAnsi="Times New Roman" w:cs="Times New Roman"/>
          <w:sz w:val="24"/>
          <w:szCs w:val="24"/>
        </w:rPr>
        <w:t xml:space="preserve"> stavlja na</w:t>
      </w:r>
      <w:r w:rsidR="00A17327" w:rsidRPr="00D81FDF">
        <w:rPr>
          <w:rFonts w:ascii="Times New Roman" w:hAnsi="Times New Roman" w:cs="Times New Roman"/>
          <w:sz w:val="24"/>
          <w:szCs w:val="24"/>
        </w:rPr>
        <w:t xml:space="preserve"> raspolaganje pružatelj usluga kojemu je Agencija izdala odobrenje za rad mora biti sastavljena na hrvatskom</w:t>
      </w:r>
      <w:r w:rsidR="001B0152" w:rsidRPr="00D81FDF">
        <w:rPr>
          <w:rFonts w:ascii="Times New Roman" w:hAnsi="Times New Roman" w:cs="Times New Roman"/>
          <w:sz w:val="24"/>
          <w:szCs w:val="24"/>
        </w:rPr>
        <w:t xml:space="preserve"> ili engleskom</w:t>
      </w:r>
      <w:r w:rsidR="00A17327" w:rsidRPr="00D81FDF">
        <w:rPr>
          <w:rFonts w:ascii="Times New Roman" w:hAnsi="Times New Roman" w:cs="Times New Roman"/>
          <w:sz w:val="24"/>
          <w:szCs w:val="24"/>
        </w:rPr>
        <w:t xml:space="preserve"> jeziku.</w:t>
      </w:r>
    </w:p>
    <w:p w14:paraId="1F29FA18" w14:textId="77777777" w:rsidR="00D81FDF" w:rsidRPr="00D81FDF" w:rsidRDefault="00D81FDF" w:rsidP="00D81FDF">
      <w:pPr>
        <w:spacing w:after="0" w:line="240" w:lineRule="auto"/>
        <w:jc w:val="both"/>
        <w:rPr>
          <w:rFonts w:ascii="Times New Roman" w:hAnsi="Times New Roman" w:cs="Times New Roman"/>
          <w:sz w:val="24"/>
          <w:szCs w:val="24"/>
        </w:rPr>
      </w:pPr>
    </w:p>
    <w:p w14:paraId="749B2506" w14:textId="679A0FA7" w:rsidR="00A17327" w:rsidRDefault="00A17327"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Ako pružatelj usluga skupnog financiranja koji ima poslovni </w:t>
      </w:r>
      <w:proofErr w:type="spellStart"/>
      <w:r w:rsidRPr="0067422C">
        <w:rPr>
          <w:rFonts w:ascii="Times New Roman" w:hAnsi="Times New Roman" w:cs="Times New Roman"/>
          <w:sz w:val="24"/>
          <w:szCs w:val="24"/>
        </w:rPr>
        <w:t>nastan</w:t>
      </w:r>
      <w:proofErr w:type="spellEnd"/>
      <w:r w:rsidRPr="0067422C">
        <w:rPr>
          <w:rFonts w:ascii="Times New Roman" w:hAnsi="Times New Roman" w:cs="Times New Roman"/>
          <w:sz w:val="24"/>
          <w:szCs w:val="24"/>
        </w:rPr>
        <w:t xml:space="preserve"> u drugoj državi članici u Republici Hrvatskoj pruža usluge skupnog financiranja temeljem članka 18. Uredbe (EU) </w:t>
      </w:r>
      <w:r w:rsidRPr="0067422C">
        <w:rPr>
          <w:rFonts w:ascii="Times New Roman" w:hAnsi="Times New Roman" w:cs="Times New Roman"/>
          <w:sz w:val="24"/>
          <w:szCs w:val="24"/>
        </w:rPr>
        <w:lastRenderedPageBreak/>
        <w:t xml:space="preserve">2020/1503, brošura s ključnim informacijama o ulaganju mora biti sastavljena na hrvatskom </w:t>
      </w:r>
      <w:r w:rsidR="00CE6F9B">
        <w:rPr>
          <w:rFonts w:ascii="Times New Roman" w:hAnsi="Times New Roman" w:cs="Times New Roman"/>
          <w:sz w:val="24"/>
          <w:szCs w:val="24"/>
        </w:rPr>
        <w:t xml:space="preserve">ili engleskom </w:t>
      </w:r>
      <w:r w:rsidRPr="0067422C">
        <w:rPr>
          <w:rFonts w:ascii="Times New Roman" w:hAnsi="Times New Roman" w:cs="Times New Roman"/>
          <w:sz w:val="24"/>
          <w:szCs w:val="24"/>
        </w:rPr>
        <w:t xml:space="preserve">jeziku. </w:t>
      </w:r>
    </w:p>
    <w:p w14:paraId="1C577467" w14:textId="77777777" w:rsidR="00D81FDF" w:rsidRPr="0067422C" w:rsidRDefault="00D81FDF" w:rsidP="00E94F46">
      <w:pPr>
        <w:spacing w:after="0" w:line="240" w:lineRule="auto"/>
        <w:jc w:val="both"/>
        <w:rPr>
          <w:rFonts w:ascii="Times New Roman" w:hAnsi="Times New Roman" w:cs="Times New Roman"/>
          <w:sz w:val="24"/>
          <w:szCs w:val="24"/>
        </w:rPr>
      </w:pPr>
    </w:p>
    <w:p w14:paraId="016FAA05" w14:textId="3B245EF4" w:rsidR="00673EC9" w:rsidRPr="0067422C" w:rsidRDefault="00673EC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A17327" w:rsidRPr="0067422C">
        <w:rPr>
          <w:rFonts w:ascii="Times New Roman" w:hAnsi="Times New Roman" w:cs="Times New Roman"/>
          <w:sz w:val="24"/>
          <w:szCs w:val="24"/>
        </w:rPr>
        <w:t>3</w:t>
      </w:r>
      <w:r w:rsidRPr="0067422C">
        <w:rPr>
          <w:rFonts w:ascii="Times New Roman" w:hAnsi="Times New Roman" w:cs="Times New Roman"/>
          <w:sz w:val="24"/>
          <w:szCs w:val="24"/>
        </w:rPr>
        <w:t>) Iznimno od stav</w:t>
      </w:r>
      <w:r w:rsidR="00A17327" w:rsidRPr="0067422C">
        <w:rPr>
          <w:rFonts w:ascii="Times New Roman" w:hAnsi="Times New Roman" w:cs="Times New Roman"/>
          <w:sz w:val="24"/>
          <w:szCs w:val="24"/>
        </w:rPr>
        <w:t>a</w:t>
      </w:r>
      <w:r w:rsidRPr="0067422C">
        <w:rPr>
          <w:rFonts w:ascii="Times New Roman" w:hAnsi="Times New Roman" w:cs="Times New Roman"/>
          <w:sz w:val="24"/>
          <w:szCs w:val="24"/>
        </w:rPr>
        <w:t>ka 1.</w:t>
      </w:r>
      <w:r w:rsidR="00A17327" w:rsidRPr="0067422C">
        <w:rPr>
          <w:rFonts w:ascii="Times New Roman" w:hAnsi="Times New Roman" w:cs="Times New Roman"/>
          <w:sz w:val="24"/>
          <w:szCs w:val="24"/>
        </w:rPr>
        <w:t xml:space="preserve"> i 2.</w:t>
      </w:r>
      <w:r w:rsidRPr="0067422C">
        <w:rPr>
          <w:rFonts w:ascii="Times New Roman" w:hAnsi="Times New Roman" w:cs="Times New Roman"/>
          <w:sz w:val="24"/>
          <w:szCs w:val="24"/>
        </w:rPr>
        <w:t xml:space="preserve"> ovoga članka, Agencija može</w:t>
      </w:r>
      <w:r w:rsidR="00A17327" w:rsidRPr="0067422C">
        <w:rPr>
          <w:rFonts w:ascii="Times New Roman" w:hAnsi="Times New Roman" w:cs="Times New Roman"/>
          <w:sz w:val="24"/>
          <w:szCs w:val="24"/>
        </w:rPr>
        <w:t xml:space="preserve"> dozvoliti uporabu drugog jezika u brošuri s ključnim informacijama o ulaganju, ako to ne utječe negativno na interese malih </w:t>
      </w:r>
      <w:proofErr w:type="spellStart"/>
      <w:r w:rsidR="00A17327" w:rsidRPr="0067422C">
        <w:rPr>
          <w:rFonts w:ascii="Times New Roman" w:hAnsi="Times New Roman" w:cs="Times New Roman"/>
          <w:sz w:val="24"/>
          <w:szCs w:val="24"/>
        </w:rPr>
        <w:t>ulagatelja</w:t>
      </w:r>
      <w:proofErr w:type="spellEnd"/>
      <w:r w:rsidR="00A17327" w:rsidRPr="0067422C">
        <w:rPr>
          <w:rFonts w:ascii="Times New Roman" w:hAnsi="Times New Roman" w:cs="Times New Roman"/>
          <w:sz w:val="24"/>
          <w:szCs w:val="24"/>
        </w:rPr>
        <w:t xml:space="preserve"> kojima se proizvod distribuira.</w:t>
      </w:r>
    </w:p>
    <w:p w14:paraId="1D37F7D7" w14:textId="78F4BD1E" w:rsidR="00A17327" w:rsidRPr="0067422C" w:rsidRDefault="00A17327" w:rsidP="00E94F46">
      <w:pPr>
        <w:spacing w:after="0" w:line="240" w:lineRule="auto"/>
        <w:jc w:val="both"/>
        <w:rPr>
          <w:rFonts w:ascii="Times New Roman" w:hAnsi="Times New Roman" w:cs="Times New Roman"/>
          <w:sz w:val="24"/>
          <w:szCs w:val="24"/>
        </w:rPr>
      </w:pPr>
    </w:p>
    <w:p w14:paraId="5AE344A0" w14:textId="77777777" w:rsidR="00E94F46" w:rsidRDefault="00E94F46" w:rsidP="00E94F46">
      <w:pPr>
        <w:spacing w:after="0" w:line="240" w:lineRule="auto"/>
        <w:jc w:val="center"/>
        <w:rPr>
          <w:rFonts w:ascii="Times New Roman" w:hAnsi="Times New Roman" w:cs="Times New Roman"/>
          <w:b/>
          <w:i/>
          <w:sz w:val="24"/>
          <w:szCs w:val="24"/>
        </w:rPr>
      </w:pPr>
    </w:p>
    <w:p w14:paraId="41CA5A2E" w14:textId="0AC24BD1" w:rsidR="00FA1CCD" w:rsidRPr="00186FCF" w:rsidRDefault="00FA1CCD" w:rsidP="00E94F46">
      <w:pPr>
        <w:spacing w:after="0" w:line="240" w:lineRule="auto"/>
        <w:jc w:val="center"/>
        <w:rPr>
          <w:rFonts w:ascii="Times New Roman" w:hAnsi="Times New Roman" w:cs="Times New Roman"/>
          <w:b/>
          <w:i/>
          <w:sz w:val="24"/>
          <w:szCs w:val="24"/>
        </w:rPr>
      </w:pPr>
      <w:r w:rsidRPr="00186FCF">
        <w:rPr>
          <w:rFonts w:ascii="Times New Roman" w:hAnsi="Times New Roman" w:cs="Times New Roman"/>
          <w:b/>
          <w:i/>
          <w:sz w:val="24"/>
          <w:szCs w:val="24"/>
        </w:rPr>
        <w:t>Odgovornost za podatke navedene u brošuri s ključnim informacijama o ulaganju</w:t>
      </w:r>
    </w:p>
    <w:p w14:paraId="7E271426" w14:textId="77777777" w:rsidR="00E94F46" w:rsidRDefault="00E94F46" w:rsidP="00E94F46">
      <w:pPr>
        <w:spacing w:after="0" w:line="240" w:lineRule="auto"/>
        <w:jc w:val="center"/>
        <w:rPr>
          <w:rFonts w:ascii="Times New Roman" w:hAnsi="Times New Roman" w:cs="Times New Roman"/>
          <w:b/>
          <w:sz w:val="24"/>
          <w:szCs w:val="24"/>
        </w:rPr>
      </w:pPr>
    </w:p>
    <w:p w14:paraId="63C4BEC6" w14:textId="36DCD66D" w:rsidR="00E8006D" w:rsidRDefault="00E8006D" w:rsidP="00E94F46">
      <w:pPr>
        <w:spacing w:after="0" w:line="240" w:lineRule="auto"/>
        <w:jc w:val="center"/>
        <w:rPr>
          <w:rFonts w:ascii="Times New Roman" w:hAnsi="Times New Roman" w:cs="Times New Roman"/>
          <w:b/>
          <w:sz w:val="24"/>
          <w:szCs w:val="24"/>
        </w:rPr>
      </w:pPr>
      <w:r w:rsidRPr="00186FCF">
        <w:rPr>
          <w:rFonts w:ascii="Times New Roman" w:hAnsi="Times New Roman" w:cs="Times New Roman"/>
          <w:b/>
          <w:sz w:val="24"/>
          <w:szCs w:val="24"/>
        </w:rPr>
        <w:t xml:space="preserve">Članak </w:t>
      </w:r>
      <w:r w:rsidR="00467B14" w:rsidRPr="00186FCF">
        <w:rPr>
          <w:rFonts w:ascii="Times New Roman" w:hAnsi="Times New Roman" w:cs="Times New Roman"/>
          <w:b/>
          <w:sz w:val="24"/>
          <w:szCs w:val="24"/>
        </w:rPr>
        <w:t>1</w:t>
      </w:r>
      <w:r w:rsidR="00467B14">
        <w:rPr>
          <w:rFonts w:ascii="Times New Roman" w:hAnsi="Times New Roman" w:cs="Times New Roman"/>
          <w:b/>
          <w:sz w:val="24"/>
          <w:szCs w:val="24"/>
        </w:rPr>
        <w:t>8</w:t>
      </w:r>
      <w:r w:rsidRPr="00186FCF">
        <w:rPr>
          <w:rFonts w:ascii="Times New Roman" w:hAnsi="Times New Roman" w:cs="Times New Roman"/>
          <w:b/>
          <w:sz w:val="24"/>
          <w:szCs w:val="24"/>
        </w:rPr>
        <w:t>.</w:t>
      </w:r>
    </w:p>
    <w:p w14:paraId="577DF7E5" w14:textId="77777777" w:rsidR="00186FCF" w:rsidRPr="00186FCF" w:rsidRDefault="00186FCF" w:rsidP="00E94F46">
      <w:pPr>
        <w:spacing w:after="0" w:line="240" w:lineRule="auto"/>
        <w:jc w:val="center"/>
        <w:rPr>
          <w:rFonts w:ascii="Times New Roman" w:hAnsi="Times New Roman" w:cs="Times New Roman"/>
          <w:b/>
          <w:sz w:val="24"/>
          <w:szCs w:val="24"/>
        </w:rPr>
      </w:pPr>
    </w:p>
    <w:p w14:paraId="5542315A" w14:textId="737B6080" w:rsidR="00E8006D" w:rsidRPr="0067422C" w:rsidRDefault="00E8006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w:t>
      </w:r>
      <w:proofErr w:type="spellStart"/>
      <w:r w:rsidRPr="0067422C">
        <w:rPr>
          <w:rFonts w:ascii="Times New Roman" w:hAnsi="Times New Roman" w:cs="Times New Roman"/>
          <w:sz w:val="24"/>
          <w:szCs w:val="24"/>
        </w:rPr>
        <w:t>Ulagatelj</w:t>
      </w:r>
      <w:proofErr w:type="spellEnd"/>
      <w:r w:rsidRPr="0067422C">
        <w:rPr>
          <w:rFonts w:ascii="Times New Roman" w:hAnsi="Times New Roman" w:cs="Times New Roman"/>
          <w:sz w:val="24"/>
          <w:szCs w:val="24"/>
        </w:rPr>
        <w:t xml:space="preserve"> koji je stekao</w:t>
      </w:r>
      <w:r w:rsidR="007B3F83" w:rsidRPr="0067422C">
        <w:rPr>
          <w:rFonts w:ascii="Times New Roman" w:hAnsi="Times New Roman" w:cs="Times New Roman"/>
          <w:sz w:val="24"/>
          <w:szCs w:val="24"/>
        </w:rPr>
        <w:t xml:space="preserve"> prenosive</w:t>
      </w:r>
      <w:r w:rsidRPr="0067422C">
        <w:rPr>
          <w:rFonts w:ascii="Times New Roman" w:hAnsi="Times New Roman" w:cs="Times New Roman"/>
          <w:sz w:val="24"/>
          <w:szCs w:val="24"/>
        </w:rPr>
        <w:t xml:space="preserve"> vrijednosne papire</w:t>
      </w:r>
      <w:r w:rsidR="007B3F83" w:rsidRPr="0067422C">
        <w:rPr>
          <w:rFonts w:ascii="Times New Roman" w:hAnsi="Times New Roman" w:cs="Times New Roman"/>
          <w:sz w:val="24"/>
          <w:szCs w:val="24"/>
        </w:rPr>
        <w:t xml:space="preserve"> ili instrumente dopuštene za potrebe skupnog financiranja ili dao zajam putem platforme za skupno financiranje</w:t>
      </w:r>
      <w:r w:rsidRPr="0067422C">
        <w:rPr>
          <w:rFonts w:ascii="Times New Roman" w:hAnsi="Times New Roman" w:cs="Times New Roman"/>
          <w:sz w:val="24"/>
          <w:szCs w:val="24"/>
        </w:rPr>
        <w:t xml:space="preserve"> na temelju </w:t>
      </w:r>
      <w:r w:rsidR="007B3F83" w:rsidRPr="0067422C">
        <w:rPr>
          <w:rFonts w:ascii="Times New Roman" w:hAnsi="Times New Roman" w:cs="Times New Roman"/>
          <w:sz w:val="24"/>
          <w:szCs w:val="24"/>
        </w:rPr>
        <w:t xml:space="preserve">brošure s ključnim informacijama o ulaganju </w:t>
      </w:r>
      <w:r w:rsidR="00D2557D">
        <w:rPr>
          <w:rFonts w:ascii="Times New Roman" w:hAnsi="Times New Roman" w:cs="Times New Roman"/>
          <w:sz w:val="24"/>
          <w:szCs w:val="24"/>
        </w:rPr>
        <w:t xml:space="preserve">iz </w:t>
      </w:r>
      <w:r w:rsidR="007B3F83" w:rsidRPr="0067422C">
        <w:rPr>
          <w:rFonts w:ascii="Times New Roman" w:hAnsi="Times New Roman" w:cs="Times New Roman"/>
          <w:sz w:val="24"/>
          <w:szCs w:val="24"/>
        </w:rPr>
        <w:t>člank</w:t>
      </w:r>
      <w:r w:rsidR="00D2557D">
        <w:rPr>
          <w:rFonts w:ascii="Times New Roman" w:hAnsi="Times New Roman" w:cs="Times New Roman"/>
          <w:sz w:val="24"/>
          <w:szCs w:val="24"/>
        </w:rPr>
        <w:t>a</w:t>
      </w:r>
      <w:r w:rsidR="007B3F83" w:rsidRPr="0067422C">
        <w:rPr>
          <w:rFonts w:ascii="Times New Roman" w:hAnsi="Times New Roman" w:cs="Times New Roman"/>
          <w:sz w:val="24"/>
          <w:szCs w:val="24"/>
        </w:rPr>
        <w:t xml:space="preserve"> 23. Uredbe (EU) 2020/1503</w:t>
      </w:r>
      <w:r w:rsidRPr="0067422C">
        <w:rPr>
          <w:rFonts w:ascii="Times New Roman" w:hAnsi="Times New Roman" w:cs="Times New Roman"/>
          <w:sz w:val="24"/>
          <w:szCs w:val="24"/>
        </w:rPr>
        <w:t xml:space="preserve"> može zahtijevati </w:t>
      </w:r>
      <w:r w:rsidR="00A777EB" w:rsidRPr="0067422C">
        <w:rPr>
          <w:rFonts w:ascii="Times New Roman" w:hAnsi="Times New Roman" w:cs="Times New Roman"/>
          <w:sz w:val="24"/>
          <w:szCs w:val="24"/>
        </w:rPr>
        <w:t>naknadu</w:t>
      </w:r>
      <w:r w:rsidRPr="0067422C">
        <w:rPr>
          <w:rFonts w:ascii="Times New Roman" w:hAnsi="Times New Roman" w:cs="Times New Roman"/>
          <w:sz w:val="24"/>
          <w:szCs w:val="24"/>
        </w:rPr>
        <w:t xml:space="preserve"> štete koju je pretrpio zbog toga što su informacije u </w:t>
      </w:r>
      <w:r w:rsidR="007B3F83" w:rsidRPr="0067422C">
        <w:rPr>
          <w:rFonts w:ascii="Times New Roman" w:hAnsi="Times New Roman" w:cs="Times New Roman"/>
          <w:sz w:val="24"/>
          <w:szCs w:val="24"/>
        </w:rPr>
        <w:t>brošuri obmanjujuće,</w:t>
      </w:r>
      <w:r w:rsidRPr="0067422C">
        <w:rPr>
          <w:rFonts w:ascii="Times New Roman" w:hAnsi="Times New Roman" w:cs="Times New Roman"/>
          <w:sz w:val="24"/>
          <w:szCs w:val="24"/>
        </w:rPr>
        <w:t xml:space="preserve"> netočne ili </w:t>
      </w:r>
      <w:r w:rsidR="007B3F83" w:rsidRPr="0067422C">
        <w:rPr>
          <w:rFonts w:ascii="Times New Roman" w:hAnsi="Times New Roman" w:cs="Times New Roman"/>
          <w:sz w:val="24"/>
          <w:szCs w:val="24"/>
        </w:rPr>
        <w:t xml:space="preserve">ako su izostavljene ključne informacije koje su potrebne kako bi se </w:t>
      </w:r>
      <w:proofErr w:type="spellStart"/>
      <w:r w:rsidR="007B3F83" w:rsidRPr="0067422C">
        <w:rPr>
          <w:rFonts w:ascii="Times New Roman" w:hAnsi="Times New Roman" w:cs="Times New Roman"/>
          <w:sz w:val="24"/>
          <w:szCs w:val="24"/>
        </w:rPr>
        <w:t>ulagateljima</w:t>
      </w:r>
      <w:proofErr w:type="spellEnd"/>
      <w:r w:rsidR="007B3F83" w:rsidRPr="0067422C">
        <w:rPr>
          <w:rFonts w:ascii="Times New Roman" w:hAnsi="Times New Roman" w:cs="Times New Roman"/>
          <w:sz w:val="24"/>
          <w:szCs w:val="24"/>
        </w:rPr>
        <w:t xml:space="preserve"> pomoglo pri razmatranju financiranja projekta skupnog financiranja,</w:t>
      </w:r>
      <w:r w:rsidRPr="0067422C">
        <w:rPr>
          <w:rFonts w:ascii="Times New Roman" w:hAnsi="Times New Roman" w:cs="Times New Roman"/>
          <w:sz w:val="24"/>
          <w:szCs w:val="24"/>
        </w:rPr>
        <w:t xml:space="preserve"> od sljedećih odgovornih osoba:</w:t>
      </w:r>
    </w:p>
    <w:p w14:paraId="4017DDF7" w14:textId="77777777" w:rsidR="00E94F46" w:rsidRDefault="00E94F46" w:rsidP="00E94F46">
      <w:pPr>
        <w:spacing w:after="0" w:line="240" w:lineRule="auto"/>
        <w:jc w:val="both"/>
        <w:rPr>
          <w:rFonts w:ascii="Times New Roman" w:hAnsi="Times New Roman" w:cs="Times New Roman"/>
          <w:sz w:val="24"/>
          <w:szCs w:val="24"/>
        </w:rPr>
      </w:pPr>
    </w:p>
    <w:p w14:paraId="676C3CDC" w14:textId="663F29A5" w:rsidR="00E8006D" w:rsidRPr="0067422C" w:rsidRDefault="00217F81" w:rsidP="00E9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F3D98">
        <w:rPr>
          <w:rFonts w:ascii="Times New Roman" w:hAnsi="Times New Roman" w:cs="Times New Roman"/>
          <w:sz w:val="24"/>
          <w:szCs w:val="24"/>
        </w:rPr>
        <w:t xml:space="preserve">. </w:t>
      </w:r>
      <w:r w:rsidR="007B3F83" w:rsidRPr="0067422C">
        <w:rPr>
          <w:rFonts w:ascii="Times New Roman" w:hAnsi="Times New Roman" w:cs="Times New Roman"/>
          <w:sz w:val="24"/>
          <w:szCs w:val="24"/>
        </w:rPr>
        <w:t>vlasnika projekta i</w:t>
      </w:r>
    </w:p>
    <w:p w14:paraId="2927677C" w14:textId="0CE99209" w:rsidR="00E8006D" w:rsidRPr="0067422C" w:rsidRDefault="00217F81" w:rsidP="00E9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E8006D" w:rsidRPr="0067422C">
        <w:rPr>
          <w:rFonts w:ascii="Times New Roman" w:hAnsi="Times New Roman" w:cs="Times New Roman"/>
          <w:sz w:val="24"/>
          <w:szCs w:val="24"/>
        </w:rPr>
        <w:t xml:space="preserve">. osoba koje preuzmu odgovornost za točnost i potpunost informacija u </w:t>
      </w:r>
      <w:r w:rsidR="007B3F83" w:rsidRPr="0067422C">
        <w:rPr>
          <w:rFonts w:ascii="Times New Roman" w:hAnsi="Times New Roman" w:cs="Times New Roman"/>
          <w:sz w:val="24"/>
          <w:szCs w:val="24"/>
        </w:rPr>
        <w:t>brošuri s ključnim informacijama o ulaganju.</w:t>
      </w:r>
    </w:p>
    <w:p w14:paraId="6DC41BD0" w14:textId="77777777" w:rsidR="00E94F46" w:rsidRDefault="00E94F46" w:rsidP="00E94F46">
      <w:pPr>
        <w:spacing w:after="0" w:line="240" w:lineRule="auto"/>
        <w:jc w:val="both"/>
        <w:rPr>
          <w:rFonts w:ascii="Times New Roman" w:hAnsi="Times New Roman" w:cs="Times New Roman"/>
          <w:sz w:val="24"/>
          <w:szCs w:val="24"/>
        </w:rPr>
      </w:pPr>
    </w:p>
    <w:p w14:paraId="5FE5CB44" w14:textId="55179FEF" w:rsidR="00E8006D" w:rsidRDefault="00E8006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7B3F83" w:rsidRPr="0067422C">
        <w:rPr>
          <w:rFonts w:ascii="Times New Roman" w:hAnsi="Times New Roman" w:cs="Times New Roman"/>
          <w:sz w:val="24"/>
          <w:szCs w:val="24"/>
        </w:rPr>
        <w:t>2</w:t>
      </w:r>
      <w:r w:rsidRPr="0067422C">
        <w:rPr>
          <w:rFonts w:ascii="Times New Roman" w:hAnsi="Times New Roman" w:cs="Times New Roman"/>
          <w:sz w:val="24"/>
          <w:szCs w:val="24"/>
        </w:rPr>
        <w:t>) Osobe iz stavka 1.</w:t>
      </w:r>
      <w:r w:rsidR="00F11CEA">
        <w:rPr>
          <w:rFonts w:ascii="Times New Roman" w:hAnsi="Times New Roman" w:cs="Times New Roman"/>
          <w:sz w:val="24"/>
          <w:szCs w:val="24"/>
        </w:rPr>
        <w:t xml:space="preserve"> toč</w:t>
      </w:r>
      <w:r w:rsidR="008E0843">
        <w:rPr>
          <w:rFonts w:ascii="Times New Roman" w:hAnsi="Times New Roman" w:cs="Times New Roman"/>
          <w:sz w:val="24"/>
          <w:szCs w:val="24"/>
        </w:rPr>
        <w:t>aka</w:t>
      </w:r>
      <w:r w:rsidR="00F11CEA">
        <w:rPr>
          <w:rFonts w:ascii="Times New Roman" w:hAnsi="Times New Roman" w:cs="Times New Roman"/>
          <w:sz w:val="24"/>
          <w:szCs w:val="24"/>
        </w:rPr>
        <w:t xml:space="preserve"> 1. i 2. </w:t>
      </w:r>
      <w:r w:rsidRPr="0067422C">
        <w:rPr>
          <w:rFonts w:ascii="Times New Roman" w:hAnsi="Times New Roman" w:cs="Times New Roman"/>
          <w:sz w:val="24"/>
          <w:szCs w:val="24"/>
        </w:rPr>
        <w:t xml:space="preserve">ovoga članka moraju biti jasno navedene u </w:t>
      </w:r>
      <w:r w:rsidR="007B3F83" w:rsidRPr="0067422C">
        <w:rPr>
          <w:rFonts w:ascii="Times New Roman" w:hAnsi="Times New Roman" w:cs="Times New Roman"/>
          <w:sz w:val="24"/>
          <w:szCs w:val="24"/>
        </w:rPr>
        <w:t>brošuri s ključnim informacijama o ulaganju</w:t>
      </w:r>
      <w:r w:rsidR="00D2557D">
        <w:rPr>
          <w:rFonts w:ascii="Times New Roman" w:hAnsi="Times New Roman" w:cs="Times New Roman"/>
          <w:sz w:val="24"/>
          <w:szCs w:val="24"/>
        </w:rPr>
        <w:t>, na način propisan člankom 23. stavkom 9. Uredbe</w:t>
      </w:r>
      <w:r w:rsidR="002610C2">
        <w:rPr>
          <w:rFonts w:ascii="Times New Roman" w:hAnsi="Times New Roman" w:cs="Times New Roman"/>
          <w:sz w:val="24"/>
          <w:szCs w:val="24"/>
        </w:rPr>
        <w:t xml:space="preserve"> </w:t>
      </w:r>
      <w:r w:rsidR="00D2557D" w:rsidRPr="00D2557D">
        <w:rPr>
          <w:rFonts w:ascii="Times New Roman" w:hAnsi="Times New Roman" w:cs="Times New Roman"/>
          <w:sz w:val="24"/>
          <w:szCs w:val="24"/>
        </w:rPr>
        <w:t>(EU) 2020/1503</w:t>
      </w:r>
      <w:r w:rsidR="00D2557D">
        <w:rPr>
          <w:rFonts w:ascii="Times New Roman" w:hAnsi="Times New Roman" w:cs="Times New Roman"/>
          <w:sz w:val="24"/>
          <w:szCs w:val="24"/>
        </w:rPr>
        <w:t>, a b</w:t>
      </w:r>
      <w:r w:rsidR="007B3F83" w:rsidRPr="0067422C">
        <w:rPr>
          <w:rFonts w:ascii="Times New Roman" w:hAnsi="Times New Roman" w:cs="Times New Roman"/>
          <w:sz w:val="24"/>
          <w:szCs w:val="24"/>
        </w:rPr>
        <w:t xml:space="preserve">rošura s ključnim informacijama o ulaganju </w:t>
      </w:r>
      <w:r w:rsidRPr="0067422C">
        <w:rPr>
          <w:rFonts w:ascii="Times New Roman" w:hAnsi="Times New Roman" w:cs="Times New Roman"/>
          <w:sz w:val="24"/>
          <w:szCs w:val="24"/>
        </w:rPr>
        <w:t xml:space="preserve">mora sadržavati izjavu </w:t>
      </w:r>
      <w:r w:rsidR="00D2557D">
        <w:rPr>
          <w:rFonts w:ascii="Times New Roman" w:hAnsi="Times New Roman" w:cs="Times New Roman"/>
          <w:sz w:val="24"/>
          <w:szCs w:val="24"/>
        </w:rPr>
        <w:t xml:space="preserve">iz članka 23. stavka 9. Uredbe </w:t>
      </w:r>
      <w:r w:rsidR="00D2557D" w:rsidRPr="00D2557D">
        <w:rPr>
          <w:rFonts w:ascii="Times New Roman" w:hAnsi="Times New Roman" w:cs="Times New Roman"/>
          <w:sz w:val="24"/>
          <w:szCs w:val="24"/>
        </w:rPr>
        <w:t>(EU) 2020/1503</w:t>
      </w:r>
      <w:r w:rsidR="00D2557D">
        <w:rPr>
          <w:rFonts w:ascii="Times New Roman" w:hAnsi="Times New Roman" w:cs="Times New Roman"/>
          <w:sz w:val="24"/>
          <w:szCs w:val="24"/>
        </w:rPr>
        <w:t xml:space="preserve"> dane od strane </w:t>
      </w:r>
      <w:r w:rsidRPr="0067422C">
        <w:rPr>
          <w:rFonts w:ascii="Times New Roman" w:hAnsi="Times New Roman" w:cs="Times New Roman"/>
          <w:sz w:val="24"/>
          <w:szCs w:val="24"/>
        </w:rPr>
        <w:t xml:space="preserve">svake od osoba iz stavka 1. </w:t>
      </w:r>
      <w:r w:rsidR="008E0843" w:rsidRPr="00F11CEA">
        <w:rPr>
          <w:rFonts w:ascii="Times New Roman" w:hAnsi="Times New Roman" w:cs="Times New Roman"/>
          <w:sz w:val="24"/>
          <w:szCs w:val="24"/>
        </w:rPr>
        <w:t>toč</w:t>
      </w:r>
      <w:r w:rsidR="008E0843">
        <w:rPr>
          <w:rFonts w:ascii="Times New Roman" w:hAnsi="Times New Roman" w:cs="Times New Roman"/>
          <w:sz w:val="24"/>
          <w:szCs w:val="24"/>
        </w:rPr>
        <w:t>aka</w:t>
      </w:r>
      <w:r w:rsidR="008E0843" w:rsidRPr="00F11CEA">
        <w:rPr>
          <w:rFonts w:ascii="Times New Roman" w:hAnsi="Times New Roman" w:cs="Times New Roman"/>
          <w:sz w:val="24"/>
          <w:szCs w:val="24"/>
        </w:rPr>
        <w:t xml:space="preserve"> </w:t>
      </w:r>
      <w:r w:rsidR="00F11CEA" w:rsidRPr="00F11CEA">
        <w:rPr>
          <w:rFonts w:ascii="Times New Roman" w:hAnsi="Times New Roman" w:cs="Times New Roman"/>
          <w:sz w:val="24"/>
          <w:szCs w:val="24"/>
        </w:rPr>
        <w:t xml:space="preserve">1. i 2. </w:t>
      </w:r>
      <w:r w:rsidRPr="0067422C">
        <w:rPr>
          <w:rFonts w:ascii="Times New Roman" w:hAnsi="Times New Roman" w:cs="Times New Roman"/>
          <w:sz w:val="24"/>
          <w:szCs w:val="24"/>
        </w:rPr>
        <w:t>ovoga članka.</w:t>
      </w:r>
    </w:p>
    <w:p w14:paraId="0F4495E1" w14:textId="77777777" w:rsidR="00D81FDF" w:rsidRPr="0067422C" w:rsidRDefault="00D81FDF" w:rsidP="00E94F46">
      <w:pPr>
        <w:spacing w:after="0" w:line="240" w:lineRule="auto"/>
        <w:jc w:val="both"/>
        <w:rPr>
          <w:rFonts w:ascii="Times New Roman" w:hAnsi="Times New Roman" w:cs="Times New Roman"/>
          <w:sz w:val="24"/>
          <w:szCs w:val="24"/>
        </w:rPr>
      </w:pPr>
    </w:p>
    <w:p w14:paraId="45D484D5" w14:textId="065F89B1" w:rsidR="00E8006D" w:rsidRDefault="00E8006D" w:rsidP="00E94F46">
      <w:pPr>
        <w:spacing w:after="0" w:line="240" w:lineRule="auto"/>
        <w:jc w:val="both"/>
      </w:pPr>
      <w:r w:rsidRPr="0067422C">
        <w:rPr>
          <w:rFonts w:ascii="Times New Roman" w:hAnsi="Times New Roman" w:cs="Times New Roman"/>
          <w:sz w:val="24"/>
          <w:szCs w:val="24"/>
        </w:rPr>
        <w:t>(</w:t>
      </w:r>
      <w:r w:rsidR="00D2557D">
        <w:rPr>
          <w:rFonts w:ascii="Times New Roman" w:hAnsi="Times New Roman" w:cs="Times New Roman"/>
          <w:sz w:val="24"/>
          <w:szCs w:val="24"/>
        </w:rPr>
        <w:t>3</w:t>
      </w:r>
      <w:r w:rsidRPr="0067422C">
        <w:rPr>
          <w:rFonts w:ascii="Times New Roman" w:hAnsi="Times New Roman" w:cs="Times New Roman"/>
          <w:sz w:val="24"/>
          <w:szCs w:val="24"/>
        </w:rPr>
        <w:t xml:space="preserve">) Osobe iz stavka 1. </w:t>
      </w:r>
      <w:r w:rsidR="008E0843" w:rsidRPr="00F11CEA">
        <w:rPr>
          <w:rFonts w:ascii="Times New Roman" w:hAnsi="Times New Roman" w:cs="Times New Roman"/>
          <w:sz w:val="24"/>
          <w:szCs w:val="24"/>
        </w:rPr>
        <w:t>toč</w:t>
      </w:r>
      <w:r w:rsidR="008E0843">
        <w:rPr>
          <w:rFonts w:ascii="Times New Roman" w:hAnsi="Times New Roman" w:cs="Times New Roman"/>
          <w:sz w:val="24"/>
          <w:szCs w:val="24"/>
        </w:rPr>
        <w:t>aka</w:t>
      </w:r>
      <w:r w:rsidR="008E0843" w:rsidRPr="00F11CEA">
        <w:rPr>
          <w:rFonts w:ascii="Times New Roman" w:hAnsi="Times New Roman" w:cs="Times New Roman"/>
          <w:sz w:val="24"/>
          <w:szCs w:val="24"/>
        </w:rPr>
        <w:t xml:space="preserve"> </w:t>
      </w:r>
      <w:r w:rsidR="00F11CEA" w:rsidRPr="00F11CEA">
        <w:rPr>
          <w:rFonts w:ascii="Times New Roman" w:hAnsi="Times New Roman" w:cs="Times New Roman"/>
          <w:sz w:val="24"/>
          <w:szCs w:val="24"/>
        </w:rPr>
        <w:t xml:space="preserve">1. i 2. </w:t>
      </w:r>
      <w:r w:rsidRPr="0067422C">
        <w:rPr>
          <w:rFonts w:ascii="Times New Roman" w:hAnsi="Times New Roman" w:cs="Times New Roman"/>
          <w:sz w:val="24"/>
          <w:szCs w:val="24"/>
        </w:rPr>
        <w:t xml:space="preserve">ovoga članka odgovaraju za štetu koja </w:t>
      </w:r>
      <w:proofErr w:type="spellStart"/>
      <w:r w:rsidRPr="0067422C">
        <w:rPr>
          <w:rFonts w:ascii="Times New Roman" w:hAnsi="Times New Roman" w:cs="Times New Roman"/>
          <w:sz w:val="24"/>
          <w:szCs w:val="24"/>
        </w:rPr>
        <w:t>ulagatelju</w:t>
      </w:r>
      <w:proofErr w:type="spellEnd"/>
      <w:r w:rsidRPr="0067422C">
        <w:rPr>
          <w:rFonts w:ascii="Times New Roman" w:hAnsi="Times New Roman" w:cs="Times New Roman"/>
          <w:sz w:val="24"/>
          <w:szCs w:val="24"/>
        </w:rPr>
        <w:t xml:space="preserve"> bude prouzročena zbog toga što su informacije bitne za procjenu </w:t>
      </w:r>
      <w:r w:rsidR="007B3F83" w:rsidRPr="0067422C">
        <w:rPr>
          <w:rFonts w:ascii="Times New Roman" w:hAnsi="Times New Roman" w:cs="Times New Roman"/>
          <w:sz w:val="24"/>
          <w:szCs w:val="24"/>
        </w:rPr>
        <w:t>ulaganja</w:t>
      </w:r>
      <w:r w:rsidRPr="0067422C">
        <w:rPr>
          <w:rFonts w:ascii="Times New Roman" w:hAnsi="Times New Roman" w:cs="Times New Roman"/>
          <w:sz w:val="24"/>
          <w:szCs w:val="24"/>
        </w:rPr>
        <w:t xml:space="preserve"> netočne ili nepotpune, </w:t>
      </w:r>
      <w:r w:rsidR="00D2557D">
        <w:rPr>
          <w:rFonts w:ascii="Times New Roman" w:hAnsi="Times New Roman" w:cs="Times New Roman"/>
          <w:sz w:val="24"/>
          <w:szCs w:val="24"/>
        </w:rPr>
        <w:t xml:space="preserve">u smislu članka 23. stavka 10. Uredbe </w:t>
      </w:r>
      <w:r w:rsidR="002610C2" w:rsidRPr="002610C2">
        <w:rPr>
          <w:rFonts w:ascii="Times New Roman" w:hAnsi="Times New Roman" w:cs="Times New Roman"/>
          <w:sz w:val="24"/>
          <w:szCs w:val="24"/>
        </w:rPr>
        <w:t>(EU) 2020/1503</w:t>
      </w:r>
      <w:r w:rsidR="00D2557D">
        <w:rPr>
          <w:rFonts w:ascii="Times New Roman" w:hAnsi="Times New Roman" w:cs="Times New Roman"/>
          <w:sz w:val="24"/>
          <w:szCs w:val="24"/>
        </w:rPr>
        <w:t xml:space="preserve">, </w:t>
      </w:r>
      <w:r w:rsidRPr="0067422C">
        <w:rPr>
          <w:rFonts w:ascii="Times New Roman" w:hAnsi="Times New Roman" w:cs="Times New Roman"/>
          <w:sz w:val="24"/>
          <w:szCs w:val="24"/>
        </w:rPr>
        <w:t xml:space="preserve">kada je netočnost ili nepotpunost informacija u </w:t>
      </w:r>
      <w:r w:rsidR="00927F98">
        <w:rPr>
          <w:rFonts w:ascii="Times New Roman" w:hAnsi="Times New Roman" w:cs="Times New Roman"/>
          <w:sz w:val="24"/>
          <w:szCs w:val="24"/>
        </w:rPr>
        <w:t>brošuri</w:t>
      </w:r>
      <w:r w:rsidR="00927F98" w:rsidRPr="0067422C">
        <w:rPr>
          <w:rFonts w:ascii="Times New Roman" w:hAnsi="Times New Roman" w:cs="Times New Roman"/>
          <w:sz w:val="24"/>
          <w:szCs w:val="24"/>
        </w:rPr>
        <w:t xml:space="preserve"> </w:t>
      </w:r>
      <w:r w:rsidRPr="0067422C">
        <w:rPr>
          <w:rFonts w:ascii="Times New Roman" w:hAnsi="Times New Roman" w:cs="Times New Roman"/>
          <w:sz w:val="24"/>
          <w:szCs w:val="24"/>
        </w:rPr>
        <w:t>nastala njihovom krivnjom.</w:t>
      </w:r>
      <w:r w:rsidR="00D2557D" w:rsidRPr="00D2557D">
        <w:t xml:space="preserve"> </w:t>
      </w:r>
      <w:r w:rsidR="002610C2">
        <w:t xml:space="preserve"> </w:t>
      </w:r>
    </w:p>
    <w:p w14:paraId="616EF22B" w14:textId="77777777" w:rsidR="00D81FDF" w:rsidRPr="0067422C" w:rsidRDefault="00D81FDF" w:rsidP="00E94F46">
      <w:pPr>
        <w:spacing w:after="0" w:line="240" w:lineRule="auto"/>
        <w:jc w:val="both"/>
        <w:rPr>
          <w:rFonts w:ascii="Times New Roman" w:hAnsi="Times New Roman" w:cs="Times New Roman"/>
          <w:sz w:val="24"/>
          <w:szCs w:val="24"/>
        </w:rPr>
      </w:pPr>
    </w:p>
    <w:p w14:paraId="4E44C8EF" w14:textId="51242F35" w:rsidR="00E8006D" w:rsidRPr="0067422C" w:rsidRDefault="00E8006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D2557D">
        <w:rPr>
          <w:rFonts w:ascii="Times New Roman" w:hAnsi="Times New Roman" w:cs="Times New Roman"/>
          <w:sz w:val="24"/>
          <w:szCs w:val="24"/>
        </w:rPr>
        <w:t>4</w:t>
      </w:r>
      <w:r w:rsidRPr="0067422C">
        <w:rPr>
          <w:rFonts w:ascii="Times New Roman" w:hAnsi="Times New Roman" w:cs="Times New Roman"/>
          <w:sz w:val="24"/>
          <w:szCs w:val="24"/>
        </w:rPr>
        <w:t xml:space="preserve">) Odgovornost za štetu ne može se unaprijed isključiti ili ograničiti na štetu </w:t>
      </w:r>
      <w:proofErr w:type="spellStart"/>
      <w:r w:rsidRPr="0067422C">
        <w:rPr>
          <w:rFonts w:ascii="Times New Roman" w:hAnsi="Times New Roman" w:cs="Times New Roman"/>
          <w:sz w:val="24"/>
          <w:szCs w:val="24"/>
        </w:rPr>
        <w:t>ulagatelja</w:t>
      </w:r>
      <w:proofErr w:type="spellEnd"/>
      <w:r w:rsidRPr="0067422C">
        <w:rPr>
          <w:rFonts w:ascii="Times New Roman" w:hAnsi="Times New Roman" w:cs="Times New Roman"/>
          <w:sz w:val="24"/>
          <w:szCs w:val="24"/>
        </w:rPr>
        <w:t>.</w:t>
      </w:r>
    </w:p>
    <w:p w14:paraId="2A60C7D2" w14:textId="77777777" w:rsidR="00E94F46" w:rsidRDefault="00E94F46" w:rsidP="00E94F46">
      <w:pPr>
        <w:spacing w:after="0" w:line="240" w:lineRule="auto"/>
        <w:jc w:val="both"/>
        <w:rPr>
          <w:rFonts w:ascii="Times New Roman" w:hAnsi="Times New Roman" w:cs="Times New Roman"/>
          <w:sz w:val="24"/>
          <w:szCs w:val="24"/>
        </w:rPr>
      </w:pPr>
    </w:p>
    <w:p w14:paraId="2C0BEF27" w14:textId="040FF994" w:rsidR="00E8006D" w:rsidRPr="0067422C" w:rsidRDefault="00E8006D"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D2557D">
        <w:rPr>
          <w:rFonts w:ascii="Times New Roman" w:hAnsi="Times New Roman" w:cs="Times New Roman"/>
          <w:sz w:val="24"/>
          <w:szCs w:val="24"/>
        </w:rPr>
        <w:t>5</w:t>
      </w:r>
      <w:r w:rsidRPr="0067422C">
        <w:rPr>
          <w:rFonts w:ascii="Times New Roman" w:hAnsi="Times New Roman" w:cs="Times New Roman"/>
          <w:sz w:val="24"/>
          <w:szCs w:val="24"/>
        </w:rPr>
        <w:t xml:space="preserve">) Odredbama ovoga članka ne isključuju se zahtjevi za </w:t>
      </w:r>
      <w:r w:rsidR="009E19F3">
        <w:rPr>
          <w:rFonts w:ascii="Times New Roman" w:hAnsi="Times New Roman" w:cs="Times New Roman"/>
          <w:sz w:val="24"/>
          <w:szCs w:val="24"/>
        </w:rPr>
        <w:t xml:space="preserve">naknadom </w:t>
      </w:r>
      <w:r w:rsidRPr="0067422C">
        <w:rPr>
          <w:rFonts w:ascii="Times New Roman" w:hAnsi="Times New Roman" w:cs="Times New Roman"/>
          <w:sz w:val="24"/>
          <w:szCs w:val="24"/>
        </w:rPr>
        <w:t>štete zbog povrede ugovora ili drugih propisa.</w:t>
      </w:r>
    </w:p>
    <w:p w14:paraId="7F87612C" w14:textId="77777777" w:rsidR="0086582F" w:rsidRPr="0067422C" w:rsidRDefault="0086582F" w:rsidP="00E94F46">
      <w:pPr>
        <w:spacing w:after="0" w:line="240" w:lineRule="auto"/>
        <w:jc w:val="both"/>
        <w:rPr>
          <w:rFonts w:ascii="Times New Roman" w:hAnsi="Times New Roman" w:cs="Times New Roman"/>
          <w:sz w:val="24"/>
          <w:szCs w:val="24"/>
        </w:rPr>
      </w:pPr>
    </w:p>
    <w:p w14:paraId="0E54A4BE" w14:textId="15C1F103" w:rsidR="00FC10C7" w:rsidRPr="00186FCF" w:rsidRDefault="0033000A" w:rsidP="00E94F46">
      <w:pPr>
        <w:spacing w:after="0" w:line="240" w:lineRule="auto"/>
        <w:jc w:val="center"/>
        <w:rPr>
          <w:rFonts w:ascii="Times New Roman" w:hAnsi="Times New Roman" w:cs="Times New Roman"/>
          <w:b/>
          <w:i/>
          <w:sz w:val="24"/>
          <w:szCs w:val="24"/>
        </w:rPr>
      </w:pPr>
      <w:r w:rsidRPr="00186FCF">
        <w:rPr>
          <w:rFonts w:ascii="Times New Roman" w:hAnsi="Times New Roman" w:cs="Times New Roman"/>
          <w:b/>
          <w:i/>
          <w:sz w:val="24"/>
          <w:szCs w:val="24"/>
        </w:rPr>
        <w:t>Odgovornost za podatke navedene u brošuri s ključnim informacijama o ulaganju</w:t>
      </w:r>
      <w:r w:rsidR="00FC10C7" w:rsidRPr="00186FCF">
        <w:rPr>
          <w:rFonts w:ascii="Times New Roman" w:hAnsi="Times New Roman" w:cs="Times New Roman"/>
          <w:b/>
          <w:i/>
          <w:sz w:val="24"/>
          <w:szCs w:val="24"/>
        </w:rPr>
        <w:t xml:space="preserve"> </w:t>
      </w:r>
    </w:p>
    <w:p w14:paraId="53219EC4" w14:textId="7B4A359F" w:rsidR="0033000A" w:rsidRDefault="00FC10C7" w:rsidP="00E94F46">
      <w:pPr>
        <w:spacing w:after="0" w:line="240" w:lineRule="auto"/>
        <w:jc w:val="center"/>
        <w:rPr>
          <w:rFonts w:ascii="Times New Roman" w:hAnsi="Times New Roman" w:cs="Times New Roman"/>
          <w:b/>
          <w:i/>
          <w:sz w:val="24"/>
          <w:szCs w:val="24"/>
        </w:rPr>
      </w:pPr>
      <w:r w:rsidRPr="00186FCF">
        <w:rPr>
          <w:rFonts w:ascii="Times New Roman" w:hAnsi="Times New Roman" w:cs="Times New Roman"/>
          <w:b/>
          <w:i/>
          <w:sz w:val="24"/>
          <w:szCs w:val="24"/>
        </w:rPr>
        <w:t>na razini platforme</w:t>
      </w:r>
    </w:p>
    <w:p w14:paraId="68F7FD96" w14:textId="77777777" w:rsidR="00D81FDF" w:rsidRPr="00186FCF" w:rsidRDefault="00D81FDF" w:rsidP="00E94F46">
      <w:pPr>
        <w:spacing w:after="0" w:line="240" w:lineRule="auto"/>
        <w:jc w:val="center"/>
        <w:rPr>
          <w:rFonts w:ascii="Times New Roman" w:hAnsi="Times New Roman" w:cs="Times New Roman"/>
          <w:b/>
          <w:i/>
          <w:sz w:val="24"/>
          <w:szCs w:val="24"/>
        </w:rPr>
      </w:pPr>
    </w:p>
    <w:p w14:paraId="4A3525BE" w14:textId="1255A4E1" w:rsidR="00FC10C7" w:rsidRPr="00186FCF" w:rsidRDefault="0033000A" w:rsidP="00E94F46">
      <w:pPr>
        <w:spacing w:after="0" w:line="240" w:lineRule="auto"/>
        <w:jc w:val="center"/>
        <w:rPr>
          <w:rFonts w:ascii="Times New Roman" w:hAnsi="Times New Roman" w:cs="Times New Roman"/>
          <w:b/>
          <w:sz w:val="24"/>
          <w:szCs w:val="24"/>
        </w:rPr>
      </w:pPr>
      <w:r w:rsidRPr="00186FCF">
        <w:rPr>
          <w:rFonts w:ascii="Times New Roman" w:hAnsi="Times New Roman" w:cs="Times New Roman"/>
          <w:b/>
          <w:sz w:val="24"/>
          <w:szCs w:val="24"/>
        </w:rPr>
        <w:t xml:space="preserve">Članak </w:t>
      </w:r>
      <w:r w:rsidR="00467B14" w:rsidRPr="00186FCF">
        <w:rPr>
          <w:rFonts w:ascii="Times New Roman" w:hAnsi="Times New Roman" w:cs="Times New Roman"/>
          <w:b/>
          <w:sz w:val="24"/>
          <w:szCs w:val="24"/>
        </w:rPr>
        <w:t>1</w:t>
      </w:r>
      <w:r w:rsidR="00467B14">
        <w:rPr>
          <w:rFonts w:ascii="Times New Roman" w:hAnsi="Times New Roman" w:cs="Times New Roman"/>
          <w:b/>
          <w:sz w:val="24"/>
          <w:szCs w:val="24"/>
        </w:rPr>
        <w:t>9</w:t>
      </w:r>
      <w:r w:rsidRPr="00186FCF">
        <w:rPr>
          <w:rFonts w:ascii="Times New Roman" w:hAnsi="Times New Roman" w:cs="Times New Roman"/>
          <w:b/>
          <w:sz w:val="24"/>
          <w:szCs w:val="24"/>
        </w:rPr>
        <w:t>.</w:t>
      </w:r>
    </w:p>
    <w:p w14:paraId="4BD49800" w14:textId="5F7C91AD" w:rsidR="0033000A" w:rsidRPr="0067422C" w:rsidRDefault="0033000A" w:rsidP="00E94F46">
      <w:pPr>
        <w:spacing w:after="0" w:line="240" w:lineRule="auto"/>
        <w:jc w:val="center"/>
        <w:rPr>
          <w:rFonts w:ascii="Times New Roman" w:hAnsi="Times New Roman" w:cs="Times New Roman"/>
          <w:b/>
          <w:sz w:val="24"/>
          <w:szCs w:val="24"/>
        </w:rPr>
      </w:pPr>
    </w:p>
    <w:p w14:paraId="35D806D3" w14:textId="03B2F723" w:rsidR="0033000A" w:rsidRPr="0067422C"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w:t>
      </w:r>
      <w:proofErr w:type="spellStart"/>
      <w:r w:rsidRPr="0067422C">
        <w:rPr>
          <w:rFonts w:ascii="Times New Roman" w:hAnsi="Times New Roman" w:cs="Times New Roman"/>
          <w:sz w:val="24"/>
          <w:szCs w:val="24"/>
        </w:rPr>
        <w:t>Ulagatelj</w:t>
      </w:r>
      <w:proofErr w:type="spellEnd"/>
      <w:r w:rsidRPr="0067422C">
        <w:rPr>
          <w:rFonts w:ascii="Times New Roman" w:hAnsi="Times New Roman" w:cs="Times New Roman"/>
          <w:sz w:val="24"/>
          <w:szCs w:val="24"/>
        </w:rPr>
        <w:t xml:space="preserve"> koji je stekao prenosive vrijednosne papire ili instrumente dopuštene za potrebe skupnog financiranja ili dao zajam putem platforme za skupno financiranje na temelju brošure s ključnim informacijama o ulaganju</w:t>
      </w:r>
      <w:r w:rsidR="00FC10C7" w:rsidRPr="0067422C">
        <w:rPr>
          <w:rFonts w:ascii="Times New Roman" w:hAnsi="Times New Roman" w:cs="Times New Roman"/>
          <w:sz w:val="24"/>
          <w:szCs w:val="24"/>
        </w:rPr>
        <w:t xml:space="preserve"> na razini platforme</w:t>
      </w:r>
      <w:r w:rsidRPr="0067422C">
        <w:rPr>
          <w:rFonts w:ascii="Times New Roman" w:hAnsi="Times New Roman" w:cs="Times New Roman"/>
          <w:sz w:val="24"/>
          <w:szCs w:val="24"/>
        </w:rPr>
        <w:t xml:space="preserve"> </w:t>
      </w:r>
      <w:r w:rsidR="00B476FB">
        <w:rPr>
          <w:rFonts w:ascii="Times New Roman" w:hAnsi="Times New Roman" w:cs="Times New Roman"/>
          <w:sz w:val="24"/>
          <w:szCs w:val="24"/>
        </w:rPr>
        <w:t xml:space="preserve">iz </w:t>
      </w:r>
      <w:r w:rsidRPr="0067422C">
        <w:rPr>
          <w:rFonts w:ascii="Times New Roman" w:hAnsi="Times New Roman" w:cs="Times New Roman"/>
          <w:sz w:val="24"/>
          <w:szCs w:val="24"/>
        </w:rPr>
        <w:t>člank</w:t>
      </w:r>
      <w:r w:rsidR="00B476FB">
        <w:rPr>
          <w:rFonts w:ascii="Times New Roman" w:hAnsi="Times New Roman" w:cs="Times New Roman"/>
          <w:sz w:val="24"/>
          <w:szCs w:val="24"/>
        </w:rPr>
        <w:t>a</w:t>
      </w:r>
      <w:r w:rsidRPr="0067422C">
        <w:rPr>
          <w:rFonts w:ascii="Times New Roman" w:hAnsi="Times New Roman" w:cs="Times New Roman"/>
          <w:sz w:val="24"/>
          <w:szCs w:val="24"/>
        </w:rPr>
        <w:t xml:space="preserve"> 2</w:t>
      </w:r>
      <w:r w:rsidR="00FC10C7" w:rsidRPr="0067422C">
        <w:rPr>
          <w:rFonts w:ascii="Times New Roman" w:hAnsi="Times New Roman" w:cs="Times New Roman"/>
          <w:sz w:val="24"/>
          <w:szCs w:val="24"/>
        </w:rPr>
        <w:t>4</w:t>
      </w:r>
      <w:r w:rsidRPr="0067422C">
        <w:rPr>
          <w:rFonts w:ascii="Times New Roman" w:hAnsi="Times New Roman" w:cs="Times New Roman"/>
          <w:sz w:val="24"/>
          <w:szCs w:val="24"/>
        </w:rPr>
        <w:t>. Uredbe (EU) 2020/1503 može zahtij</w:t>
      </w:r>
      <w:r w:rsidR="00A777EB" w:rsidRPr="0067422C">
        <w:rPr>
          <w:rFonts w:ascii="Times New Roman" w:hAnsi="Times New Roman" w:cs="Times New Roman"/>
          <w:sz w:val="24"/>
          <w:szCs w:val="24"/>
        </w:rPr>
        <w:t>evati naknadu</w:t>
      </w:r>
      <w:r w:rsidRPr="0067422C">
        <w:rPr>
          <w:rFonts w:ascii="Times New Roman" w:hAnsi="Times New Roman" w:cs="Times New Roman"/>
          <w:sz w:val="24"/>
          <w:szCs w:val="24"/>
        </w:rPr>
        <w:t xml:space="preserve"> štete koju je pretrpio zbog toga što su informacije u brošuri obmanjujuće, netočne ili ako su izostavljene ključne informacije koje su potrebne kako bi se </w:t>
      </w:r>
      <w:proofErr w:type="spellStart"/>
      <w:r w:rsidRPr="0067422C">
        <w:rPr>
          <w:rFonts w:ascii="Times New Roman" w:hAnsi="Times New Roman" w:cs="Times New Roman"/>
          <w:sz w:val="24"/>
          <w:szCs w:val="24"/>
        </w:rPr>
        <w:lastRenderedPageBreak/>
        <w:t>ulagateljima</w:t>
      </w:r>
      <w:proofErr w:type="spellEnd"/>
      <w:r w:rsidRPr="0067422C">
        <w:rPr>
          <w:rFonts w:ascii="Times New Roman" w:hAnsi="Times New Roman" w:cs="Times New Roman"/>
          <w:sz w:val="24"/>
          <w:szCs w:val="24"/>
        </w:rPr>
        <w:t xml:space="preserve"> pomoglo pri razmatranju financiranja projekta skupnog financiranja, od sljedećih odgovornih osoba:</w:t>
      </w:r>
    </w:p>
    <w:p w14:paraId="3B8AA9CA" w14:textId="4E87E4D8" w:rsidR="0033000A" w:rsidRPr="0067422C"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1. </w:t>
      </w:r>
      <w:r w:rsidR="0011156F" w:rsidRPr="0067422C">
        <w:rPr>
          <w:rFonts w:ascii="Times New Roman" w:hAnsi="Times New Roman" w:cs="Times New Roman"/>
          <w:sz w:val="24"/>
          <w:szCs w:val="24"/>
        </w:rPr>
        <w:t>pružatelja usluga skupnog financiranja</w:t>
      </w:r>
      <w:r w:rsidRPr="0067422C">
        <w:rPr>
          <w:rFonts w:ascii="Times New Roman" w:hAnsi="Times New Roman" w:cs="Times New Roman"/>
          <w:sz w:val="24"/>
          <w:szCs w:val="24"/>
        </w:rPr>
        <w:t xml:space="preserve"> i</w:t>
      </w:r>
    </w:p>
    <w:p w14:paraId="14B87EFF" w14:textId="03BFB2D0" w:rsidR="0033000A"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osoba koje preuzmu odgovornost za točnost i potpunost informacija u brošuri s ključnim informacijama o ulaganju.</w:t>
      </w:r>
    </w:p>
    <w:p w14:paraId="51ED687A" w14:textId="77777777" w:rsidR="00D81FDF" w:rsidRPr="0067422C" w:rsidRDefault="00D81FDF" w:rsidP="00E94F46">
      <w:pPr>
        <w:spacing w:after="0" w:line="240" w:lineRule="auto"/>
        <w:jc w:val="both"/>
        <w:rPr>
          <w:rFonts w:ascii="Times New Roman" w:hAnsi="Times New Roman" w:cs="Times New Roman"/>
          <w:sz w:val="24"/>
          <w:szCs w:val="24"/>
        </w:rPr>
      </w:pPr>
    </w:p>
    <w:p w14:paraId="07E7F1CE" w14:textId="096CDC76" w:rsidR="0033000A"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(2) Osobe iz stavka 1. </w:t>
      </w:r>
      <w:r w:rsidR="00186FCF">
        <w:rPr>
          <w:rFonts w:ascii="Times New Roman" w:hAnsi="Times New Roman" w:cs="Times New Roman"/>
          <w:sz w:val="24"/>
          <w:szCs w:val="24"/>
        </w:rPr>
        <w:t>toč</w:t>
      </w:r>
      <w:r w:rsidR="008E0843">
        <w:rPr>
          <w:rFonts w:ascii="Times New Roman" w:hAnsi="Times New Roman" w:cs="Times New Roman"/>
          <w:sz w:val="24"/>
          <w:szCs w:val="24"/>
        </w:rPr>
        <w:t>aka</w:t>
      </w:r>
      <w:r w:rsidR="00186FCF">
        <w:rPr>
          <w:rFonts w:ascii="Times New Roman" w:hAnsi="Times New Roman" w:cs="Times New Roman"/>
          <w:sz w:val="24"/>
          <w:szCs w:val="24"/>
        </w:rPr>
        <w:t xml:space="preserve"> 1. i 2. </w:t>
      </w:r>
      <w:r w:rsidRPr="0067422C">
        <w:rPr>
          <w:rFonts w:ascii="Times New Roman" w:hAnsi="Times New Roman" w:cs="Times New Roman"/>
          <w:sz w:val="24"/>
          <w:szCs w:val="24"/>
        </w:rPr>
        <w:t>ovoga članka moraju biti jasno navedene u brošuri s ključnim informacijama o ulaganju</w:t>
      </w:r>
      <w:r w:rsidR="00186FCF">
        <w:rPr>
          <w:rFonts w:ascii="Times New Roman" w:hAnsi="Times New Roman" w:cs="Times New Roman"/>
          <w:sz w:val="24"/>
          <w:szCs w:val="24"/>
        </w:rPr>
        <w:t>,</w:t>
      </w:r>
      <w:r w:rsidRPr="0067422C">
        <w:rPr>
          <w:rFonts w:ascii="Times New Roman" w:hAnsi="Times New Roman" w:cs="Times New Roman"/>
          <w:sz w:val="24"/>
          <w:szCs w:val="24"/>
        </w:rPr>
        <w:t xml:space="preserve"> </w:t>
      </w:r>
      <w:r w:rsidR="00B476FB">
        <w:rPr>
          <w:rFonts w:ascii="Times New Roman" w:hAnsi="Times New Roman" w:cs="Times New Roman"/>
          <w:sz w:val="24"/>
          <w:szCs w:val="24"/>
        </w:rPr>
        <w:t>na način propisan člankom 24. stavkom 4</w:t>
      </w:r>
      <w:r w:rsidR="00B476FB" w:rsidRPr="00B476FB">
        <w:rPr>
          <w:rFonts w:ascii="Times New Roman" w:hAnsi="Times New Roman" w:cs="Times New Roman"/>
          <w:sz w:val="24"/>
          <w:szCs w:val="24"/>
        </w:rPr>
        <w:t>. Uredbe</w:t>
      </w:r>
      <w:r w:rsidR="006F34D8">
        <w:rPr>
          <w:rFonts w:ascii="Times New Roman" w:hAnsi="Times New Roman" w:cs="Times New Roman"/>
          <w:sz w:val="24"/>
          <w:szCs w:val="24"/>
        </w:rPr>
        <w:t xml:space="preserve"> </w:t>
      </w:r>
      <w:r w:rsidR="00B476FB" w:rsidRPr="00B476FB">
        <w:rPr>
          <w:rFonts w:ascii="Times New Roman" w:hAnsi="Times New Roman" w:cs="Times New Roman"/>
          <w:sz w:val="24"/>
          <w:szCs w:val="24"/>
        </w:rPr>
        <w:t>(EU) 2020/1503</w:t>
      </w:r>
      <w:r w:rsidR="00B476FB">
        <w:rPr>
          <w:rFonts w:ascii="Times New Roman" w:hAnsi="Times New Roman" w:cs="Times New Roman"/>
          <w:sz w:val="24"/>
          <w:szCs w:val="24"/>
        </w:rPr>
        <w:t>, a b</w:t>
      </w:r>
      <w:r w:rsidRPr="0067422C">
        <w:rPr>
          <w:rFonts w:ascii="Times New Roman" w:hAnsi="Times New Roman" w:cs="Times New Roman"/>
          <w:sz w:val="24"/>
          <w:szCs w:val="24"/>
        </w:rPr>
        <w:t xml:space="preserve">rošura s ključnim informacijama o ulaganju mora sadržavati izjavu </w:t>
      </w:r>
      <w:r w:rsidR="00B476FB">
        <w:rPr>
          <w:rFonts w:ascii="Times New Roman" w:hAnsi="Times New Roman" w:cs="Times New Roman"/>
          <w:sz w:val="24"/>
          <w:szCs w:val="24"/>
        </w:rPr>
        <w:t>iz članka 24. stavka 4</w:t>
      </w:r>
      <w:r w:rsidR="00B476FB" w:rsidRPr="00B476FB">
        <w:rPr>
          <w:rFonts w:ascii="Times New Roman" w:hAnsi="Times New Roman" w:cs="Times New Roman"/>
          <w:sz w:val="24"/>
          <w:szCs w:val="24"/>
        </w:rPr>
        <w:t xml:space="preserve">. Uredbe (EU) 2020/1503 dane od strane </w:t>
      </w:r>
      <w:r w:rsidRPr="0067422C">
        <w:rPr>
          <w:rFonts w:ascii="Times New Roman" w:hAnsi="Times New Roman" w:cs="Times New Roman"/>
          <w:sz w:val="24"/>
          <w:szCs w:val="24"/>
        </w:rPr>
        <w:t xml:space="preserve">svake od osoba iz stavka 1. </w:t>
      </w:r>
      <w:r w:rsidR="008E0843" w:rsidRPr="00F11CEA">
        <w:rPr>
          <w:rFonts w:ascii="Times New Roman" w:hAnsi="Times New Roman" w:cs="Times New Roman"/>
          <w:sz w:val="24"/>
          <w:szCs w:val="24"/>
        </w:rPr>
        <w:t>toč</w:t>
      </w:r>
      <w:r w:rsidR="008E0843">
        <w:rPr>
          <w:rFonts w:ascii="Times New Roman" w:hAnsi="Times New Roman" w:cs="Times New Roman"/>
          <w:sz w:val="24"/>
          <w:szCs w:val="24"/>
        </w:rPr>
        <w:t xml:space="preserve">aka </w:t>
      </w:r>
      <w:r w:rsidR="00F11CEA" w:rsidRPr="00F11CEA">
        <w:rPr>
          <w:rFonts w:ascii="Times New Roman" w:hAnsi="Times New Roman" w:cs="Times New Roman"/>
          <w:sz w:val="24"/>
          <w:szCs w:val="24"/>
        </w:rPr>
        <w:t xml:space="preserve">1. i 2. </w:t>
      </w:r>
      <w:r w:rsidR="006622D7">
        <w:rPr>
          <w:rFonts w:ascii="Times New Roman" w:hAnsi="Times New Roman" w:cs="Times New Roman"/>
          <w:sz w:val="24"/>
          <w:szCs w:val="24"/>
        </w:rPr>
        <w:t>ovoga članka</w:t>
      </w:r>
      <w:r w:rsidRPr="0067422C">
        <w:rPr>
          <w:rFonts w:ascii="Times New Roman" w:hAnsi="Times New Roman" w:cs="Times New Roman"/>
          <w:sz w:val="24"/>
          <w:szCs w:val="24"/>
        </w:rPr>
        <w:t>.</w:t>
      </w:r>
    </w:p>
    <w:p w14:paraId="22D48E70" w14:textId="77777777" w:rsidR="00D81FDF" w:rsidRPr="0067422C" w:rsidRDefault="00D81FDF" w:rsidP="00E94F46">
      <w:pPr>
        <w:spacing w:after="0" w:line="240" w:lineRule="auto"/>
        <w:jc w:val="both"/>
        <w:rPr>
          <w:rFonts w:ascii="Times New Roman" w:hAnsi="Times New Roman" w:cs="Times New Roman"/>
          <w:sz w:val="24"/>
          <w:szCs w:val="24"/>
        </w:rPr>
      </w:pPr>
    </w:p>
    <w:p w14:paraId="32AAB159" w14:textId="30525BC2" w:rsidR="0033000A"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B476FB">
        <w:rPr>
          <w:rFonts w:ascii="Times New Roman" w:hAnsi="Times New Roman" w:cs="Times New Roman"/>
          <w:sz w:val="24"/>
          <w:szCs w:val="24"/>
        </w:rPr>
        <w:t>3</w:t>
      </w:r>
      <w:r w:rsidRPr="0067422C">
        <w:rPr>
          <w:rFonts w:ascii="Times New Roman" w:hAnsi="Times New Roman" w:cs="Times New Roman"/>
          <w:sz w:val="24"/>
          <w:szCs w:val="24"/>
        </w:rPr>
        <w:t xml:space="preserve">) Osobe iz stavka 1. </w:t>
      </w:r>
      <w:r w:rsidR="008E0843" w:rsidRPr="00186FCF">
        <w:rPr>
          <w:rFonts w:ascii="Times New Roman" w:hAnsi="Times New Roman" w:cs="Times New Roman"/>
          <w:sz w:val="24"/>
          <w:szCs w:val="24"/>
        </w:rPr>
        <w:t>toč</w:t>
      </w:r>
      <w:r w:rsidR="008E0843">
        <w:rPr>
          <w:rFonts w:ascii="Times New Roman" w:hAnsi="Times New Roman" w:cs="Times New Roman"/>
          <w:sz w:val="24"/>
          <w:szCs w:val="24"/>
        </w:rPr>
        <w:t>aka</w:t>
      </w:r>
      <w:r w:rsidR="008E0843" w:rsidRPr="00186FCF">
        <w:rPr>
          <w:rFonts w:ascii="Times New Roman" w:hAnsi="Times New Roman" w:cs="Times New Roman"/>
          <w:sz w:val="24"/>
          <w:szCs w:val="24"/>
        </w:rPr>
        <w:t xml:space="preserve"> </w:t>
      </w:r>
      <w:r w:rsidR="00186FCF" w:rsidRPr="00186FCF">
        <w:rPr>
          <w:rFonts w:ascii="Times New Roman" w:hAnsi="Times New Roman" w:cs="Times New Roman"/>
          <w:sz w:val="24"/>
          <w:szCs w:val="24"/>
        </w:rPr>
        <w:t xml:space="preserve">1. i 2. </w:t>
      </w:r>
      <w:r w:rsidRPr="0067422C">
        <w:rPr>
          <w:rFonts w:ascii="Times New Roman" w:hAnsi="Times New Roman" w:cs="Times New Roman"/>
          <w:sz w:val="24"/>
          <w:szCs w:val="24"/>
        </w:rPr>
        <w:t xml:space="preserve">ovoga članka odgovaraju za štetu koja </w:t>
      </w:r>
      <w:proofErr w:type="spellStart"/>
      <w:r w:rsidRPr="0067422C">
        <w:rPr>
          <w:rFonts w:ascii="Times New Roman" w:hAnsi="Times New Roman" w:cs="Times New Roman"/>
          <w:sz w:val="24"/>
          <w:szCs w:val="24"/>
        </w:rPr>
        <w:t>ulagatelju</w:t>
      </w:r>
      <w:proofErr w:type="spellEnd"/>
      <w:r w:rsidRPr="0067422C">
        <w:rPr>
          <w:rFonts w:ascii="Times New Roman" w:hAnsi="Times New Roman" w:cs="Times New Roman"/>
          <w:sz w:val="24"/>
          <w:szCs w:val="24"/>
        </w:rPr>
        <w:t xml:space="preserve"> bude prouzročena zbog toga što su informacije bitne za procjenu ulaganja netočne ili nepotpune, kada je netočnost ili nepotpunost informacija u </w:t>
      </w:r>
      <w:r w:rsidR="00927F98">
        <w:rPr>
          <w:rFonts w:ascii="Times New Roman" w:hAnsi="Times New Roman" w:cs="Times New Roman"/>
          <w:sz w:val="24"/>
          <w:szCs w:val="24"/>
        </w:rPr>
        <w:t>brošuri</w:t>
      </w:r>
      <w:r w:rsidR="00927F98" w:rsidRPr="0067422C">
        <w:rPr>
          <w:rFonts w:ascii="Times New Roman" w:hAnsi="Times New Roman" w:cs="Times New Roman"/>
          <w:sz w:val="24"/>
          <w:szCs w:val="24"/>
        </w:rPr>
        <w:t xml:space="preserve"> </w:t>
      </w:r>
      <w:r w:rsidRPr="0067422C">
        <w:rPr>
          <w:rFonts w:ascii="Times New Roman" w:hAnsi="Times New Roman" w:cs="Times New Roman"/>
          <w:sz w:val="24"/>
          <w:szCs w:val="24"/>
        </w:rPr>
        <w:t>nastala njihovom krivnjom.</w:t>
      </w:r>
    </w:p>
    <w:p w14:paraId="4BD862A5" w14:textId="77777777" w:rsidR="00D81FDF" w:rsidRPr="0067422C" w:rsidRDefault="00D81FDF" w:rsidP="00E94F46">
      <w:pPr>
        <w:spacing w:after="0" w:line="240" w:lineRule="auto"/>
        <w:jc w:val="both"/>
        <w:rPr>
          <w:rFonts w:ascii="Times New Roman" w:hAnsi="Times New Roman" w:cs="Times New Roman"/>
          <w:sz w:val="24"/>
          <w:szCs w:val="24"/>
        </w:rPr>
      </w:pPr>
    </w:p>
    <w:p w14:paraId="5962705B" w14:textId="4BF85B14" w:rsidR="0033000A"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B476FB">
        <w:rPr>
          <w:rFonts w:ascii="Times New Roman" w:hAnsi="Times New Roman" w:cs="Times New Roman"/>
          <w:sz w:val="24"/>
          <w:szCs w:val="24"/>
        </w:rPr>
        <w:t>4</w:t>
      </w:r>
      <w:r w:rsidRPr="0067422C">
        <w:rPr>
          <w:rFonts w:ascii="Times New Roman" w:hAnsi="Times New Roman" w:cs="Times New Roman"/>
          <w:sz w:val="24"/>
          <w:szCs w:val="24"/>
        </w:rPr>
        <w:t xml:space="preserve">) Odgovornost za štetu ne može se unaprijed isključiti ili ograničiti na štetu </w:t>
      </w:r>
      <w:proofErr w:type="spellStart"/>
      <w:r w:rsidRPr="0067422C">
        <w:rPr>
          <w:rFonts w:ascii="Times New Roman" w:hAnsi="Times New Roman" w:cs="Times New Roman"/>
          <w:sz w:val="24"/>
          <w:szCs w:val="24"/>
        </w:rPr>
        <w:t>ulagatelja</w:t>
      </w:r>
      <w:proofErr w:type="spellEnd"/>
      <w:r w:rsidRPr="0067422C">
        <w:rPr>
          <w:rFonts w:ascii="Times New Roman" w:hAnsi="Times New Roman" w:cs="Times New Roman"/>
          <w:sz w:val="24"/>
          <w:szCs w:val="24"/>
        </w:rPr>
        <w:t>.</w:t>
      </w:r>
    </w:p>
    <w:p w14:paraId="730DB648" w14:textId="77777777" w:rsidR="00D81FDF" w:rsidRPr="0067422C" w:rsidRDefault="00D81FDF" w:rsidP="00E94F46">
      <w:pPr>
        <w:spacing w:after="0" w:line="240" w:lineRule="auto"/>
        <w:jc w:val="both"/>
        <w:rPr>
          <w:rFonts w:ascii="Times New Roman" w:hAnsi="Times New Roman" w:cs="Times New Roman"/>
          <w:sz w:val="24"/>
          <w:szCs w:val="24"/>
        </w:rPr>
      </w:pPr>
    </w:p>
    <w:p w14:paraId="307D48C6" w14:textId="11CAE543" w:rsidR="0033000A" w:rsidRPr="0067422C" w:rsidRDefault="0033000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w:t>
      </w:r>
      <w:r w:rsidR="00B476FB">
        <w:rPr>
          <w:rFonts w:ascii="Times New Roman" w:hAnsi="Times New Roman" w:cs="Times New Roman"/>
          <w:sz w:val="24"/>
          <w:szCs w:val="24"/>
        </w:rPr>
        <w:t>5</w:t>
      </w:r>
      <w:r w:rsidRPr="0067422C">
        <w:rPr>
          <w:rFonts w:ascii="Times New Roman" w:hAnsi="Times New Roman" w:cs="Times New Roman"/>
          <w:sz w:val="24"/>
          <w:szCs w:val="24"/>
        </w:rPr>
        <w:t xml:space="preserve">) Odredbama ovoga članka ne isključuju se zahtjevi za </w:t>
      </w:r>
      <w:r w:rsidR="000F6D87">
        <w:rPr>
          <w:rFonts w:ascii="Times New Roman" w:hAnsi="Times New Roman" w:cs="Times New Roman"/>
          <w:sz w:val="24"/>
          <w:szCs w:val="24"/>
        </w:rPr>
        <w:t>naknadom</w:t>
      </w:r>
      <w:r w:rsidR="000F6D87" w:rsidRPr="0067422C">
        <w:rPr>
          <w:rFonts w:ascii="Times New Roman" w:hAnsi="Times New Roman" w:cs="Times New Roman"/>
          <w:sz w:val="24"/>
          <w:szCs w:val="24"/>
        </w:rPr>
        <w:t xml:space="preserve"> </w:t>
      </w:r>
      <w:r w:rsidRPr="0067422C">
        <w:rPr>
          <w:rFonts w:ascii="Times New Roman" w:hAnsi="Times New Roman" w:cs="Times New Roman"/>
          <w:sz w:val="24"/>
          <w:szCs w:val="24"/>
        </w:rPr>
        <w:t>štete zbog povrede ugovora ili drugih propisa.</w:t>
      </w:r>
    </w:p>
    <w:p w14:paraId="6B49C5A7" w14:textId="5CFAC7FE" w:rsidR="00A60D5F" w:rsidRPr="0067422C" w:rsidRDefault="00A60D5F" w:rsidP="00E94F46">
      <w:pPr>
        <w:spacing w:after="0" w:line="240" w:lineRule="auto"/>
        <w:jc w:val="center"/>
        <w:rPr>
          <w:rFonts w:ascii="Times New Roman" w:hAnsi="Times New Roman" w:cs="Times New Roman"/>
          <w:sz w:val="24"/>
          <w:szCs w:val="24"/>
        </w:rPr>
      </w:pPr>
    </w:p>
    <w:p w14:paraId="1BD7375D" w14:textId="459A7F8F" w:rsidR="00A60D5F" w:rsidRDefault="00A60D5F" w:rsidP="00E94F46">
      <w:pPr>
        <w:spacing w:after="0" w:line="240" w:lineRule="auto"/>
        <w:jc w:val="center"/>
        <w:rPr>
          <w:rFonts w:ascii="Times New Roman" w:hAnsi="Times New Roman" w:cs="Times New Roman"/>
          <w:b/>
          <w:i/>
          <w:sz w:val="24"/>
          <w:szCs w:val="24"/>
        </w:rPr>
      </w:pPr>
      <w:r w:rsidRPr="007F61A0">
        <w:rPr>
          <w:rFonts w:ascii="Times New Roman" w:hAnsi="Times New Roman" w:cs="Times New Roman"/>
          <w:b/>
          <w:i/>
          <w:sz w:val="24"/>
          <w:szCs w:val="24"/>
        </w:rPr>
        <w:t>Promidžbeni sadržaj</w:t>
      </w:r>
    </w:p>
    <w:p w14:paraId="531C58BB" w14:textId="77777777" w:rsidR="00E94F46" w:rsidRPr="007F61A0" w:rsidRDefault="00E94F46" w:rsidP="00E94F46">
      <w:pPr>
        <w:spacing w:after="0" w:line="240" w:lineRule="auto"/>
        <w:jc w:val="center"/>
        <w:rPr>
          <w:rFonts w:ascii="Times New Roman" w:hAnsi="Times New Roman" w:cs="Times New Roman"/>
          <w:b/>
          <w:i/>
          <w:sz w:val="24"/>
          <w:szCs w:val="24"/>
        </w:rPr>
      </w:pPr>
    </w:p>
    <w:p w14:paraId="1DBA536D" w14:textId="59E6757F" w:rsidR="003A3AF8" w:rsidRDefault="00A60D5F"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 xml:space="preserve">Članak </w:t>
      </w:r>
      <w:r w:rsidR="00467B14">
        <w:rPr>
          <w:rFonts w:ascii="Times New Roman" w:hAnsi="Times New Roman" w:cs="Times New Roman"/>
          <w:b/>
          <w:sz w:val="24"/>
          <w:szCs w:val="24"/>
        </w:rPr>
        <w:t>20</w:t>
      </w:r>
      <w:r w:rsidRPr="007F61A0">
        <w:rPr>
          <w:rFonts w:ascii="Times New Roman" w:hAnsi="Times New Roman" w:cs="Times New Roman"/>
          <w:b/>
          <w:sz w:val="24"/>
          <w:szCs w:val="24"/>
        </w:rPr>
        <w:t xml:space="preserve">. </w:t>
      </w:r>
    </w:p>
    <w:p w14:paraId="36051A39" w14:textId="77777777" w:rsidR="00E94F46" w:rsidRPr="007F61A0" w:rsidRDefault="00E94F46" w:rsidP="00E94F46">
      <w:pPr>
        <w:spacing w:after="0" w:line="240" w:lineRule="auto"/>
        <w:jc w:val="center"/>
        <w:rPr>
          <w:rFonts w:ascii="Times New Roman" w:hAnsi="Times New Roman" w:cs="Times New Roman"/>
          <w:b/>
          <w:sz w:val="24"/>
          <w:szCs w:val="24"/>
        </w:rPr>
      </w:pPr>
    </w:p>
    <w:p w14:paraId="4394582B" w14:textId="2B0D40D9" w:rsidR="00A60D5F" w:rsidRPr="0067422C" w:rsidRDefault="0021050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Promidžbeni sadržaj o uslugama skupnog financiranja koje pruža pružatelj usluga skupnog financiranja kojemu je Agencija izdala odobrenje za rad mora biti us</w:t>
      </w:r>
      <w:r w:rsidR="00AA74A6">
        <w:rPr>
          <w:rFonts w:ascii="Times New Roman" w:hAnsi="Times New Roman" w:cs="Times New Roman"/>
          <w:sz w:val="24"/>
          <w:szCs w:val="24"/>
        </w:rPr>
        <w:t xml:space="preserve">klađen sa zahtjevima iz članka </w:t>
      </w:r>
      <w:r w:rsidRPr="0067422C">
        <w:rPr>
          <w:rFonts w:ascii="Times New Roman" w:hAnsi="Times New Roman" w:cs="Times New Roman"/>
          <w:sz w:val="24"/>
          <w:szCs w:val="24"/>
        </w:rPr>
        <w:t xml:space="preserve">27. Uredbe (EU) 2020/1503. </w:t>
      </w:r>
    </w:p>
    <w:p w14:paraId="46FAEDF4" w14:textId="77777777" w:rsidR="00E94F46" w:rsidRDefault="00E94F46" w:rsidP="00E94F46">
      <w:pPr>
        <w:spacing w:after="0" w:line="240" w:lineRule="auto"/>
        <w:jc w:val="both"/>
        <w:rPr>
          <w:rFonts w:ascii="Times New Roman" w:hAnsi="Times New Roman" w:cs="Times New Roman"/>
          <w:sz w:val="24"/>
          <w:szCs w:val="24"/>
        </w:rPr>
      </w:pPr>
    </w:p>
    <w:p w14:paraId="5C941C1A" w14:textId="1C28EE0E" w:rsidR="00A60D5F" w:rsidRPr="0067422C" w:rsidRDefault="00210503" w:rsidP="00D50B91">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Promidžbeni sadržaj o uslugama skupnog financiranja koj</w:t>
      </w:r>
      <w:r w:rsidR="007F61A0">
        <w:rPr>
          <w:rFonts w:ascii="Times New Roman" w:hAnsi="Times New Roman" w:cs="Times New Roman"/>
          <w:sz w:val="24"/>
          <w:szCs w:val="24"/>
        </w:rPr>
        <w:t>i</w:t>
      </w:r>
      <w:r w:rsidRPr="0067422C">
        <w:rPr>
          <w:rFonts w:ascii="Times New Roman" w:hAnsi="Times New Roman" w:cs="Times New Roman"/>
          <w:sz w:val="24"/>
          <w:szCs w:val="24"/>
        </w:rPr>
        <w:t xml:space="preserve"> se distribuira u Republici Hrvatskoj mora biti us</w:t>
      </w:r>
      <w:r w:rsidR="00AA74A6">
        <w:rPr>
          <w:rFonts w:ascii="Times New Roman" w:hAnsi="Times New Roman" w:cs="Times New Roman"/>
          <w:sz w:val="24"/>
          <w:szCs w:val="24"/>
        </w:rPr>
        <w:t xml:space="preserve">klađen sa zahtjevima iz članka </w:t>
      </w:r>
      <w:r w:rsidRPr="0067422C">
        <w:rPr>
          <w:rFonts w:ascii="Times New Roman" w:hAnsi="Times New Roman" w:cs="Times New Roman"/>
          <w:sz w:val="24"/>
          <w:szCs w:val="24"/>
        </w:rPr>
        <w:t xml:space="preserve">27. Uredbe (EU) 2020/1503. </w:t>
      </w:r>
    </w:p>
    <w:p w14:paraId="56707931" w14:textId="77777777" w:rsidR="00CF4327" w:rsidRDefault="00CF4327" w:rsidP="00E94F46">
      <w:pPr>
        <w:spacing w:after="0" w:line="240" w:lineRule="auto"/>
        <w:jc w:val="center"/>
        <w:rPr>
          <w:rFonts w:ascii="Times New Roman" w:hAnsi="Times New Roman" w:cs="Times New Roman"/>
          <w:b/>
          <w:sz w:val="24"/>
          <w:szCs w:val="24"/>
        </w:rPr>
      </w:pPr>
    </w:p>
    <w:p w14:paraId="7A9CB441" w14:textId="12EAD816" w:rsidR="00B65FB0" w:rsidRDefault="00B65FB0"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VI.</w:t>
      </w:r>
      <w:r w:rsidR="007F61A0">
        <w:rPr>
          <w:rFonts w:ascii="Times New Roman" w:hAnsi="Times New Roman" w:cs="Times New Roman"/>
          <w:b/>
          <w:sz w:val="24"/>
          <w:szCs w:val="24"/>
        </w:rPr>
        <w:t xml:space="preserve"> </w:t>
      </w:r>
      <w:r w:rsidRPr="007F61A0">
        <w:rPr>
          <w:rFonts w:ascii="Times New Roman" w:hAnsi="Times New Roman" w:cs="Times New Roman"/>
          <w:b/>
          <w:sz w:val="24"/>
          <w:szCs w:val="24"/>
        </w:rPr>
        <w:t>POSTUPANJE PO PRITUŽBAMA</w:t>
      </w:r>
    </w:p>
    <w:p w14:paraId="094CCA99" w14:textId="77777777" w:rsidR="00E94F46" w:rsidRPr="007F61A0" w:rsidRDefault="00E94F46" w:rsidP="00E94F46">
      <w:pPr>
        <w:spacing w:after="0" w:line="240" w:lineRule="auto"/>
        <w:jc w:val="center"/>
        <w:rPr>
          <w:rFonts w:ascii="Times New Roman" w:hAnsi="Times New Roman" w:cs="Times New Roman"/>
          <w:b/>
          <w:sz w:val="24"/>
          <w:szCs w:val="24"/>
        </w:rPr>
      </w:pPr>
    </w:p>
    <w:p w14:paraId="09CD3BD5" w14:textId="79367076" w:rsidR="00B65FB0" w:rsidRDefault="00B65FB0"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 xml:space="preserve">Članak </w:t>
      </w:r>
      <w:r w:rsidR="00467B14" w:rsidRPr="007F61A0">
        <w:rPr>
          <w:rFonts w:ascii="Times New Roman" w:hAnsi="Times New Roman" w:cs="Times New Roman"/>
          <w:b/>
          <w:sz w:val="24"/>
          <w:szCs w:val="24"/>
        </w:rPr>
        <w:t>2</w:t>
      </w:r>
      <w:r w:rsidR="00467B14">
        <w:rPr>
          <w:rFonts w:ascii="Times New Roman" w:hAnsi="Times New Roman" w:cs="Times New Roman"/>
          <w:b/>
          <w:sz w:val="24"/>
          <w:szCs w:val="24"/>
        </w:rPr>
        <w:t>1</w:t>
      </w:r>
      <w:r w:rsidRPr="007F61A0">
        <w:rPr>
          <w:rFonts w:ascii="Times New Roman" w:hAnsi="Times New Roman" w:cs="Times New Roman"/>
          <w:b/>
          <w:sz w:val="24"/>
          <w:szCs w:val="24"/>
        </w:rPr>
        <w:t xml:space="preserve">. </w:t>
      </w:r>
    </w:p>
    <w:p w14:paraId="37F581C5" w14:textId="77777777" w:rsidR="00E94F46" w:rsidRPr="007F61A0" w:rsidRDefault="00E94F46" w:rsidP="00E94F46">
      <w:pPr>
        <w:spacing w:after="0" w:line="240" w:lineRule="auto"/>
        <w:jc w:val="center"/>
        <w:rPr>
          <w:rFonts w:ascii="Times New Roman" w:hAnsi="Times New Roman" w:cs="Times New Roman"/>
          <w:b/>
          <w:sz w:val="24"/>
          <w:szCs w:val="24"/>
        </w:rPr>
      </w:pPr>
    </w:p>
    <w:p w14:paraId="14341B42" w14:textId="5AB2FEF3" w:rsidR="005D16DB" w:rsidRPr="0067422C" w:rsidRDefault="00B65FB0"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w:t>
      </w:r>
      <w:r w:rsidR="007F61A0">
        <w:rPr>
          <w:rFonts w:ascii="Times New Roman" w:hAnsi="Times New Roman" w:cs="Times New Roman"/>
          <w:sz w:val="24"/>
          <w:szCs w:val="24"/>
        </w:rPr>
        <w:t xml:space="preserve"> </w:t>
      </w:r>
      <w:r w:rsidRPr="0067422C">
        <w:rPr>
          <w:rFonts w:ascii="Times New Roman" w:hAnsi="Times New Roman" w:cs="Times New Roman"/>
          <w:sz w:val="24"/>
          <w:szCs w:val="24"/>
        </w:rPr>
        <w:t xml:space="preserve">Svaka fizička ili pravna osoba, uključujući udruge za zaštitu potrošača, koja smatra da je pružatelj usluga skupnog financiranja prekršio odredbe Uredbe (EU) 2020/1503 ili ovoga </w:t>
      </w:r>
      <w:r w:rsidR="007F61A0">
        <w:rPr>
          <w:rFonts w:ascii="Times New Roman" w:hAnsi="Times New Roman" w:cs="Times New Roman"/>
          <w:sz w:val="24"/>
          <w:szCs w:val="24"/>
        </w:rPr>
        <w:t>Z</w:t>
      </w:r>
      <w:r w:rsidRPr="0067422C">
        <w:rPr>
          <w:rFonts w:ascii="Times New Roman" w:hAnsi="Times New Roman" w:cs="Times New Roman"/>
          <w:sz w:val="24"/>
          <w:szCs w:val="24"/>
        </w:rPr>
        <w:t>akona može Agenciji podnijeti pritužbu.</w:t>
      </w:r>
    </w:p>
    <w:p w14:paraId="4CB8EFCB" w14:textId="77777777" w:rsidR="00E94F46" w:rsidRDefault="00E94F46" w:rsidP="00E94F46">
      <w:pPr>
        <w:spacing w:after="0" w:line="240" w:lineRule="auto"/>
        <w:jc w:val="both"/>
        <w:rPr>
          <w:rFonts w:ascii="Times New Roman" w:hAnsi="Times New Roman" w:cs="Times New Roman"/>
          <w:sz w:val="24"/>
          <w:szCs w:val="24"/>
        </w:rPr>
      </w:pPr>
    </w:p>
    <w:p w14:paraId="276FADFA" w14:textId="5F8D59BF" w:rsidR="00B65FB0" w:rsidRDefault="00B65FB0"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Agencij</w:t>
      </w:r>
      <w:r w:rsidR="00080B0A" w:rsidRPr="0067422C">
        <w:rPr>
          <w:rFonts w:ascii="Times New Roman" w:hAnsi="Times New Roman" w:cs="Times New Roman"/>
          <w:sz w:val="24"/>
          <w:szCs w:val="24"/>
        </w:rPr>
        <w:t>a pravilnikom propisuje postupak podnošenja pritužbi i postupanje po istima.</w:t>
      </w:r>
    </w:p>
    <w:p w14:paraId="09E51908" w14:textId="77777777" w:rsidR="00B65FB0" w:rsidRPr="007F61A0" w:rsidRDefault="00B65FB0" w:rsidP="00E94F46">
      <w:pPr>
        <w:spacing w:after="0" w:line="240" w:lineRule="auto"/>
        <w:jc w:val="center"/>
        <w:rPr>
          <w:rFonts w:ascii="Times New Roman" w:hAnsi="Times New Roman" w:cs="Times New Roman"/>
          <w:b/>
          <w:sz w:val="24"/>
          <w:szCs w:val="24"/>
        </w:rPr>
      </w:pPr>
    </w:p>
    <w:p w14:paraId="6213C656" w14:textId="65C4B843" w:rsidR="00F036B5" w:rsidRPr="001D5A6D" w:rsidRDefault="00F036B5" w:rsidP="00E94F46">
      <w:pPr>
        <w:spacing w:after="0" w:line="240" w:lineRule="auto"/>
        <w:jc w:val="center"/>
        <w:rPr>
          <w:rFonts w:ascii="Times New Roman" w:hAnsi="Times New Roman" w:cs="Times New Roman"/>
          <w:b/>
          <w:color w:val="000000" w:themeColor="text1"/>
          <w:sz w:val="24"/>
          <w:szCs w:val="24"/>
        </w:rPr>
      </w:pPr>
      <w:r w:rsidRPr="001D5A6D">
        <w:rPr>
          <w:rFonts w:ascii="Times New Roman" w:hAnsi="Times New Roman" w:cs="Times New Roman"/>
          <w:b/>
          <w:color w:val="000000" w:themeColor="text1"/>
          <w:sz w:val="24"/>
          <w:szCs w:val="24"/>
        </w:rPr>
        <w:t>V</w:t>
      </w:r>
      <w:r w:rsidR="00B65FB0" w:rsidRPr="001D5A6D">
        <w:rPr>
          <w:rFonts w:ascii="Times New Roman" w:hAnsi="Times New Roman" w:cs="Times New Roman"/>
          <w:b/>
          <w:color w:val="000000" w:themeColor="text1"/>
          <w:sz w:val="24"/>
          <w:szCs w:val="24"/>
        </w:rPr>
        <w:t>I</w:t>
      </w:r>
      <w:r w:rsidRPr="001D5A6D">
        <w:rPr>
          <w:rFonts w:ascii="Times New Roman" w:hAnsi="Times New Roman" w:cs="Times New Roman"/>
          <w:b/>
          <w:color w:val="000000" w:themeColor="text1"/>
          <w:sz w:val="24"/>
          <w:szCs w:val="24"/>
        </w:rPr>
        <w:t xml:space="preserve">I. MEHANIZMI KOJI POTIČU PRIJAVE MOGUĆIH ILI STVARNIH KRŠENJA UREDBE (EU) </w:t>
      </w:r>
      <w:r w:rsidR="003A3AF8" w:rsidRPr="001D5A6D">
        <w:rPr>
          <w:rFonts w:ascii="Times New Roman" w:hAnsi="Times New Roman" w:cs="Times New Roman"/>
          <w:b/>
          <w:color w:val="000000" w:themeColor="text1"/>
          <w:sz w:val="24"/>
          <w:szCs w:val="24"/>
        </w:rPr>
        <w:t>2020</w:t>
      </w:r>
      <w:r w:rsidRPr="001D5A6D">
        <w:rPr>
          <w:rFonts w:ascii="Times New Roman" w:hAnsi="Times New Roman" w:cs="Times New Roman"/>
          <w:b/>
          <w:color w:val="000000" w:themeColor="text1"/>
          <w:sz w:val="24"/>
          <w:szCs w:val="24"/>
        </w:rPr>
        <w:t>/</w:t>
      </w:r>
      <w:r w:rsidR="003A3AF8" w:rsidRPr="001D5A6D">
        <w:rPr>
          <w:rFonts w:ascii="Times New Roman" w:hAnsi="Times New Roman" w:cs="Times New Roman"/>
          <w:b/>
          <w:color w:val="000000" w:themeColor="text1"/>
          <w:sz w:val="24"/>
          <w:szCs w:val="24"/>
        </w:rPr>
        <w:t>1503</w:t>
      </w:r>
    </w:p>
    <w:p w14:paraId="308F6C73" w14:textId="77777777" w:rsidR="003A3AF8" w:rsidRPr="001D5A6D" w:rsidRDefault="003A3AF8" w:rsidP="00E94F46">
      <w:pPr>
        <w:spacing w:after="0" w:line="240" w:lineRule="auto"/>
        <w:jc w:val="center"/>
        <w:rPr>
          <w:rFonts w:ascii="Times New Roman" w:hAnsi="Times New Roman" w:cs="Times New Roman"/>
          <w:b/>
          <w:color w:val="000000" w:themeColor="text1"/>
          <w:sz w:val="24"/>
          <w:szCs w:val="24"/>
        </w:rPr>
      </w:pPr>
    </w:p>
    <w:p w14:paraId="1BA7853B" w14:textId="6CA349A1" w:rsidR="00F036B5" w:rsidRDefault="00F036B5" w:rsidP="00E94F46">
      <w:pPr>
        <w:spacing w:after="0" w:line="240" w:lineRule="auto"/>
        <w:jc w:val="center"/>
        <w:rPr>
          <w:rFonts w:ascii="Times New Roman" w:hAnsi="Times New Roman" w:cs="Times New Roman"/>
          <w:b/>
          <w:sz w:val="24"/>
          <w:szCs w:val="24"/>
        </w:rPr>
      </w:pPr>
      <w:r w:rsidRPr="0067422C">
        <w:rPr>
          <w:rFonts w:ascii="Times New Roman" w:hAnsi="Times New Roman" w:cs="Times New Roman"/>
          <w:b/>
          <w:sz w:val="24"/>
          <w:szCs w:val="24"/>
        </w:rPr>
        <w:t xml:space="preserve">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2</w:t>
      </w:r>
      <w:r w:rsidRPr="0067422C">
        <w:rPr>
          <w:rFonts w:ascii="Times New Roman" w:hAnsi="Times New Roman" w:cs="Times New Roman"/>
          <w:b/>
          <w:sz w:val="24"/>
          <w:szCs w:val="24"/>
        </w:rPr>
        <w:t>.</w:t>
      </w:r>
    </w:p>
    <w:p w14:paraId="5C3DD374" w14:textId="77777777" w:rsidR="00E94F46" w:rsidRPr="0067422C" w:rsidRDefault="00E94F46" w:rsidP="00E94F46">
      <w:pPr>
        <w:spacing w:after="0" w:line="240" w:lineRule="auto"/>
        <w:jc w:val="center"/>
        <w:rPr>
          <w:rFonts w:ascii="Times New Roman" w:hAnsi="Times New Roman" w:cs="Times New Roman"/>
          <w:b/>
          <w:sz w:val="24"/>
          <w:szCs w:val="24"/>
        </w:rPr>
      </w:pPr>
    </w:p>
    <w:p w14:paraId="4E935745" w14:textId="6296E07D" w:rsidR="005D16DB" w:rsidRPr="0067422C" w:rsidRDefault="003A3AF8"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Na prijave mogućih ili stvarnih kršenja Uredbe (EU) 2020/1503 </w:t>
      </w:r>
      <w:r w:rsidR="00752701">
        <w:rPr>
          <w:rFonts w:ascii="Times New Roman" w:hAnsi="Times New Roman" w:cs="Times New Roman"/>
          <w:sz w:val="24"/>
          <w:szCs w:val="24"/>
        </w:rPr>
        <w:t xml:space="preserve">koje podnose fizičke osobe </w:t>
      </w:r>
      <w:r w:rsidRPr="0067422C">
        <w:rPr>
          <w:rFonts w:ascii="Times New Roman" w:hAnsi="Times New Roman" w:cs="Times New Roman"/>
          <w:sz w:val="24"/>
          <w:szCs w:val="24"/>
        </w:rPr>
        <w:t xml:space="preserve">na odgovarajući način primjenjuju se odredbe zakona kojim se uređuje prijavljivanje </w:t>
      </w:r>
      <w:r w:rsidRPr="0067422C">
        <w:rPr>
          <w:rFonts w:ascii="Times New Roman" w:hAnsi="Times New Roman" w:cs="Times New Roman"/>
          <w:sz w:val="24"/>
          <w:szCs w:val="24"/>
        </w:rPr>
        <w:lastRenderedPageBreak/>
        <w:t>nepravilnosti, postupak prijavljivanja nepravilnosti, prava osoba koje prijavljuju nepravilnosti, obveze tijela javne vlasti te pravnih i fizičkih osoba u vezi s prijavom nepravilnosti.</w:t>
      </w:r>
    </w:p>
    <w:p w14:paraId="127C78EF" w14:textId="7F4F6E49" w:rsidR="00B65FB0" w:rsidRPr="0067422C" w:rsidRDefault="00B65FB0" w:rsidP="00E94F46">
      <w:pPr>
        <w:spacing w:after="0" w:line="240" w:lineRule="auto"/>
        <w:jc w:val="both"/>
        <w:rPr>
          <w:rFonts w:ascii="Times New Roman" w:hAnsi="Times New Roman" w:cs="Times New Roman"/>
          <w:sz w:val="24"/>
          <w:szCs w:val="24"/>
        </w:rPr>
      </w:pPr>
    </w:p>
    <w:p w14:paraId="05ED460C" w14:textId="2FFA81F3" w:rsidR="00F24E0C" w:rsidRPr="007F61A0" w:rsidRDefault="00045D43"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V</w:t>
      </w:r>
      <w:r w:rsidR="00540E06" w:rsidRPr="007F61A0">
        <w:rPr>
          <w:rFonts w:ascii="Times New Roman" w:hAnsi="Times New Roman" w:cs="Times New Roman"/>
          <w:b/>
          <w:sz w:val="24"/>
          <w:szCs w:val="24"/>
        </w:rPr>
        <w:t>III</w:t>
      </w:r>
      <w:r w:rsidRPr="007F61A0">
        <w:rPr>
          <w:rFonts w:ascii="Times New Roman" w:hAnsi="Times New Roman" w:cs="Times New Roman"/>
          <w:b/>
          <w:sz w:val="24"/>
          <w:szCs w:val="24"/>
        </w:rPr>
        <w:t>. NAKNAD</w:t>
      </w:r>
      <w:r w:rsidR="004F1B5A">
        <w:rPr>
          <w:rFonts w:ascii="Times New Roman" w:hAnsi="Times New Roman" w:cs="Times New Roman"/>
          <w:b/>
          <w:sz w:val="24"/>
          <w:szCs w:val="24"/>
        </w:rPr>
        <w:t>A</w:t>
      </w:r>
      <w:r w:rsidRPr="007F61A0">
        <w:rPr>
          <w:rFonts w:ascii="Times New Roman" w:hAnsi="Times New Roman" w:cs="Times New Roman"/>
          <w:b/>
          <w:sz w:val="24"/>
          <w:szCs w:val="24"/>
        </w:rPr>
        <w:t xml:space="preserve"> ZA NADZOR </w:t>
      </w:r>
    </w:p>
    <w:p w14:paraId="7AA4E0DF" w14:textId="77777777" w:rsidR="00F24E0C" w:rsidRPr="007F61A0" w:rsidRDefault="00F24E0C" w:rsidP="00E94F46">
      <w:pPr>
        <w:spacing w:after="0" w:line="240" w:lineRule="auto"/>
        <w:jc w:val="center"/>
        <w:rPr>
          <w:rFonts w:ascii="Times New Roman" w:hAnsi="Times New Roman" w:cs="Times New Roman"/>
          <w:b/>
          <w:iCs/>
          <w:sz w:val="24"/>
          <w:szCs w:val="24"/>
        </w:rPr>
      </w:pPr>
    </w:p>
    <w:p w14:paraId="2253B2CA" w14:textId="385817D3" w:rsidR="00F24E0C" w:rsidRDefault="00045D43" w:rsidP="00E94F46">
      <w:pPr>
        <w:spacing w:after="0" w:line="240" w:lineRule="auto"/>
        <w:jc w:val="center"/>
        <w:rPr>
          <w:rFonts w:ascii="Times New Roman" w:hAnsi="Times New Roman" w:cs="Times New Roman"/>
          <w:b/>
          <w:i/>
          <w:iCs/>
          <w:sz w:val="24"/>
          <w:szCs w:val="24"/>
        </w:rPr>
      </w:pPr>
      <w:r w:rsidRPr="007F61A0">
        <w:rPr>
          <w:rFonts w:ascii="Times New Roman" w:hAnsi="Times New Roman" w:cs="Times New Roman"/>
          <w:b/>
          <w:i/>
          <w:iCs/>
          <w:sz w:val="24"/>
          <w:szCs w:val="24"/>
        </w:rPr>
        <w:t>Naknad</w:t>
      </w:r>
      <w:r w:rsidR="00C73B1B">
        <w:rPr>
          <w:rFonts w:ascii="Times New Roman" w:hAnsi="Times New Roman" w:cs="Times New Roman"/>
          <w:b/>
          <w:i/>
          <w:iCs/>
          <w:sz w:val="24"/>
          <w:szCs w:val="24"/>
        </w:rPr>
        <w:t>a</w:t>
      </w:r>
    </w:p>
    <w:p w14:paraId="0FD6F0A8" w14:textId="77777777" w:rsidR="00E94F46" w:rsidRPr="007F61A0" w:rsidRDefault="00E94F46" w:rsidP="00E94F46">
      <w:pPr>
        <w:spacing w:after="0" w:line="240" w:lineRule="auto"/>
        <w:jc w:val="center"/>
        <w:rPr>
          <w:rFonts w:ascii="Times New Roman" w:hAnsi="Times New Roman" w:cs="Times New Roman"/>
          <w:b/>
          <w:i/>
          <w:iCs/>
          <w:sz w:val="24"/>
          <w:szCs w:val="24"/>
        </w:rPr>
      </w:pPr>
    </w:p>
    <w:p w14:paraId="6A07BD92" w14:textId="4F4C9EB9" w:rsidR="00F24E0C" w:rsidRDefault="00045D43" w:rsidP="00E94F46">
      <w:pPr>
        <w:spacing w:after="0" w:line="240" w:lineRule="auto"/>
        <w:jc w:val="center"/>
        <w:rPr>
          <w:rFonts w:ascii="Times New Roman" w:hAnsi="Times New Roman" w:cs="Times New Roman"/>
          <w:b/>
          <w:iCs/>
          <w:sz w:val="24"/>
          <w:szCs w:val="24"/>
        </w:rPr>
      </w:pPr>
      <w:r w:rsidRPr="007F61A0">
        <w:rPr>
          <w:rFonts w:ascii="Times New Roman" w:hAnsi="Times New Roman" w:cs="Times New Roman"/>
          <w:b/>
          <w:iCs/>
          <w:sz w:val="24"/>
          <w:szCs w:val="24"/>
        </w:rPr>
        <w:t xml:space="preserve">Članak </w:t>
      </w:r>
      <w:r w:rsidR="00467B14" w:rsidRPr="007F61A0">
        <w:rPr>
          <w:rFonts w:ascii="Times New Roman" w:hAnsi="Times New Roman" w:cs="Times New Roman"/>
          <w:b/>
          <w:iCs/>
          <w:sz w:val="24"/>
          <w:szCs w:val="24"/>
        </w:rPr>
        <w:t>2</w:t>
      </w:r>
      <w:r w:rsidR="00467B14">
        <w:rPr>
          <w:rFonts w:ascii="Times New Roman" w:hAnsi="Times New Roman" w:cs="Times New Roman"/>
          <w:b/>
          <w:iCs/>
          <w:sz w:val="24"/>
          <w:szCs w:val="24"/>
        </w:rPr>
        <w:t>3</w:t>
      </w:r>
      <w:r w:rsidRPr="007F61A0">
        <w:rPr>
          <w:rFonts w:ascii="Times New Roman" w:hAnsi="Times New Roman" w:cs="Times New Roman"/>
          <w:b/>
          <w:iCs/>
          <w:sz w:val="24"/>
          <w:szCs w:val="24"/>
        </w:rPr>
        <w:t>.</w:t>
      </w:r>
    </w:p>
    <w:p w14:paraId="384294AF" w14:textId="77777777" w:rsidR="00E94F46" w:rsidRPr="007F61A0" w:rsidRDefault="00E94F46" w:rsidP="00E94F46">
      <w:pPr>
        <w:spacing w:after="0" w:line="240" w:lineRule="auto"/>
        <w:jc w:val="center"/>
        <w:rPr>
          <w:rFonts w:ascii="Times New Roman" w:hAnsi="Times New Roman" w:cs="Times New Roman"/>
          <w:b/>
          <w:iCs/>
          <w:sz w:val="24"/>
          <w:szCs w:val="24"/>
        </w:rPr>
      </w:pPr>
    </w:p>
    <w:p w14:paraId="1A5A6583" w14:textId="04C068FD" w:rsidR="00F24E0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Za obavljanje nadzora temeljem odredaba ovoga Zakona i Uredbe (EU) </w:t>
      </w:r>
      <w:r w:rsidR="00D05F44" w:rsidRPr="0067422C">
        <w:rPr>
          <w:rFonts w:ascii="Times New Roman" w:hAnsi="Times New Roman" w:cs="Times New Roman"/>
          <w:sz w:val="24"/>
          <w:szCs w:val="24"/>
        </w:rPr>
        <w:t>2020/1503</w:t>
      </w:r>
      <w:r w:rsidRPr="0067422C">
        <w:rPr>
          <w:rFonts w:ascii="Times New Roman" w:hAnsi="Times New Roman" w:cs="Times New Roman"/>
          <w:sz w:val="24"/>
          <w:szCs w:val="24"/>
        </w:rPr>
        <w:t xml:space="preserve"> </w:t>
      </w:r>
      <w:r w:rsidR="00A8201D" w:rsidRPr="0067422C">
        <w:rPr>
          <w:rFonts w:ascii="Times New Roman" w:hAnsi="Times New Roman" w:cs="Times New Roman"/>
          <w:sz w:val="24"/>
          <w:szCs w:val="24"/>
        </w:rPr>
        <w:t>pružatelji usluga skupnog financiranja</w:t>
      </w:r>
      <w:r w:rsidRPr="0067422C">
        <w:rPr>
          <w:rFonts w:ascii="Times New Roman" w:hAnsi="Times New Roman" w:cs="Times New Roman"/>
          <w:sz w:val="24"/>
          <w:szCs w:val="24"/>
        </w:rPr>
        <w:t xml:space="preserve"> Agenciji plaćaju naknadu za nadzor, čiju visinu, način izračuna i način plaćanja Agencija propisuje </w:t>
      </w:r>
      <w:r w:rsidR="0091110A">
        <w:rPr>
          <w:rFonts w:ascii="Times New Roman" w:hAnsi="Times New Roman" w:cs="Times New Roman"/>
          <w:sz w:val="24"/>
          <w:szCs w:val="24"/>
        </w:rPr>
        <w:t>pravilnikom</w:t>
      </w:r>
      <w:r w:rsidRPr="0067422C">
        <w:rPr>
          <w:rFonts w:ascii="Times New Roman" w:hAnsi="Times New Roman" w:cs="Times New Roman"/>
          <w:sz w:val="24"/>
          <w:szCs w:val="24"/>
        </w:rPr>
        <w:t>.</w:t>
      </w:r>
    </w:p>
    <w:p w14:paraId="128524EF" w14:textId="0E3E057D" w:rsidR="0079207E" w:rsidRDefault="0079207E" w:rsidP="00E94F46">
      <w:pPr>
        <w:spacing w:after="0" w:line="240" w:lineRule="auto"/>
        <w:jc w:val="center"/>
        <w:rPr>
          <w:rFonts w:ascii="Times New Roman" w:hAnsi="Times New Roman" w:cs="Times New Roman"/>
          <w:sz w:val="24"/>
          <w:szCs w:val="24"/>
        </w:rPr>
      </w:pPr>
    </w:p>
    <w:p w14:paraId="7C6537A4" w14:textId="77777777" w:rsidR="00D50B91" w:rsidRPr="0067422C" w:rsidRDefault="00D50B91" w:rsidP="00E94F46">
      <w:pPr>
        <w:spacing w:after="0" w:line="240" w:lineRule="auto"/>
        <w:jc w:val="center"/>
        <w:rPr>
          <w:rFonts w:ascii="Times New Roman" w:hAnsi="Times New Roman" w:cs="Times New Roman"/>
          <w:sz w:val="24"/>
          <w:szCs w:val="24"/>
        </w:rPr>
      </w:pPr>
    </w:p>
    <w:p w14:paraId="03C4B959" w14:textId="72FE7FFC" w:rsidR="00F24E0C" w:rsidRDefault="00540E06"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IX</w:t>
      </w:r>
      <w:r w:rsidR="00045D43" w:rsidRPr="007F61A0">
        <w:rPr>
          <w:rFonts w:ascii="Times New Roman" w:hAnsi="Times New Roman" w:cs="Times New Roman"/>
          <w:b/>
          <w:sz w:val="24"/>
          <w:szCs w:val="24"/>
        </w:rPr>
        <w:t>. PREKRŠAJNE ODREDBE</w:t>
      </w:r>
    </w:p>
    <w:p w14:paraId="2880DFC8" w14:textId="77777777" w:rsidR="00E94F46" w:rsidRPr="007F61A0" w:rsidRDefault="00E94F46" w:rsidP="00E94F46">
      <w:pPr>
        <w:spacing w:after="0" w:line="240" w:lineRule="auto"/>
        <w:jc w:val="center"/>
        <w:rPr>
          <w:rFonts w:ascii="Times New Roman" w:hAnsi="Times New Roman" w:cs="Times New Roman"/>
          <w:b/>
          <w:iCs/>
          <w:sz w:val="24"/>
          <w:szCs w:val="24"/>
        </w:rPr>
      </w:pPr>
    </w:p>
    <w:p w14:paraId="0C4322E1" w14:textId="13399D4C" w:rsidR="00F24E0C" w:rsidRDefault="00045D43" w:rsidP="00E94F46">
      <w:pPr>
        <w:spacing w:after="0" w:line="240" w:lineRule="auto"/>
        <w:jc w:val="center"/>
        <w:rPr>
          <w:rFonts w:ascii="Times New Roman" w:hAnsi="Times New Roman" w:cs="Times New Roman"/>
          <w:b/>
          <w:i/>
          <w:iCs/>
          <w:sz w:val="24"/>
          <w:szCs w:val="24"/>
        </w:rPr>
      </w:pPr>
      <w:r w:rsidRPr="007F61A0">
        <w:rPr>
          <w:rFonts w:ascii="Times New Roman" w:hAnsi="Times New Roman" w:cs="Times New Roman"/>
          <w:b/>
          <w:i/>
          <w:iCs/>
          <w:sz w:val="24"/>
          <w:szCs w:val="24"/>
        </w:rPr>
        <w:t>Opće odredbe</w:t>
      </w:r>
    </w:p>
    <w:p w14:paraId="245429C1" w14:textId="77777777" w:rsidR="00E94F46" w:rsidRPr="007F61A0" w:rsidRDefault="00E94F46" w:rsidP="00E94F46">
      <w:pPr>
        <w:spacing w:after="0" w:line="240" w:lineRule="auto"/>
        <w:jc w:val="center"/>
        <w:rPr>
          <w:rFonts w:ascii="Times New Roman" w:hAnsi="Times New Roman" w:cs="Times New Roman"/>
          <w:b/>
          <w:i/>
          <w:iCs/>
          <w:sz w:val="24"/>
          <w:szCs w:val="24"/>
        </w:rPr>
      </w:pPr>
    </w:p>
    <w:p w14:paraId="069DD46E" w14:textId="33D699C2" w:rsidR="00F24E0C" w:rsidRPr="007F61A0" w:rsidRDefault="00045D43" w:rsidP="00E94F46">
      <w:pPr>
        <w:spacing w:after="0" w:line="240" w:lineRule="auto"/>
        <w:jc w:val="center"/>
        <w:rPr>
          <w:rFonts w:ascii="Times New Roman" w:hAnsi="Times New Roman" w:cs="Times New Roman"/>
          <w:b/>
          <w:iCs/>
          <w:sz w:val="24"/>
          <w:szCs w:val="24"/>
        </w:rPr>
      </w:pPr>
      <w:r w:rsidRPr="007F61A0">
        <w:rPr>
          <w:rFonts w:ascii="Times New Roman" w:hAnsi="Times New Roman" w:cs="Times New Roman"/>
          <w:b/>
          <w:iCs/>
          <w:sz w:val="24"/>
          <w:szCs w:val="24"/>
        </w:rPr>
        <w:t xml:space="preserve">Članak </w:t>
      </w:r>
      <w:r w:rsidR="00467B14" w:rsidRPr="007F61A0">
        <w:rPr>
          <w:rFonts w:ascii="Times New Roman" w:hAnsi="Times New Roman" w:cs="Times New Roman"/>
          <w:b/>
          <w:iCs/>
          <w:sz w:val="24"/>
          <w:szCs w:val="24"/>
        </w:rPr>
        <w:t>2</w:t>
      </w:r>
      <w:r w:rsidR="00467B14">
        <w:rPr>
          <w:rFonts w:ascii="Times New Roman" w:hAnsi="Times New Roman" w:cs="Times New Roman"/>
          <w:b/>
          <w:iCs/>
          <w:sz w:val="24"/>
          <w:szCs w:val="24"/>
        </w:rPr>
        <w:t>4</w:t>
      </w:r>
      <w:r w:rsidRPr="007F61A0">
        <w:rPr>
          <w:rFonts w:ascii="Times New Roman" w:hAnsi="Times New Roman" w:cs="Times New Roman"/>
          <w:b/>
          <w:iCs/>
          <w:sz w:val="24"/>
          <w:szCs w:val="24"/>
        </w:rPr>
        <w:t>.</w:t>
      </w:r>
    </w:p>
    <w:p w14:paraId="6FEB2666" w14:textId="77777777" w:rsidR="00F24E0C" w:rsidRPr="0067422C" w:rsidRDefault="00F24E0C" w:rsidP="00E94F46">
      <w:pPr>
        <w:spacing w:after="0" w:line="240" w:lineRule="auto"/>
        <w:jc w:val="both"/>
        <w:rPr>
          <w:rFonts w:ascii="Times New Roman" w:hAnsi="Times New Roman" w:cs="Times New Roman"/>
          <w:iCs/>
          <w:sz w:val="24"/>
          <w:szCs w:val="24"/>
        </w:rPr>
      </w:pPr>
    </w:p>
    <w:p w14:paraId="2B2CF7DD" w14:textId="4AD570FB" w:rsidR="00F24E0C" w:rsidRDefault="00045D43" w:rsidP="00E94F46">
      <w:pPr>
        <w:pStyle w:val="box458104"/>
        <w:spacing w:before="0" w:beforeAutospacing="0" w:after="0" w:afterAutospacing="0"/>
        <w:jc w:val="both"/>
      </w:pPr>
      <w:r w:rsidRPr="0067422C">
        <w:t>(1) Ako je počinitelj prekršaja</w:t>
      </w:r>
      <w:r w:rsidR="001872C3">
        <w:t xml:space="preserve"> poduzetnik/pravna osoba</w:t>
      </w:r>
      <w:r w:rsidRPr="0067422C">
        <w:t xml:space="preserve">, u </w:t>
      </w:r>
      <w:r w:rsidRPr="00B25581">
        <w:t xml:space="preserve">smislu propisa kojima se uređuje računovodstvo poduzetnika, matično društvo grupe poduzetnika ili ovisno društvo matičnog društva koje ima obvezu izrade konsolidiranih financijskih izvještaja, ukupni prihod </w:t>
      </w:r>
      <w:r w:rsidR="00047A4F" w:rsidRPr="00047A4F">
        <w:t>za osnovicu izrač</w:t>
      </w:r>
      <w:r w:rsidR="00047A4F">
        <w:t xml:space="preserve">una visine kazne za prekršaje </w:t>
      </w:r>
      <w:r w:rsidRPr="00B25581">
        <w:t xml:space="preserve">iz članka </w:t>
      </w:r>
      <w:r w:rsidR="00467B14">
        <w:t>26</w:t>
      </w:r>
      <w:r w:rsidRPr="00B25581">
        <w:t>. stavka 1. ovoga Zakona</w:t>
      </w:r>
      <w:r w:rsidR="002F445A" w:rsidRPr="00B25581">
        <w:t xml:space="preserve"> </w:t>
      </w:r>
      <w:r w:rsidRPr="00B25581">
        <w:t>određuje se na temelju konsolidiranih financijskih izvještaja koje je odobrilo upravljačko tijelo krajnjeg matičnog društva.</w:t>
      </w:r>
    </w:p>
    <w:p w14:paraId="0CABA129" w14:textId="77777777" w:rsidR="00FB633D" w:rsidRPr="00B25581" w:rsidRDefault="00FB633D" w:rsidP="00E94F46">
      <w:pPr>
        <w:pStyle w:val="box458104"/>
        <w:spacing w:before="0" w:beforeAutospacing="0" w:after="0" w:afterAutospacing="0"/>
        <w:jc w:val="both"/>
      </w:pPr>
    </w:p>
    <w:p w14:paraId="2D663982" w14:textId="795C2E4A" w:rsidR="00F24E0C" w:rsidRDefault="00045D43" w:rsidP="00E94F46">
      <w:pPr>
        <w:spacing w:after="0" w:line="240" w:lineRule="auto"/>
        <w:jc w:val="both"/>
        <w:rPr>
          <w:rFonts w:ascii="Times New Roman" w:hAnsi="Times New Roman" w:cs="Times New Roman"/>
          <w:iCs/>
          <w:sz w:val="24"/>
          <w:szCs w:val="24"/>
        </w:rPr>
      </w:pPr>
      <w:r w:rsidRPr="00B25581">
        <w:rPr>
          <w:rFonts w:ascii="Times New Roman" w:hAnsi="Times New Roman" w:cs="Times New Roman"/>
          <w:iCs/>
          <w:sz w:val="24"/>
          <w:szCs w:val="24"/>
        </w:rPr>
        <w:t>(2) Ako godišnji financijski izvještaji koje je odobrilo upravljačko tijelo pravnog subjekta</w:t>
      </w:r>
      <w:r w:rsidRPr="0067422C">
        <w:rPr>
          <w:rFonts w:ascii="Times New Roman" w:hAnsi="Times New Roman" w:cs="Times New Roman"/>
          <w:iCs/>
          <w:sz w:val="24"/>
          <w:szCs w:val="24"/>
        </w:rPr>
        <w:t xml:space="preserve"> za poslovnu godinu u kojoj je počinjen prekršaj nisu dostupni u trenutku izricanja novčane kazne, za osnovicu izračuna visine kazne za prekršaje iz članka </w:t>
      </w:r>
      <w:r w:rsidR="00467B14">
        <w:rPr>
          <w:rFonts w:ascii="Times New Roman" w:hAnsi="Times New Roman" w:cs="Times New Roman"/>
          <w:iCs/>
          <w:sz w:val="24"/>
          <w:szCs w:val="24"/>
        </w:rPr>
        <w:t>26</w:t>
      </w:r>
      <w:r w:rsidRPr="0067422C">
        <w:rPr>
          <w:rFonts w:ascii="Times New Roman" w:hAnsi="Times New Roman" w:cs="Times New Roman"/>
          <w:iCs/>
          <w:sz w:val="24"/>
          <w:szCs w:val="24"/>
        </w:rPr>
        <w:t>. ovoga Zakona primijenit će se posljednji dostupni godišnji financijski izvještaji koje je odobrilo upravljačko tijelo pravnog subjekta.</w:t>
      </w:r>
    </w:p>
    <w:p w14:paraId="521AC10E" w14:textId="77777777" w:rsidR="00FB633D" w:rsidRPr="0067422C" w:rsidRDefault="00FB633D" w:rsidP="00E94F46">
      <w:pPr>
        <w:spacing w:after="0" w:line="240" w:lineRule="auto"/>
        <w:jc w:val="both"/>
        <w:rPr>
          <w:rFonts w:ascii="Times New Roman" w:hAnsi="Times New Roman" w:cs="Times New Roman"/>
          <w:iCs/>
          <w:sz w:val="24"/>
          <w:szCs w:val="24"/>
        </w:rPr>
      </w:pPr>
    </w:p>
    <w:p w14:paraId="08330601" w14:textId="10DBFE7F" w:rsidR="00A5269B" w:rsidRPr="0067422C" w:rsidRDefault="00A5269B"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 Kod odlučivanja o podnošenju optužnih prijedloga iz ovog</w:t>
      </w:r>
      <w:r w:rsidR="007F61A0">
        <w:rPr>
          <w:rFonts w:ascii="Times New Roman" w:hAnsi="Times New Roman" w:cs="Times New Roman"/>
          <w:iCs/>
          <w:sz w:val="24"/>
          <w:szCs w:val="24"/>
        </w:rPr>
        <w:t>a</w:t>
      </w:r>
      <w:r w:rsidRPr="0067422C">
        <w:rPr>
          <w:rFonts w:ascii="Times New Roman" w:hAnsi="Times New Roman" w:cs="Times New Roman"/>
          <w:iCs/>
          <w:sz w:val="24"/>
          <w:szCs w:val="24"/>
        </w:rPr>
        <w:t xml:space="preserve"> dijela</w:t>
      </w:r>
      <w:r w:rsidR="007F61A0">
        <w:rPr>
          <w:rFonts w:ascii="Times New Roman" w:hAnsi="Times New Roman" w:cs="Times New Roman"/>
          <w:iCs/>
          <w:sz w:val="24"/>
          <w:szCs w:val="24"/>
        </w:rPr>
        <w:t>,</w:t>
      </w:r>
      <w:r w:rsidRPr="0067422C">
        <w:rPr>
          <w:rFonts w:ascii="Times New Roman" w:hAnsi="Times New Roman" w:cs="Times New Roman"/>
          <w:iCs/>
          <w:sz w:val="24"/>
          <w:szCs w:val="24"/>
        </w:rPr>
        <w:t xml:space="preserve"> Agencija kao ovlašteni tužitelj obvezna je uzeti u obzir sve relevantne okolnosti iz članka 40. stavka 1. Uredbe (EU) 2020/1503.</w:t>
      </w:r>
    </w:p>
    <w:p w14:paraId="5494559D" w14:textId="77777777" w:rsidR="00B65FB0" w:rsidRPr="007F61A0" w:rsidRDefault="00B65FB0" w:rsidP="00E94F46">
      <w:pPr>
        <w:spacing w:after="0" w:line="240" w:lineRule="auto"/>
        <w:jc w:val="center"/>
        <w:rPr>
          <w:rFonts w:ascii="Times New Roman" w:hAnsi="Times New Roman" w:cs="Times New Roman"/>
          <w:b/>
          <w:i/>
          <w:sz w:val="24"/>
          <w:szCs w:val="24"/>
        </w:rPr>
      </w:pPr>
    </w:p>
    <w:p w14:paraId="68E060BF" w14:textId="0E6C3F72" w:rsidR="0079207E" w:rsidRDefault="0079207E" w:rsidP="00E94F46">
      <w:pPr>
        <w:spacing w:after="0" w:line="240" w:lineRule="auto"/>
        <w:jc w:val="center"/>
        <w:rPr>
          <w:rFonts w:ascii="Times New Roman" w:hAnsi="Times New Roman" w:cs="Times New Roman"/>
          <w:b/>
          <w:i/>
          <w:sz w:val="24"/>
          <w:szCs w:val="24"/>
        </w:rPr>
      </w:pPr>
      <w:r w:rsidRPr="007F61A0">
        <w:rPr>
          <w:rFonts w:ascii="Times New Roman" w:hAnsi="Times New Roman" w:cs="Times New Roman"/>
          <w:b/>
          <w:i/>
          <w:sz w:val="24"/>
          <w:szCs w:val="24"/>
        </w:rPr>
        <w:t>Objava izrečenih prekršajnih sankcija</w:t>
      </w:r>
    </w:p>
    <w:p w14:paraId="69CAB88D" w14:textId="77777777" w:rsidR="00E94F46" w:rsidRPr="007F61A0" w:rsidRDefault="00E94F46" w:rsidP="00E94F46">
      <w:pPr>
        <w:spacing w:after="0" w:line="240" w:lineRule="auto"/>
        <w:jc w:val="center"/>
        <w:rPr>
          <w:rFonts w:ascii="Times New Roman" w:hAnsi="Times New Roman" w:cs="Times New Roman"/>
          <w:b/>
          <w:i/>
          <w:sz w:val="24"/>
          <w:szCs w:val="24"/>
        </w:rPr>
      </w:pPr>
    </w:p>
    <w:p w14:paraId="41474ACF" w14:textId="2C26BE0E" w:rsidR="0079207E" w:rsidRDefault="0079207E"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 xml:space="preserve">Članak </w:t>
      </w:r>
      <w:r w:rsidR="00467B14" w:rsidRPr="007F61A0">
        <w:rPr>
          <w:rFonts w:ascii="Times New Roman" w:hAnsi="Times New Roman" w:cs="Times New Roman"/>
          <w:b/>
          <w:sz w:val="24"/>
          <w:szCs w:val="24"/>
        </w:rPr>
        <w:t>2</w:t>
      </w:r>
      <w:r w:rsidR="00467B14">
        <w:rPr>
          <w:rFonts w:ascii="Times New Roman" w:hAnsi="Times New Roman" w:cs="Times New Roman"/>
          <w:b/>
          <w:sz w:val="24"/>
          <w:szCs w:val="24"/>
        </w:rPr>
        <w:t>5</w:t>
      </w:r>
      <w:r w:rsidRPr="007F61A0">
        <w:rPr>
          <w:rFonts w:ascii="Times New Roman" w:hAnsi="Times New Roman" w:cs="Times New Roman"/>
          <w:b/>
          <w:sz w:val="24"/>
          <w:szCs w:val="24"/>
        </w:rPr>
        <w:t>.</w:t>
      </w:r>
    </w:p>
    <w:p w14:paraId="77DEDB4A" w14:textId="77777777" w:rsidR="00E94F46" w:rsidRPr="007F61A0" w:rsidRDefault="00E94F46" w:rsidP="00E94F46">
      <w:pPr>
        <w:spacing w:after="0" w:line="240" w:lineRule="auto"/>
        <w:jc w:val="center"/>
        <w:rPr>
          <w:rFonts w:ascii="Times New Roman" w:hAnsi="Times New Roman" w:cs="Times New Roman"/>
          <w:b/>
          <w:sz w:val="24"/>
          <w:szCs w:val="24"/>
        </w:rPr>
      </w:pPr>
    </w:p>
    <w:p w14:paraId="7D2EFF7A" w14:textId="6445E185" w:rsidR="00A5269B" w:rsidRPr="0067422C" w:rsidRDefault="0079207E" w:rsidP="00E94F46">
      <w:pPr>
        <w:pStyle w:val="box458104"/>
        <w:spacing w:before="0" w:beforeAutospacing="0" w:after="0" w:afterAutospacing="0"/>
        <w:jc w:val="both"/>
      </w:pPr>
      <w:r w:rsidRPr="0067422C">
        <w:t>(1)</w:t>
      </w:r>
      <w:r w:rsidR="00A5269B" w:rsidRPr="0067422C">
        <w:t xml:space="preserve"> Agencija odluke o izrečenim prekršajnim sankcijama objavljuje na svojim internetskim stranicama u skladu s člankom 42. Uredbe (EU) 2020/1503.</w:t>
      </w:r>
    </w:p>
    <w:p w14:paraId="1D501BC8" w14:textId="77777777" w:rsidR="00E94F46" w:rsidRDefault="00E94F46" w:rsidP="00E94F46">
      <w:pPr>
        <w:pStyle w:val="box458104"/>
        <w:spacing w:before="0" w:beforeAutospacing="0" w:after="0" w:afterAutospacing="0"/>
        <w:jc w:val="both"/>
      </w:pPr>
    </w:p>
    <w:p w14:paraId="15238756" w14:textId="46F49DCB" w:rsidR="000616E4" w:rsidRPr="0067422C" w:rsidRDefault="0079207E" w:rsidP="00E94F46">
      <w:pPr>
        <w:pStyle w:val="box458104"/>
        <w:spacing w:before="0" w:beforeAutospacing="0" w:after="0" w:afterAutospacing="0"/>
        <w:jc w:val="both"/>
      </w:pPr>
      <w:r w:rsidRPr="0067422C">
        <w:t>(</w:t>
      </w:r>
      <w:r w:rsidR="00A5269B" w:rsidRPr="0067422C">
        <w:t>2) Poda</w:t>
      </w:r>
      <w:r w:rsidR="000F0D9F">
        <w:t>ci</w:t>
      </w:r>
      <w:r w:rsidR="00A5269B" w:rsidRPr="0067422C">
        <w:t xml:space="preserve"> iz stavka 1. ovoga članka </w:t>
      </w:r>
      <w:r w:rsidR="00EC0EF7" w:rsidRPr="0067422C">
        <w:t xml:space="preserve">će </w:t>
      </w:r>
      <w:r w:rsidR="000F0D9F">
        <w:t xml:space="preserve">biti dostupni </w:t>
      </w:r>
      <w:r w:rsidR="00EC0EF7" w:rsidRPr="0067422C">
        <w:t xml:space="preserve">na </w:t>
      </w:r>
      <w:r w:rsidR="000616E4" w:rsidRPr="0067422C">
        <w:t xml:space="preserve">internetskim stranicama </w:t>
      </w:r>
      <w:r w:rsidR="000F0D9F">
        <w:t xml:space="preserve">Agencije </w:t>
      </w:r>
      <w:r w:rsidR="000616E4" w:rsidRPr="0067422C">
        <w:t>najm</w:t>
      </w:r>
      <w:r w:rsidR="00EC0EF7" w:rsidRPr="0067422C">
        <w:t>anje pet godina od trenutka njihove objave.</w:t>
      </w:r>
    </w:p>
    <w:p w14:paraId="699F442A" w14:textId="77777777" w:rsidR="00E94F46" w:rsidRDefault="00E94F46" w:rsidP="00E94F46">
      <w:pPr>
        <w:pStyle w:val="box458104"/>
        <w:spacing w:before="0" w:beforeAutospacing="0" w:after="0" w:afterAutospacing="0"/>
        <w:jc w:val="both"/>
      </w:pPr>
    </w:p>
    <w:p w14:paraId="7A501AA7" w14:textId="615ECF64" w:rsidR="0079207E" w:rsidRPr="0067422C" w:rsidRDefault="000616E4" w:rsidP="00E94F46">
      <w:pPr>
        <w:pStyle w:val="box458104"/>
        <w:spacing w:before="0" w:beforeAutospacing="0" w:after="0" w:afterAutospacing="0"/>
        <w:jc w:val="both"/>
        <w:rPr>
          <w:highlight w:val="yellow"/>
        </w:rPr>
      </w:pPr>
      <w:r w:rsidRPr="0067422C">
        <w:t>(3)</w:t>
      </w:r>
      <w:r w:rsidR="00EC0EF7" w:rsidRPr="0067422C">
        <w:t xml:space="preserve"> Agencija u skladu s odredbama o rehabilitaciji u smislu zakona kojim je uređen prekršajni postupak istekom roka od tri godine od dana pravomoćnosti odluke o prekršaju sa svojih </w:t>
      </w:r>
      <w:r w:rsidR="00EC0EF7" w:rsidRPr="0067422C">
        <w:lastRenderedPageBreak/>
        <w:t>internetskih stranica ukl</w:t>
      </w:r>
      <w:r w:rsidR="000F0D9F">
        <w:t>anja</w:t>
      </w:r>
      <w:r w:rsidR="00EC0EF7" w:rsidRPr="0067422C">
        <w:t xml:space="preserve"> osobne podatke u smislu propisa kojima je uređena zaštita osobnih podataka, a iz kojih bi bilo moguće utvrditi identitet počinitelja prekršaja.</w:t>
      </w:r>
      <w:r w:rsidR="0079207E" w:rsidRPr="0067422C">
        <w:t xml:space="preserve"> </w:t>
      </w:r>
    </w:p>
    <w:p w14:paraId="61384716" w14:textId="3E07EA18" w:rsidR="00F24E0C" w:rsidRDefault="00F24E0C" w:rsidP="00E94F46">
      <w:pPr>
        <w:spacing w:after="0" w:line="240" w:lineRule="auto"/>
        <w:jc w:val="both"/>
        <w:rPr>
          <w:rFonts w:ascii="Times New Roman" w:hAnsi="Times New Roman" w:cs="Times New Roman"/>
          <w:iCs/>
          <w:sz w:val="24"/>
          <w:szCs w:val="24"/>
        </w:rPr>
      </w:pPr>
    </w:p>
    <w:p w14:paraId="1A5C8F1C" w14:textId="77777777" w:rsidR="00B45551" w:rsidRPr="0067422C" w:rsidRDefault="00B45551" w:rsidP="00E94F46">
      <w:pPr>
        <w:spacing w:after="0" w:line="240" w:lineRule="auto"/>
        <w:jc w:val="both"/>
        <w:rPr>
          <w:rFonts w:ascii="Times New Roman" w:hAnsi="Times New Roman" w:cs="Times New Roman"/>
          <w:iCs/>
          <w:sz w:val="24"/>
          <w:szCs w:val="24"/>
        </w:rPr>
      </w:pPr>
    </w:p>
    <w:p w14:paraId="470C0D61" w14:textId="6F82C961" w:rsidR="00F24E0C" w:rsidRPr="00B25581" w:rsidRDefault="00045D43" w:rsidP="00E94F46">
      <w:pPr>
        <w:spacing w:after="0" w:line="240" w:lineRule="auto"/>
        <w:jc w:val="center"/>
        <w:rPr>
          <w:rFonts w:ascii="Times New Roman" w:hAnsi="Times New Roman" w:cs="Times New Roman"/>
          <w:b/>
          <w:i/>
          <w:iCs/>
          <w:sz w:val="24"/>
          <w:szCs w:val="24"/>
        </w:rPr>
      </w:pPr>
      <w:r w:rsidRPr="00B25581">
        <w:rPr>
          <w:rFonts w:ascii="Times New Roman" w:hAnsi="Times New Roman" w:cs="Times New Roman"/>
          <w:b/>
          <w:i/>
          <w:iCs/>
          <w:sz w:val="24"/>
          <w:szCs w:val="24"/>
        </w:rPr>
        <w:t>Prekršaji</w:t>
      </w:r>
      <w:r w:rsidR="00625711" w:rsidRPr="00B25581">
        <w:rPr>
          <w:rFonts w:ascii="Times New Roman" w:hAnsi="Times New Roman" w:cs="Times New Roman"/>
          <w:b/>
          <w:i/>
          <w:iCs/>
          <w:sz w:val="24"/>
          <w:szCs w:val="24"/>
        </w:rPr>
        <w:t xml:space="preserve"> pravne osobe</w:t>
      </w:r>
      <w:r w:rsidRPr="00B25581">
        <w:rPr>
          <w:rFonts w:ascii="Times New Roman" w:hAnsi="Times New Roman" w:cs="Times New Roman"/>
          <w:b/>
          <w:i/>
          <w:iCs/>
          <w:sz w:val="24"/>
          <w:szCs w:val="24"/>
        </w:rPr>
        <w:t xml:space="preserve"> </w:t>
      </w:r>
    </w:p>
    <w:p w14:paraId="006E9FA4" w14:textId="77777777" w:rsidR="00E94F46" w:rsidRDefault="00E94F46" w:rsidP="00E94F46">
      <w:pPr>
        <w:spacing w:after="0" w:line="240" w:lineRule="auto"/>
        <w:jc w:val="center"/>
        <w:rPr>
          <w:rFonts w:ascii="Times New Roman" w:hAnsi="Times New Roman" w:cs="Times New Roman"/>
          <w:b/>
          <w:iCs/>
          <w:sz w:val="24"/>
          <w:szCs w:val="24"/>
        </w:rPr>
      </w:pPr>
    </w:p>
    <w:p w14:paraId="65B87D74" w14:textId="2D3B9948" w:rsidR="00F24E0C" w:rsidRDefault="00045D43" w:rsidP="00E94F46">
      <w:pPr>
        <w:spacing w:after="0" w:line="240" w:lineRule="auto"/>
        <w:jc w:val="center"/>
        <w:rPr>
          <w:rFonts w:ascii="Times New Roman" w:hAnsi="Times New Roman" w:cs="Times New Roman"/>
          <w:b/>
          <w:iCs/>
          <w:sz w:val="24"/>
          <w:szCs w:val="24"/>
        </w:rPr>
      </w:pPr>
      <w:r w:rsidRPr="00B25581">
        <w:rPr>
          <w:rFonts w:ascii="Times New Roman" w:hAnsi="Times New Roman" w:cs="Times New Roman"/>
          <w:b/>
          <w:iCs/>
          <w:sz w:val="24"/>
          <w:szCs w:val="24"/>
        </w:rPr>
        <w:t xml:space="preserve">Članak </w:t>
      </w:r>
      <w:r w:rsidR="00467B14" w:rsidRPr="00B25581">
        <w:rPr>
          <w:rFonts w:ascii="Times New Roman" w:hAnsi="Times New Roman" w:cs="Times New Roman"/>
          <w:b/>
          <w:iCs/>
          <w:sz w:val="24"/>
          <w:szCs w:val="24"/>
        </w:rPr>
        <w:t>2</w:t>
      </w:r>
      <w:r w:rsidR="00467B14">
        <w:rPr>
          <w:rFonts w:ascii="Times New Roman" w:hAnsi="Times New Roman" w:cs="Times New Roman"/>
          <w:b/>
          <w:iCs/>
          <w:sz w:val="24"/>
          <w:szCs w:val="24"/>
        </w:rPr>
        <w:t>6</w:t>
      </w:r>
      <w:r w:rsidRPr="00B25581">
        <w:rPr>
          <w:rFonts w:ascii="Times New Roman" w:hAnsi="Times New Roman" w:cs="Times New Roman"/>
          <w:b/>
          <w:iCs/>
          <w:sz w:val="24"/>
          <w:szCs w:val="24"/>
        </w:rPr>
        <w:t>.</w:t>
      </w:r>
    </w:p>
    <w:p w14:paraId="680CF8DC" w14:textId="77777777" w:rsidR="007F61A0" w:rsidRPr="007F61A0" w:rsidRDefault="007F61A0" w:rsidP="00E94F46">
      <w:pPr>
        <w:spacing w:after="0" w:line="240" w:lineRule="auto"/>
        <w:jc w:val="center"/>
        <w:rPr>
          <w:rFonts w:ascii="Times New Roman" w:hAnsi="Times New Roman" w:cs="Times New Roman"/>
          <w:b/>
          <w:iCs/>
          <w:sz w:val="24"/>
          <w:szCs w:val="24"/>
        </w:rPr>
      </w:pPr>
    </w:p>
    <w:p w14:paraId="497A272E" w14:textId="315641A0" w:rsidR="00F24E0C" w:rsidRDefault="00045D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 Novčanom kaznom u iznosu koji je višekratnik broja 1</w:t>
      </w:r>
      <w:r w:rsidR="00A66CE2" w:rsidRPr="0067422C">
        <w:rPr>
          <w:rFonts w:ascii="Times New Roman" w:hAnsi="Times New Roman" w:cs="Times New Roman"/>
          <w:iCs/>
          <w:sz w:val="24"/>
          <w:szCs w:val="24"/>
        </w:rPr>
        <w:t>.</w:t>
      </w:r>
      <w:r w:rsidR="00612DEB" w:rsidRPr="0067422C">
        <w:rPr>
          <w:rFonts w:ascii="Times New Roman" w:hAnsi="Times New Roman" w:cs="Times New Roman"/>
          <w:iCs/>
          <w:sz w:val="24"/>
          <w:szCs w:val="24"/>
        </w:rPr>
        <w:t xml:space="preserve">000 </w:t>
      </w:r>
      <w:r w:rsidRPr="0067422C">
        <w:rPr>
          <w:rFonts w:ascii="Times New Roman" w:hAnsi="Times New Roman" w:cs="Times New Roman"/>
          <w:iCs/>
          <w:sz w:val="24"/>
          <w:szCs w:val="24"/>
        </w:rPr>
        <w:t xml:space="preserve">a koja ne može biti manja od </w:t>
      </w:r>
      <w:r w:rsidR="002963B7" w:rsidRPr="0067422C">
        <w:rPr>
          <w:rFonts w:ascii="Times New Roman" w:hAnsi="Times New Roman" w:cs="Times New Roman"/>
          <w:iCs/>
          <w:sz w:val="24"/>
          <w:szCs w:val="24"/>
        </w:rPr>
        <w:t>100</w:t>
      </w:r>
      <w:r w:rsidRPr="0067422C">
        <w:rPr>
          <w:rFonts w:ascii="Times New Roman" w:hAnsi="Times New Roman" w:cs="Times New Roman"/>
          <w:iCs/>
          <w:sz w:val="24"/>
          <w:szCs w:val="24"/>
        </w:rPr>
        <w:t xml:space="preserve">.000,00 kuna ni veća od </w:t>
      </w:r>
      <w:r w:rsidR="002963B7" w:rsidRPr="0067422C">
        <w:rPr>
          <w:rFonts w:ascii="Times New Roman" w:hAnsi="Times New Roman" w:cs="Times New Roman"/>
          <w:iCs/>
          <w:sz w:val="24"/>
          <w:szCs w:val="24"/>
        </w:rPr>
        <w:t>5</w:t>
      </w:r>
      <w:r w:rsidRPr="0067422C">
        <w:rPr>
          <w:rFonts w:ascii="Times New Roman" w:hAnsi="Times New Roman" w:cs="Times New Roman"/>
          <w:iCs/>
          <w:sz w:val="24"/>
          <w:szCs w:val="24"/>
        </w:rPr>
        <w:t xml:space="preserve"> % ukupnog neto prihoda ostvarenog i utvrđenog u godišnjim financijskim izvještajima za tu poslovnu godinu kaznit će se pravna osoba ako:</w:t>
      </w:r>
    </w:p>
    <w:p w14:paraId="3186278B" w14:textId="77777777" w:rsidR="00E94F46" w:rsidRPr="0067422C" w:rsidRDefault="00E94F46" w:rsidP="00E94F46">
      <w:pPr>
        <w:spacing w:after="0" w:line="240" w:lineRule="auto"/>
        <w:jc w:val="both"/>
        <w:rPr>
          <w:rFonts w:ascii="Times New Roman" w:hAnsi="Times New Roman" w:cs="Times New Roman"/>
          <w:iCs/>
          <w:sz w:val="24"/>
          <w:szCs w:val="24"/>
        </w:rPr>
      </w:pPr>
    </w:p>
    <w:p w14:paraId="6DC603AB" w14:textId="44B806DB" w:rsidR="00014FE8" w:rsidRPr="0067422C" w:rsidRDefault="00014FE8"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 na području Republike Hrvatske pruža usluge skupnog financiranja bez odobrenja Agencije ili nadležnog tijela druge države članice, suprotno odredbi članka 3. stavka 1. Uredbe (EU) 2020/1503</w:t>
      </w:r>
    </w:p>
    <w:p w14:paraId="6087B0A7" w14:textId="5841F7ED" w:rsidR="00014FE8" w:rsidRPr="0067422C" w:rsidRDefault="00B94DB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2. </w:t>
      </w:r>
      <w:r w:rsidR="00014FE8" w:rsidRPr="0067422C">
        <w:rPr>
          <w:rFonts w:ascii="Times New Roman" w:hAnsi="Times New Roman" w:cs="Times New Roman"/>
          <w:iCs/>
          <w:sz w:val="24"/>
          <w:szCs w:val="24"/>
        </w:rPr>
        <w:t>kao pružatelj usluga skupnog financiranja ne postupa pošteno, pravedno, profesionalno i u najboljem interesu svojih klijenata, suprotno odredbi članka 3. stavka 2. Uredbe</w:t>
      </w:r>
      <w:r w:rsidR="008E0843">
        <w:rPr>
          <w:rFonts w:ascii="Times New Roman" w:hAnsi="Times New Roman" w:cs="Times New Roman"/>
          <w:iCs/>
          <w:sz w:val="24"/>
          <w:szCs w:val="24"/>
        </w:rPr>
        <w:t xml:space="preserve"> </w:t>
      </w:r>
      <w:r w:rsidR="00014FE8" w:rsidRPr="0067422C">
        <w:rPr>
          <w:rFonts w:ascii="Times New Roman" w:hAnsi="Times New Roman" w:cs="Times New Roman"/>
          <w:iCs/>
          <w:sz w:val="24"/>
          <w:szCs w:val="24"/>
        </w:rPr>
        <w:t>(EU) 2020/1503</w:t>
      </w:r>
    </w:p>
    <w:p w14:paraId="5090E87C" w14:textId="55F6E33C" w:rsidR="00014FE8" w:rsidRPr="0067422C" w:rsidRDefault="00014FE8"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3. kao pružatelj usluga skupnog financiranja prihvati naknadu, popust ili </w:t>
      </w:r>
      <w:r w:rsidR="00623ACF">
        <w:rPr>
          <w:rFonts w:ascii="Times New Roman" w:hAnsi="Times New Roman" w:cs="Times New Roman"/>
          <w:iCs/>
          <w:sz w:val="24"/>
          <w:szCs w:val="24"/>
        </w:rPr>
        <w:t>ne</w:t>
      </w:r>
      <w:r w:rsidRPr="0067422C">
        <w:rPr>
          <w:rFonts w:ascii="Times New Roman" w:hAnsi="Times New Roman" w:cs="Times New Roman"/>
          <w:iCs/>
          <w:sz w:val="24"/>
          <w:szCs w:val="24"/>
        </w:rPr>
        <w:t xml:space="preserve">novčanu korist za usmjeravanje naloga </w:t>
      </w:r>
      <w:proofErr w:type="spellStart"/>
      <w:r w:rsidRPr="0067422C">
        <w:rPr>
          <w:rFonts w:ascii="Times New Roman" w:hAnsi="Times New Roman" w:cs="Times New Roman"/>
          <w:iCs/>
          <w:sz w:val="24"/>
          <w:szCs w:val="24"/>
        </w:rPr>
        <w:t>ulagatelja</w:t>
      </w:r>
      <w:proofErr w:type="spellEnd"/>
      <w:r w:rsidRPr="0067422C">
        <w:rPr>
          <w:rFonts w:ascii="Times New Roman" w:hAnsi="Times New Roman" w:cs="Times New Roman"/>
          <w:iCs/>
          <w:sz w:val="24"/>
          <w:szCs w:val="24"/>
        </w:rPr>
        <w:t xml:space="preserve"> prema određenoj ponudi za skupno financiranje iznesenoj na njegovoj vlastitoj platformi, suprotno odredbi članka 3. stavka 3. Uredbe (EU) 2020/1503</w:t>
      </w:r>
    </w:p>
    <w:p w14:paraId="6233B383" w14:textId="05F26E83" w:rsidR="00014FE8" w:rsidRPr="0067422C" w:rsidRDefault="00014FE8"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4. kao pružatelj usluga skupnog financiranja prihvati naknadu, popust ili </w:t>
      </w:r>
      <w:r w:rsidR="00623ACF">
        <w:rPr>
          <w:rFonts w:ascii="Times New Roman" w:hAnsi="Times New Roman" w:cs="Times New Roman"/>
          <w:iCs/>
          <w:sz w:val="24"/>
          <w:szCs w:val="24"/>
        </w:rPr>
        <w:t>ne</w:t>
      </w:r>
      <w:r w:rsidRPr="0067422C">
        <w:rPr>
          <w:rFonts w:ascii="Times New Roman" w:hAnsi="Times New Roman" w:cs="Times New Roman"/>
          <w:iCs/>
          <w:sz w:val="24"/>
          <w:szCs w:val="24"/>
        </w:rPr>
        <w:t xml:space="preserve">novčanu korist za usmjeravanje naloga </w:t>
      </w:r>
      <w:proofErr w:type="spellStart"/>
      <w:r w:rsidRPr="0067422C">
        <w:rPr>
          <w:rFonts w:ascii="Times New Roman" w:hAnsi="Times New Roman" w:cs="Times New Roman"/>
          <w:iCs/>
          <w:sz w:val="24"/>
          <w:szCs w:val="24"/>
        </w:rPr>
        <w:t>ulagatelja</w:t>
      </w:r>
      <w:proofErr w:type="spellEnd"/>
      <w:r w:rsidRPr="0067422C">
        <w:rPr>
          <w:rFonts w:ascii="Times New Roman" w:hAnsi="Times New Roman" w:cs="Times New Roman"/>
          <w:iCs/>
          <w:sz w:val="24"/>
          <w:szCs w:val="24"/>
        </w:rPr>
        <w:t xml:space="preserve"> prema određenoj ponudi za skupno financiranje iznesenoj na platformi za skupno financiranje treće strane, suprotno odredbi članka 3. stavka 3. Uredbe (EU) 2020/1503</w:t>
      </w:r>
    </w:p>
    <w:p w14:paraId="20FE5C42" w14:textId="066F2006" w:rsidR="00F24E0C" w:rsidRPr="0067422C" w:rsidRDefault="00014FE8"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 kao pružatelj usluga skupnog financiranja koji pruža upravljanje portfeljem zajmova nije poduzimao sve potrebne korake kako bi postigao najbolji mogući r</w:t>
      </w:r>
      <w:r w:rsidR="006D67A6" w:rsidRPr="0067422C">
        <w:rPr>
          <w:rFonts w:ascii="Times New Roman" w:hAnsi="Times New Roman" w:cs="Times New Roman"/>
          <w:iCs/>
          <w:sz w:val="24"/>
          <w:szCs w:val="24"/>
        </w:rPr>
        <w:t xml:space="preserve">ezultat za </w:t>
      </w:r>
      <w:proofErr w:type="spellStart"/>
      <w:r w:rsidR="006D67A6" w:rsidRPr="0067422C">
        <w:rPr>
          <w:rFonts w:ascii="Times New Roman" w:hAnsi="Times New Roman" w:cs="Times New Roman"/>
          <w:iCs/>
          <w:sz w:val="24"/>
          <w:szCs w:val="24"/>
        </w:rPr>
        <w:t>ulagatelje</w:t>
      </w:r>
      <w:proofErr w:type="spellEnd"/>
      <w:r w:rsidRPr="0067422C">
        <w:rPr>
          <w:rFonts w:ascii="Times New Roman" w:hAnsi="Times New Roman" w:cs="Times New Roman"/>
          <w:iCs/>
          <w:sz w:val="24"/>
          <w:szCs w:val="24"/>
        </w:rPr>
        <w:t xml:space="preserve"> na način da se nije pridržavao parametara koje su zadali </w:t>
      </w:r>
      <w:proofErr w:type="spellStart"/>
      <w:r w:rsidRPr="0067422C">
        <w:rPr>
          <w:rFonts w:ascii="Times New Roman" w:hAnsi="Times New Roman" w:cs="Times New Roman"/>
          <w:iCs/>
          <w:sz w:val="24"/>
          <w:szCs w:val="24"/>
        </w:rPr>
        <w:t>ulagatelji</w:t>
      </w:r>
      <w:proofErr w:type="spellEnd"/>
      <w:r w:rsidRPr="0067422C">
        <w:rPr>
          <w:rFonts w:ascii="Times New Roman" w:hAnsi="Times New Roman" w:cs="Times New Roman"/>
          <w:iCs/>
          <w:sz w:val="24"/>
          <w:szCs w:val="24"/>
        </w:rPr>
        <w:t>, suprotno odredbi članka 3. stavka 4. Uredbe (EU) 2020/1503</w:t>
      </w:r>
    </w:p>
    <w:p w14:paraId="14D49375" w14:textId="3588B93D" w:rsidR="00014FE8" w:rsidRPr="0067422C" w:rsidRDefault="00014FE8"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 kao pružatelj usluga skupnog financiranja nije javno objavio postupak odlučivanja za izvršenje diskrecijskog mandata koji mu je povjeren, suprotno odredbi članka 3. stavka 4. Uredbe (EU) 2020/1503</w:t>
      </w:r>
    </w:p>
    <w:p w14:paraId="17B1CA0F" w14:textId="31E5701D" w:rsidR="004F470A" w:rsidRPr="0067422C" w:rsidRDefault="004F470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 kao pružatelj usluga skupnog financiranja koristi subjekt posebne namjene suprotno odredbi članka 3. stavka 6. Uredbe (EU) 2020/1503</w:t>
      </w:r>
    </w:p>
    <w:p w14:paraId="12CAB21F" w14:textId="702C3263" w:rsidR="00014FE8" w:rsidRPr="0067422C" w:rsidRDefault="004F470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8</w:t>
      </w:r>
      <w:r w:rsidR="00014FE8" w:rsidRPr="0067422C">
        <w:rPr>
          <w:rFonts w:ascii="Times New Roman" w:hAnsi="Times New Roman" w:cs="Times New Roman"/>
          <w:iCs/>
          <w:sz w:val="24"/>
          <w:szCs w:val="24"/>
        </w:rPr>
        <w:t xml:space="preserve">. </w:t>
      </w:r>
      <w:r w:rsidR="004B6F6E" w:rsidRPr="0067422C">
        <w:rPr>
          <w:rFonts w:ascii="Times New Roman" w:hAnsi="Times New Roman" w:cs="Times New Roman"/>
          <w:iCs/>
          <w:sz w:val="24"/>
          <w:szCs w:val="24"/>
        </w:rPr>
        <w:t>kao pružatelj usluga skupnog financiranja nije odredio cijenu ponude u skladu s parametrima propisanima člankom 4. stavkom 4. Uredbe (EU) 2020/1503</w:t>
      </w:r>
    </w:p>
    <w:p w14:paraId="7874A74E" w14:textId="6A95E03F" w:rsidR="004B6F6E" w:rsidRPr="0067422C" w:rsidRDefault="004F470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9</w:t>
      </w:r>
      <w:r w:rsidR="004B6F6E" w:rsidRPr="0067422C">
        <w:rPr>
          <w:rFonts w:ascii="Times New Roman" w:hAnsi="Times New Roman" w:cs="Times New Roman"/>
          <w:iCs/>
          <w:sz w:val="24"/>
          <w:szCs w:val="24"/>
        </w:rPr>
        <w:t>. kao pružatelj usluga skupnog financiranja nije proveo minimalnu razinu dužne pažnje u skladu s člankom 5. stavkom 1. Uredbe (EU) 2020/1503</w:t>
      </w:r>
    </w:p>
    <w:p w14:paraId="57A29867" w14:textId="12C8BA77" w:rsidR="004B6F6E" w:rsidRPr="0067422C" w:rsidRDefault="004F470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10</w:t>
      </w:r>
      <w:r w:rsidR="004B6F6E" w:rsidRPr="0067422C">
        <w:rPr>
          <w:rFonts w:ascii="Times New Roman" w:hAnsi="Times New Roman" w:cs="Times New Roman"/>
          <w:iCs/>
          <w:sz w:val="24"/>
          <w:szCs w:val="24"/>
        </w:rPr>
        <w:t xml:space="preserve">. kao pružatelj usluga skupnog financiranja nije osigurao da mandat koji mu daje </w:t>
      </w:r>
      <w:proofErr w:type="spellStart"/>
      <w:r w:rsidR="004B6F6E" w:rsidRPr="0067422C">
        <w:rPr>
          <w:rFonts w:ascii="Times New Roman" w:hAnsi="Times New Roman" w:cs="Times New Roman"/>
          <w:iCs/>
          <w:sz w:val="24"/>
          <w:szCs w:val="24"/>
        </w:rPr>
        <w:t>ulagatelj</w:t>
      </w:r>
      <w:proofErr w:type="spellEnd"/>
      <w:r w:rsidR="004B6F6E" w:rsidRPr="0067422C">
        <w:rPr>
          <w:rFonts w:ascii="Times New Roman" w:hAnsi="Times New Roman" w:cs="Times New Roman"/>
          <w:iCs/>
          <w:sz w:val="24"/>
          <w:szCs w:val="24"/>
        </w:rPr>
        <w:t xml:space="preserve"> vezano za uslugu upravljanje portfeljem zajmova na pojedinačnoj osnovi uključuje najmanje dva kriterija iz članka 6. stavka 1. Uredbe (EU) 2020/1503</w:t>
      </w:r>
    </w:p>
    <w:p w14:paraId="0C93F8AA" w14:textId="76B2F691" w:rsidR="004B6F6E" w:rsidRPr="0067422C" w:rsidRDefault="004B6F6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F470A" w:rsidRPr="0067422C">
        <w:rPr>
          <w:rFonts w:ascii="Times New Roman" w:hAnsi="Times New Roman" w:cs="Times New Roman"/>
          <w:iCs/>
          <w:sz w:val="24"/>
          <w:szCs w:val="24"/>
        </w:rPr>
        <w:t>1</w:t>
      </w:r>
      <w:r w:rsidRPr="0067422C">
        <w:rPr>
          <w:rFonts w:ascii="Times New Roman" w:hAnsi="Times New Roman" w:cs="Times New Roman"/>
          <w:iCs/>
          <w:sz w:val="24"/>
          <w:szCs w:val="24"/>
        </w:rPr>
        <w:t>. kao pružatelj usluga skupnog financiranja nije uspostavio interne procese i metodologije iz članka 6. stavka 2. Uredbe (EU) 2020/1503</w:t>
      </w:r>
    </w:p>
    <w:p w14:paraId="35399CD6" w14:textId="6C8A7AB6" w:rsidR="00C24543" w:rsidRPr="0067422C" w:rsidRDefault="00C245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2</w:t>
      </w:r>
      <w:r w:rsidRPr="0067422C">
        <w:rPr>
          <w:rFonts w:ascii="Times New Roman" w:hAnsi="Times New Roman" w:cs="Times New Roman"/>
          <w:iCs/>
          <w:sz w:val="24"/>
          <w:szCs w:val="24"/>
        </w:rPr>
        <w:t>. kao pružatelj usluga skupnog financiranja ne vodi uredne evidencije o mandatu koji mu je dan i o svakom zajmu u pojedinačnom portfelju u skladu s odredbom članka 6. stavka 3. Uredbe (EU) 2020/1503</w:t>
      </w:r>
    </w:p>
    <w:p w14:paraId="1C157F33" w14:textId="39A61816" w:rsidR="00C24543" w:rsidRPr="0067422C" w:rsidRDefault="00C245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3</w:t>
      </w:r>
      <w:r w:rsidRPr="0067422C">
        <w:rPr>
          <w:rFonts w:ascii="Times New Roman" w:hAnsi="Times New Roman" w:cs="Times New Roman"/>
          <w:iCs/>
          <w:sz w:val="24"/>
          <w:szCs w:val="24"/>
        </w:rPr>
        <w:t xml:space="preserve">. ako kao pružatelj usluga skupnog financiranja u informacije koje stavlja na raspolaganje </w:t>
      </w:r>
      <w:proofErr w:type="spellStart"/>
      <w:r w:rsidRPr="0067422C">
        <w:rPr>
          <w:rFonts w:ascii="Times New Roman" w:hAnsi="Times New Roman" w:cs="Times New Roman"/>
          <w:iCs/>
          <w:sz w:val="24"/>
          <w:szCs w:val="24"/>
        </w:rPr>
        <w:t>ulagateljima</w:t>
      </w:r>
      <w:proofErr w:type="spellEnd"/>
      <w:r w:rsidRPr="0067422C">
        <w:rPr>
          <w:rFonts w:ascii="Times New Roman" w:hAnsi="Times New Roman" w:cs="Times New Roman"/>
          <w:iCs/>
          <w:sz w:val="24"/>
          <w:szCs w:val="24"/>
        </w:rPr>
        <w:t xml:space="preserve"> u skladu s člankom 6. stavkom 4. Uredbe (EU) 2020/1503 </w:t>
      </w:r>
      <w:r w:rsidR="005D57E4">
        <w:rPr>
          <w:rFonts w:ascii="Times New Roman" w:hAnsi="Times New Roman" w:cs="Times New Roman"/>
          <w:iCs/>
          <w:sz w:val="24"/>
          <w:szCs w:val="24"/>
        </w:rPr>
        <w:t>kontinuirano</w:t>
      </w:r>
      <w:r w:rsidR="005D16DB">
        <w:rPr>
          <w:rFonts w:ascii="Times New Roman" w:hAnsi="Times New Roman" w:cs="Times New Roman"/>
          <w:iCs/>
          <w:sz w:val="24"/>
          <w:szCs w:val="24"/>
        </w:rPr>
        <w:t xml:space="preserve"> </w:t>
      </w:r>
      <w:r w:rsidRPr="0067422C">
        <w:rPr>
          <w:rFonts w:ascii="Times New Roman" w:hAnsi="Times New Roman" w:cs="Times New Roman"/>
          <w:iCs/>
          <w:sz w:val="24"/>
          <w:szCs w:val="24"/>
        </w:rPr>
        <w:t xml:space="preserve">ne uključuje sve </w:t>
      </w:r>
      <w:r w:rsidR="004F470A" w:rsidRPr="0067422C">
        <w:rPr>
          <w:rFonts w:ascii="Times New Roman" w:hAnsi="Times New Roman" w:cs="Times New Roman"/>
          <w:iCs/>
          <w:sz w:val="24"/>
          <w:szCs w:val="24"/>
        </w:rPr>
        <w:t>informacije propisane istim stavkom</w:t>
      </w:r>
      <w:r w:rsidR="008449D8">
        <w:rPr>
          <w:rFonts w:ascii="Times New Roman" w:hAnsi="Times New Roman" w:cs="Times New Roman"/>
          <w:iCs/>
          <w:sz w:val="24"/>
          <w:szCs w:val="24"/>
        </w:rPr>
        <w:t xml:space="preserve"> </w:t>
      </w:r>
      <w:r w:rsidR="008449D8" w:rsidRPr="008449D8">
        <w:rPr>
          <w:rFonts w:ascii="Times New Roman" w:hAnsi="Times New Roman" w:cs="Times New Roman"/>
          <w:iCs/>
          <w:sz w:val="24"/>
          <w:szCs w:val="24"/>
        </w:rPr>
        <w:t>Uredbe (EU) 2020/1503</w:t>
      </w:r>
    </w:p>
    <w:p w14:paraId="108A80A3" w14:textId="7681FD1D" w:rsidR="004F470A" w:rsidRPr="0067422C" w:rsidRDefault="004F470A"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1</w:t>
      </w:r>
      <w:r w:rsidR="004C4BBF" w:rsidRPr="0067422C">
        <w:rPr>
          <w:rFonts w:ascii="Times New Roman" w:hAnsi="Times New Roman" w:cs="Times New Roman"/>
          <w:iCs/>
          <w:sz w:val="24"/>
          <w:szCs w:val="24"/>
        </w:rPr>
        <w:t>4</w:t>
      </w:r>
      <w:r w:rsidRPr="0067422C">
        <w:rPr>
          <w:rFonts w:ascii="Times New Roman" w:hAnsi="Times New Roman" w:cs="Times New Roman"/>
          <w:iCs/>
          <w:sz w:val="24"/>
          <w:szCs w:val="24"/>
        </w:rPr>
        <w:t>.</w:t>
      </w:r>
      <w:r w:rsidR="00A80A26" w:rsidRPr="0067422C">
        <w:rPr>
          <w:rFonts w:ascii="Times New Roman" w:hAnsi="Times New Roman" w:cs="Times New Roman"/>
          <w:iCs/>
          <w:sz w:val="24"/>
          <w:szCs w:val="24"/>
        </w:rPr>
        <w:t xml:space="preserve"> </w:t>
      </w:r>
      <w:r w:rsidRPr="0067422C">
        <w:rPr>
          <w:rFonts w:ascii="Times New Roman" w:hAnsi="Times New Roman" w:cs="Times New Roman"/>
          <w:iCs/>
          <w:sz w:val="24"/>
          <w:szCs w:val="24"/>
        </w:rPr>
        <w:t>kao pru</w:t>
      </w:r>
      <w:r w:rsidR="00030E98" w:rsidRPr="0067422C">
        <w:rPr>
          <w:rFonts w:ascii="Times New Roman" w:hAnsi="Times New Roman" w:cs="Times New Roman"/>
          <w:iCs/>
          <w:sz w:val="24"/>
          <w:szCs w:val="24"/>
        </w:rPr>
        <w:t>ž</w:t>
      </w:r>
      <w:r w:rsidRPr="0067422C">
        <w:rPr>
          <w:rFonts w:ascii="Times New Roman" w:hAnsi="Times New Roman" w:cs="Times New Roman"/>
          <w:iCs/>
          <w:sz w:val="24"/>
          <w:szCs w:val="24"/>
        </w:rPr>
        <w:t>atelj usluga skupnog financiranja</w:t>
      </w:r>
      <w:r w:rsidR="00A80A26" w:rsidRPr="0067422C">
        <w:rPr>
          <w:rFonts w:ascii="Times New Roman" w:hAnsi="Times New Roman" w:cs="Times New Roman"/>
          <w:iCs/>
          <w:sz w:val="24"/>
          <w:szCs w:val="24"/>
        </w:rPr>
        <w:t xml:space="preserve"> koji je u skladu s člankom 6. stavkom 5.</w:t>
      </w:r>
      <w:r w:rsidR="006D67A6" w:rsidRPr="0067422C">
        <w:rPr>
          <w:rFonts w:ascii="Times New Roman" w:hAnsi="Times New Roman" w:cs="Times New Roman"/>
          <w:iCs/>
          <w:sz w:val="24"/>
          <w:szCs w:val="24"/>
        </w:rPr>
        <w:t xml:space="preserve"> Uredbe (EU) 2020/1503 </w:t>
      </w:r>
      <w:r w:rsidR="00A80A26" w:rsidRPr="0067422C">
        <w:rPr>
          <w:rFonts w:ascii="Times New Roman" w:hAnsi="Times New Roman" w:cs="Times New Roman"/>
          <w:iCs/>
          <w:sz w:val="24"/>
          <w:szCs w:val="24"/>
        </w:rPr>
        <w:t xml:space="preserve">uspostavio fond za nepredviđene </w:t>
      </w:r>
      <w:r w:rsidR="002E3AED" w:rsidRPr="0067422C">
        <w:rPr>
          <w:rFonts w:ascii="Times New Roman" w:hAnsi="Times New Roman" w:cs="Times New Roman"/>
          <w:iCs/>
          <w:sz w:val="24"/>
          <w:szCs w:val="24"/>
        </w:rPr>
        <w:t>iz</w:t>
      </w:r>
      <w:r w:rsidR="00A80A26" w:rsidRPr="0067422C">
        <w:rPr>
          <w:rFonts w:ascii="Times New Roman" w:hAnsi="Times New Roman" w:cs="Times New Roman"/>
          <w:iCs/>
          <w:sz w:val="24"/>
          <w:szCs w:val="24"/>
        </w:rPr>
        <w:t>datke</w:t>
      </w:r>
      <w:r w:rsidR="00625B29">
        <w:rPr>
          <w:rFonts w:ascii="Times New Roman" w:hAnsi="Times New Roman" w:cs="Times New Roman"/>
          <w:iCs/>
          <w:sz w:val="24"/>
          <w:szCs w:val="24"/>
        </w:rPr>
        <w:t xml:space="preserve"> kojim upravlja, a</w:t>
      </w:r>
      <w:r w:rsidR="00A80A26" w:rsidRPr="0067422C">
        <w:rPr>
          <w:rFonts w:ascii="Times New Roman" w:hAnsi="Times New Roman" w:cs="Times New Roman"/>
          <w:iCs/>
          <w:sz w:val="24"/>
          <w:szCs w:val="24"/>
        </w:rPr>
        <w:t xml:space="preserve"> </w:t>
      </w:r>
      <w:proofErr w:type="spellStart"/>
      <w:r w:rsidR="00A80A26" w:rsidRPr="0067422C">
        <w:rPr>
          <w:rFonts w:ascii="Times New Roman" w:hAnsi="Times New Roman" w:cs="Times New Roman"/>
          <w:iCs/>
          <w:sz w:val="24"/>
          <w:szCs w:val="24"/>
        </w:rPr>
        <w:t>ulagateljima</w:t>
      </w:r>
      <w:proofErr w:type="spellEnd"/>
      <w:r w:rsidR="00A80A26" w:rsidRPr="0067422C">
        <w:rPr>
          <w:rFonts w:ascii="Times New Roman" w:hAnsi="Times New Roman" w:cs="Times New Roman"/>
          <w:iCs/>
          <w:sz w:val="24"/>
          <w:szCs w:val="24"/>
        </w:rPr>
        <w:t xml:space="preserve"> ne dostavi sve informacije propisane istim stavkom</w:t>
      </w:r>
      <w:r w:rsidR="008449D8">
        <w:rPr>
          <w:rFonts w:ascii="Times New Roman" w:hAnsi="Times New Roman" w:cs="Times New Roman"/>
          <w:iCs/>
          <w:sz w:val="24"/>
          <w:szCs w:val="24"/>
        </w:rPr>
        <w:t xml:space="preserve"> </w:t>
      </w:r>
      <w:r w:rsidR="008449D8" w:rsidRPr="008449D8">
        <w:rPr>
          <w:rFonts w:ascii="Times New Roman" w:hAnsi="Times New Roman" w:cs="Times New Roman"/>
          <w:iCs/>
          <w:sz w:val="24"/>
          <w:szCs w:val="24"/>
        </w:rPr>
        <w:t>Uredbe (EU) 2020/1503</w:t>
      </w:r>
      <w:r w:rsidR="000323D2">
        <w:rPr>
          <w:rFonts w:ascii="Times New Roman" w:hAnsi="Times New Roman" w:cs="Times New Roman"/>
          <w:iCs/>
          <w:sz w:val="24"/>
          <w:szCs w:val="24"/>
        </w:rPr>
        <w:t xml:space="preserve"> </w:t>
      </w:r>
    </w:p>
    <w:p w14:paraId="11A1FC90" w14:textId="627427AF" w:rsidR="00A80A26" w:rsidRPr="0067422C" w:rsidRDefault="00A80A26"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5</w:t>
      </w:r>
      <w:r w:rsidRPr="0067422C">
        <w:rPr>
          <w:rFonts w:ascii="Times New Roman" w:hAnsi="Times New Roman" w:cs="Times New Roman"/>
          <w:iCs/>
          <w:sz w:val="24"/>
          <w:szCs w:val="24"/>
        </w:rPr>
        <w:t xml:space="preserve">. kao pružatelj usluga skupnog financiranja koji je u skladu s člankom 6. stavkom 5. </w:t>
      </w:r>
      <w:r w:rsidR="006D67A6" w:rsidRPr="0067422C">
        <w:rPr>
          <w:rFonts w:ascii="Times New Roman" w:hAnsi="Times New Roman" w:cs="Times New Roman"/>
          <w:iCs/>
          <w:sz w:val="24"/>
          <w:szCs w:val="24"/>
        </w:rPr>
        <w:t xml:space="preserve">Uredbe (EU) 2020/1503 </w:t>
      </w:r>
      <w:r w:rsidRPr="0067422C">
        <w:rPr>
          <w:rFonts w:ascii="Times New Roman" w:hAnsi="Times New Roman" w:cs="Times New Roman"/>
          <w:iCs/>
          <w:sz w:val="24"/>
          <w:szCs w:val="24"/>
        </w:rPr>
        <w:t>uspostavio fond za nepredviđene zadatke</w:t>
      </w:r>
      <w:r w:rsidR="00D64ACC">
        <w:rPr>
          <w:rFonts w:ascii="Times New Roman" w:hAnsi="Times New Roman" w:cs="Times New Roman"/>
          <w:iCs/>
          <w:sz w:val="24"/>
          <w:szCs w:val="24"/>
        </w:rPr>
        <w:t xml:space="preserve"> kojim upravlja, a</w:t>
      </w:r>
      <w:r w:rsidRPr="0067422C">
        <w:rPr>
          <w:rFonts w:ascii="Times New Roman" w:hAnsi="Times New Roman" w:cs="Times New Roman"/>
          <w:iCs/>
          <w:sz w:val="24"/>
          <w:szCs w:val="24"/>
        </w:rPr>
        <w:t xml:space="preserve"> nije </w:t>
      </w:r>
      <w:r w:rsidR="00BE534A">
        <w:rPr>
          <w:rFonts w:ascii="Times New Roman" w:hAnsi="Times New Roman" w:cs="Times New Roman"/>
          <w:iCs/>
          <w:sz w:val="24"/>
          <w:szCs w:val="24"/>
        </w:rPr>
        <w:t>javnosti dostavio</w:t>
      </w:r>
      <w:r w:rsidR="00BE534A" w:rsidRPr="0067422C">
        <w:rPr>
          <w:rFonts w:ascii="Times New Roman" w:hAnsi="Times New Roman" w:cs="Times New Roman"/>
          <w:iCs/>
          <w:sz w:val="24"/>
          <w:szCs w:val="24"/>
        </w:rPr>
        <w:t xml:space="preserve"> </w:t>
      </w:r>
      <w:r w:rsidRPr="0067422C">
        <w:rPr>
          <w:rFonts w:ascii="Times New Roman" w:hAnsi="Times New Roman" w:cs="Times New Roman"/>
          <w:iCs/>
          <w:sz w:val="24"/>
          <w:szCs w:val="24"/>
        </w:rPr>
        <w:t>informacije o uspješnosti fonda u skladu s člankom 6. stavkom 6. Uredbe (EU) 2020/1503</w:t>
      </w:r>
    </w:p>
    <w:p w14:paraId="4EB42E87" w14:textId="36495788" w:rsidR="00A80A26" w:rsidRPr="0067422C" w:rsidRDefault="00A80A26"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6</w:t>
      </w:r>
      <w:r w:rsidRPr="0067422C">
        <w:rPr>
          <w:rFonts w:ascii="Times New Roman" w:hAnsi="Times New Roman" w:cs="Times New Roman"/>
          <w:iCs/>
          <w:sz w:val="24"/>
          <w:szCs w:val="24"/>
        </w:rPr>
        <w:t xml:space="preserve">. </w:t>
      </w:r>
      <w:r w:rsidR="00CF7511" w:rsidRPr="0067422C">
        <w:rPr>
          <w:rFonts w:ascii="Times New Roman" w:hAnsi="Times New Roman" w:cs="Times New Roman"/>
          <w:iCs/>
          <w:sz w:val="24"/>
          <w:szCs w:val="24"/>
        </w:rPr>
        <w:t>kao pružatelj usluga skupnog financiranja nije uspostavio postupak rješavanja pritužbi u skladu s odredbom članka 7. stavka 1. Uredbe</w:t>
      </w:r>
      <w:r w:rsidR="006D67A6" w:rsidRPr="0067422C">
        <w:rPr>
          <w:rFonts w:ascii="Times New Roman" w:hAnsi="Times New Roman" w:cs="Times New Roman"/>
          <w:iCs/>
          <w:sz w:val="24"/>
          <w:szCs w:val="24"/>
        </w:rPr>
        <w:t xml:space="preserve"> (EU) 2020/1503</w:t>
      </w:r>
    </w:p>
    <w:p w14:paraId="3BBBA37D" w14:textId="3A2C3A06" w:rsidR="00CF7511" w:rsidRPr="0067422C" w:rsidRDefault="00CF7511"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7</w:t>
      </w:r>
      <w:r w:rsidRPr="0067422C">
        <w:rPr>
          <w:rFonts w:ascii="Times New Roman" w:hAnsi="Times New Roman" w:cs="Times New Roman"/>
          <w:iCs/>
          <w:sz w:val="24"/>
          <w:szCs w:val="24"/>
        </w:rPr>
        <w:t xml:space="preserve">. kao pružatelj usluga skupnog financiranja nije osigurao da klijenti mogu besplatno podnijeti </w:t>
      </w:r>
      <w:r w:rsidR="002E3AED" w:rsidRPr="0067422C">
        <w:rPr>
          <w:rFonts w:ascii="Times New Roman" w:hAnsi="Times New Roman" w:cs="Times New Roman"/>
          <w:iCs/>
          <w:sz w:val="24"/>
          <w:szCs w:val="24"/>
        </w:rPr>
        <w:t>pri</w:t>
      </w:r>
      <w:r w:rsidRPr="0067422C">
        <w:rPr>
          <w:rFonts w:ascii="Times New Roman" w:hAnsi="Times New Roman" w:cs="Times New Roman"/>
          <w:iCs/>
          <w:sz w:val="24"/>
          <w:szCs w:val="24"/>
        </w:rPr>
        <w:t>tužbu prot</w:t>
      </w:r>
      <w:r w:rsidR="002E3AED" w:rsidRPr="0067422C">
        <w:rPr>
          <w:rFonts w:ascii="Times New Roman" w:hAnsi="Times New Roman" w:cs="Times New Roman"/>
          <w:iCs/>
          <w:sz w:val="24"/>
          <w:szCs w:val="24"/>
        </w:rPr>
        <w:t>iv njega</w:t>
      </w:r>
      <w:r w:rsidRPr="0067422C">
        <w:rPr>
          <w:rFonts w:ascii="Times New Roman" w:hAnsi="Times New Roman" w:cs="Times New Roman"/>
          <w:iCs/>
          <w:sz w:val="24"/>
          <w:szCs w:val="24"/>
        </w:rPr>
        <w:t xml:space="preserve"> u skladu s odredbom članka 7. stavka 2. Uredbe</w:t>
      </w:r>
      <w:r w:rsidR="002E3AED" w:rsidRPr="0067422C">
        <w:rPr>
          <w:rFonts w:ascii="Times New Roman" w:hAnsi="Times New Roman" w:cs="Times New Roman"/>
          <w:iCs/>
          <w:sz w:val="24"/>
          <w:szCs w:val="24"/>
        </w:rPr>
        <w:t xml:space="preserve"> </w:t>
      </w:r>
      <w:r w:rsidR="006D67A6" w:rsidRPr="0067422C">
        <w:rPr>
          <w:rFonts w:ascii="Times New Roman" w:hAnsi="Times New Roman" w:cs="Times New Roman"/>
          <w:iCs/>
          <w:sz w:val="24"/>
          <w:szCs w:val="24"/>
        </w:rPr>
        <w:t>(EU) 2020/1503</w:t>
      </w:r>
    </w:p>
    <w:p w14:paraId="52C2DF80" w14:textId="38E70D13" w:rsidR="00CF7511" w:rsidRPr="0067422C" w:rsidRDefault="00CF7511"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w:t>
      </w:r>
      <w:r w:rsidR="004C4BBF" w:rsidRPr="0067422C">
        <w:rPr>
          <w:rFonts w:ascii="Times New Roman" w:hAnsi="Times New Roman" w:cs="Times New Roman"/>
          <w:iCs/>
          <w:sz w:val="24"/>
          <w:szCs w:val="24"/>
        </w:rPr>
        <w:t>8</w:t>
      </w:r>
      <w:r w:rsidRPr="0067422C">
        <w:rPr>
          <w:rFonts w:ascii="Times New Roman" w:hAnsi="Times New Roman" w:cs="Times New Roman"/>
          <w:iCs/>
          <w:sz w:val="24"/>
          <w:szCs w:val="24"/>
        </w:rPr>
        <w:t xml:space="preserve">. kao pružatelj usluga skupnog financiranja </w:t>
      </w:r>
      <w:r w:rsidR="00AC39A1">
        <w:rPr>
          <w:rFonts w:ascii="Times New Roman" w:hAnsi="Times New Roman" w:cs="Times New Roman"/>
          <w:iCs/>
          <w:sz w:val="24"/>
          <w:szCs w:val="24"/>
        </w:rPr>
        <w:t>nije izradio sta</w:t>
      </w:r>
      <w:r w:rsidR="006645CE">
        <w:rPr>
          <w:rFonts w:ascii="Times New Roman" w:hAnsi="Times New Roman" w:cs="Times New Roman"/>
          <w:iCs/>
          <w:sz w:val="24"/>
          <w:szCs w:val="24"/>
        </w:rPr>
        <w:t xml:space="preserve">ndardni predložak za pritužbe </w:t>
      </w:r>
      <w:r w:rsidR="00AC39A1">
        <w:rPr>
          <w:rFonts w:ascii="Times New Roman" w:hAnsi="Times New Roman" w:cs="Times New Roman"/>
          <w:iCs/>
          <w:sz w:val="24"/>
          <w:szCs w:val="24"/>
        </w:rPr>
        <w:t xml:space="preserve">ili ga nije stavio na raspolaganje klijentima te </w:t>
      </w:r>
      <w:r w:rsidRPr="0067422C">
        <w:rPr>
          <w:rFonts w:ascii="Times New Roman" w:hAnsi="Times New Roman" w:cs="Times New Roman"/>
          <w:iCs/>
          <w:sz w:val="24"/>
          <w:szCs w:val="24"/>
        </w:rPr>
        <w:t>ne vodi evidencije o svim zaprimljenim pritužbama i poduzetim mjerama u skladu s odredbom članka 7. stavka 3. Uredbe</w:t>
      </w:r>
      <w:r w:rsidR="002E3AED" w:rsidRPr="0067422C">
        <w:rPr>
          <w:rFonts w:ascii="Times New Roman" w:hAnsi="Times New Roman" w:cs="Times New Roman"/>
          <w:iCs/>
          <w:sz w:val="24"/>
          <w:szCs w:val="24"/>
        </w:rPr>
        <w:t xml:space="preserve"> (EU) 2020/1503</w:t>
      </w:r>
    </w:p>
    <w:p w14:paraId="76A6185E" w14:textId="41632BE1" w:rsidR="00CF7511"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19</w:t>
      </w:r>
      <w:r w:rsidR="00CF7511" w:rsidRPr="0067422C">
        <w:rPr>
          <w:rFonts w:ascii="Times New Roman" w:hAnsi="Times New Roman" w:cs="Times New Roman"/>
          <w:iCs/>
          <w:sz w:val="24"/>
          <w:szCs w:val="24"/>
        </w:rPr>
        <w:t xml:space="preserve">. kao pružatelj usluga skupnog financiranja </w:t>
      </w:r>
      <w:r w:rsidR="00D46739" w:rsidRPr="0067422C">
        <w:rPr>
          <w:rFonts w:ascii="Times New Roman" w:hAnsi="Times New Roman" w:cs="Times New Roman"/>
          <w:iCs/>
          <w:sz w:val="24"/>
          <w:szCs w:val="24"/>
        </w:rPr>
        <w:t>ima udio u ponudi za skupno financiranje na svojoj platformi, suprotno članku 8. stavku 1. Uredbe</w:t>
      </w:r>
      <w:r w:rsidR="002E3AED" w:rsidRPr="0067422C">
        <w:rPr>
          <w:rFonts w:ascii="Times New Roman" w:hAnsi="Times New Roman" w:cs="Times New Roman"/>
          <w:iCs/>
          <w:sz w:val="24"/>
          <w:szCs w:val="24"/>
        </w:rPr>
        <w:t xml:space="preserve"> (EU) 2020/1503</w:t>
      </w:r>
    </w:p>
    <w:p w14:paraId="5D6A681A" w14:textId="01B89C23"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0</w:t>
      </w:r>
      <w:r w:rsidRPr="0067422C">
        <w:rPr>
          <w:rFonts w:ascii="Times New Roman" w:hAnsi="Times New Roman" w:cs="Times New Roman"/>
          <w:iCs/>
          <w:sz w:val="24"/>
          <w:szCs w:val="24"/>
        </w:rPr>
        <w:t>. kao pružatelj usluga skupnog financiranja prihvati kao vlasnika projekta osobu koju ne smije prihvatiti sukladno članku 8. stavku 2. Uredbe</w:t>
      </w:r>
      <w:r w:rsidR="002E3AED" w:rsidRPr="0067422C">
        <w:rPr>
          <w:rFonts w:ascii="Times New Roman" w:hAnsi="Times New Roman" w:cs="Times New Roman"/>
          <w:iCs/>
          <w:sz w:val="24"/>
          <w:szCs w:val="24"/>
        </w:rPr>
        <w:t xml:space="preserve"> (EU) 2020/1503</w:t>
      </w:r>
    </w:p>
    <w:p w14:paraId="2D68ACF1" w14:textId="4709320A"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1</w:t>
      </w:r>
      <w:r w:rsidRPr="0067422C">
        <w:rPr>
          <w:rFonts w:ascii="Times New Roman" w:hAnsi="Times New Roman" w:cs="Times New Roman"/>
          <w:iCs/>
          <w:sz w:val="24"/>
          <w:szCs w:val="24"/>
        </w:rPr>
        <w:t xml:space="preserve">. kao pružatelj usluga skupnog financiranja prihvati kao </w:t>
      </w:r>
      <w:proofErr w:type="spellStart"/>
      <w:r w:rsidRPr="0067422C">
        <w:rPr>
          <w:rFonts w:ascii="Times New Roman" w:hAnsi="Times New Roman" w:cs="Times New Roman"/>
          <w:iCs/>
          <w:sz w:val="24"/>
          <w:szCs w:val="24"/>
        </w:rPr>
        <w:t>ulagatelje</w:t>
      </w:r>
      <w:proofErr w:type="spellEnd"/>
      <w:r w:rsidRPr="0067422C">
        <w:rPr>
          <w:rFonts w:ascii="Times New Roman" w:hAnsi="Times New Roman" w:cs="Times New Roman"/>
          <w:iCs/>
          <w:sz w:val="24"/>
          <w:szCs w:val="24"/>
        </w:rPr>
        <w:t xml:space="preserve"> osobu iz članka 8. stavka 2. Uredbe</w:t>
      </w:r>
      <w:r w:rsidR="006924DC">
        <w:rPr>
          <w:rFonts w:ascii="Times New Roman" w:hAnsi="Times New Roman" w:cs="Times New Roman"/>
          <w:iCs/>
          <w:sz w:val="24"/>
          <w:szCs w:val="24"/>
        </w:rPr>
        <w:t xml:space="preserve"> </w:t>
      </w:r>
      <w:r w:rsidR="006924DC" w:rsidRPr="006924DC">
        <w:rPr>
          <w:rFonts w:ascii="Times New Roman" w:hAnsi="Times New Roman" w:cs="Times New Roman"/>
          <w:iCs/>
          <w:sz w:val="24"/>
          <w:szCs w:val="24"/>
        </w:rPr>
        <w:t>(EU) 2020/1503</w:t>
      </w:r>
      <w:r w:rsidRPr="0067422C">
        <w:rPr>
          <w:rFonts w:ascii="Times New Roman" w:hAnsi="Times New Roman" w:cs="Times New Roman"/>
          <w:iCs/>
          <w:sz w:val="24"/>
          <w:szCs w:val="24"/>
        </w:rPr>
        <w:t>, a pritom javno ne objavi sve podatke propisane člankom 8. stavkom 2. podstavkom 2. Uredbe</w:t>
      </w:r>
      <w:r w:rsidR="006924DC" w:rsidRPr="006924DC">
        <w:rPr>
          <w:rFonts w:ascii="Times New Roman" w:hAnsi="Times New Roman" w:cs="Times New Roman"/>
          <w:iCs/>
          <w:sz w:val="24"/>
          <w:szCs w:val="24"/>
        </w:rPr>
        <w:t xml:space="preserve"> </w:t>
      </w:r>
      <w:r w:rsidR="006924DC" w:rsidRPr="0067422C">
        <w:rPr>
          <w:rFonts w:ascii="Times New Roman" w:hAnsi="Times New Roman" w:cs="Times New Roman"/>
          <w:iCs/>
          <w:sz w:val="24"/>
          <w:szCs w:val="24"/>
        </w:rPr>
        <w:t>(EU) 2020/1503</w:t>
      </w:r>
      <w:r w:rsidR="006924DC">
        <w:rPr>
          <w:rFonts w:ascii="Times New Roman" w:hAnsi="Times New Roman" w:cs="Times New Roman"/>
          <w:iCs/>
          <w:sz w:val="24"/>
          <w:szCs w:val="24"/>
        </w:rPr>
        <w:t xml:space="preserve"> </w:t>
      </w:r>
    </w:p>
    <w:p w14:paraId="59A22AB5" w14:textId="2DB44241"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2</w:t>
      </w:r>
      <w:r w:rsidRPr="0067422C">
        <w:rPr>
          <w:rFonts w:ascii="Times New Roman" w:hAnsi="Times New Roman" w:cs="Times New Roman"/>
          <w:iCs/>
          <w:sz w:val="24"/>
          <w:szCs w:val="24"/>
        </w:rPr>
        <w:t xml:space="preserve">. kao pružatelj usluga skupnog financiranja nije uspostavio </w:t>
      </w:r>
      <w:r w:rsidR="00FA772E">
        <w:rPr>
          <w:rFonts w:ascii="Times New Roman" w:hAnsi="Times New Roman" w:cs="Times New Roman"/>
          <w:iCs/>
          <w:sz w:val="24"/>
          <w:szCs w:val="24"/>
        </w:rPr>
        <w:t xml:space="preserve">ili ne primjenjuje </w:t>
      </w:r>
      <w:r w:rsidR="002C4C51">
        <w:rPr>
          <w:rFonts w:ascii="Times New Roman" w:hAnsi="Times New Roman" w:cs="Times New Roman"/>
          <w:iCs/>
          <w:sz w:val="24"/>
          <w:szCs w:val="24"/>
        </w:rPr>
        <w:t xml:space="preserve">djelotvorna </w:t>
      </w:r>
      <w:r w:rsidRPr="0067422C">
        <w:rPr>
          <w:rFonts w:ascii="Times New Roman" w:hAnsi="Times New Roman" w:cs="Times New Roman"/>
          <w:iCs/>
          <w:sz w:val="24"/>
          <w:szCs w:val="24"/>
        </w:rPr>
        <w:t>interna pravila za sprečavanje sukoba interesa sukladno članku 8. stavku 3. Uredbe</w:t>
      </w:r>
      <w:r w:rsidR="002E3AED" w:rsidRPr="0067422C">
        <w:rPr>
          <w:rFonts w:ascii="Times New Roman" w:hAnsi="Times New Roman" w:cs="Times New Roman"/>
          <w:iCs/>
          <w:sz w:val="24"/>
          <w:szCs w:val="24"/>
        </w:rPr>
        <w:t xml:space="preserve"> (EU) 2020/1503</w:t>
      </w:r>
    </w:p>
    <w:p w14:paraId="6C6AB6ED" w14:textId="790263DE"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3</w:t>
      </w:r>
      <w:r w:rsidRPr="0067422C">
        <w:rPr>
          <w:rFonts w:ascii="Times New Roman" w:hAnsi="Times New Roman" w:cs="Times New Roman"/>
          <w:iCs/>
          <w:sz w:val="24"/>
          <w:szCs w:val="24"/>
        </w:rPr>
        <w:t xml:space="preserve">. kao pružatelj usluga skupnog financiranja nije poduzeo sve primjerene korake za sprečavanje, utvrđivanje i </w:t>
      </w:r>
      <w:r w:rsidR="00854885" w:rsidRPr="0067422C">
        <w:rPr>
          <w:rFonts w:ascii="Times New Roman" w:hAnsi="Times New Roman" w:cs="Times New Roman"/>
          <w:iCs/>
          <w:sz w:val="24"/>
          <w:szCs w:val="24"/>
        </w:rPr>
        <w:t>obznanjivanje</w:t>
      </w:r>
      <w:r w:rsidRPr="0067422C">
        <w:rPr>
          <w:rFonts w:ascii="Times New Roman" w:hAnsi="Times New Roman" w:cs="Times New Roman"/>
          <w:iCs/>
          <w:sz w:val="24"/>
          <w:szCs w:val="24"/>
        </w:rPr>
        <w:t xml:space="preserve"> sukoba interesa u skladu s člankom 8. stavkom 4. Uredbe</w:t>
      </w:r>
      <w:r w:rsidR="002E3AED" w:rsidRPr="0067422C">
        <w:rPr>
          <w:rFonts w:ascii="Times New Roman" w:hAnsi="Times New Roman" w:cs="Times New Roman"/>
          <w:iCs/>
          <w:sz w:val="24"/>
          <w:szCs w:val="24"/>
        </w:rPr>
        <w:t xml:space="preserve"> (EU) 2020/1503</w:t>
      </w:r>
    </w:p>
    <w:p w14:paraId="0967F577" w14:textId="0AF16E85"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4</w:t>
      </w:r>
      <w:r w:rsidRPr="0067422C">
        <w:rPr>
          <w:rFonts w:ascii="Times New Roman" w:hAnsi="Times New Roman" w:cs="Times New Roman"/>
          <w:iCs/>
          <w:sz w:val="24"/>
          <w:szCs w:val="24"/>
        </w:rPr>
        <w:t>. kao pružatelj usluga skupnog financiranja klijentima ne obznanjuj</w:t>
      </w:r>
      <w:r w:rsidR="00AD6DD6">
        <w:rPr>
          <w:rFonts w:ascii="Times New Roman" w:hAnsi="Times New Roman" w:cs="Times New Roman"/>
          <w:iCs/>
          <w:sz w:val="24"/>
          <w:szCs w:val="24"/>
        </w:rPr>
        <w:t>e</w:t>
      </w:r>
      <w:r w:rsidRPr="0067422C">
        <w:rPr>
          <w:rFonts w:ascii="Times New Roman" w:hAnsi="Times New Roman" w:cs="Times New Roman"/>
          <w:iCs/>
          <w:sz w:val="24"/>
          <w:szCs w:val="24"/>
        </w:rPr>
        <w:t xml:space="preserve"> sve podatke sukladno članku 8. stavku 5. Uredbe</w:t>
      </w:r>
      <w:r w:rsidR="002E3AED" w:rsidRPr="0067422C">
        <w:rPr>
          <w:rFonts w:ascii="Times New Roman" w:hAnsi="Times New Roman" w:cs="Times New Roman"/>
          <w:iCs/>
          <w:sz w:val="24"/>
          <w:szCs w:val="24"/>
        </w:rPr>
        <w:t xml:space="preserve"> (EU) 2020/1503</w:t>
      </w:r>
    </w:p>
    <w:p w14:paraId="676CEBE3" w14:textId="4EAB719D" w:rsidR="00D46739" w:rsidRPr="0067422C" w:rsidRDefault="00D46739"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5</w:t>
      </w:r>
      <w:r w:rsidRPr="0067422C">
        <w:rPr>
          <w:rFonts w:ascii="Times New Roman" w:hAnsi="Times New Roman" w:cs="Times New Roman"/>
          <w:iCs/>
          <w:sz w:val="24"/>
          <w:szCs w:val="24"/>
        </w:rPr>
        <w:t xml:space="preserve">. kao pružatelj usluga skupnog financiranja koji je obavljanje operativnih funkcija povjerio trećoj strani nije poduzeo sve razumne korake kako bi se izbjegao dodatan operativni rizik, suprotno odredbi članka </w:t>
      </w:r>
      <w:r w:rsidR="006F4D42" w:rsidRPr="0067422C">
        <w:rPr>
          <w:rFonts w:ascii="Times New Roman" w:hAnsi="Times New Roman" w:cs="Times New Roman"/>
          <w:iCs/>
          <w:sz w:val="24"/>
          <w:szCs w:val="24"/>
        </w:rPr>
        <w:t>9. stavka 1. Uredbe</w:t>
      </w:r>
      <w:r w:rsidR="002E3AED" w:rsidRPr="0067422C">
        <w:rPr>
          <w:rFonts w:ascii="Times New Roman" w:hAnsi="Times New Roman" w:cs="Times New Roman"/>
          <w:iCs/>
          <w:sz w:val="24"/>
          <w:szCs w:val="24"/>
        </w:rPr>
        <w:t xml:space="preserve"> (EU) 2020/1503</w:t>
      </w:r>
    </w:p>
    <w:p w14:paraId="71A39CA9" w14:textId="54F16F90" w:rsidR="006F4D42" w:rsidRPr="0067422C" w:rsidRDefault="006F4D42"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6</w:t>
      </w:r>
      <w:r w:rsidRPr="0067422C">
        <w:rPr>
          <w:rFonts w:ascii="Times New Roman" w:hAnsi="Times New Roman" w:cs="Times New Roman"/>
          <w:iCs/>
          <w:sz w:val="24"/>
          <w:szCs w:val="24"/>
        </w:rPr>
        <w:t>. kao pružatelj usluga skupnog financiranja nije osigurao da se izdvajanjem operativnih funkcija iz članka 9</w:t>
      </w:r>
      <w:r w:rsidR="004C4BBF" w:rsidRPr="0067422C">
        <w:rPr>
          <w:rFonts w:ascii="Times New Roman" w:hAnsi="Times New Roman" w:cs="Times New Roman"/>
          <w:iCs/>
          <w:sz w:val="24"/>
          <w:szCs w:val="24"/>
        </w:rPr>
        <w:t>.</w:t>
      </w:r>
      <w:r w:rsidR="00227CC2">
        <w:rPr>
          <w:rFonts w:ascii="Times New Roman" w:hAnsi="Times New Roman" w:cs="Times New Roman"/>
          <w:iCs/>
          <w:sz w:val="24"/>
          <w:szCs w:val="24"/>
        </w:rPr>
        <w:t xml:space="preserve"> </w:t>
      </w:r>
      <w:r w:rsidR="00227CC2" w:rsidRPr="0067422C">
        <w:rPr>
          <w:rFonts w:ascii="Times New Roman" w:hAnsi="Times New Roman" w:cs="Times New Roman"/>
          <w:iCs/>
          <w:sz w:val="24"/>
          <w:szCs w:val="24"/>
        </w:rPr>
        <w:t xml:space="preserve">stavka 1. </w:t>
      </w:r>
      <w:r w:rsidRPr="0067422C">
        <w:rPr>
          <w:rFonts w:ascii="Times New Roman" w:hAnsi="Times New Roman" w:cs="Times New Roman"/>
          <w:iCs/>
          <w:sz w:val="24"/>
          <w:szCs w:val="24"/>
        </w:rPr>
        <w:t>Uredbe</w:t>
      </w:r>
      <w:r w:rsidR="003077C0">
        <w:rPr>
          <w:rFonts w:ascii="Times New Roman" w:hAnsi="Times New Roman" w:cs="Times New Roman"/>
          <w:iCs/>
          <w:sz w:val="24"/>
          <w:szCs w:val="24"/>
        </w:rPr>
        <w:t xml:space="preserve"> </w:t>
      </w:r>
      <w:r w:rsidR="00227CC2">
        <w:rPr>
          <w:rFonts w:ascii="Times New Roman" w:hAnsi="Times New Roman" w:cs="Times New Roman"/>
          <w:iCs/>
          <w:sz w:val="24"/>
          <w:szCs w:val="24"/>
        </w:rPr>
        <w:t xml:space="preserve">(EU) 2020/1503 </w:t>
      </w:r>
      <w:r w:rsidR="003077C0">
        <w:rPr>
          <w:rFonts w:ascii="Times New Roman" w:hAnsi="Times New Roman" w:cs="Times New Roman"/>
          <w:iCs/>
          <w:sz w:val="24"/>
          <w:szCs w:val="24"/>
        </w:rPr>
        <w:t>ne naruši kvaliteta interne kontrole p</w:t>
      </w:r>
      <w:r w:rsidR="009C255E">
        <w:rPr>
          <w:rFonts w:ascii="Times New Roman" w:hAnsi="Times New Roman" w:cs="Times New Roman"/>
          <w:iCs/>
          <w:sz w:val="24"/>
          <w:szCs w:val="24"/>
        </w:rPr>
        <w:t>ružatelja usluga skupnog financi</w:t>
      </w:r>
      <w:r w:rsidR="003077C0">
        <w:rPr>
          <w:rFonts w:ascii="Times New Roman" w:hAnsi="Times New Roman" w:cs="Times New Roman"/>
          <w:iCs/>
          <w:sz w:val="24"/>
          <w:szCs w:val="24"/>
        </w:rPr>
        <w:t>ranja ili nije</w:t>
      </w:r>
      <w:r w:rsidRPr="0067422C">
        <w:rPr>
          <w:rFonts w:ascii="Times New Roman" w:hAnsi="Times New Roman" w:cs="Times New Roman"/>
          <w:iCs/>
          <w:sz w:val="24"/>
          <w:szCs w:val="24"/>
        </w:rPr>
        <w:t xml:space="preserve"> osigura</w:t>
      </w:r>
      <w:r w:rsidR="003077C0">
        <w:rPr>
          <w:rFonts w:ascii="Times New Roman" w:hAnsi="Times New Roman" w:cs="Times New Roman"/>
          <w:iCs/>
          <w:sz w:val="24"/>
          <w:szCs w:val="24"/>
        </w:rPr>
        <w:t>o</w:t>
      </w:r>
      <w:r w:rsidRPr="0067422C">
        <w:rPr>
          <w:rFonts w:ascii="Times New Roman" w:hAnsi="Times New Roman" w:cs="Times New Roman"/>
          <w:iCs/>
          <w:sz w:val="24"/>
          <w:szCs w:val="24"/>
        </w:rPr>
        <w:t xml:space="preserve"> mogućnost </w:t>
      </w:r>
      <w:r w:rsidR="003077C0" w:rsidRPr="0067422C">
        <w:rPr>
          <w:rFonts w:ascii="Times New Roman" w:hAnsi="Times New Roman" w:cs="Times New Roman"/>
          <w:iCs/>
          <w:sz w:val="24"/>
          <w:szCs w:val="24"/>
        </w:rPr>
        <w:t>Agencij</w:t>
      </w:r>
      <w:r w:rsidR="003077C0">
        <w:rPr>
          <w:rFonts w:ascii="Times New Roman" w:hAnsi="Times New Roman" w:cs="Times New Roman"/>
          <w:iCs/>
          <w:sz w:val="24"/>
          <w:szCs w:val="24"/>
        </w:rPr>
        <w:t>i</w:t>
      </w:r>
      <w:r w:rsidR="003077C0" w:rsidRPr="0067422C">
        <w:rPr>
          <w:rFonts w:ascii="Times New Roman" w:hAnsi="Times New Roman" w:cs="Times New Roman"/>
          <w:iCs/>
          <w:sz w:val="24"/>
          <w:szCs w:val="24"/>
        </w:rPr>
        <w:t xml:space="preserve"> </w:t>
      </w:r>
      <w:r w:rsidRPr="0067422C">
        <w:rPr>
          <w:rFonts w:ascii="Times New Roman" w:hAnsi="Times New Roman" w:cs="Times New Roman"/>
          <w:iCs/>
          <w:sz w:val="24"/>
          <w:szCs w:val="24"/>
        </w:rPr>
        <w:t>da prati usklađenost pružatelja usluga skupnog financiranja</w:t>
      </w:r>
      <w:r w:rsidR="00CF59E1" w:rsidRPr="0067422C">
        <w:rPr>
          <w:rFonts w:ascii="Times New Roman" w:hAnsi="Times New Roman" w:cs="Times New Roman"/>
          <w:iCs/>
          <w:sz w:val="24"/>
          <w:szCs w:val="24"/>
        </w:rPr>
        <w:t xml:space="preserve"> </w:t>
      </w:r>
      <w:r w:rsidR="009C255E">
        <w:rPr>
          <w:rFonts w:ascii="Times New Roman" w:hAnsi="Times New Roman" w:cs="Times New Roman"/>
          <w:iCs/>
          <w:sz w:val="24"/>
          <w:szCs w:val="24"/>
        </w:rPr>
        <w:t xml:space="preserve">s ovom Uredbom </w:t>
      </w:r>
      <w:r w:rsidR="00CF59E1" w:rsidRPr="0067422C">
        <w:rPr>
          <w:rFonts w:ascii="Times New Roman" w:hAnsi="Times New Roman" w:cs="Times New Roman"/>
          <w:iCs/>
          <w:sz w:val="24"/>
          <w:szCs w:val="24"/>
        </w:rPr>
        <w:t>u skladu s člankom 9. stavkom 2. Uredbe</w:t>
      </w:r>
      <w:r w:rsidR="002E3AED" w:rsidRPr="0067422C">
        <w:rPr>
          <w:rFonts w:ascii="Times New Roman" w:hAnsi="Times New Roman" w:cs="Times New Roman"/>
          <w:iCs/>
          <w:sz w:val="24"/>
          <w:szCs w:val="24"/>
        </w:rPr>
        <w:t xml:space="preserve"> (EU) 2020/1503</w:t>
      </w:r>
    </w:p>
    <w:p w14:paraId="6B329945" w14:textId="641BB658" w:rsidR="00CF59E1" w:rsidRPr="0067422C" w:rsidRDefault="00C62552"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4C4BBF" w:rsidRPr="0067422C">
        <w:rPr>
          <w:rFonts w:ascii="Times New Roman" w:hAnsi="Times New Roman" w:cs="Times New Roman"/>
          <w:iCs/>
          <w:sz w:val="24"/>
          <w:szCs w:val="24"/>
        </w:rPr>
        <w:t>7</w:t>
      </w:r>
      <w:r w:rsidRPr="0067422C">
        <w:rPr>
          <w:rFonts w:ascii="Times New Roman" w:hAnsi="Times New Roman" w:cs="Times New Roman"/>
          <w:iCs/>
          <w:sz w:val="24"/>
          <w:szCs w:val="24"/>
        </w:rPr>
        <w:t>. kao pružatelj usluga skupnog financiranja izdvojio</w:t>
      </w:r>
      <w:r w:rsidR="002527A4">
        <w:rPr>
          <w:rFonts w:ascii="Times New Roman" w:hAnsi="Times New Roman" w:cs="Times New Roman"/>
          <w:iCs/>
          <w:sz w:val="24"/>
          <w:szCs w:val="24"/>
        </w:rPr>
        <w:t xml:space="preserve"> je</w:t>
      </w:r>
      <w:r w:rsidRPr="0067422C">
        <w:rPr>
          <w:rFonts w:ascii="Times New Roman" w:hAnsi="Times New Roman" w:cs="Times New Roman"/>
          <w:iCs/>
          <w:sz w:val="24"/>
          <w:szCs w:val="24"/>
        </w:rPr>
        <w:t xml:space="preserve"> aktivnosti na način da je na </w:t>
      </w:r>
      <w:r w:rsidR="0049064B">
        <w:rPr>
          <w:rFonts w:ascii="Times New Roman" w:hAnsi="Times New Roman" w:cs="Times New Roman"/>
          <w:iCs/>
          <w:sz w:val="24"/>
          <w:szCs w:val="24"/>
        </w:rPr>
        <w:t>treću stranu</w:t>
      </w:r>
      <w:r w:rsidRPr="0067422C">
        <w:rPr>
          <w:rFonts w:ascii="Times New Roman" w:hAnsi="Times New Roman" w:cs="Times New Roman"/>
          <w:iCs/>
          <w:sz w:val="24"/>
          <w:szCs w:val="24"/>
        </w:rPr>
        <w:t xml:space="preserve"> prenio odgovornost za usklađenost s Uredbom (EU) 2020/1503, suprotno članku 9. stavku 3. Uredbe</w:t>
      </w:r>
      <w:r w:rsidR="002E3AED" w:rsidRPr="0067422C">
        <w:rPr>
          <w:rFonts w:ascii="Times New Roman" w:hAnsi="Times New Roman" w:cs="Times New Roman"/>
          <w:iCs/>
          <w:sz w:val="24"/>
          <w:szCs w:val="24"/>
        </w:rPr>
        <w:t xml:space="preserve"> (EU) 2020/1503</w:t>
      </w:r>
    </w:p>
    <w:p w14:paraId="27FE4875" w14:textId="268534F1" w:rsidR="00C62552"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28</w:t>
      </w:r>
      <w:r w:rsidR="00B3197F" w:rsidRPr="0067422C">
        <w:rPr>
          <w:rFonts w:ascii="Times New Roman" w:hAnsi="Times New Roman" w:cs="Times New Roman"/>
          <w:iCs/>
          <w:sz w:val="24"/>
          <w:szCs w:val="24"/>
        </w:rPr>
        <w:t>. kao pruž</w:t>
      </w:r>
      <w:r w:rsidR="00C62552" w:rsidRPr="0067422C">
        <w:rPr>
          <w:rFonts w:ascii="Times New Roman" w:hAnsi="Times New Roman" w:cs="Times New Roman"/>
          <w:iCs/>
          <w:sz w:val="24"/>
          <w:szCs w:val="24"/>
        </w:rPr>
        <w:t>atelj usluga skupnog financiranj</w:t>
      </w:r>
      <w:r w:rsidR="00B3197F" w:rsidRPr="0067422C">
        <w:rPr>
          <w:rFonts w:ascii="Times New Roman" w:hAnsi="Times New Roman" w:cs="Times New Roman"/>
          <w:iCs/>
          <w:sz w:val="24"/>
          <w:szCs w:val="24"/>
        </w:rPr>
        <w:t>a</w:t>
      </w:r>
      <w:r w:rsidR="00C62552" w:rsidRPr="0067422C">
        <w:rPr>
          <w:rFonts w:ascii="Times New Roman" w:hAnsi="Times New Roman" w:cs="Times New Roman"/>
          <w:iCs/>
          <w:sz w:val="24"/>
          <w:szCs w:val="24"/>
        </w:rPr>
        <w:t xml:space="preserve"> koji </w:t>
      </w:r>
      <w:r w:rsidR="00B3197F" w:rsidRPr="0067422C">
        <w:rPr>
          <w:rFonts w:ascii="Times New Roman" w:hAnsi="Times New Roman" w:cs="Times New Roman"/>
          <w:iCs/>
          <w:sz w:val="24"/>
          <w:szCs w:val="24"/>
        </w:rPr>
        <w:t>p</w:t>
      </w:r>
      <w:r w:rsidR="00C62552" w:rsidRPr="0067422C">
        <w:rPr>
          <w:rFonts w:ascii="Times New Roman" w:hAnsi="Times New Roman" w:cs="Times New Roman"/>
          <w:iCs/>
          <w:sz w:val="24"/>
          <w:szCs w:val="24"/>
        </w:rPr>
        <w:t>ruža usluge pohrane imovine ili platne usluge nije obavijestio klijente o svim elementima iz članka 10. stavka 1. Uredbe</w:t>
      </w:r>
      <w:r w:rsidR="002E3AED" w:rsidRPr="0067422C">
        <w:rPr>
          <w:rFonts w:ascii="Times New Roman" w:hAnsi="Times New Roman" w:cs="Times New Roman"/>
          <w:iCs/>
          <w:sz w:val="24"/>
          <w:szCs w:val="24"/>
        </w:rPr>
        <w:t xml:space="preserve"> (EU) 2020/1503</w:t>
      </w:r>
    </w:p>
    <w:p w14:paraId="793688A1" w14:textId="05FB63FF" w:rsidR="00C62552"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29</w:t>
      </w:r>
      <w:r w:rsidR="00C62552" w:rsidRPr="0067422C">
        <w:rPr>
          <w:rFonts w:ascii="Times New Roman" w:hAnsi="Times New Roman" w:cs="Times New Roman"/>
          <w:iCs/>
          <w:sz w:val="24"/>
          <w:szCs w:val="24"/>
        </w:rPr>
        <w:t>.</w:t>
      </w:r>
      <w:r w:rsidR="00B3197F" w:rsidRPr="0067422C">
        <w:rPr>
          <w:rFonts w:ascii="Times New Roman" w:hAnsi="Times New Roman" w:cs="Times New Roman"/>
          <w:iCs/>
          <w:sz w:val="24"/>
          <w:szCs w:val="24"/>
        </w:rPr>
        <w:t xml:space="preserve"> kao pružatelj usluga skupnog financiranja koji izvršava platne transakcije s vrijednosnim papirima i instrumentima dopuštenima za potrebe skupnog financiranja, sredstva deponira kod treće strane koja nije središnja banka ili kreditna institucija, suprotno članku 10. stavku 2. Uredbe</w:t>
      </w:r>
      <w:r w:rsidR="002E3AED" w:rsidRPr="0067422C">
        <w:rPr>
          <w:rFonts w:ascii="Times New Roman" w:hAnsi="Times New Roman" w:cs="Times New Roman"/>
          <w:iCs/>
          <w:sz w:val="24"/>
          <w:szCs w:val="24"/>
        </w:rPr>
        <w:t xml:space="preserve"> (EU) 2020/1503</w:t>
      </w:r>
    </w:p>
    <w:p w14:paraId="627EE876" w14:textId="03E27377" w:rsidR="00B3197F" w:rsidRPr="0067422C" w:rsidRDefault="002E3AED"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sidR="004C4BBF" w:rsidRPr="0067422C">
        <w:rPr>
          <w:rFonts w:ascii="Times New Roman" w:hAnsi="Times New Roman" w:cs="Times New Roman"/>
          <w:iCs/>
          <w:sz w:val="24"/>
          <w:szCs w:val="24"/>
        </w:rPr>
        <w:t>0</w:t>
      </w:r>
      <w:r w:rsidRPr="0067422C">
        <w:rPr>
          <w:rFonts w:ascii="Times New Roman" w:hAnsi="Times New Roman" w:cs="Times New Roman"/>
          <w:iCs/>
          <w:sz w:val="24"/>
          <w:szCs w:val="24"/>
        </w:rPr>
        <w:t xml:space="preserve">. </w:t>
      </w:r>
      <w:r w:rsidR="00B3197F" w:rsidRPr="0067422C">
        <w:rPr>
          <w:rFonts w:ascii="Times New Roman" w:hAnsi="Times New Roman" w:cs="Times New Roman"/>
          <w:iCs/>
          <w:sz w:val="24"/>
          <w:szCs w:val="24"/>
        </w:rPr>
        <w:t>kao pružatelj usluga skupnog financiranja povjeri usluge skrbništva osobi koja za to nema odgovarajuće odobrenje za rad, suprotno članku 10. stavku 3. Uredbe</w:t>
      </w:r>
      <w:r w:rsidRPr="0067422C">
        <w:rPr>
          <w:rFonts w:ascii="Times New Roman" w:hAnsi="Times New Roman" w:cs="Times New Roman"/>
          <w:iCs/>
          <w:sz w:val="24"/>
          <w:szCs w:val="24"/>
        </w:rPr>
        <w:t xml:space="preserve"> (EU) 2020/1503</w:t>
      </w:r>
    </w:p>
    <w:p w14:paraId="5F791809" w14:textId="6683E65C" w:rsidR="00B3197F"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3</w:t>
      </w:r>
      <w:r>
        <w:rPr>
          <w:rFonts w:ascii="Times New Roman" w:hAnsi="Times New Roman" w:cs="Times New Roman"/>
          <w:iCs/>
          <w:sz w:val="24"/>
          <w:szCs w:val="24"/>
        </w:rPr>
        <w:t>1</w:t>
      </w:r>
      <w:r w:rsidR="00B3197F" w:rsidRPr="0067422C">
        <w:rPr>
          <w:rFonts w:ascii="Times New Roman" w:hAnsi="Times New Roman" w:cs="Times New Roman"/>
          <w:iCs/>
          <w:sz w:val="24"/>
          <w:szCs w:val="24"/>
        </w:rPr>
        <w:t>. kao pružatelj usluga skupnog financiranja pruža platne usluge putem treće strane koja nema odgovarajuće odobrenje za rad sukladno zakonu kojim je uređen platni promet ili nacionalnom propisu države članice kojim su prenesene odredbe Direktive (EU) 2015/2366</w:t>
      </w:r>
      <w:r w:rsidR="004919B6">
        <w:rPr>
          <w:rFonts w:ascii="Times New Roman" w:hAnsi="Times New Roman" w:cs="Times New Roman"/>
          <w:iCs/>
          <w:sz w:val="24"/>
          <w:szCs w:val="24"/>
        </w:rPr>
        <w:t xml:space="preserve"> </w:t>
      </w:r>
      <w:r w:rsidR="004919B6" w:rsidRPr="004919B6">
        <w:rPr>
          <w:rFonts w:ascii="Times New Roman" w:hAnsi="Times New Roman" w:cs="Times New Roman"/>
          <w:iCs/>
          <w:sz w:val="24"/>
          <w:szCs w:val="24"/>
        </w:rPr>
        <w:t>Europskog parlamenta i Vijeća od 25. studenoga 2015. o platnim uslugama na unutarnjem tržištu, o izmjeni direktiva 2002/6</w:t>
      </w:r>
      <w:r w:rsidR="004919B6">
        <w:rPr>
          <w:rFonts w:ascii="Times New Roman" w:hAnsi="Times New Roman" w:cs="Times New Roman"/>
          <w:iCs/>
          <w:sz w:val="24"/>
          <w:szCs w:val="24"/>
        </w:rPr>
        <w:t>5/EZ, 2009/110/EZ i 2013/36/EU</w:t>
      </w:r>
      <w:r w:rsidR="00CA5E70">
        <w:rPr>
          <w:rFonts w:ascii="Times New Roman" w:hAnsi="Times New Roman" w:cs="Times New Roman"/>
          <w:iCs/>
          <w:sz w:val="24"/>
          <w:szCs w:val="24"/>
        </w:rPr>
        <w:t xml:space="preserve"> </w:t>
      </w:r>
      <w:r w:rsidR="00CA5E70" w:rsidRPr="00CA5E70">
        <w:rPr>
          <w:rFonts w:ascii="Times New Roman" w:hAnsi="Times New Roman" w:cs="Times New Roman"/>
          <w:iCs/>
          <w:sz w:val="24"/>
          <w:szCs w:val="24"/>
        </w:rPr>
        <w:t>te Uredbe (EU) br. 1093/2010 i o stavljanju izvan snage Direktive 20</w:t>
      </w:r>
      <w:r w:rsidR="00CA5E70">
        <w:rPr>
          <w:rFonts w:ascii="Times New Roman" w:hAnsi="Times New Roman" w:cs="Times New Roman"/>
          <w:iCs/>
          <w:sz w:val="24"/>
          <w:szCs w:val="24"/>
        </w:rPr>
        <w:t>07/64/EZ (SL L 337, 23.12.2015.)</w:t>
      </w:r>
      <w:r w:rsidR="00B3197F" w:rsidRPr="0067422C">
        <w:rPr>
          <w:rFonts w:ascii="Times New Roman" w:hAnsi="Times New Roman" w:cs="Times New Roman"/>
          <w:iCs/>
          <w:sz w:val="24"/>
          <w:szCs w:val="24"/>
        </w:rPr>
        <w:t xml:space="preserve"> suprotno članku 10. stavku 4. Uredbe</w:t>
      </w:r>
      <w:r w:rsidR="002E3AED" w:rsidRPr="0067422C">
        <w:rPr>
          <w:rFonts w:ascii="Times New Roman" w:hAnsi="Times New Roman" w:cs="Times New Roman"/>
          <w:iCs/>
          <w:sz w:val="24"/>
          <w:szCs w:val="24"/>
        </w:rPr>
        <w:t xml:space="preserve"> (EU) 2020/1503</w:t>
      </w:r>
    </w:p>
    <w:p w14:paraId="0882547F" w14:textId="641F3D4C" w:rsidR="00B3197F"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2</w:t>
      </w:r>
      <w:r w:rsidR="00B3197F" w:rsidRPr="0067422C">
        <w:rPr>
          <w:rFonts w:ascii="Times New Roman" w:hAnsi="Times New Roman" w:cs="Times New Roman"/>
          <w:iCs/>
          <w:sz w:val="24"/>
          <w:szCs w:val="24"/>
        </w:rPr>
        <w:t>. kao pružatelj usluga skupnog financiranja nije imao bonitetnu zaštitu u skladu s člankom 11. Uredbe</w:t>
      </w:r>
      <w:r w:rsidR="002E3AED" w:rsidRPr="0067422C">
        <w:rPr>
          <w:rFonts w:ascii="Times New Roman" w:hAnsi="Times New Roman" w:cs="Times New Roman"/>
          <w:iCs/>
          <w:sz w:val="24"/>
          <w:szCs w:val="24"/>
        </w:rPr>
        <w:t xml:space="preserve"> (EU) 2020/1503</w:t>
      </w:r>
    </w:p>
    <w:p w14:paraId="7870BFA5" w14:textId="3F726E72" w:rsidR="00B3197F"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3</w:t>
      </w:r>
      <w:r w:rsidR="00B3197F" w:rsidRPr="0067422C">
        <w:rPr>
          <w:rFonts w:ascii="Times New Roman" w:hAnsi="Times New Roman" w:cs="Times New Roman"/>
          <w:iCs/>
          <w:sz w:val="24"/>
          <w:szCs w:val="24"/>
        </w:rPr>
        <w:t xml:space="preserve">. kao pružatelj usluga skupnog financiranja pružao </w:t>
      </w:r>
      <w:r w:rsidR="00864C28">
        <w:rPr>
          <w:rFonts w:ascii="Times New Roman" w:hAnsi="Times New Roman" w:cs="Times New Roman"/>
          <w:iCs/>
          <w:sz w:val="24"/>
          <w:szCs w:val="24"/>
        </w:rPr>
        <w:t xml:space="preserve">je </w:t>
      </w:r>
      <w:r w:rsidR="00B3197F" w:rsidRPr="0067422C">
        <w:rPr>
          <w:rFonts w:ascii="Times New Roman" w:hAnsi="Times New Roman" w:cs="Times New Roman"/>
          <w:iCs/>
          <w:sz w:val="24"/>
          <w:szCs w:val="24"/>
        </w:rPr>
        <w:t xml:space="preserve">dodatne usluge skupnog financiranja </w:t>
      </w:r>
      <w:r w:rsidR="002A7C70" w:rsidRPr="0067422C">
        <w:rPr>
          <w:rFonts w:ascii="Times New Roman" w:hAnsi="Times New Roman" w:cs="Times New Roman"/>
          <w:iCs/>
          <w:sz w:val="24"/>
          <w:szCs w:val="24"/>
        </w:rPr>
        <w:t xml:space="preserve">koje nisu obuhvaćene odobrenjem za rad, a za iste nije </w:t>
      </w:r>
      <w:r w:rsidR="005C4FAA">
        <w:rPr>
          <w:rFonts w:ascii="Times New Roman" w:hAnsi="Times New Roman" w:cs="Times New Roman"/>
          <w:iCs/>
          <w:sz w:val="24"/>
          <w:szCs w:val="24"/>
        </w:rPr>
        <w:t>proveden postupak</w:t>
      </w:r>
      <w:r w:rsidR="002A7C70" w:rsidRPr="0067422C">
        <w:rPr>
          <w:rFonts w:ascii="Times New Roman" w:hAnsi="Times New Roman" w:cs="Times New Roman"/>
          <w:iCs/>
          <w:sz w:val="24"/>
          <w:szCs w:val="24"/>
        </w:rPr>
        <w:t xml:space="preserve"> u skladu s člankom 13. stavkom 2. Uredbe</w:t>
      </w:r>
      <w:r w:rsidR="002E3AED" w:rsidRPr="0067422C">
        <w:rPr>
          <w:rFonts w:ascii="Times New Roman" w:hAnsi="Times New Roman" w:cs="Times New Roman"/>
          <w:iCs/>
          <w:sz w:val="24"/>
          <w:szCs w:val="24"/>
        </w:rPr>
        <w:t xml:space="preserve"> (EU) 2020/1503</w:t>
      </w:r>
    </w:p>
    <w:p w14:paraId="07EB62A1" w14:textId="423A1A69" w:rsidR="002A7C7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4</w:t>
      </w:r>
      <w:r w:rsidR="002A7C70" w:rsidRPr="0067422C">
        <w:rPr>
          <w:rFonts w:ascii="Times New Roman" w:hAnsi="Times New Roman" w:cs="Times New Roman"/>
          <w:iCs/>
          <w:sz w:val="24"/>
          <w:szCs w:val="24"/>
        </w:rPr>
        <w:t>. kao pružatelj usluga skupnog financiranja Agenciji nije omogućio obavljanje izravnog nadzora, suprotno članku 15. stavku 2. Uredbe</w:t>
      </w:r>
      <w:r w:rsidR="002E3AED" w:rsidRPr="0067422C">
        <w:rPr>
          <w:rFonts w:ascii="Times New Roman" w:hAnsi="Times New Roman" w:cs="Times New Roman"/>
          <w:iCs/>
          <w:sz w:val="24"/>
          <w:szCs w:val="24"/>
        </w:rPr>
        <w:t xml:space="preserve"> (EU) 2020/1503</w:t>
      </w:r>
    </w:p>
    <w:p w14:paraId="07413826" w14:textId="7BB734E8" w:rsidR="002A7C7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5</w:t>
      </w:r>
      <w:r w:rsidR="002E3AED" w:rsidRPr="0067422C">
        <w:rPr>
          <w:rFonts w:ascii="Times New Roman" w:hAnsi="Times New Roman" w:cs="Times New Roman"/>
          <w:iCs/>
          <w:sz w:val="24"/>
          <w:szCs w:val="24"/>
        </w:rPr>
        <w:t xml:space="preserve">. </w:t>
      </w:r>
      <w:r w:rsidR="002A7C70" w:rsidRPr="0067422C">
        <w:rPr>
          <w:rFonts w:ascii="Times New Roman" w:hAnsi="Times New Roman" w:cs="Times New Roman"/>
          <w:iCs/>
          <w:sz w:val="24"/>
          <w:szCs w:val="24"/>
        </w:rPr>
        <w:t>kao pružatelj usluga skupnog financiranja Agenciju nije obavijestio o bitnoj promjeni uvjeta za odobrenje za rad, suprotno članku 15. stavku 3. Uredbe</w:t>
      </w:r>
      <w:r w:rsidR="002E3AED" w:rsidRPr="0067422C">
        <w:rPr>
          <w:rFonts w:ascii="Times New Roman" w:hAnsi="Times New Roman" w:cs="Times New Roman"/>
          <w:iCs/>
          <w:sz w:val="24"/>
          <w:szCs w:val="24"/>
        </w:rPr>
        <w:t xml:space="preserve"> (EU) 2020/1503</w:t>
      </w:r>
    </w:p>
    <w:p w14:paraId="585B6E35" w14:textId="43D02328" w:rsidR="000A686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6</w:t>
      </w:r>
      <w:r w:rsidR="002A7C70" w:rsidRPr="0067422C">
        <w:rPr>
          <w:rFonts w:ascii="Times New Roman" w:hAnsi="Times New Roman" w:cs="Times New Roman"/>
          <w:iCs/>
          <w:sz w:val="24"/>
          <w:szCs w:val="24"/>
        </w:rPr>
        <w:t>. kao pružatelj usluga skupnog financiranja nije Agenciji dostavio tražene podatke, suprotno članku 15. stavku 3. Uredbe</w:t>
      </w:r>
      <w:r w:rsidR="002E3AED" w:rsidRPr="0067422C">
        <w:rPr>
          <w:rFonts w:ascii="Times New Roman" w:hAnsi="Times New Roman" w:cs="Times New Roman"/>
          <w:iCs/>
          <w:sz w:val="24"/>
          <w:szCs w:val="24"/>
        </w:rPr>
        <w:t xml:space="preserve"> (EU) 2020/1503</w:t>
      </w:r>
    </w:p>
    <w:p w14:paraId="3B613125" w14:textId="7E6B0CB7" w:rsidR="002A7C7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sz w:val="24"/>
          <w:szCs w:val="24"/>
        </w:rPr>
        <w:t>3</w:t>
      </w:r>
      <w:r>
        <w:rPr>
          <w:rFonts w:ascii="Times New Roman" w:hAnsi="Times New Roman" w:cs="Times New Roman"/>
          <w:sz w:val="24"/>
          <w:szCs w:val="24"/>
        </w:rPr>
        <w:t>7</w:t>
      </w:r>
      <w:r w:rsidR="002A7C70" w:rsidRPr="0067422C">
        <w:rPr>
          <w:rFonts w:ascii="Times New Roman" w:hAnsi="Times New Roman" w:cs="Times New Roman"/>
          <w:sz w:val="24"/>
          <w:szCs w:val="24"/>
        </w:rPr>
        <w:t xml:space="preserve">. </w:t>
      </w:r>
      <w:r w:rsidR="002A7C70" w:rsidRPr="0067422C">
        <w:rPr>
          <w:rFonts w:ascii="Times New Roman" w:hAnsi="Times New Roman" w:cs="Times New Roman"/>
          <w:iCs/>
          <w:sz w:val="24"/>
          <w:szCs w:val="24"/>
        </w:rPr>
        <w:t xml:space="preserve">kao pružatelj usluga skupnog financiranja pruži usluge skupnog financiranja </w:t>
      </w:r>
      <w:r w:rsidR="000402EB" w:rsidRPr="0067422C">
        <w:rPr>
          <w:rFonts w:ascii="Times New Roman" w:hAnsi="Times New Roman" w:cs="Times New Roman"/>
          <w:iCs/>
          <w:sz w:val="24"/>
          <w:szCs w:val="24"/>
        </w:rPr>
        <w:t>u drugoj državi članici a o tome nije prethodno dostavio obavijest Agenciji u skladu s člankom 18. stavkom 1. Uredbe</w:t>
      </w:r>
      <w:r w:rsidR="007D5ABE">
        <w:rPr>
          <w:rFonts w:ascii="Times New Roman" w:hAnsi="Times New Roman" w:cs="Times New Roman"/>
          <w:iCs/>
          <w:sz w:val="24"/>
          <w:szCs w:val="24"/>
        </w:rPr>
        <w:t xml:space="preserve"> </w:t>
      </w:r>
      <w:r w:rsidR="007D5ABE" w:rsidRPr="007D5ABE">
        <w:rPr>
          <w:rFonts w:ascii="Times New Roman" w:hAnsi="Times New Roman" w:cs="Times New Roman"/>
          <w:iCs/>
          <w:sz w:val="24"/>
          <w:szCs w:val="24"/>
        </w:rPr>
        <w:t>(EU) 2020/1503</w:t>
      </w:r>
    </w:p>
    <w:p w14:paraId="55F5EA10" w14:textId="3F690229" w:rsidR="000402EB"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3</w:t>
      </w:r>
      <w:r>
        <w:rPr>
          <w:rFonts w:ascii="Times New Roman" w:hAnsi="Times New Roman" w:cs="Times New Roman"/>
          <w:iCs/>
          <w:sz w:val="24"/>
          <w:szCs w:val="24"/>
        </w:rPr>
        <w:t>8</w:t>
      </w:r>
      <w:r w:rsidR="002E3AED" w:rsidRPr="0067422C">
        <w:rPr>
          <w:rFonts w:ascii="Times New Roman" w:hAnsi="Times New Roman" w:cs="Times New Roman"/>
          <w:iCs/>
          <w:sz w:val="24"/>
          <w:szCs w:val="24"/>
        </w:rPr>
        <w:t xml:space="preserve">. </w:t>
      </w:r>
      <w:r w:rsidR="000402EB" w:rsidRPr="0067422C">
        <w:rPr>
          <w:rFonts w:ascii="Times New Roman" w:hAnsi="Times New Roman" w:cs="Times New Roman"/>
          <w:iCs/>
          <w:sz w:val="24"/>
          <w:szCs w:val="24"/>
        </w:rPr>
        <w:t>kao pružatelj usluga skupnog financiranja nije osigurao da su sve informacije za klijente navedene u članku 19.</w:t>
      </w:r>
      <w:r w:rsidR="003955C3">
        <w:rPr>
          <w:rFonts w:ascii="Times New Roman" w:hAnsi="Times New Roman" w:cs="Times New Roman"/>
          <w:iCs/>
          <w:sz w:val="24"/>
          <w:szCs w:val="24"/>
        </w:rPr>
        <w:t xml:space="preserve"> stavku 1. Uredbe (EU) 2020/1503</w:t>
      </w:r>
      <w:r w:rsidR="000402EB" w:rsidRPr="0067422C">
        <w:rPr>
          <w:rFonts w:ascii="Times New Roman" w:hAnsi="Times New Roman" w:cs="Times New Roman"/>
          <w:iCs/>
          <w:sz w:val="24"/>
          <w:szCs w:val="24"/>
        </w:rPr>
        <w:t xml:space="preserve"> poštene, jasne i </w:t>
      </w:r>
      <w:proofErr w:type="spellStart"/>
      <w:r w:rsidR="000402EB" w:rsidRPr="0067422C">
        <w:rPr>
          <w:rFonts w:ascii="Times New Roman" w:hAnsi="Times New Roman" w:cs="Times New Roman"/>
          <w:iCs/>
          <w:sz w:val="24"/>
          <w:szCs w:val="24"/>
        </w:rPr>
        <w:t>neobmanjujuće</w:t>
      </w:r>
      <w:proofErr w:type="spellEnd"/>
      <w:r w:rsidR="000402EB" w:rsidRPr="0067422C">
        <w:rPr>
          <w:rFonts w:ascii="Times New Roman" w:hAnsi="Times New Roman" w:cs="Times New Roman"/>
          <w:iCs/>
          <w:sz w:val="24"/>
          <w:szCs w:val="24"/>
        </w:rPr>
        <w:t>, suprotno članku 19. stavku 1. Uredbe</w:t>
      </w:r>
      <w:r w:rsidR="002E3AED" w:rsidRPr="0067422C">
        <w:rPr>
          <w:rFonts w:ascii="Times New Roman" w:hAnsi="Times New Roman" w:cs="Times New Roman"/>
          <w:iCs/>
          <w:sz w:val="24"/>
          <w:szCs w:val="24"/>
        </w:rPr>
        <w:t xml:space="preserve"> (EU) 2020/1503</w:t>
      </w:r>
    </w:p>
    <w:p w14:paraId="3BAD4C72" w14:textId="12E05CC1" w:rsidR="000402EB"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39</w:t>
      </w:r>
      <w:r w:rsidR="000402EB" w:rsidRPr="0067422C">
        <w:rPr>
          <w:rFonts w:ascii="Times New Roman" w:hAnsi="Times New Roman" w:cs="Times New Roman"/>
          <w:iCs/>
          <w:sz w:val="24"/>
          <w:szCs w:val="24"/>
        </w:rPr>
        <w:t>. kao pružatelj usluga skupnog financiranja nije obavijestio klijente da njegove usluge skupnog financiranja</w:t>
      </w:r>
      <w:r w:rsidR="00433BCC">
        <w:rPr>
          <w:rFonts w:ascii="Times New Roman" w:hAnsi="Times New Roman" w:cs="Times New Roman"/>
          <w:iCs/>
          <w:sz w:val="24"/>
          <w:szCs w:val="24"/>
        </w:rPr>
        <w:t xml:space="preserve"> nisu</w:t>
      </w:r>
      <w:r w:rsidR="000402EB" w:rsidRPr="0067422C">
        <w:rPr>
          <w:rFonts w:ascii="Times New Roman" w:hAnsi="Times New Roman" w:cs="Times New Roman"/>
          <w:iCs/>
          <w:sz w:val="24"/>
          <w:szCs w:val="24"/>
        </w:rPr>
        <w:t xml:space="preserve"> obuhvaćene sustavom osiguranja depozita kako je uređeno zakonom kojim se uređuje zaštita depozita te fondom za zaštitu </w:t>
      </w:r>
      <w:proofErr w:type="spellStart"/>
      <w:r w:rsidR="000402EB" w:rsidRPr="0067422C">
        <w:rPr>
          <w:rFonts w:ascii="Times New Roman" w:hAnsi="Times New Roman" w:cs="Times New Roman"/>
          <w:iCs/>
          <w:sz w:val="24"/>
          <w:szCs w:val="24"/>
        </w:rPr>
        <w:t>ulagatelja</w:t>
      </w:r>
      <w:proofErr w:type="spellEnd"/>
      <w:r w:rsidR="000402EB" w:rsidRPr="0067422C">
        <w:rPr>
          <w:rFonts w:ascii="Times New Roman" w:hAnsi="Times New Roman" w:cs="Times New Roman"/>
          <w:iCs/>
          <w:sz w:val="24"/>
          <w:szCs w:val="24"/>
        </w:rPr>
        <w:t xml:space="preserve"> kako je uređen zakonom kojim se uređuje tržište kapitala, suprotno članku 19. stavku 2. Uredbe</w:t>
      </w:r>
      <w:r w:rsidR="002E3AED" w:rsidRPr="0067422C">
        <w:rPr>
          <w:rFonts w:ascii="Times New Roman" w:hAnsi="Times New Roman" w:cs="Times New Roman"/>
          <w:iCs/>
          <w:sz w:val="24"/>
          <w:szCs w:val="24"/>
        </w:rPr>
        <w:t xml:space="preserve"> (EU) 2020/1503</w:t>
      </w:r>
    </w:p>
    <w:p w14:paraId="36306458" w14:textId="412CCED0" w:rsidR="000402EB"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40</w:t>
      </w:r>
      <w:r w:rsidR="000402EB" w:rsidRPr="0067422C">
        <w:rPr>
          <w:rFonts w:ascii="Times New Roman" w:hAnsi="Times New Roman" w:cs="Times New Roman"/>
          <w:iCs/>
          <w:sz w:val="24"/>
          <w:szCs w:val="24"/>
        </w:rPr>
        <w:t xml:space="preserve">. kao pružatelj usluga skupnog financiranja nije klijente obavijestio o razdoblju razmatranja za </w:t>
      </w:r>
      <w:proofErr w:type="spellStart"/>
      <w:r w:rsidR="000402EB" w:rsidRPr="0067422C">
        <w:rPr>
          <w:rFonts w:ascii="Times New Roman" w:hAnsi="Times New Roman" w:cs="Times New Roman"/>
          <w:iCs/>
          <w:sz w:val="24"/>
          <w:szCs w:val="24"/>
        </w:rPr>
        <w:t>nesofisticirane</w:t>
      </w:r>
      <w:proofErr w:type="spellEnd"/>
      <w:r w:rsidR="000402EB" w:rsidRPr="0067422C">
        <w:rPr>
          <w:rFonts w:ascii="Times New Roman" w:hAnsi="Times New Roman" w:cs="Times New Roman"/>
          <w:iCs/>
          <w:sz w:val="24"/>
          <w:szCs w:val="24"/>
        </w:rPr>
        <w:t xml:space="preserve"> </w:t>
      </w:r>
      <w:proofErr w:type="spellStart"/>
      <w:r w:rsidR="000402EB" w:rsidRPr="0067422C">
        <w:rPr>
          <w:rFonts w:ascii="Times New Roman" w:hAnsi="Times New Roman" w:cs="Times New Roman"/>
          <w:iCs/>
          <w:sz w:val="24"/>
          <w:szCs w:val="24"/>
        </w:rPr>
        <w:t>ulagatelje</w:t>
      </w:r>
      <w:proofErr w:type="spellEnd"/>
      <w:r w:rsidR="000402EB" w:rsidRPr="0067422C">
        <w:rPr>
          <w:rFonts w:ascii="Times New Roman" w:hAnsi="Times New Roman" w:cs="Times New Roman"/>
          <w:iCs/>
          <w:sz w:val="24"/>
          <w:szCs w:val="24"/>
        </w:rPr>
        <w:t xml:space="preserve"> sukladno članku 19. stavku 3. Uredbe</w:t>
      </w:r>
      <w:r w:rsidR="002E3AED" w:rsidRPr="0067422C">
        <w:rPr>
          <w:rFonts w:ascii="Times New Roman" w:hAnsi="Times New Roman" w:cs="Times New Roman"/>
          <w:iCs/>
          <w:sz w:val="24"/>
          <w:szCs w:val="24"/>
        </w:rPr>
        <w:t xml:space="preserve"> (EU) 2020/1503</w:t>
      </w:r>
    </w:p>
    <w:p w14:paraId="20AC850B" w14:textId="739201CE" w:rsidR="000402EB"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1</w:t>
      </w:r>
      <w:r w:rsidR="000402EB" w:rsidRPr="0067422C">
        <w:rPr>
          <w:rFonts w:ascii="Times New Roman" w:hAnsi="Times New Roman" w:cs="Times New Roman"/>
          <w:iCs/>
          <w:sz w:val="24"/>
          <w:szCs w:val="24"/>
        </w:rPr>
        <w:t>. kao pružatelj usluga skupnog financiranja nije podatke iz članka 19. stavka 1. Ured</w:t>
      </w:r>
      <w:r w:rsidR="00627071">
        <w:rPr>
          <w:rFonts w:ascii="Times New Roman" w:hAnsi="Times New Roman" w:cs="Times New Roman"/>
          <w:iCs/>
          <w:sz w:val="24"/>
          <w:szCs w:val="24"/>
        </w:rPr>
        <w:t>b</w:t>
      </w:r>
      <w:r w:rsidR="000402EB" w:rsidRPr="0067422C">
        <w:rPr>
          <w:rFonts w:ascii="Times New Roman" w:hAnsi="Times New Roman" w:cs="Times New Roman"/>
          <w:iCs/>
          <w:sz w:val="24"/>
          <w:szCs w:val="24"/>
        </w:rPr>
        <w:t xml:space="preserve">e (EU) 2020/1503 dostavio </w:t>
      </w:r>
      <w:r w:rsidR="00627071">
        <w:rPr>
          <w:rFonts w:ascii="Times New Roman" w:hAnsi="Times New Roman" w:cs="Times New Roman"/>
          <w:iCs/>
          <w:sz w:val="24"/>
          <w:szCs w:val="24"/>
        </w:rPr>
        <w:t xml:space="preserve">kada je to primjereno, a svakako </w:t>
      </w:r>
      <w:r w:rsidR="000402EB" w:rsidRPr="0067422C">
        <w:rPr>
          <w:rFonts w:ascii="Times New Roman" w:hAnsi="Times New Roman" w:cs="Times New Roman"/>
          <w:iCs/>
          <w:sz w:val="24"/>
          <w:szCs w:val="24"/>
        </w:rPr>
        <w:t xml:space="preserve">prije sklapanja </w:t>
      </w:r>
      <w:r w:rsidR="00854885" w:rsidRPr="0067422C">
        <w:rPr>
          <w:rFonts w:ascii="Times New Roman" w:hAnsi="Times New Roman" w:cs="Times New Roman"/>
          <w:iCs/>
          <w:sz w:val="24"/>
          <w:szCs w:val="24"/>
        </w:rPr>
        <w:t>transakcije</w:t>
      </w:r>
      <w:r w:rsidR="000402EB" w:rsidRPr="0067422C">
        <w:rPr>
          <w:rFonts w:ascii="Times New Roman" w:hAnsi="Times New Roman" w:cs="Times New Roman"/>
          <w:iCs/>
          <w:sz w:val="24"/>
          <w:szCs w:val="24"/>
        </w:rPr>
        <w:t xml:space="preserve"> skupnog financiranja, suprotno članku 19. stavku 4. Uredbe</w:t>
      </w:r>
      <w:r w:rsidR="002E3AED" w:rsidRPr="0067422C">
        <w:rPr>
          <w:rFonts w:ascii="Times New Roman" w:hAnsi="Times New Roman" w:cs="Times New Roman"/>
          <w:iCs/>
          <w:sz w:val="24"/>
          <w:szCs w:val="24"/>
        </w:rPr>
        <w:t xml:space="preserve"> (EU) 2020/1503</w:t>
      </w:r>
    </w:p>
    <w:p w14:paraId="6515AA25" w14:textId="133D7EED" w:rsidR="000402EB"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2</w:t>
      </w:r>
      <w:r w:rsidR="000402EB" w:rsidRPr="0067422C">
        <w:rPr>
          <w:rFonts w:ascii="Times New Roman" w:hAnsi="Times New Roman" w:cs="Times New Roman"/>
          <w:iCs/>
          <w:sz w:val="24"/>
          <w:szCs w:val="24"/>
        </w:rPr>
        <w:t>. kao pružatelj usluga skupnog financiranja nije osigurao da s</w:t>
      </w:r>
      <w:r w:rsidR="00FD7E06" w:rsidRPr="0067422C">
        <w:rPr>
          <w:rFonts w:ascii="Times New Roman" w:hAnsi="Times New Roman" w:cs="Times New Roman"/>
          <w:iCs/>
          <w:sz w:val="24"/>
          <w:szCs w:val="24"/>
        </w:rPr>
        <w:t>u</w:t>
      </w:r>
      <w:r w:rsidR="000402EB" w:rsidRPr="0067422C">
        <w:rPr>
          <w:rFonts w:ascii="Times New Roman" w:hAnsi="Times New Roman" w:cs="Times New Roman"/>
          <w:iCs/>
          <w:sz w:val="24"/>
          <w:szCs w:val="24"/>
        </w:rPr>
        <w:t xml:space="preserve"> informacije iz članka 19. stav</w:t>
      </w:r>
      <w:r w:rsidR="00931015">
        <w:rPr>
          <w:rFonts w:ascii="Times New Roman" w:hAnsi="Times New Roman" w:cs="Times New Roman"/>
          <w:iCs/>
          <w:sz w:val="24"/>
          <w:szCs w:val="24"/>
        </w:rPr>
        <w:t>a</w:t>
      </w:r>
      <w:r w:rsidR="000402EB" w:rsidRPr="0067422C">
        <w:rPr>
          <w:rFonts w:ascii="Times New Roman" w:hAnsi="Times New Roman" w:cs="Times New Roman"/>
          <w:iCs/>
          <w:sz w:val="24"/>
          <w:szCs w:val="24"/>
        </w:rPr>
        <w:t xml:space="preserve">ka 1., 2. i 6. </w:t>
      </w:r>
      <w:r w:rsidR="007D5ABE" w:rsidRPr="007D5ABE">
        <w:rPr>
          <w:rFonts w:ascii="Times New Roman" w:hAnsi="Times New Roman" w:cs="Times New Roman"/>
          <w:iCs/>
          <w:sz w:val="24"/>
          <w:szCs w:val="24"/>
        </w:rPr>
        <w:t xml:space="preserve">Uredbe (EU) 2020/1503 </w:t>
      </w:r>
      <w:r w:rsidR="00FD7E06" w:rsidRPr="0067422C">
        <w:rPr>
          <w:rFonts w:ascii="Times New Roman" w:hAnsi="Times New Roman" w:cs="Times New Roman"/>
          <w:iCs/>
          <w:sz w:val="24"/>
          <w:szCs w:val="24"/>
        </w:rPr>
        <w:t>dostupne svim klijentima na vidljivom i lako dostupnom mjestu na internetskoj stranici, suprotno članku 19. stavku 5. Uredbe (EU) 2020/1503</w:t>
      </w:r>
      <w:r w:rsidR="002E3AED" w:rsidRPr="0067422C">
        <w:rPr>
          <w:rFonts w:ascii="Times New Roman" w:hAnsi="Times New Roman" w:cs="Times New Roman"/>
          <w:iCs/>
          <w:sz w:val="24"/>
          <w:szCs w:val="24"/>
        </w:rPr>
        <w:t xml:space="preserve"> </w:t>
      </w:r>
    </w:p>
    <w:p w14:paraId="72A77C6A" w14:textId="29AFA346" w:rsidR="00FD7E0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3</w:t>
      </w:r>
      <w:r w:rsidR="00FD7E06" w:rsidRPr="0067422C">
        <w:rPr>
          <w:rFonts w:ascii="Times New Roman" w:hAnsi="Times New Roman" w:cs="Times New Roman"/>
          <w:iCs/>
          <w:sz w:val="24"/>
          <w:szCs w:val="24"/>
        </w:rPr>
        <w:t>. kao pružatelj usluga skupnog financiranja primjenjuje procjene kreditne sposobnosti na projekte skupnog financiranja bez da je prethodno objavio metodu upotr</w:t>
      </w:r>
      <w:r w:rsidR="00574D07">
        <w:rPr>
          <w:rFonts w:ascii="Times New Roman" w:hAnsi="Times New Roman" w:cs="Times New Roman"/>
          <w:iCs/>
          <w:sz w:val="24"/>
          <w:szCs w:val="24"/>
        </w:rPr>
        <w:t>i</w:t>
      </w:r>
      <w:r w:rsidR="00FD7E06" w:rsidRPr="0067422C">
        <w:rPr>
          <w:rFonts w:ascii="Times New Roman" w:hAnsi="Times New Roman" w:cs="Times New Roman"/>
          <w:iCs/>
          <w:sz w:val="24"/>
          <w:szCs w:val="24"/>
        </w:rPr>
        <w:t xml:space="preserve">jebljenu za izračun procjene kreditne sposobnosti, suprotno članku 19. stavku 6. Uredbe </w:t>
      </w:r>
      <w:r w:rsidR="002E3AED" w:rsidRPr="0067422C">
        <w:rPr>
          <w:rFonts w:ascii="Times New Roman" w:hAnsi="Times New Roman" w:cs="Times New Roman"/>
          <w:iCs/>
          <w:sz w:val="24"/>
          <w:szCs w:val="24"/>
        </w:rPr>
        <w:t>(EU) 2020/1503</w:t>
      </w:r>
    </w:p>
    <w:p w14:paraId="6314B81F" w14:textId="695885AA" w:rsidR="00FD7E0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4</w:t>
      </w:r>
      <w:r w:rsidR="00FD7E06" w:rsidRPr="0067422C">
        <w:rPr>
          <w:rFonts w:ascii="Times New Roman" w:hAnsi="Times New Roman" w:cs="Times New Roman"/>
          <w:iCs/>
          <w:sz w:val="24"/>
          <w:szCs w:val="24"/>
        </w:rPr>
        <w:t>. kao pružatelj u</w:t>
      </w:r>
      <w:r w:rsidR="00AA74A6">
        <w:rPr>
          <w:rFonts w:ascii="Times New Roman" w:hAnsi="Times New Roman" w:cs="Times New Roman"/>
          <w:iCs/>
          <w:sz w:val="24"/>
          <w:szCs w:val="24"/>
        </w:rPr>
        <w:t xml:space="preserve">sluga skupnog financiranja </w:t>
      </w:r>
      <w:r w:rsidR="00FD7E06" w:rsidRPr="0067422C">
        <w:rPr>
          <w:rFonts w:ascii="Times New Roman" w:hAnsi="Times New Roman" w:cs="Times New Roman"/>
          <w:iCs/>
          <w:sz w:val="24"/>
          <w:szCs w:val="24"/>
        </w:rPr>
        <w:t>na svojoj platformi predlaže utvrđivanje cijene ponuda za skupno financiranje bez da je prethodno objavio metodu upotr</w:t>
      </w:r>
      <w:r w:rsidR="00574D07">
        <w:rPr>
          <w:rFonts w:ascii="Times New Roman" w:hAnsi="Times New Roman" w:cs="Times New Roman"/>
          <w:iCs/>
          <w:sz w:val="24"/>
          <w:szCs w:val="24"/>
        </w:rPr>
        <w:t>i</w:t>
      </w:r>
      <w:r w:rsidR="00FD7E06" w:rsidRPr="0067422C">
        <w:rPr>
          <w:rFonts w:ascii="Times New Roman" w:hAnsi="Times New Roman" w:cs="Times New Roman"/>
          <w:iCs/>
          <w:sz w:val="24"/>
          <w:szCs w:val="24"/>
        </w:rPr>
        <w:t xml:space="preserve">jebljenu za izračun te cijene, suprotno članku 19. stavku 6. Uredbe </w:t>
      </w:r>
      <w:r w:rsidR="002E3AED" w:rsidRPr="0067422C">
        <w:rPr>
          <w:rFonts w:ascii="Times New Roman" w:hAnsi="Times New Roman" w:cs="Times New Roman"/>
          <w:iCs/>
          <w:sz w:val="24"/>
          <w:szCs w:val="24"/>
        </w:rPr>
        <w:t>(EU) 2020/1503</w:t>
      </w:r>
    </w:p>
    <w:p w14:paraId="377E23DE" w14:textId="040CB0F7" w:rsidR="00FD7E0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5</w:t>
      </w:r>
      <w:r w:rsidR="00FD7E06" w:rsidRPr="0067422C">
        <w:rPr>
          <w:rFonts w:ascii="Times New Roman" w:hAnsi="Times New Roman" w:cs="Times New Roman"/>
          <w:iCs/>
          <w:sz w:val="24"/>
          <w:szCs w:val="24"/>
        </w:rPr>
        <w:t>. kao pružatelj usluga skupnog financiranja nije unutar godine dana objavio stopu neispunjavanja obveza projekata skupnog financiranja, suprotno odredbi članka 20. stavka 1. točke a. Uredbe</w:t>
      </w:r>
      <w:r w:rsidR="007D6BEE">
        <w:rPr>
          <w:rFonts w:ascii="Times New Roman" w:hAnsi="Times New Roman" w:cs="Times New Roman"/>
          <w:iCs/>
          <w:sz w:val="24"/>
          <w:szCs w:val="24"/>
        </w:rPr>
        <w:t xml:space="preserve"> </w:t>
      </w:r>
      <w:r w:rsidR="002E3AED" w:rsidRPr="0067422C">
        <w:rPr>
          <w:rFonts w:ascii="Times New Roman" w:hAnsi="Times New Roman" w:cs="Times New Roman"/>
          <w:iCs/>
          <w:sz w:val="24"/>
          <w:szCs w:val="24"/>
        </w:rPr>
        <w:t>(EU) 2020/1503</w:t>
      </w:r>
    </w:p>
    <w:p w14:paraId="03A133E4" w14:textId="75ED9DEA" w:rsidR="00FD7E0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6</w:t>
      </w:r>
      <w:r w:rsidR="00FD7E06" w:rsidRPr="0067422C">
        <w:rPr>
          <w:rFonts w:ascii="Times New Roman" w:hAnsi="Times New Roman" w:cs="Times New Roman"/>
          <w:iCs/>
          <w:sz w:val="24"/>
          <w:szCs w:val="24"/>
        </w:rPr>
        <w:t>. kao pružat</w:t>
      </w:r>
      <w:r w:rsidR="00AA74A6">
        <w:rPr>
          <w:rFonts w:ascii="Times New Roman" w:hAnsi="Times New Roman" w:cs="Times New Roman"/>
          <w:iCs/>
          <w:sz w:val="24"/>
          <w:szCs w:val="24"/>
        </w:rPr>
        <w:t>elj usluga skupnog financiranja</w:t>
      </w:r>
      <w:r w:rsidR="00FD7E06" w:rsidRPr="0067422C">
        <w:rPr>
          <w:rFonts w:ascii="Times New Roman" w:hAnsi="Times New Roman" w:cs="Times New Roman"/>
          <w:iCs/>
          <w:sz w:val="24"/>
          <w:szCs w:val="24"/>
        </w:rPr>
        <w:t xml:space="preserve"> nije u roku od četiri mjeseca od kraja financijske godine objavio izjavu o ishodu, suprotno odredbi članka 20. stavka 1. točke b. Uredbe</w:t>
      </w:r>
      <w:r w:rsidR="002E3AED" w:rsidRPr="0067422C">
        <w:rPr>
          <w:rFonts w:ascii="Times New Roman" w:hAnsi="Times New Roman" w:cs="Times New Roman"/>
          <w:iCs/>
          <w:sz w:val="24"/>
          <w:szCs w:val="24"/>
        </w:rPr>
        <w:t xml:space="preserve"> (EU) 2020/1503</w:t>
      </w:r>
    </w:p>
    <w:p w14:paraId="74337100" w14:textId="37CFFDF7" w:rsidR="00FD7E06" w:rsidRPr="0067422C" w:rsidRDefault="0052214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iCs/>
          <w:sz w:val="24"/>
          <w:szCs w:val="24"/>
        </w:rPr>
        <w:lastRenderedPageBreak/>
        <w:t>4</w:t>
      </w:r>
      <w:r>
        <w:rPr>
          <w:rFonts w:ascii="Times New Roman" w:hAnsi="Times New Roman" w:cs="Times New Roman"/>
          <w:iCs/>
          <w:sz w:val="24"/>
          <w:szCs w:val="24"/>
        </w:rPr>
        <w:t>7</w:t>
      </w:r>
      <w:r w:rsidR="00FD7E06" w:rsidRPr="0067422C">
        <w:rPr>
          <w:rFonts w:ascii="Times New Roman" w:hAnsi="Times New Roman" w:cs="Times New Roman"/>
          <w:iCs/>
          <w:sz w:val="24"/>
          <w:szCs w:val="24"/>
        </w:rPr>
        <w:t>. kao pružatelj usluga skupnog financiranja objavu stope neispunjavanja obveza projekata skupnog financiranja nije objavio na istaknutom mjestu na svojim internetskim stranicama, suprotno članku 20. stavku 2. Uredbe</w:t>
      </w:r>
      <w:r w:rsidR="002E3AED" w:rsidRPr="0067422C">
        <w:rPr>
          <w:rFonts w:ascii="Times New Roman" w:hAnsi="Times New Roman" w:cs="Times New Roman"/>
          <w:iCs/>
          <w:sz w:val="24"/>
          <w:szCs w:val="24"/>
        </w:rPr>
        <w:t xml:space="preserve"> (EU) 2020/1503</w:t>
      </w:r>
    </w:p>
    <w:p w14:paraId="59928A86" w14:textId="414EAC32" w:rsidR="00FD7E0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w:t>
      </w:r>
      <w:r>
        <w:rPr>
          <w:rFonts w:ascii="Times New Roman" w:hAnsi="Times New Roman" w:cs="Times New Roman"/>
          <w:iCs/>
          <w:sz w:val="24"/>
          <w:szCs w:val="24"/>
        </w:rPr>
        <w:t>8</w:t>
      </w:r>
      <w:r w:rsidR="00FD7E06" w:rsidRPr="0067422C">
        <w:rPr>
          <w:rFonts w:ascii="Times New Roman" w:hAnsi="Times New Roman" w:cs="Times New Roman"/>
          <w:iCs/>
          <w:sz w:val="24"/>
          <w:szCs w:val="24"/>
        </w:rPr>
        <w:t>. kao pružatelj usluga skupnog financiranja</w:t>
      </w:r>
      <w:r w:rsidR="00DB2077" w:rsidRPr="0067422C">
        <w:rPr>
          <w:rFonts w:ascii="Times New Roman" w:hAnsi="Times New Roman" w:cs="Times New Roman"/>
          <w:iCs/>
          <w:sz w:val="24"/>
          <w:szCs w:val="24"/>
        </w:rPr>
        <w:t xml:space="preserve"> potencijalnom </w:t>
      </w:r>
      <w:proofErr w:type="spellStart"/>
      <w:r w:rsidR="00DB2077" w:rsidRPr="0067422C">
        <w:rPr>
          <w:rFonts w:ascii="Times New Roman" w:hAnsi="Times New Roman" w:cs="Times New Roman"/>
          <w:iCs/>
          <w:sz w:val="24"/>
          <w:szCs w:val="24"/>
        </w:rPr>
        <w:t>nesofisticiranom</w:t>
      </w:r>
      <w:proofErr w:type="spellEnd"/>
      <w:r w:rsidR="00DB2077" w:rsidRPr="0067422C">
        <w:rPr>
          <w:rFonts w:ascii="Times New Roman" w:hAnsi="Times New Roman" w:cs="Times New Roman"/>
          <w:iCs/>
          <w:sz w:val="24"/>
          <w:szCs w:val="24"/>
        </w:rPr>
        <w:t xml:space="preserve"> </w:t>
      </w:r>
      <w:proofErr w:type="spellStart"/>
      <w:r w:rsidR="00DB2077" w:rsidRPr="0067422C">
        <w:rPr>
          <w:rFonts w:ascii="Times New Roman" w:hAnsi="Times New Roman" w:cs="Times New Roman"/>
          <w:iCs/>
          <w:sz w:val="24"/>
          <w:szCs w:val="24"/>
        </w:rPr>
        <w:t>ulagatelju</w:t>
      </w:r>
      <w:proofErr w:type="spellEnd"/>
      <w:r w:rsidR="00DB2077" w:rsidRPr="0067422C">
        <w:rPr>
          <w:rFonts w:ascii="Times New Roman" w:hAnsi="Times New Roman" w:cs="Times New Roman"/>
          <w:iCs/>
          <w:sz w:val="24"/>
          <w:szCs w:val="24"/>
        </w:rPr>
        <w:t xml:space="preserve"> omogućio puni pristup ulaganju u projekte skupnog financiranja bez da </w:t>
      </w:r>
      <w:r w:rsidR="00FD7E06" w:rsidRPr="0067422C">
        <w:rPr>
          <w:rFonts w:ascii="Times New Roman" w:hAnsi="Times New Roman" w:cs="Times New Roman"/>
          <w:iCs/>
          <w:sz w:val="24"/>
          <w:szCs w:val="24"/>
        </w:rPr>
        <w:t>je procijenio primjerenost ponuđenih usl</w:t>
      </w:r>
      <w:r w:rsidR="00DB2077" w:rsidRPr="0067422C">
        <w:rPr>
          <w:rFonts w:ascii="Times New Roman" w:hAnsi="Times New Roman" w:cs="Times New Roman"/>
          <w:iCs/>
          <w:sz w:val="24"/>
          <w:szCs w:val="24"/>
        </w:rPr>
        <w:t xml:space="preserve">uga skupnog financiranja za potencijalne </w:t>
      </w:r>
      <w:proofErr w:type="spellStart"/>
      <w:r w:rsidR="00DB2077" w:rsidRPr="0067422C">
        <w:rPr>
          <w:rFonts w:ascii="Times New Roman" w:hAnsi="Times New Roman" w:cs="Times New Roman"/>
          <w:iCs/>
          <w:sz w:val="24"/>
          <w:szCs w:val="24"/>
        </w:rPr>
        <w:t>nesofisticirane</w:t>
      </w:r>
      <w:proofErr w:type="spellEnd"/>
      <w:r w:rsidR="00DB2077" w:rsidRPr="0067422C">
        <w:rPr>
          <w:rFonts w:ascii="Times New Roman" w:hAnsi="Times New Roman" w:cs="Times New Roman"/>
          <w:iCs/>
          <w:sz w:val="24"/>
          <w:szCs w:val="24"/>
        </w:rPr>
        <w:t xml:space="preserve"> </w:t>
      </w:r>
      <w:proofErr w:type="spellStart"/>
      <w:r w:rsidR="00DB2077" w:rsidRPr="0067422C">
        <w:rPr>
          <w:rFonts w:ascii="Times New Roman" w:hAnsi="Times New Roman" w:cs="Times New Roman"/>
          <w:iCs/>
          <w:sz w:val="24"/>
          <w:szCs w:val="24"/>
        </w:rPr>
        <w:t>ulagatelje</w:t>
      </w:r>
      <w:proofErr w:type="spellEnd"/>
      <w:r w:rsidR="00DB2077" w:rsidRPr="0067422C">
        <w:rPr>
          <w:rFonts w:ascii="Times New Roman" w:hAnsi="Times New Roman" w:cs="Times New Roman"/>
          <w:iCs/>
          <w:sz w:val="24"/>
          <w:szCs w:val="24"/>
        </w:rPr>
        <w:t>, suprotno članku 21. stavku 1. Uredbe</w:t>
      </w:r>
      <w:r w:rsidR="002E3AED" w:rsidRPr="0067422C">
        <w:rPr>
          <w:rFonts w:ascii="Times New Roman" w:hAnsi="Times New Roman" w:cs="Times New Roman"/>
          <w:iCs/>
          <w:sz w:val="24"/>
          <w:szCs w:val="24"/>
        </w:rPr>
        <w:t xml:space="preserve"> (EU) 2020/1503</w:t>
      </w:r>
    </w:p>
    <w:p w14:paraId="389692C9" w14:textId="0230CE3D" w:rsidR="00DB2077"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49</w:t>
      </w:r>
      <w:r w:rsidR="00DB2077" w:rsidRPr="0067422C">
        <w:rPr>
          <w:rFonts w:ascii="Times New Roman" w:hAnsi="Times New Roman" w:cs="Times New Roman"/>
          <w:iCs/>
          <w:sz w:val="24"/>
          <w:szCs w:val="24"/>
        </w:rPr>
        <w:t xml:space="preserve">. </w:t>
      </w:r>
      <w:r w:rsidR="002963B7" w:rsidRPr="0067422C">
        <w:rPr>
          <w:rFonts w:ascii="Times New Roman" w:hAnsi="Times New Roman" w:cs="Times New Roman"/>
          <w:iCs/>
          <w:sz w:val="24"/>
          <w:szCs w:val="24"/>
        </w:rPr>
        <w:t>kao pružate</w:t>
      </w:r>
      <w:r w:rsidR="00AA74A6">
        <w:rPr>
          <w:rFonts w:ascii="Times New Roman" w:hAnsi="Times New Roman" w:cs="Times New Roman"/>
          <w:iCs/>
          <w:sz w:val="24"/>
          <w:szCs w:val="24"/>
        </w:rPr>
        <w:t xml:space="preserve">lj usluga skupnog financiranja </w:t>
      </w:r>
      <w:r w:rsidR="002963B7" w:rsidRPr="0067422C">
        <w:rPr>
          <w:rFonts w:ascii="Times New Roman" w:hAnsi="Times New Roman" w:cs="Times New Roman"/>
          <w:iCs/>
          <w:sz w:val="24"/>
          <w:szCs w:val="24"/>
        </w:rPr>
        <w:t>za potrebe procjene primjerenosti usluga skupnog financiranja nije prikupio sve podatke iz članka 21. stavka 2. Uredbe</w:t>
      </w:r>
      <w:r w:rsidR="002E3AED" w:rsidRPr="0067422C">
        <w:rPr>
          <w:rFonts w:ascii="Times New Roman" w:hAnsi="Times New Roman" w:cs="Times New Roman"/>
          <w:iCs/>
          <w:sz w:val="24"/>
          <w:szCs w:val="24"/>
        </w:rPr>
        <w:t xml:space="preserve"> (EU) 2020/1503</w:t>
      </w:r>
    </w:p>
    <w:p w14:paraId="267F1A12" w14:textId="2564A5FF" w:rsidR="002963B7"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50</w:t>
      </w:r>
      <w:r w:rsidR="002963B7" w:rsidRPr="0067422C">
        <w:rPr>
          <w:rFonts w:ascii="Times New Roman" w:hAnsi="Times New Roman" w:cs="Times New Roman"/>
          <w:iCs/>
          <w:sz w:val="24"/>
          <w:szCs w:val="24"/>
        </w:rPr>
        <w:t>. kao pružatelj usluga skupnog financiranja u roku od dvije godine nakon prvotne procjene nije pre</w:t>
      </w:r>
      <w:r w:rsidR="007A0B06">
        <w:rPr>
          <w:rFonts w:ascii="Times New Roman" w:hAnsi="Times New Roman" w:cs="Times New Roman"/>
          <w:iCs/>
          <w:sz w:val="24"/>
          <w:szCs w:val="24"/>
        </w:rPr>
        <w:t>i</w:t>
      </w:r>
      <w:r w:rsidR="002963B7" w:rsidRPr="0067422C">
        <w:rPr>
          <w:rFonts w:ascii="Times New Roman" w:hAnsi="Times New Roman" w:cs="Times New Roman"/>
          <w:iCs/>
          <w:sz w:val="24"/>
          <w:szCs w:val="24"/>
        </w:rPr>
        <w:t xml:space="preserve">spitao procjenu primjerenosti usluga skupnog financiranja za potencijalne </w:t>
      </w:r>
      <w:proofErr w:type="spellStart"/>
      <w:r w:rsidR="002963B7" w:rsidRPr="0067422C">
        <w:rPr>
          <w:rFonts w:ascii="Times New Roman" w:hAnsi="Times New Roman" w:cs="Times New Roman"/>
          <w:iCs/>
          <w:sz w:val="24"/>
          <w:szCs w:val="24"/>
        </w:rPr>
        <w:t>nesofisticirane</w:t>
      </w:r>
      <w:proofErr w:type="spellEnd"/>
      <w:r w:rsidR="002963B7" w:rsidRPr="0067422C">
        <w:rPr>
          <w:rFonts w:ascii="Times New Roman" w:hAnsi="Times New Roman" w:cs="Times New Roman"/>
          <w:iCs/>
          <w:sz w:val="24"/>
          <w:szCs w:val="24"/>
        </w:rPr>
        <w:t xml:space="preserve"> </w:t>
      </w:r>
      <w:proofErr w:type="spellStart"/>
      <w:r w:rsidR="002963B7" w:rsidRPr="0067422C">
        <w:rPr>
          <w:rFonts w:ascii="Times New Roman" w:hAnsi="Times New Roman" w:cs="Times New Roman"/>
          <w:iCs/>
          <w:sz w:val="24"/>
          <w:szCs w:val="24"/>
        </w:rPr>
        <w:t>ulagatelje</w:t>
      </w:r>
      <w:proofErr w:type="spellEnd"/>
      <w:r w:rsidR="002963B7" w:rsidRPr="0067422C">
        <w:rPr>
          <w:rFonts w:ascii="Times New Roman" w:hAnsi="Times New Roman" w:cs="Times New Roman"/>
          <w:iCs/>
          <w:sz w:val="24"/>
          <w:szCs w:val="24"/>
        </w:rPr>
        <w:t xml:space="preserve"> iz članka 21. stavka 1. Uredbe (EU) 2020/1503, suprotno članku 21. stavku 3. Uredbe</w:t>
      </w:r>
      <w:r w:rsidR="002E3AED" w:rsidRPr="0067422C">
        <w:rPr>
          <w:rFonts w:ascii="Times New Roman" w:hAnsi="Times New Roman" w:cs="Times New Roman"/>
          <w:iCs/>
          <w:sz w:val="24"/>
          <w:szCs w:val="24"/>
        </w:rPr>
        <w:t xml:space="preserve"> (EU) 2020/1503</w:t>
      </w:r>
    </w:p>
    <w:p w14:paraId="64B2DAC5" w14:textId="51A11F02" w:rsidR="00C057C3"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51</w:t>
      </w:r>
      <w:r w:rsidR="002963B7" w:rsidRPr="0067422C">
        <w:rPr>
          <w:rFonts w:ascii="Times New Roman" w:hAnsi="Times New Roman" w:cs="Times New Roman"/>
          <w:iCs/>
          <w:sz w:val="24"/>
          <w:szCs w:val="24"/>
        </w:rPr>
        <w:t xml:space="preserve">. kao pružatelj usluga skupnog financiranja nije pod uvjetima iz članka 21. stavka 4. Uredbe (EU) 2020/1503 </w:t>
      </w:r>
      <w:proofErr w:type="spellStart"/>
      <w:r w:rsidR="00C057C3" w:rsidRPr="0067422C">
        <w:rPr>
          <w:rFonts w:ascii="Times New Roman" w:hAnsi="Times New Roman" w:cs="Times New Roman"/>
          <w:iCs/>
          <w:sz w:val="24"/>
          <w:szCs w:val="24"/>
        </w:rPr>
        <w:t>nesofisticiranog</w:t>
      </w:r>
      <w:proofErr w:type="spellEnd"/>
      <w:r w:rsidR="002963B7" w:rsidRPr="0067422C">
        <w:rPr>
          <w:rFonts w:ascii="Times New Roman" w:hAnsi="Times New Roman" w:cs="Times New Roman"/>
          <w:iCs/>
          <w:sz w:val="24"/>
          <w:szCs w:val="24"/>
        </w:rPr>
        <w:t xml:space="preserve"> </w:t>
      </w:r>
      <w:proofErr w:type="spellStart"/>
      <w:r w:rsidR="002963B7" w:rsidRPr="0067422C">
        <w:rPr>
          <w:rFonts w:ascii="Times New Roman" w:hAnsi="Times New Roman" w:cs="Times New Roman"/>
          <w:iCs/>
          <w:sz w:val="24"/>
          <w:szCs w:val="24"/>
        </w:rPr>
        <w:t>ulagate</w:t>
      </w:r>
      <w:r w:rsidR="00C057C3" w:rsidRPr="0067422C">
        <w:rPr>
          <w:rFonts w:ascii="Times New Roman" w:hAnsi="Times New Roman" w:cs="Times New Roman"/>
          <w:iCs/>
          <w:sz w:val="24"/>
          <w:szCs w:val="24"/>
        </w:rPr>
        <w:t>lja</w:t>
      </w:r>
      <w:proofErr w:type="spellEnd"/>
      <w:r w:rsidR="00C057C3" w:rsidRPr="0067422C">
        <w:rPr>
          <w:rFonts w:ascii="Times New Roman" w:hAnsi="Times New Roman" w:cs="Times New Roman"/>
          <w:iCs/>
          <w:sz w:val="24"/>
          <w:szCs w:val="24"/>
        </w:rPr>
        <w:t xml:space="preserve"> obavijestio o neprimjerenosti usluga skupnog financiranja i izdao mu upozorenje o rizicima, suprotno članku 21. stavku 4. Uredbe</w:t>
      </w:r>
      <w:r w:rsidR="002E3AED" w:rsidRPr="0067422C">
        <w:rPr>
          <w:rFonts w:ascii="Times New Roman" w:hAnsi="Times New Roman" w:cs="Times New Roman"/>
          <w:iCs/>
          <w:sz w:val="24"/>
          <w:szCs w:val="24"/>
        </w:rPr>
        <w:t xml:space="preserve"> (EU) 2020/1503</w:t>
      </w:r>
    </w:p>
    <w:p w14:paraId="529D10F5" w14:textId="119DD292" w:rsidR="00C057C3"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2</w:t>
      </w:r>
      <w:r w:rsidR="00C057C3" w:rsidRPr="0067422C">
        <w:rPr>
          <w:rFonts w:ascii="Times New Roman" w:hAnsi="Times New Roman" w:cs="Times New Roman"/>
          <w:iCs/>
          <w:sz w:val="24"/>
          <w:szCs w:val="24"/>
        </w:rPr>
        <w:t>. kao pružatelj usluga skupnog financiranja nije od</w:t>
      </w:r>
      <w:r w:rsidR="006D5138">
        <w:rPr>
          <w:rFonts w:ascii="Times New Roman" w:hAnsi="Times New Roman" w:cs="Times New Roman"/>
          <w:iCs/>
          <w:sz w:val="24"/>
          <w:szCs w:val="24"/>
        </w:rPr>
        <w:t xml:space="preserve"> potencijalnog</w:t>
      </w:r>
      <w:r w:rsidR="00C057C3" w:rsidRPr="0067422C">
        <w:rPr>
          <w:rFonts w:ascii="Times New Roman" w:hAnsi="Times New Roman" w:cs="Times New Roman"/>
          <w:iCs/>
          <w:sz w:val="24"/>
          <w:szCs w:val="24"/>
        </w:rPr>
        <w:t xml:space="preserve"> </w:t>
      </w:r>
      <w:proofErr w:type="spellStart"/>
      <w:r w:rsidR="00C057C3" w:rsidRPr="0067422C">
        <w:rPr>
          <w:rFonts w:ascii="Times New Roman" w:hAnsi="Times New Roman" w:cs="Times New Roman"/>
          <w:iCs/>
          <w:sz w:val="24"/>
          <w:szCs w:val="24"/>
        </w:rPr>
        <w:t>nesofisticiranog</w:t>
      </w:r>
      <w:proofErr w:type="spellEnd"/>
      <w:r w:rsidR="00C057C3" w:rsidRPr="0067422C">
        <w:rPr>
          <w:rFonts w:ascii="Times New Roman" w:hAnsi="Times New Roman" w:cs="Times New Roman"/>
          <w:iCs/>
          <w:sz w:val="24"/>
          <w:szCs w:val="24"/>
        </w:rPr>
        <w:t xml:space="preserve"> </w:t>
      </w:r>
      <w:proofErr w:type="spellStart"/>
      <w:r w:rsidR="00C057C3" w:rsidRPr="0067422C">
        <w:rPr>
          <w:rFonts w:ascii="Times New Roman" w:hAnsi="Times New Roman" w:cs="Times New Roman"/>
          <w:iCs/>
          <w:sz w:val="24"/>
          <w:szCs w:val="24"/>
        </w:rPr>
        <w:t>ulagatelja</w:t>
      </w:r>
      <w:proofErr w:type="spellEnd"/>
      <w:r w:rsidR="00C057C3" w:rsidRPr="0067422C">
        <w:rPr>
          <w:rFonts w:ascii="Times New Roman" w:hAnsi="Times New Roman" w:cs="Times New Roman"/>
          <w:iCs/>
          <w:sz w:val="24"/>
          <w:szCs w:val="24"/>
        </w:rPr>
        <w:t xml:space="preserve"> pribavio simulaciju sposobnosti podnošenja gubitaka, suprotno članku 21. stavku 5. Uredbe</w:t>
      </w:r>
      <w:r w:rsidR="002E3AED" w:rsidRPr="0067422C">
        <w:rPr>
          <w:rFonts w:ascii="Times New Roman" w:hAnsi="Times New Roman" w:cs="Times New Roman"/>
          <w:iCs/>
          <w:sz w:val="24"/>
          <w:szCs w:val="24"/>
        </w:rPr>
        <w:t xml:space="preserve"> (EU) 2020/1503</w:t>
      </w:r>
    </w:p>
    <w:p w14:paraId="13934EB2" w14:textId="77F0D41F" w:rsidR="00C057C3"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3</w:t>
      </w:r>
      <w:r w:rsidR="00C057C3" w:rsidRPr="0067422C">
        <w:rPr>
          <w:rFonts w:ascii="Times New Roman" w:hAnsi="Times New Roman" w:cs="Times New Roman"/>
          <w:iCs/>
          <w:sz w:val="24"/>
          <w:szCs w:val="24"/>
        </w:rPr>
        <w:t>. ka</w:t>
      </w:r>
      <w:r w:rsidR="00B8732C" w:rsidRPr="0067422C">
        <w:rPr>
          <w:rFonts w:ascii="Times New Roman" w:hAnsi="Times New Roman" w:cs="Times New Roman"/>
          <w:iCs/>
          <w:sz w:val="24"/>
          <w:szCs w:val="24"/>
        </w:rPr>
        <w:t xml:space="preserve">o pružatelj usluga skupnog financiranja nije osigurao da je </w:t>
      </w:r>
      <w:r w:rsidR="0085552F">
        <w:rPr>
          <w:rFonts w:ascii="Times New Roman" w:hAnsi="Times New Roman" w:cs="Times New Roman"/>
          <w:iCs/>
          <w:sz w:val="24"/>
          <w:szCs w:val="24"/>
        </w:rPr>
        <w:t>potencijalni</w:t>
      </w:r>
      <w:r w:rsidR="0085552F" w:rsidRPr="0067422C">
        <w:rPr>
          <w:rFonts w:ascii="Times New Roman" w:hAnsi="Times New Roman" w:cs="Times New Roman"/>
          <w:iCs/>
          <w:sz w:val="24"/>
          <w:szCs w:val="24"/>
        </w:rPr>
        <w:t xml:space="preserve"> </w:t>
      </w:r>
      <w:proofErr w:type="spellStart"/>
      <w:r w:rsidR="00B8732C" w:rsidRPr="0067422C">
        <w:rPr>
          <w:rFonts w:ascii="Times New Roman" w:hAnsi="Times New Roman" w:cs="Times New Roman"/>
          <w:iCs/>
          <w:sz w:val="24"/>
          <w:szCs w:val="24"/>
        </w:rPr>
        <w:t>nesofisticirani</w:t>
      </w:r>
      <w:proofErr w:type="spellEnd"/>
      <w:r w:rsidR="00B8732C" w:rsidRPr="0067422C">
        <w:rPr>
          <w:rFonts w:ascii="Times New Roman" w:hAnsi="Times New Roman" w:cs="Times New Roman"/>
          <w:iCs/>
          <w:sz w:val="24"/>
          <w:szCs w:val="24"/>
        </w:rPr>
        <w:t xml:space="preserve"> </w:t>
      </w:r>
      <w:proofErr w:type="spellStart"/>
      <w:r w:rsidR="00B8732C" w:rsidRPr="0067422C">
        <w:rPr>
          <w:rFonts w:ascii="Times New Roman" w:hAnsi="Times New Roman" w:cs="Times New Roman"/>
          <w:iCs/>
          <w:sz w:val="24"/>
          <w:szCs w:val="24"/>
        </w:rPr>
        <w:t>ulagatelj</w:t>
      </w:r>
      <w:proofErr w:type="spellEnd"/>
      <w:r w:rsidR="0085552F">
        <w:rPr>
          <w:rFonts w:ascii="Times New Roman" w:hAnsi="Times New Roman" w:cs="Times New Roman"/>
          <w:iCs/>
          <w:sz w:val="24"/>
          <w:szCs w:val="24"/>
        </w:rPr>
        <w:t xml:space="preserve"> ili </w:t>
      </w:r>
      <w:proofErr w:type="spellStart"/>
      <w:r w:rsidR="0085552F">
        <w:rPr>
          <w:rFonts w:ascii="Times New Roman" w:hAnsi="Times New Roman" w:cs="Times New Roman"/>
          <w:iCs/>
          <w:sz w:val="24"/>
          <w:szCs w:val="24"/>
        </w:rPr>
        <w:t>nesofisticirani</w:t>
      </w:r>
      <w:proofErr w:type="spellEnd"/>
      <w:r w:rsidR="0085552F">
        <w:rPr>
          <w:rFonts w:ascii="Times New Roman" w:hAnsi="Times New Roman" w:cs="Times New Roman"/>
          <w:iCs/>
          <w:sz w:val="24"/>
          <w:szCs w:val="24"/>
        </w:rPr>
        <w:t xml:space="preserve"> </w:t>
      </w:r>
      <w:proofErr w:type="spellStart"/>
      <w:r w:rsidR="0085552F">
        <w:rPr>
          <w:rFonts w:ascii="Times New Roman" w:hAnsi="Times New Roman" w:cs="Times New Roman"/>
          <w:iCs/>
          <w:sz w:val="24"/>
          <w:szCs w:val="24"/>
        </w:rPr>
        <w:t>ulagatelj</w:t>
      </w:r>
      <w:proofErr w:type="spellEnd"/>
      <w:r w:rsidR="00B8732C" w:rsidRPr="0067422C">
        <w:rPr>
          <w:rFonts w:ascii="Times New Roman" w:hAnsi="Times New Roman" w:cs="Times New Roman"/>
          <w:iCs/>
          <w:sz w:val="24"/>
          <w:szCs w:val="24"/>
        </w:rPr>
        <w:t xml:space="preserve"> koji prihvaća ponudu za skupno financiranje ulažući iznos koji premašuje 1</w:t>
      </w:r>
      <w:r w:rsidR="008F1EFA">
        <w:rPr>
          <w:rFonts w:ascii="Times New Roman" w:hAnsi="Times New Roman" w:cs="Times New Roman"/>
          <w:iCs/>
          <w:sz w:val="24"/>
          <w:szCs w:val="24"/>
        </w:rPr>
        <w:t>.</w:t>
      </w:r>
      <w:r w:rsidR="00B8732C" w:rsidRPr="0067422C">
        <w:rPr>
          <w:rFonts w:ascii="Times New Roman" w:hAnsi="Times New Roman" w:cs="Times New Roman"/>
          <w:iCs/>
          <w:sz w:val="24"/>
          <w:szCs w:val="24"/>
        </w:rPr>
        <w:t xml:space="preserve">000 </w:t>
      </w:r>
      <w:r w:rsidR="00854885" w:rsidRPr="0067422C">
        <w:rPr>
          <w:rFonts w:ascii="Times New Roman" w:hAnsi="Times New Roman" w:cs="Times New Roman"/>
          <w:iCs/>
          <w:sz w:val="24"/>
          <w:szCs w:val="24"/>
        </w:rPr>
        <w:t>EUR</w:t>
      </w:r>
      <w:r w:rsidR="00B8732C" w:rsidRPr="0067422C">
        <w:rPr>
          <w:rFonts w:ascii="Times New Roman" w:hAnsi="Times New Roman" w:cs="Times New Roman"/>
          <w:iCs/>
          <w:sz w:val="24"/>
          <w:szCs w:val="24"/>
        </w:rPr>
        <w:t xml:space="preserve"> ili 5 % vrijednosti njegove neto imovine </w:t>
      </w:r>
      <w:r w:rsidR="0085552F" w:rsidRPr="0085552F">
        <w:rPr>
          <w:rFonts w:ascii="Times New Roman" w:hAnsi="Times New Roman" w:cs="Times New Roman"/>
          <w:iCs/>
          <w:sz w:val="24"/>
          <w:szCs w:val="24"/>
        </w:rPr>
        <w:t xml:space="preserve">svaki put prije nego što </w:t>
      </w:r>
      <w:r w:rsidR="00B8732C" w:rsidRPr="0067422C">
        <w:rPr>
          <w:rFonts w:ascii="Times New Roman" w:hAnsi="Times New Roman" w:cs="Times New Roman"/>
          <w:iCs/>
          <w:sz w:val="24"/>
          <w:szCs w:val="24"/>
        </w:rPr>
        <w:t>prihva</w:t>
      </w:r>
      <w:r w:rsidR="0085552F">
        <w:rPr>
          <w:rFonts w:ascii="Times New Roman" w:hAnsi="Times New Roman" w:cs="Times New Roman"/>
          <w:iCs/>
          <w:sz w:val="24"/>
          <w:szCs w:val="24"/>
        </w:rPr>
        <w:t>ti</w:t>
      </w:r>
      <w:r w:rsidR="00B8732C" w:rsidRPr="0067422C">
        <w:rPr>
          <w:rFonts w:ascii="Times New Roman" w:hAnsi="Times New Roman" w:cs="Times New Roman"/>
          <w:iCs/>
          <w:sz w:val="24"/>
          <w:szCs w:val="24"/>
        </w:rPr>
        <w:t xml:space="preserve"> ponud</w:t>
      </w:r>
      <w:r w:rsidR="0085552F">
        <w:rPr>
          <w:rFonts w:ascii="Times New Roman" w:hAnsi="Times New Roman" w:cs="Times New Roman"/>
          <w:iCs/>
          <w:sz w:val="24"/>
          <w:szCs w:val="24"/>
        </w:rPr>
        <w:t>u</w:t>
      </w:r>
      <w:r w:rsidR="00B8732C" w:rsidRPr="0067422C">
        <w:rPr>
          <w:rFonts w:ascii="Times New Roman" w:hAnsi="Times New Roman" w:cs="Times New Roman"/>
          <w:iCs/>
          <w:sz w:val="24"/>
          <w:szCs w:val="24"/>
        </w:rPr>
        <w:t xml:space="preserve"> za skupno financiranje dobio upozorenje o rizicima, dao izričitu suglasnost pružatelju usluga skupnog financiranja i dokazao pružatelju usluga skupnog financiranja da razumije ulaganje i s njim povezane rizike, suprotno članku 21. stavku 7. Uredbe</w:t>
      </w:r>
      <w:r w:rsidR="002E3AED" w:rsidRPr="0067422C">
        <w:rPr>
          <w:rFonts w:ascii="Times New Roman" w:hAnsi="Times New Roman" w:cs="Times New Roman"/>
          <w:iCs/>
          <w:sz w:val="24"/>
          <w:szCs w:val="24"/>
        </w:rPr>
        <w:t xml:space="preserve"> (EU) 2020/1503</w:t>
      </w:r>
    </w:p>
    <w:p w14:paraId="1C131DD6" w14:textId="646D1FB7" w:rsidR="00B8732C"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4</w:t>
      </w:r>
      <w:r w:rsidR="00B8732C" w:rsidRPr="0067422C">
        <w:rPr>
          <w:rFonts w:ascii="Times New Roman" w:hAnsi="Times New Roman" w:cs="Times New Roman"/>
          <w:iCs/>
          <w:sz w:val="24"/>
          <w:szCs w:val="24"/>
        </w:rPr>
        <w:t>. kao pružatelj usluga skupnog financiranja nije osigurao da su uvjeti ponude obvezujući za vlasnika projekata u skladu s odredbom članka 22. stavka 1. Uredbe</w:t>
      </w:r>
      <w:r w:rsidR="002E3AED" w:rsidRPr="0067422C">
        <w:rPr>
          <w:rFonts w:ascii="Times New Roman" w:hAnsi="Times New Roman" w:cs="Times New Roman"/>
          <w:iCs/>
          <w:sz w:val="24"/>
          <w:szCs w:val="24"/>
        </w:rPr>
        <w:t xml:space="preserve"> (EU) 2020/1503</w:t>
      </w:r>
    </w:p>
    <w:p w14:paraId="303E3AED" w14:textId="0112F969" w:rsidR="00B8732C"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5</w:t>
      </w:r>
      <w:r w:rsidR="00B8732C" w:rsidRPr="0067422C">
        <w:rPr>
          <w:rFonts w:ascii="Times New Roman" w:hAnsi="Times New Roman" w:cs="Times New Roman"/>
          <w:iCs/>
          <w:sz w:val="24"/>
          <w:szCs w:val="24"/>
        </w:rPr>
        <w:t xml:space="preserve">. kao pružatelj usluga skupnog financiranja nije osigurao predugovorno razdoblje razmatranja za potencijalnog </w:t>
      </w:r>
      <w:proofErr w:type="spellStart"/>
      <w:r w:rsidR="00B8732C" w:rsidRPr="0067422C">
        <w:rPr>
          <w:rFonts w:ascii="Times New Roman" w:hAnsi="Times New Roman" w:cs="Times New Roman"/>
          <w:iCs/>
          <w:sz w:val="24"/>
          <w:szCs w:val="24"/>
        </w:rPr>
        <w:t>nesofisticiranog</w:t>
      </w:r>
      <w:proofErr w:type="spellEnd"/>
      <w:r w:rsidR="00B8732C" w:rsidRPr="0067422C">
        <w:rPr>
          <w:rFonts w:ascii="Times New Roman" w:hAnsi="Times New Roman" w:cs="Times New Roman"/>
          <w:iCs/>
          <w:sz w:val="24"/>
          <w:szCs w:val="24"/>
        </w:rPr>
        <w:t xml:space="preserve"> </w:t>
      </w:r>
      <w:proofErr w:type="spellStart"/>
      <w:r w:rsidR="00B8732C" w:rsidRPr="0067422C">
        <w:rPr>
          <w:rFonts w:ascii="Times New Roman" w:hAnsi="Times New Roman" w:cs="Times New Roman"/>
          <w:iCs/>
          <w:sz w:val="24"/>
          <w:szCs w:val="24"/>
        </w:rPr>
        <w:t>ulagatelja</w:t>
      </w:r>
      <w:proofErr w:type="spellEnd"/>
      <w:r w:rsidR="00B8732C" w:rsidRPr="0067422C">
        <w:rPr>
          <w:rFonts w:ascii="Times New Roman" w:hAnsi="Times New Roman" w:cs="Times New Roman"/>
          <w:iCs/>
          <w:sz w:val="24"/>
          <w:szCs w:val="24"/>
        </w:rPr>
        <w:t>, suprotno odredbi članka 22. stavka 2. Uredbe</w:t>
      </w:r>
      <w:r w:rsidR="002E3AED" w:rsidRPr="0067422C">
        <w:rPr>
          <w:rFonts w:ascii="Times New Roman" w:hAnsi="Times New Roman" w:cs="Times New Roman"/>
          <w:iCs/>
          <w:sz w:val="24"/>
          <w:szCs w:val="24"/>
        </w:rPr>
        <w:t xml:space="preserve"> (EU) 2020/1503</w:t>
      </w:r>
    </w:p>
    <w:p w14:paraId="755A476D" w14:textId="4FF6D33C" w:rsidR="00B8732C"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6</w:t>
      </w:r>
      <w:r w:rsidR="00B8732C" w:rsidRPr="0067422C">
        <w:rPr>
          <w:rFonts w:ascii="Times New Roman" w:hAnsi="Times New Roman" w:cs="Times New Roman"/>
          <w:iCs/>
          <w:sz w:val="24"/>
          <w:szCs w:val="24"/>
        </w:rPr>
        <w:t xml:space="preserve">. </w:t>
      </w:r>
      <w:r w:rsidR="00BB3AE0" w:rsidRPr="0067422C">
        <w:rPr>
          <w:rFonts w:ascii="Times New Roman" w:hAnsi="Times New Roman" w:cs="Times New Roman"/>
          <w:iCs/>
          <w:sz w:val="24"/>
          <w:szCs w:val="24"/>
        </w:rPr>
        <w:t xml:space="preserve">kao pružatelj usluga skupnog financiranja nije osigurao </w:t>
      </w:r>
      <w:r w:rsidR="00854885" w:rsidRPr="0067422C">
        <w:rPr>
          <w:rFonts w:ascii="Times New Roman" w:hAnsi="Times New Roman" w:cs="Times New Roman"/>
          <w:iCs/>
          <w:sz w:val="24"/>
          <w:szCs w:val="24"/>
        </w:rPr>
        <w:t>predugovorno</w:t>
      </w:r>
      <w:r w:rsidR="00BB3AE0" w:rsidRPr="0067422C">
        <w:rPr>
          <w:rFonts w:ascii="Times New Roman" w:hAnsi="Times New Roman" w:cs="Times New Roman"/>
          <w:iCs/>
          <w:sz w:val="24"/>
          <w:szCs w:val="24"/>
        </w:rPr>
        <w:t xml:space="preserve"> razdoblje razmatranja za potencijalnog </w:t>
      </w:r>
      <w:proofErr w:type="spellStart"/>
      <w:r w:rsidR="00BB3AE0" w:rsidRPr="0067422C">
        <w:rPr>
          <w:rFonts w:ascii="Times New Roman" w:hAnsi="Times New Roman" w:cs="Times New Roman"/>
          <w:iCs/>
          <w:sz w:val="24"/>
          <w:szCs w:val="24"/>
        </w:rPr>
        <w:t>nesofisticiranog</w:t>
      </w:r>
      <w:proofErr w:type="spellEnd"/>
      <w:r w:rsidR="00BB3AE0" w:rsidRPr="0067422C">
        <w:rPr>
          <w:rFonts w:ascii="Times New Roman" w:hAnsi="Times New Roman" w:cs="Times New Roman"/>
          <w:iCs/>
          <w:sz w:val="24"/>
          <w:szCs w:val="24"/>
        </w:rPr>
        <w:t xml:space="preserve"> </w:t>
      </w:r>
      <w:proofErr w:type="spellStart"/>
      <w:r w:rsidR="00BB3AE0" w:rsidRPr="0067422C">
        <w:rPr>
          <w:rFonts w:ascii="Times New Roman" w:hAnsi="Times New Roman" w:cs="Times New Roman"/>
          <w:iCs/>
          <w:sz w:val="24"/>
          <w:szCs w:val="24"/>
        </w:rPr>
        <w:t>ulagatelja</w:t>
      </w:r>
      <w:proofErr w:type="spellEnd"/>
      <w:r w:rsidR="00BB3AE0" w:rsidRPr="0067422C">
        <w:rPr>
          <w:rFonts w:ascii="Times New Roman" w:hAnsi="Times New Roman" w:cs="Times New Roman"/>
          <w:iCs/>
          <w:sz w:val="24"/>
          <w:szCs w:val="24"/>
        </w:rPr>
        <w:t xml:space="preserve"> u roku propisanom odredbom članka 22. stavka 3. Uredbe</w:t>
      </w:r>
      <w:r w:rsidR="002E3AED" w:rsidRPr="0067422C">
        <w:rPr>
          <w:rFonts w:ascii="Times New Roman" w:hAnsi="Times New Roman" w:cs="Times New Roman"/>
          <w:iCs/>
          <w:sz w:val="24"/>
          <w:szCs w:val="24"/>
        </w:rPr>
        <w:t xml:space="preserve"> (EU) 2020/1503</w:t>
      </w:r>
    </w:p>
    <w:p w14:paraId="14A86F2E" w14:textId="2348858C" w:rsidR="00BB3AE0"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57</w:t>
      </w:r>
      <w:r w:rsidR="00BB3AE0" w:rsidRPr="0067422C">
        <w:rPr>
          <w:rFonts w:ascii="Times New Roman" w:hAnsi="Times New Roman" w:cs="Times New Roman"/>
          <w:iCs/>
          <w:sz w:val="24"/>
          <w:szCs w:val="24"/>
        </w:rPr>
        <w:t xml:space="preserve">. kao pružatelj usluga skupnog financiranja </w:t>
      </w:r>
      <w:r w:rsidR="00BE534A">
        <w:rPr>
          <w:rFonts w:ascii="Times New Roman" w:hAnsi="Times New Roman" w:cs="Times New Roman"/>
          <w:iCs/>
          <w:sz w:val="24"/>
          <w:szCs w:val="24"/>
        </w:rPr>
        <w:t>ne vodi</w:t>
      </w:r>
      <w:r w:rsidR="00BB3AE0" w:rsidRPr="0067422C">
        <w:rPr>
          <w:rFonts w:ascii="Times New Roman" w:hAnsi="Times New Roman" w:cs="Times New Roman"/>
          <w:iCs/>
          <w:sz w:val="24"/>
          <w:szCs w:val="24"/>
        </w:rPr>
        <w:t xml:space="preserve"> evidencije o ponudama za ulaganje i iskazima interesa</w:t>
      </w:r>
      <w:r w:rsidR="00BE534A">
        <w:rPr>
          <w:rFonts w:ascii="Times New Roman" w:hAnsi="Times New Roman" w:cs="Times New Roman"/>
          <w:iCs/>
          <w:sz w:val="24"/>
          <w:szCs w:val="24"/>
        </w:rPr>
        <w:t xml:space="preserve"> te o trenutku njihova primitka</w:t>
      </w:r>
      <w:r w:rsidR="00BB3AE0" w:rsidRPr="0067422C">
        <w:rPr>
          <w:rFonts w:ascii="Times New Roman" w:hAnsi="Times New Roman" w:cs="Times New Roman"/>
          <w:iCs/>
          <w:sz w:val="24"/>
          <w:szCs w:val="24"/>
        </w:rPr>
        <w:t>, suprotno članku 22. stavku 4. Uredbe</w:t>
      </w:r>
      <w:r w:rsidR="002E3AED" w:rsidRPr="0067422C">
        <w:rPr>
          <w:rFonts w:ascii="Times New Roman" w:hAnsi="Times New Roman" w:cs="Times New Roman"/>
          <w:iCs/>
          <w:sz w:val="24"/>
          <w:szCs w:val="24"/>
        </w:rPr>
        <w:t xml:space="preserve"> (EU) 2020/1503</w:t>
      </w:r>
    </w:p>
    <w:p w14:paraId="25409FAB" w14:textId="303807E1" w:rsidR="00BB3AE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w:t>
      </w:r>
      <w:r>
        <w:rPr>
          <w:rFonts w:ascii="Times New Roman" w:hAnsi="Times New Roman" w:cs="Times New Roman"/>
          <w:iCs/>
          <w:sz w:val="24"/>
          <w:szCs w:val="24"/>
        </w:rPr>
        <w:t>8</w:t>
      </w:r>
      <w:r w:rsidR="00BB3AE0" w:rsidRPr="0067422C">
        <w:rPr>
          <w:rFonts w:ascii="Times New Roman" w:hAnsi="Times New Roman" w:cs="Times New Roman"/>
          <w:iCs/>
          <w:sz w:val="24"/>
          <w:szCs w:val="24"/>
        </w:rPr>
        <w:t>. kao pružatelj usluga skupnog financiranja nije osigurao da modalitet za povlačenje ponude za ulaganje ili iskaza interesa bude u skladu s člankom 22. stavkom 5. Uredbe</w:t>
      </w:r>
      <w:r w:rsidR="002E3AED" w:rsidRPr="0067422C">
        <w:rPr>
          <w:rFonts w:ascii="Times New Roman" w:hAnsi="Times New Roman" w:cs="Times New Roman"/>
          <w:iCs/>
          <w:sz w:val="24"/>
          <w:szCs w:val="24"/>
        </w:rPr>
        <w:t xml:space="preserve"> (EU) 2020/1503</w:t>
      </w:r>
    </w:p>
    <w:p w14:paraId="083A70BA" w14:textId="7093092B" w:rsidR="00BB3AE0" w:rsidRPr="0067422C" w:rsidRDefault="0052214E" w:rsidP="00E94F46">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59</w:t>
      </w:r>
      <w:r w:rsidR="00BB3AE0" w:rsidRPr="0067422C">
        <w:rPr>
          <w:rFonts w:ascii="Times New Roman" w:hAnsi="Times New Roman" w:cs="Times New Roman"/>
          <w:iCs/>
          <w:sz w:val="24"/>
          <w:szCs w:val="24"/>
        </w:rPr>
        <w:t>. kao pružatelj usluga skupnog financiranja u informacije o razdoblju razmatranja i modalitetim</w:t>
      </w:r>
      <w:r w:rsidR="00F64CE2" w:rsidRPr="0067422C">
        <w:rPr>
          <w:rFonts w:ascii="Times New Roman" w:hAnsi="Times New Roman" w:cs="Times New Roman"/>
          <w:iCs/>
          <w:sz w:val="24"/>
          <w:szCs w:val="24"/>
        </w:rPr>
        <w:t>a za povlačenje ponude za ulagan</w:t>
      </w:r>
      <w:r w:rsidR="00BB3AE0" w:rsidRPr="0067422C">
        <w:rPr>
          <w:rFonts w:ascii="Times New Roman" w:hAnsi="Times New Roman" w:cs="Times New Roman"/>
          <w:iCs/>
          <w:sz w:val="24"/>
          <w:szCs w:val="24"/>
        </w:rPr>
        <w:t>je ili iskaza interesa nije uključio sve informacije iz članka 2</w:t>
      </w:r>
      <w:r w:rsidR="00AC5AB9">
        <w:rPr>
          <w:rFonts w:ascii="Times New Roman" w:hAnsi="Times New Roman" w:cs="Times New Roman"/>
          <w:iCs/>
          <w:sz w:val="24"/>
          <w:szCs w:val="24"/>
        </w:rPr>
        <w:t>2</w:t>
      </w:r>
      <w:r w:rsidR="00BB3AE0" w:rsidRPr="0067422C">
        <w:rPr>
          <w:rFonts w:ascii="Times New Roman" w:hAnsi="Times New Roman" w:cs="Times New Roman"/>
          <w:iCs/>
          <w:sz w:val="24"/>
          <w:szCs w:val="24"/>
        </w:rPr>
        <w:t>. stavka 6. Uredbe</w:t>
      </w:r>
      <w:r w:rsidR="002E3AED" w:rsidRPr="0067422C">
        <w:rPr>
          <w:rFonts w:ascii="Times New Roman" w:hAnsi="Times New Roman" w:cs="Times New Roman"/>
          <w:iCs/>
          <w:sz w:val="24"/>
          <w:szCs w:val="24"/>
        </w:rPr>
        <w:t xml:space="preserve"> (EU) 2020/1503</w:t>
      </w:r>
    </w:p>
    <w:p w14:paraId="331F0BE9" w14:textId="7A9E1F78" w:rsidR="00BB3AE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0</w:t>
      </w:r>
      <w:r w:rsidR="00BB3AE0" w:rsidRPr="0067422C">
        <w:rPr>
          <w:rFonts w:ascii="Times New Roman" w:hAnsi="Times New Roman" w:cs="Times New Roman"/>
          <w:iCs/>
          <w:sz w:val="24"/>
          <w:szCs w:val="24"/>
        </w:rPr>
        <w:t xml:space="preserve">. kao pružatelj usluga skupnog financiranja potencijalnim </w:t>
      </w:r>
      <w:proofErr w:type="spellStart"/>
      <w:r w:rsidR="00BB3AE0" w:rsidRPr="0067422C">
        <w:rPr>
          <w:rFonts w:ascii="Times New Roman" w:hAnsi="Times New Roman" w:cs="Times New Roman"/>
          <w:iCs/>
          <w:sz w:val="24"/>
          <w:szCs w:val="24"/>
        </w:rPr>
        <w:t>ulagateljima</w:t>
      </w:r>
      <w:proofErr w:type="spellEnd"/>
      <w:r w:rsidR="00BB3AE0" w:rsidRPr="0067422C">
        <w:rPr>
          <w:rFonts w:ascii="Times New Roman" w:hAnsi="Times New Roman" w:cs="Times New Roman"/>
          <w:iCs/>
          <w:sz w:val="24"/>
          <w:szCs w:val="24"/>
        </w:rPr>
        <w:t xml:space="preserve"> nije na raspolaganje stavio brošuru s ključnim informacijama o ulaganju, suprotno odredbi članka 23. stavka 2. Uredbe</w:t>
      </w:r>
      <w:r w:rsidR="00EC5CB4" w:rsidRPr="0067422C">
        <w:rPr>
          <w:rFonts w:ascii="Times New Roman" w:hAnsi="Times New Roman" w:cs="Times New Roman"/>
          <w:iCs/>
          <w:sz w:val="24"/>
          <w:szCs w:val="24"/>
        </w:rPr>
        <w:t xml:space="preserve"> </w:t>
      </w:r>
      <w:r w:rsidR="00F64CE2" w:rsidRPr="0067422C">
        <w:rPr>
          <w:rFonts w:ascii="Times New Roman" w:hAnsi="Times New Roman" w:cs="Times New Roman"/>
          <w:iCs/>
          <w:sz w:val="24"/>
          <w:szCs w:val="24"/>
        </w:rPr>
        <w:t>(EU) 2020/1503</w:t>
      </w:r>
      <w:r w:rsidR="002E3AED" w:rsidRPr="0067422C">
        <w:rPr>
          <w:rFonts w:ascii="Times New Roman" w:hAnsi="Times New Roman" w:cs="Times New Roman"/>
          <w:iCs/>
          <w:sz w:val="24"/>
          <w:szCs w:val="24"/>
        </w:rPr>
        <w:t xml:space="preserve"> </w:t>
      </w:r>
    </w:p>
    <w:p w14:paraId="2034062F" w14:textId="2EFAB4FF" w:rsidR="00BB3AE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1</w:t>
      </w:r>
      <w:r w:rsidR="00F64CE2" w:rsidRPr="0067422C">
        <w:rPr>
          <w:rFonts w:ascii="Times New Roman" w:hAnsi="Times New Roman" w:cs="Times New Roman"/>
          <w:iCs/>
          <w:sz w:val="24"/>
          <w:szCs w:val="24"/>
        </w:rPr>
        <w:t>. kao pruž</w:t>
      </w:r>
      <w:r w:rsidR="00FC0830" w:rsidRPr="0067422C">
        <w:rPr>
          <w:rFonts w:ascii="Times New Roman" w:hAnsi="Times New Roman" w:cs="Times New Roman"/>
          <w:iCs/>
          <w:sz w:val="24"/>
          <w:szCs w:val="24"/>
        </w:rPr>
        <w:t>atelj usluga skupnog</w:t>
      </w:r>
      <w:r w:rsidR="00AA74A6">
        <w:rPr>
          <w:rFonts w:ascii="Times New Roman" w:hAnsi="Times New Roman" w:cs="Times New Roman"/>
          <w:iCs/>
          <w:sz w:val="24"/>
          <w:szCs w:val="24"/>
        </w:rPr>
        <w:t xml:space="preserve"> financiranja nije osigurao da </w:t>
      </w:r>
      <w:r w:rsidR="00FC0830" w:rsidRPr="0067422C">
        <w:rPr>
          <w:rFonts w:ascii="Times New Roman" w:hAnsi="Times New Roman" w:cs="Times New Roman"/>
          <w:iCs/>
          <w:sz w:val="24"/>
          <w:szCs w:val="24"/>
        </w:rPr>
        <w:t xml:space="preserve">brošura s ključnim informacijama za </w:t>
      </w:r>
      <w:proofErr w:type="spellStart"/>
      <w:r w:rsidR="00FC0830" w:rsidRPr="0067422C">
        <w:rPr>
          <w:rFonts w:ascii="Times New Roman" w:hAnsi="Times New Roman" w:cs="Times New Roman"/>
          <w:iCs/>
          <w:sz w:val="24"/>
          <w:szCs w:val="24"/>
        </w:rPr>
        <w:t>ulagatelje</w:t>
      </w:r>
      <w:proofErr w:type="spellEnd"/>
      <w:r w:rsidR="00FC0830" w:rsidRPr="0067422C">
        <w:rPr>
          <w:rFonts w:ascii="Times New Roman" w:hAnsi="Times New Roman" w:cs="Times New Roman"/>
          <w:iCs/>
          <w:sz w:val="24"/>
          <w:szCs w:val="24"/>
        </w:rPr>
        <w:t xml:space="preserve"> sadrži sve informacije iz članka 23. stavka 6. Uredbe</w:t>
      </w:r>
      <w:r w:rsidR="002E3AED" w:rsidRPr="0067422C">
        <w:rPr>
          <w:rFonts w:ascii="Times New Roman" w:hAnsi="Times New Roman" w:cs="Times New Roman"/>
          <w:iCs/>
          <w:sz w:val="24"/>
          <w:szCs w:val="24"/>
        </w:rPr>
        <w:t xml:space="preserve"> (EU) 2020/1503</w:t>
      </w:r>
    </w:p>
    <w:p w14:paraId="6853AD9C" w14:textId="577C55D8" w:rsidR="00FC083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6</w:t>
      </w:r>
      <w:r>
        <w:rPr>
          <w:rFonts w:ascii="Times New Roman" w:hAnsi="Times New Roman" w:cs="Times New Roman"/>
          <w:iCs/>
          <w:sz w:val="24"/>
          <w:szCs w:val="24"/>
        </w:rPr>
        <w:t>2</w:t>
      </w:r>
      <w:r w:rsidR="00FC0830" w:rsidRPr="0067422C">
        <w:rPr>
          <w:rFonts w:ascii="Times New Roman" w:hAnsi="Times New Roman" w:cs="Times New Roman"/>
          <w:iCs/>
          <w:sz w:val="24"/>
          <w:szCs w:val="24"/>
        </w:rPr>
        <w:t xml:space="preserve">. kao pružatelj usluga skupnog financiranja nije osigurao da je oblik brošure s ključnim informacijama za </w:t>
      </w:r>
      <w:proofErr w:type="spellStart"/>
      <w:r w:rsidR="00FC0830" w:rsidRPr="0067422C">
        <w:rPr>
          <w:rFonts w:ascii="Times New Roman" w:hAnsi="Times New Roman" w:cs="Times New Roman"/>
          <w:iCs/>
          <w:sz w:val="24"/>
          <w:szCs w:val="24"/>
        </w:rPr>
        <w:t>ulagatelje</w:t>
      </w:r>
      <w:proofErr w:type="spellEnd"/>
      <w:r w:rsidR="00FC0830" w:rsidRPr="0067422C">
        <w:rPr>
          <w:rFonts w:ascii="Times New Roman" w:hAnsi="Times New Roman" w:cs="Times New Roman"/>
          <w:iCs/>
          <w:sz w:val="24"/>
          <w:szCs w:val="24"/>
        </w:rPr>
        <w:t xml:space="preserve"> uskla</w:t>
      </w:r>
      <w:r w:rsidR="00B94DBA" w:rsidRPr="0067422C">
        <w:rPr>
          <w:rFonts w:ascii="Times New Roman" w:hAnsi="Times New Roman" w:cs="Times New Roman"/>
          <w:iCs/>
          <w:sz w:val="24"/>
          <w:szCs w:val="24"/>
        </w:rPr>
        <w:t>đen s</w:t>
      </w:r>
      <w:r w:rsidR="00FC0830" w:rsidRPr="0067422C">
        <w:rPr>
          <w:rFonts w:ascii="Times New Roman" w:hAnsi="Times New Roman" w:cs="Times New Roman"/>
          <w:iCs/>
          <w:sz w:val="24"/>
          <w:szCs w:val="24"/>
        </w:rPr>
        <w:t xml:space="preserve"> </w:t>
      </w:r>
      <w:r w:rsidR="008B1CC3" w:rsidRPr="0067422C">
        <w:rPr>
          <w:rFonts w:ascii="Times New Roman" w:hAnsi="Times New Roman" w:cs="Times New Roman"/>
          <w:iCs/>
          <w:sz w:val="24"/>
          <w:szCs w:val="24"/>
        </w:rPr>
        <w:t>člankom 23. stavkom 7. Uredbe</w:t>
      </w:r>
      <w:r w:rsidR="002E3AED" w:rsidRPr="0067422C">
        <w:rPr>
          <w:rFonts w:ascii="Times New Roman" w:hAnsi="Times New Roman" w:cs="Times New Roman"/>
          <w:iCs/>
          <w:sz w:val="24"/>
          <w:szCs w:val="24"/>
        </w:rPr>
        <w:t xml:space="preserve"> (EU) 2020/1503</w:t>
      </w:r>
    </w:p>
    <w:p w14:paraId="255C0FB0" w14:textId="57F621C6" w:rsidR="00B94DBA"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3</w:t>
      </w:r>
      <w:r w:rsidR="008B1CC3" w:rsidRPr="0067422C">
        <w:rPr>
          <w:rFonts w:ascii="Times New Roman" w:hAnsi="Times New Roman" w:cs="Times New Roman"/>
          <w:iCs/>
          <w:sz w:val="24"/>
          <w:szCs w:val="24"/>
        </w:rPr>
        <w:t>. kao pružatelj usluga skupnog financiranja nije osigurao da ga vlasnik projekta obavijesti o</w:t>
      </w:r>
      <w:r w:rsidR="00B94DBA" w:rsidRPr="0067422C">
        <w:rPr>
          <w:rFonts w:ascii="Times New Roman" w:hAnsi="Times New Roman" w:cs="Times New Roman"/>
          <w:iCs/>
          <w:sz w:val="24"/>
          <w:szCs w:val="24"/>
        </w:rPr>
        <w:t xml:space="preserve"> svim promjenama informacija u skladu s člankom 23. stavkom 8. Uredbe</w:t>
      </w:r>
      <w:r w:rsidR="002E3AED" w:rsidRPr="0067422C">
        <w:rPr>
          <w:rFonts w:ascii="Times New Roman" w:hAnsi="Times New Roman" w:cs="Times New Roman"/>
          <w:iCs/>
          <w:sz w:val="24"/>
          <w:szCs w:val="24"/>
        </w:rPr>
        <w:t xml:space="preserve"> (EU) 2020/1503</w:t>
      </w:r>
    </w:p>
    <w:p w14:paraId="77281E43" w14:textId="187A8EC3" w:rsidR="008B1CC3"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4</w:t>
      </w:r>
      <w:r w:rsidR="00B94DBA" w:rsidRPr="0067422C">
        <w:rPr>
          <w:rFonts w:ascii="Times New Roman" w:hAnsi="Times New Roman" w:cs="Times New Roman"/>
          <w:iCs/>
          <w:sz w:val="24"/>
          <w:szCs w:val="24"/>
        </w:rPr>
        <w:t>. kao pružatelj usluga skupnog financiranja nije uspostavio primjereni postupak za provjeru potpunosti, točnosti i jasnoće informacija sadržanih u brošuri s ključnim informacijama o ulaganju u skladu s člankom 23. stavkom 11. Uredbe</w:t>
      </w:r>
      <w:r w:rsidR="002E3AED" w:rsidRPr="0067422C">
        <w:rPr>
          <w:rFonts w:ascii="Times New Roman" w:hAnsi="Times New Roman" w:cs="Times New Roman"/>
          <w:iCs/>
          <w:sz w:val="24"/>
          <w:szCs w:val="24"/>
        </w:rPr>
        <w:t xml:space="preserve"> (EU) 2020/1503</w:t>
      </w:r>
    </w:p>
    <w:p w14:paraId="22E0E805" w14:textId="30C37C8C" w:rsidR="00B94DBA"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5</w:t>
      </w:r>
      <w:r w:rsidR="00B94DBA" w:rsidRPr="0067422C">
        <w:rPr>
          <w:rFonts w:ascii="Times New Roman" w:hAnsi="Times New Roman" w:cs="Times New Roman"/>
          <w:iCs/>
          <w:sz w:val="24"/>
          <w:szCs w:val="24"/>
        </w:rPr>
        <w:t xml:space="preserve">. kao pružatelj usluga skupnog financiranja nije osigurao da vlasnik projekta ispravi propuste, pogrešku ili netočnost u brošuri s ključnim informacijama za </w:t>
      </w:r>
      <w:proofErr w:type="spellStart"/>
      <w:r w:rsidR="00B94DBA" w:rsidRPr="0067422C">
        <w:rPr>
          <w:rFonts w:ascii="Times New Roman" w:hAnsi="Times New Roman" w:cs="Times New Roman"/>
          <w:iCs/>
          <w:sz w:val="24"/>
          <w:szCs w:val="24"/>
        </w:rPr>
        <w:t>ulagatelje</w:t>
      </w:r>
      <w:proofErr w:type="spellEnd"/>
      <w:r w:rsidR="00B94DBA" w:rsidRPr="0067422C">
        <w:rPr>
          <w:rFonts w:ascii="Times New Roman" w:hAnsi="Times New Roman" w:cs="Times New Roman"/>
          <w:iCs/>
          <w:sz w:val="24"/>
          <w:szCs w:val="24"/>
        </w:rPr>
        <w:t xml:space="preserve"> na način i u roku propisanom člankom 23. stavkom 12. Uredbe</w:t>
      </w:r>
      <w:r w:rsidR="002E3AED" w:rsidRPr="0067422C">
        <w:rPr>
          <w:rFonts w:ascii="Times New Roman" w:hAnsi="Times New Roman" w:cs="Times New Roman"/>
          <w:iCs/>
          <w:sz w:val="24"/>
          <w:szCs w:val="24"/>
        </w:rPr>
        <w:t xml:space="preserve"> (EU) 2020/1503</w:t>
      </w:r>
    </w:p>
    <w:p w14:paraId="00D775F1" w14:textId="568DD90E" w:rsidR="00B94DBA"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6</w:t>
      </w:r>
      <w:r w:rsidR="00B94DBA" w:rsidRPr="0067422C">
        <w:rPr>
          <w:rFonts w:ascii="Times New Roman" w:hAnsi="Times New Roman" w:cs="Times New Roman"/>
          <w:iCs/>
          <w:sz w:val="24"/>
          <w:szCs w:val="24"/>
        </w:rPr>
        <w:t>. kao pružatelj usluga skupnog financiranja nije osigurao da brošura s ključnim informacijama o ulaganju na razini platforme sadrži sve informacije iz članka 24. stavka 1. Uredbe</w:t>
      </w:r>
      <w:r w:rsidR="002E3AED" w:rsidRPr="0067422C">
        <w:rPr>
          <w:rFonts w:ascii="Times New Roman" w:hAnsi="Times New Roman" w:cs="Times New Roman"/>
          <w:iCs/>
          <w:sz w:val="24"/>
          <w:szCs w:val="24"/>
        </w:rPr>
        <w:t xml:space="preserve"> (EU) 2020/1503</w:t>
      </w:r>
    </w:p>
    <w:p w14:paraId="3448C2C7" w14:textId="1ACCD1E5" w:rsidR="00BB3AE0"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7</w:t>
      </w:r>
      <w:r w:rsidR="00B94DBA" w:rsidRPr="0067422C">
        <w:rPr>
          <w:rFonts w:ascii="Times New Roman" w:hAnsi="Times New Roman" w:cs="Times New Roman"/>
          <w:iCs/>
          <w:sz w:val="24"/>
          <w:szCs w:val="24"/>
        </w:rPr>
        <w:t>. kao pružatelj usluga skupnog financiranja</w:t>
      </w:r>
      <w:r w:rsidR="00090D95" w:rsidRPr="0067422C">
        <w:rPr>
          <w:rFonts w:ascii="Times New Roman" w:hAnsi="Times New Roman" w:cs="Times New Roman"/>
          <w:iCs/>
          <w:sz w:val="24"/>
          <w:szCs w:val="24"/>
        </w:rPr>
        <w:t xml:space="preserve"> tijekom trajanja ponude</w:t>
      </w:r>
      <w:r w:rsidR="00B94DBA" w:rsidRPr="0067422C">
        <w:rPr>
          <w:rFonts w:ascii="Times New Roman" w:hAnsi="Times New Roman" w:cs="Times New Roman"/>
          <w:iCs/>
          <w:sz w:val="24"/>
          <w:szCs w:val="24"/>
        </w:rPr>
        <w:t xml:space="preserve"> nije </w:t>
      </w:r>
      <w:r w:rsidR="00090D95" w:rsidRPr="0067422C">
        <w:rPr>
          <w:rFonts w:ascii="Times New Roman" w:hAnsi="Times New Roman" w:cs="Times New Roman"/>
          <w:iCs/>
          <w:sz w:val="24"/>
          <w:szCs w:val="24"/>
        </w:rPr>
        <w:t>ažurirao brošuru s ključnim informacijama o ulaganju na razini platfo</w:t>
      </w:r>
      <w:r w:rsidR="006D67A6" w:rsidRPr="0067422C">
        <w:rPr>
          <w:rFonts w:ascii="Times New Roman" w:hAnsi="Times New Roman" w:cs="Times New Roman"/>
          <w:iCs/>
          <w:sz w:val="24"/>
          <w:szCs w:val="24"/>
        </w:rPr>
        <w:t>r</w:t>
      </w:r>
      <w:r w:rsidR="00090D95" w:rsidRPr="0067422C">
        <w:rPr>
          <w:rFonts w:ascii="Times New Roman" w:hAnsi="Times New Roman" w:cs="Times New Roman"/>
          <w:iCs/>
          <w:sz w:val="24"/>
          <w:szCs w:val="24"/>
        </w:rPr>
        <w:t xml:space="preserve">me i o tome obavijestio </w:t>
      </w:r>
      <w:proofErr w:type="spellStart"/>
      <w:r w:rsidR="00090D95" w:rsidRPr="0067422C">
        <w:rPr>
          <w:rFonts w:ascii="Times New Roman" w:hAnsi="Times New Roman" w:cs="Times New Roman"/>
          <w:iCs/>
          <w:sz w:val="24"/>
          <w:szCs w:val="24"/>
        </w:rPr>
        <w:t>ulagatelje</w:t>
      </w:r>
      <w:proofErr w:type="spellEnd"/>
      <w:r w:rsidR="00090D95" w:rsidRPr="0067422C">
        <w:rPr>
          <w:rFonts w:ascii="Times New Roman" w:hAnsi="Times New Roman" w:cs="Times New Roman"/>
          <w:iCs/>
          <w:sz w:val="24"/>
          <w:szCs w:val="24"/>
        </w:rPr>
        <w:t xml:space="preserve"> u skladu s odredbom članka 24. stavka 2. Uredbe</w:t>
      </w:r>
      <w:r w:rsidR="002E3AED" w:rsidRPr="0067422C">
        <w:rPr>
          <w:rFonts w:ascii="Times New Roman" w:hAnsi="Times New Roman" w:cs="Times New Roman"/>
          <w:iCs/>
          <w:sz w:val="24"/>
          <w:szCs w:val="24"/>
        </w:rPr>
        <w:t xml:space="preserve"> (EU) 2020/1503</w:t>
      </w:r>
    </w:p>
    <w:p w14:paraId="2656DADC" w14:textId="3E9CEF92" w:rsidR="00090D95"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w:t>
      </w:r>
      <w:r>
        <w:rPr>
          <w:rFonts w:ascii="Times New Roman" w:hAnsi="Times New Roman" w:cs="Times New Roman"/>
          <w:iCs/>
          <w:sz w:val="24"/>
          <w:szCs w:val="24"/>
        </w:rPr>
        <w:t>8</w:t>
      </w:r>
      <w:r w:rsidR="00090D95" w:rsidRPr="0067422C">
        <w:rPr>
          <w:rFonts w:ascii="Times New Roman" w:hAnsi="Times New Roman" w:cs="Times New Roman"/>
          <w:iCs/>
          <w:sz w:val="24"/>
          <w:szCs w:val="24"/>
        </w:rPr>
        <w:t xml:space="preserve">. kao pružatelj usluga skupnog financiranja nije osigurao da je oblik brošure s ključnim informacijama za </w:t>
      </w:r>
      <w:proofErr w:type="spellStart"/>
      <w:r w:rsidR="00090D95" w:rsidRPr="0067422C">
        <w:rPr>
          <w:rFonts w:ascii="Times New Roman" w:hAnsi="Times New Roman" w:cs="Times New Roman"/>
          <w:iCs/>
          <w:sz w:val="24"/>
          <w:szCs w:val="24"/>
        </w:rPr>
        <w:t>ulagatelje</w:t>
      </w:r>
      <w:proofErr w:type="spellEnd"/>
      <w:r w:rsidR="00090D95" w:rsidRPr="0067422C">
        <w:rPr>
          <w:rFonts w:ascii="Times New Roman" w:hAnsi="Times New Roman" w:cs="Times New Roman"/>
          <w:iCs/>
          <w:sz w:val="24"/>
          <w:szCs w:val="24"/>
        </w:rPr>
        <w:t xml:space="preserve"> na razini platforme usklađen s člankom 24. stavkom 3. Uredbe</w:t>
      </w:r>
      <w:r w:rsidR="002E3AED" w:rsidRPr="0067422C">
        <w:rPr>
          <w:rFonts w:ascii="Times New Roman" w:hAnsi="Times New Roman" w:cs="Times New Roman"/>
          <w:iCs/>
          <w:sz w:val="24"/>
          <w:szCs w:val="24"/>
        </w:rPr>
        <w:t xml:space="preserve"> (EU) 2020/1503</w:t>
      </w:r>
    </w:p>
    <w:p w14:paraId="2B38D128" w14:textId="735AF632" w:rsidR="00090D95" w:rsidRPr="0067422C" w:rsidRDefault="0052214E"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69</w:t>
      </w:r>
      <w:r w:rsidR="00090D95" w:rsidRPr="0067422C">
        <w:rPr>
          <w:rFonts w:ascii="Times New Roman" w:hAnsi="Times New Roman" w:cs="Times New Roman"/>
          <w:iCs/>
          <w:sz w:val="24"/>
          <w:szCs w:val="24"/>
        </w:rPr>
        <w:t xml:space="preserve">. kao pružatelj usluga skupnog financiranja nije uspostavio primjereni postupak za provjeru potpunosti, točnosti i jasnoće informacija sadržanih u brošuri s ključnim informacijama o ulaganju na razini </w:t>
      </w:r>
      <w:r w:rsidR="00854885" w:rsidRPr="0067422C">
        <w:rPr>
          <w:rFonts w:ascii="Times New Roman" w:hAnsi="Times New Roman" w:cs="Times New Roman"/>
          <w:iCs/>
          <w:sz w:val="24"/>
          <w:szCs w:val="24"/>
        </w:rPr>
        <w:t>platforme</w:t>
      </w:r>
      <w:r w:rsidR="00090D95" w:rsidRPr="0067422C">
        <w:rPr>
          <w:rFonts w:ascii="Times New Roman" w:hAnsi="Times New Roman" w:cs="Times New Roman"/>
          <w:iCs/>
          <w:sz w:val="24"/>
          <w:szCs w:val="24"/>
        </w:rPr>
        <w:t xml:space="preserve"> u skladu s člankom 24. stavkom 6. Uredbe</w:t>
      </w:r>
      <w:r w:rsidR="002E3AED" w:rsidRPr="0067422C">
        <w:rPr>
          <w:rFonts w:ascii="Times New Roman" w:hAnsi="Times New Roman" w:cs="Times New Roman"/>
          <w:iCs/>
          <w:sz w:val="24"/>
          <w:szCs w:val="24"/>
        </w:rPr>
        <w:t xml:space="preserve"> (EU) 2020/1503</w:t>
      </w:r>
    </w:p>
    <w:p w14:paraId="5B8EB6B7" w14:textId="3CF9D9F9" w:rsidR="00090D95"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0</w:t>
      </w:r>
      <w:r w:rsidR="00090D95" w:rsidRPr="0067422C">
        <w:rPr>
          <w:rFonts w:ascii="Times New Roman" w:hAnsi="Times New Roman" w:cs="Times New Roman"/>
          <w:iCs/>
          <w:sz w:val="24"/>
          <w:szCs w:val="24"/>
        </w:rPr>
        <w:t xml:space="preserve">. kao pružatelj usluga skupnog financiranja nije ispravio propust, pogrešku ili netočnost u brošuri s ključnim informacijama za </w:t>
      </w:r>
      <w:proofErr w:type="spellStart"/>
      <w:r w:rsidR="00090D95" w:rsidRPr="0067422C">
        <w:rPr>
          <w:rFonts w:ascii="Times New Roman" w:hAnsi="Times New Roman" w:cs="Times New Roman"/>
          <w:iCs/>
          <w:sz w:val="24"/>
          <w:szCs w:val="24"/>
        </w:rPr>
        <w:t>ulagatelje</w:t>
      </w:r>
      <w:proofErr w:type="spellEnd"/>
      <w:r w:rsidR="00090D95" w:rsidRPr="0067422C">
        <w:rPr>
          <w:rFonts w:ascii="Times New Roman" w:hAnsi="Times New Roman" w:cs="Times New Roman"/>
          <w:iCs/>
          <w:sz w:val="24"/>
          <w:szCs w:val="24"/>
        </w:rPr>
        <w:t xml:space="preserve"> u skladu s člankom 24. stavkom 7. Uredbe</w:t>
      </w:r>
      <w:r w:rsidR="002E3AED" w:rsidRPr="0067422C">
        <w:rPr>
          <w:rFonts w:ascii="Times New Roman" w:hAnsi="Times New Roman" w:cs="Times New Roman"/>
          <w:iCs/>
          <w:sz w:val="24"/>
          <w:szCs w:val="24"/>
        </w:rPr>
        <w:t xml:space="preserve"> (EU) 2020/1503</w:t>
      </w:r>
    </w:p>
    <w:p w14:paraId="620CEA24" w14:textId="29138D9F" w:rsidR="00090D95"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1</w:t>
      </w:r>
      <w:r w:rsidR="00090D95" w:rsidRPr="0067422C">
        <w:rPr>
          <w:rFonts w:ascii="Times New Roman" w:hAnsi="Times New Roman" w:cs="Times New Roman"/>
          <w:iCs/>
          <w:sz w:val="24"/>
          <w:szCs w:val="24"/>
        </w:rPr>
        <w:t>. kao pružatelj usluga skupnog financiranja nije osigurao da se oglasna ploča kojom upravlja u smislu članka 25. stavka 1. Uredbe (EU) 2020/1503 ne koristi za spajanje zainteresiranih za kupnju i prodaju na način da dovodi do sklapanja ugovora, suprotno odredbi članka 25. stavka 2. Uredbe</w:t>
      </w:r>
      <w:r w:rsidR="00A44F28">
        <w:rPr>
          <w:rFonts w:ascii="Times New Roman" w:hAnsi="Times New Roman" w:cs="Times New Roman"/>
          <w:iCs/>
          <w:sz w:val="24"/>
          <w:szCs w:val="24"/>
        </w:rPr>
        <w:t xml:space="preserve"> </w:t>
      </w:r>
      <w:r w:rsidR="002E3AED" w:rsidRPr="0067422C">
        <w:rPr>
          <w:rFonts w:ascii="Times New Roman" w:hAnsi="Times New Roman" w:cs="Times New Roman"/>
          <w:iCs/>
          <w:sz w:val="24"/>
          <w:szCs w:val="24"/>
        </w:rPr>
        <w:t>(EU) 2020/1503</w:t>
      </w:r>
    </w:p>
    <w:p w14:paraId="099767AF" w14:textId="49F0E6A1" w:rsidR="00090D95"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2</w:t>
      </w:r>
      <w:r w:rsidR="00090D95" w:rsidRPr="0067422C">
        <w:rPr>
          <w:rFonts w:ascii="Times New Roman" w:hAnsi="Times New Roman" w:cs="Times New Roman"/>
          <w:iCs/>
          <w:sz w:val="24"/>
          <w:szCs w:val="24"/>
        </w:rPr>
        <w:t xml:space="preserve">. kao pružatelj usluga skupnog financiranja </w:t>
      </w:r>
      <w:r w:rsidR="006F5E37" w:rsidRPr="0067422C">
        <w:rPr>
          <w:rFonts w:ascii="Times New Roman" w:hAnsi="Times New Roman" w:cs="Times New Roman"/>
          <w:iCs/>
          <w:sz w:val="24"/>
          <w:szCs w:val="24"/>
        </w:rPr>
        <w:t>koj</w:t>
      </w:r>
      <w:r w:rsidR="006F5E37">
        <w:rPr>
          <w:rFonts w:ascii="Times New Roman" w:hAnsi="Times New Roman" w:cs="Times New Roman"/>
          <w:iCs/>
          <w:sz w:val="24"/>
          <w:szCs w:val="24"/>
        </w:rPr>
        <w:t>i</w:t>
      </w:r>
      <w:r w:rsidR="006F5E37" w:rsidRPr="0067422C">
        <w:rPr>
          <w:rFonts w:ascii="Times New Roman" w:hAnsi="Times New Roman" w:cs="Times New Roman"/>
          <w:iCs/>
          <w:sz w:val="24"/>
          <w:szCs w:val="24"/>
        </w:rPr>
        <w:t xml:space="preserve"> </w:t>
      </w:r>
      <w:r w:rsidR="00090D95" w:rsidRPr="0067422C">
        <w:rPr>
          <w:rFonts w:ascii="Times New Roman" w:hAnsi="Times New Roman" w:cs="Times New Roman"/>
          <w:iCs/>
          <w:sz w:val="24"/>
          <w:szCs w:val="24"/>
        </w:rPr>
        <w:t xml:space="preserve">upravlja oglasnom pločom u smislu članka 25. stavka 1. Uredbe (EU) 2020/1503 nije osigurao da su u odnosu na oglasnu ploču ispunjeni svi zahtjevi iz članka </w:t>
      </w:r>
      <w:r w:rsidR="00700783" w:rsidRPr="0067422C">
        <w:rPr>
          <w:rFonts w:ascii="Times New Roman" w:hAnsi="Times New Roman" w:cs="Times New Roman"/>
          <w:iCs/>
          <w:sz w:val="24"/>
          <w:szCs w:val="24"/>
        </w:rPr>
        <w:t>25. stavka 4. Uredbe</w:t>
      </w:r>
      <w:r w:rsidR="002E3AED" w:rsidRPr="0067422C">
        <w:rPr>
          <w:rFonts w:ascii="Times New Roman" w:hAnsi="Times New Roman" w:cs="Times New Roman"/>
          <w:iCs/>
          <w:sz w:val="24"/>
          <w:szCs w:val="24"/>
        </w:rPr>
        <w:t xml:space="preserve"> (EU) 2020/1503</w:t>
      </w:r>
    </w:p>
    <w:p w14:paraId="389FC430" w14:textId="53EF4712" w:rsidR="00700783"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3</w:t>
      </w:r>
      <w:r w:rsidR="00700783" w:rsidRPr="0067422C">
        <w:rPr>
          <w:rFonts w:ascii="Times New Roman" w:hAnsi="Times New Roman" w:cs="Times New Roman"/>
          <w:iCs/>
          <w:sz w:val="24"/>
          <w:szCs w:val="24"/>
        </w:rPr>
        <w:t xml:space="preserve">. kao pružatelj usluga skupnog financiranja koji temeljem članka 25. stavka 1. Uredbe (EU) 2020/1503 dopušta oglašavanje interesa i pruža usluge pohrane imovine u skladu s člankom 10. stavkom 1. Uredbe (EU) 2020/1503 ne zahtjeva od </w:t>
      </w:r>
      <w:proofErr w:type="spellStart"/>
      <w:r w:rsidR="00700783" w:rsidRPr="0067422C">
        <w:rPr>
          <w:rFonts w:ascii="Times New Roman" w:hAnsi="Times New Roman" w:cs="Times New Roman"/>
          <w:iCs/>
          <w:sz w:val="24"/>
          <w:szCs w:val="24"/>
        </w:rPr>
        <w:t>ulagatelja</w:t>
      </w:r>
      <w:proofErr w:type="spellEnd"/>
      <w:r w:rsidR="00700783" w:rsidRPr="0067422C">
        <w:rPr>
          <w:rFonts w:ascii="Times New Roman" w:hAnsi="Times New Roman" w:cs="Times New Roman"/>
          <w:iCs/>
          <w:sz w:val="24"/>
          <w:szCs w:val="24"/>
        </w:rPr>
        <w:t xml:space="preserve"> </w:t>
      </w:r>
      <w:r w:rsidR="00BE534A">
        <w:rPr>
          <w:rFonts w:ascii="Times New Roman" w:hAnsi="Times New Roman" w:cs="Times New Roman"/>
          <w:iCs/>
          <w:sz w:val="24"/>
          <w:szCs w:val="24"/>
        </w:rPr>
        <w:t>koji oglašavaju takav interes da ih obavijeste o svim promje</w:t>
      </w:r>
      <w:r w:rsidR="00760737">
        <w:rPr>
          <w:rFonts w:ascii="Times New Roman" w:hAnsi="Times New Roman" w:cs="Times New Roman"/>
          <w:iCs/>
          <w:sz w:val="24"/>
          <w:szCs w:val="24"/>
        </w:rPr>
        <w:t>nama vlasništva za potrebe provjere vlasništva i vođenja evidencije, suprotno članku</w:t>
      </w:r>
      <w:r w:rsidR="00700783" w:rsidRPr="0067422C">
        <w:rPr>
          <w:rFonts w:ascii="Times New Roman" w:hAnsi="Times New Roman" w:cs="Times New Roman"/>
          <w:iCs/>
          <w:sz w:val="24"/>
          <w:szCs w:val="24"/>
        </w:rPr>
        <w:t xml:space="preserve"> 25. </w:t>
      </w:r>
      <w:r w:rsidR="00760737" w:rsidRPr="0067422C">
        <w:rPr>
          <w:rFonts w:ascii="Times New Roman" w:hAnsi="Times New Roman" w:cs="Times New Roman"/>
          <w:iCs/>
          <w:sz w:val="24"/>
          <w:szCs w:val="24"/>
        </w:rPr>
        <w:t>stavk</w:t>
      </w:r>
      <w:r w:rsidR="00760737">
        <w:rPr>
          <w:rFonts w:ascii="Times New Roman" w:hAnsi="Times New Roman" w:cs="Times New Roman"/>
          <w:iCs/>
          <w:sz w:val="24"/>
          <w:szCs w:val="24"/>
        </w:rPr>
        <w:t>u</w:t>
      </w:r>
      <w:r w:rsidR="00760737" w:rsidRPr="0067422C">
        <w:rPr>
          <w:rFonts w:ascii="Times New Roman" w:hAnsi="Times New Roman" w:cs="Times New Roman"/>
          <w:iCs/>
          <w:sz w:val="24"/>
          <w:szCs w:val="24"/>
        </w:rPr>
        <w:t xml:space="preserve"> </w:t>
      </w:r>
      <w:r w:rsidR="00700783" w:rsidRPr="0067422C">
        <w:rPr>
          <w:rFonts w:ascii="Times New Roman" w:hAnsi="Times New Roman" w:cs="Times New Roman"/>
          <w:iCs/>
          <w:sz w:val="24"/>
          <w:szCs w:val="24"/>
        </w:rPr>
        <w:t>4. Uredbe</w:t>
      </w:r>
      <w:r w:rsidR="002E3AED" w:rsidRPr="0067422C">
        <w:rPr>
          <w:rFonts w:ascii="Times New Roman" w:hAnsi="Times New Roman" w:cs="Times New Roman"/>
          <w:iCs/>
          <w:sz w:val="24"/>
          <w:szCs w:val="24"/>
        </w:rPr>
        <w:t xml:space="preserve"> (EU) 2020/1503</w:t>
      </w:r>
    </w:p>
    <w:p w14:paraId="703061E1" w14:textId="1D866E9C" w:rsidR="00700783"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4</w:t>
      </w:r>
      <w:r w:rsidR="00700783" w:rsidRPr="0067422C">
        <w:rPr>
          <w:rFonts w:ascii="Times New Roman" w:hAnsi="Times New Roman" w:cs="Times New Roman"/>
          <w:iCs/>
          <w:sz w:val="24"/>
          <w:szCs w:val="24"/>
        </w:rPr>
        <w:t xml:space="preserve">. kao pružatelj usluga skupnog financiranja koji predlaže referentnu cijenu za kupnju i prodaju iz </w:t>
      </w:r>
      <w:r w:rsidR="00B27E2A">
        <w:rPr>
          <w:rFonts w:ascii="Times New Roman" w:hAnsi="Times New Roman" w:cs="Times New Roman"/>
          <w:iCs/>
          <w:sz w:val="24"/>
          <w:szCs w:val="24"/>
        </w:rPr>
        <w:t xml:space="preserve">članka </w:t>
      </w:r>
      <w:r w:rsidR="00B27E2A" w:rsidRPr="00B27E2A">
        <w:rPr>
          <w:rFonts w:ascii="Times New Roman" w:hAnsi="Times New Roman" w:cs="Times New Roman"/>
          <w:iCs/>
          <w:sz w:val="24"/>
          <w:szCs w:val="24"/>
        </w:rPr>
        <w:t xml:space="preserve">25. stavka 1. Uredbe (EU) 2020/1503 </w:t>
      </w:r>
      <w:r w:rsidR="00700783" w:rsidRPr="0067422C">
        <w:rPr>
          <w:rFonts w:ascii="Times New Roman" w:hAnsi="Times New Roman" w:cs="Times New Roman"/>
          <w:iCs/>
          <w:sz w:val="24"/>
          <w:szCs w:val="24"/>
        </w:rPr>
        <w:t>nije s</w:t>
      </w:r>
      <w:r w:rsidR="006D67A6" w:rsidRPr="0067422C">
        <w:rPr>
          <w:rFonts w:ascii="Times New Roman" w:hAnsi="Times New Roman" w:cs="Times New Roman"/>
          <w:iCs/>
          <w:sz w:val="24"/>
          <w:szCs w:val="24"/>
        </w:rPr>
        <w:t>voje klijente obavijestio da je predložena referenta cijena neobvezujuća</w:t>
      </w:r>
      <w:r w:rsidR="00E25D21">
        <w:rPr>
          <w:rFonts w:ascii="Times New Roman" w:hAnsi="Times New Roman" w:cs="Times New Roman"/>
          <w:iCs/>
          <w:sz w:val="24"/>
          <w:szCs w:val="24"/>
        </w:rPr>
        <w:t xml:space="preserve"> ili nije obrazložio izračun te cijene</w:t>
      </w:r>
      <w:r w:rsidR="006D67A6" w:rsidRPr="0067422C">
        <w:rPr>
          <w:rFonts w:ascii="Times New Roman" w:hAnsi="Times New Roman" w:cs="Times New Roman"/>
          <w:iCs/>
          <w:sz w:val="24"/>
          <w:szCs w:val="24"/>
        </w:rPr>
        <w:t>, suprotno članku 25. stavku 5. Uredbe</w:t>
      </w:r>
      <w:r w:rsidR="002E3AED" w:rsidRPr="0067422C">
        <w:rPr>
          <w:rFonts w:ascii="Times New Roman" w:hAnsi="Times New Roman" w:cs="Times New Roman"/>
          <w:iCs/>
          <w:sz w:val="24"/>
          <w:szCs w:val="24"/>
        </w:rPr>
        <w:t xml:space="preserve"> (EU) 2020/1503</w:t>
      </w:r>
    </w:p>
    <w:p w14:paraId="1EBFC566" w14:textId="42356FFE" w:rsidR="006D67A6" w:rsidRPr="0067422C" w:rsidRDefault="0052214E"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w:t>
      </w:r>
      <w:r>
        <w:rPr>
          <w:rFonts w:ascii="Times New Roman" w:hAnsi="Times New Roman" w:cs="Times New Roman"/>
          <w:iCs/>
          <w:sz w:val="24"/>
          <w:szCs w:val="24"/>
        </w:rPr>
        <w:t>5</w:t>
      </w:r>
      <w:r w:rsidR="006D67A6" w:rsidRPr="0067422C">
        <w:rPr>
          <w:rFonts w:ascii="Times New Roman" w:hAnsi="Times New Roman" w:cs="Times New Roman"/>
          <w:iCs/>
          <w:sz w:val="24"/>
          <w:szCs w:val="24"/>
        </w:rPr>
        <w:t xml:space="preserve">. kao pružatelj usluga skupnog financiranja koji predlaže referentnu cijenu za kupnju i prodaju iz </w:t>
      </w:r>
      <w:r w:rsidR="00E25D21" w:rsidRPr="00E25D21">
        <w:rPr>
          <w:rFonts w:ascii="Times New Roman" w:hAnsi="Times New Roman" w:cs="Times New Roman"/>
          <w:iCs/>
          <w:sz w:val="24"/>
          <w:szCs w:val="24"/>
        </w:rPr>
        <w:t xml:space="preserve">članka 25. stavka 1. Uredbe (EU) 2020/1503 </w:t>
      </w:r>
      <w:r w:rsidR="006D67A6" w:rsidRPr="0067422C">
        <w:rPr>
          <w:rFonts w:ascii="Times New Roman" w:hAnsi="Times New Roman" w:cs="Times New Roman"/>
          <w:iCs/>
          <w:sz w:val="24"/>
          <w:szCs w:val="24"/>
        </w:rPr>
        <w:t>nije svojim klijentima obznanio ključne elemente metodologije u skladu s člankom 19. stavkom 6. Uredbe (EU) 2020/1503, suprotno odredbi članka 25. stavka 5. Uredbe (EU) 2020/1503</w:t>
      </w:r>
      <w:r w:rsidR="008F1EFA">
        <w:rPr>
          <w:rFonts w:ascii="Times New Roman" w:hAnsi="Times New Roman" w:cs="Times New Roman"/>
          <w:iCs/>
          <w:sz w:val="24"/>
          <w:szCs w:val="24"/>
        </w:rPr>
        <w:t>.</w:t>
      </w:r>
      <w:r w:rsidR="002E3AED" w:rsidRPr="0067422C">
        <w:rPr>
          <w:rFonts w:ascii="Times New Roman" w:hAnsi="Times New Roman" w:cs="Times New Roman"/>
          <w:iCs/>
          <w:sz w:val="24"/>
          <w:szCs w:val="24"/>
        </w:rPr>
        <w:t xml:space="preserve"> </w:t>
      </w:r>
    </w:p>
    <w:p w14:paraId="197B89B6" w14:textId="5C435E04" w:rsidR="00BB3AE0" w:rsidRPr="0067422C" w:rsidRDefault="00BB3AE0" w:rsidP="00E94F46">
      <w:pPr>
        <w:spacing w:after="0" w:line="240" w:lineRule="auto"/>
        <w:jc w:val="both"/>
        <w:rPr>
          <w:rFonts w:ascii="Times New Roman" w:hAnsi="Times New Roman" w:cs="Times New Roman"/>
          <w:iCs/>
          <w:sz w:val="24"/>
          <w:szCs w:val="24"/>
        </w:rPr>
      </w:pPr>
    </w:p>
    <w:p w14:paraId="592617D5" w14:textId="54774652" w:rsidR="00F24E0C" w:rsidRDefault="00045D43"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 Novčanom kaznom u iznosu koji je višekratnik broja 1</w:t>
      </w:r>
      <w:r w:rsidR="00172522" w:rsidRPr="0067422C">
        <w:rPr>
          <w:rFonts w:ascii="Times New Roman" w:hAnsi="Times New Roman" w:cs="Times New Roman"/>
          <w:iCs/>
          <w:sz w:val="24"/>
          <w:szCs w:val="24"/>
        </w:rPr>
        <w:t>.</w:t>
      </w:r>
      <w:r w:rsidRPr="0067422C">
        <w:rPr>
          <w:rFonts w:ascii="Times New Roman" w:hAnsi="Times New Roman" w:cs="Times New Roman"/>
          <w:iCs/>
          <w:sz w:val="24"/>
          <w:szCs w:val="24"/>
        </w:rPr>
        <w:t xml:space="preserve">000 a koja ne može biti manja </w:t>
      </w:r>
      <w:r w:rsidR="00CA6394" w:rsidRPr="0067422C">
        <w:rPr>
          <w:rFonts w:ascii="Times New Roman" w:hAnsi="Times New Roman" w:cs="Times New Roman"/>
          <w:iCs/>
          <w:sz w:val="24"/>
          <w:szCs w:val="24"/>
        </w:rPr>
        <w:t xml:space="preserve">od </w:t>
      </w:r>
      <w:r w:rsidR="00700783" w:rsidRPr="0067422C">
        <w:rPr>
          <w:rFonts w:ascii="Times New Roman" w:hAnsi="Times New Roman" w:cs="Times New Roman"/>
          <w:iCs/>
          <w:sz w:val="24"/>
          <w:szCs w:val="24"/>
        </w:rPr>
        <w:t>2</w:t>
      </w:r>
      <w:r w:rsidRPr="0067422C">
        <w:rPr>
          <w:rFonts w:ascii="Times New Roman" w:hAnsi="Times New Roman" w:cs="Times New Roman"/>
          <w:iCs/>
          <w:sz w:val="24"/>
          <w:szCs w:val="24"/>
        </w:rPr>
        <w:t xml:space="preserve">0.000,00 kuna ni veća od </w:t>
      </w:r>
      <w:r w:rsidR="00700783" w:rsidRPr="0067422C">
        <w:rPr>
          <w:rFonts w:ascii="Times New Roman" w:hAnsi="Times New Roman" w:cs="Times New Roman"/>
          <w:iCs/>
          <w:sz w:val="24"/>
          <w:szCs w:val="24"/>
        </w:rPr>
        <w:t>5</w:t>
      </w:r>
      <w:r w:rsidRPr="0067422C">
        <w:rPr>
          <w:rFonts w:ascii="Times New Roman" w:hAnsi="Times New Roman" w:cs="Times New Roman"/>
          <w:iCs/>
          <w:sz w:val="24"/>
          <w:szCs w:val="24"/>
        </w:rPr>
        <w:t>00.000,00 kuna kaznit će se pravna osoba ako:</w:t>
      </w:r>
    </w:p>
    <w:p w14:paraId="18306EE3" w14:textId="77777777" w:rsidR="007E5BB7" w:rsidRPr="0067422C" w:rsidRDefault="007E5BB7" w:rsidP="00E94F46">
      <w:pPr>
        <w:spacing w:after="0" w:line="240" w:lineRule="auto"/>
        <w:jc w:val="both"/>
        <w:rPr>
          <w:rFonts w:ascii="Times New Roman" w:hAnsi="Times New Roman" w:cs="Times New Roman"/>
          <w:iCs/>
          <w:sz w:val="24"/>
          <w:szCs w:val="24"/>
        </w:rPr>
      </w:pPr>
    </w:p>
    <w:p w14:paraId="615D55B9" w14:textId="74910D8E"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 xml:space="preserve">1. kao pružatelj usluga skupnog financiranja nije </w:t>
      </w:r>
      <w:proofErr w:type="spellStart"/>
      <w:r w:rsidRPr="0067422C">
        <w:rPr>
          <w:rFonts w:ascii="Times New Roman" w:hAnsi="Times New Roman" w:cs="Times New Roman"/>
          <w:iCs/>
          <w:sz w:val="24"/>
          <w:szCs w:val="24"/>
        </w:rPr>
        <w:t>ulagatelju</w:t>
      </w:r>
      <w:proofErr w:type="spellEnd"/>
      <w:r w:rsidRPr="0067422C">
        <w:rPr>
          <w:rFonts w:ascii="Times New Roman" w:hAnsi="Times New Roman" w:cs="Times New Roman"/>
          <w:iCs/>
          <w:sz w:val="24"/>
          <w:szCs w:val="24"/>
        </w:rPr>
        <w:t xml:space="preserve"> dostavio opis metode koja je </w:t>
      </w:r>
      <w:r w:rsidR="00854885" w:rsidRPr="0067422C">
        <w:rPr>
          <w:rFonts w:ascii="Times New Roman" w:hAnsi="Times New Roman" w:cs="Times New Roman"/>
          <w:iCs/>
          <w:sz w:val="24"/>
          <w:szCs w:val="24"/>
        </w:rPr>
        <w:t>upotr</w:t>
      </w:r>
      <w:r w:rsidR="001D7681">
        <w:rPr>
          <w:rFonts w:ascii="Times New Roman" w:hAnsi="Times New Roman" w:cs="Times New Roman"/>
          <w:iCs/>
          <w:sz w:val="24"/>
          <w:szCs w:val="24"/>
        </w:rPr>
        <w:t>i</w:t>
      </w:r>
      <w:r w:rsidR="00854885" w:rsidRPr="0067422C">
        <w:rPr>
          <w:rFonts w:ascii="Times New Roman" w:hAnsi="Times New Roman" w:cs="Times New Roman"/>
          <w:iCs/>
          <w:sz w:val="24"/>
          <w:szCs w:val="24"/>
        </w:rPr>
        <w:t>jebljena</w:t>
      </w:r>
      <w:r w:rsidRPr="0067422C">
        <w:rPr>
          <w:rFonts w:ascii="Times New Roman" w:hAnsi="Times New Roman" w:cs="Times New Roman"/>
          <w:iCs/>
          <w:sz w:val="24"/>
          <w:szCs w:val="24"/>
        </w:rPr>
        <w:t xml:space="preserve"> u svrhu procjene iz članka 6. stavka 2. Uredbe (EU) 2020/1503</w:t>
      </w:r>
    </w:p>
    <w:p w14:paraId="54AE7432" w14:textId="23C05C9F"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2</w:t>
      </w:r>
      <w:r w:rsidR="008F1EFA">
        <w:rPr>
          <w:rFonts w:ascii="Times New Roman" w:hAnsi="Times New Roman" w:cs="Times New Roman"/>
          <w:iCs/>
          <w:sz w:val="24"/>
          <w:szCs w:val="24"/>
        </w:rPr>
        <w:t>.</w:t>
      </w:r>
      <w:r w:rsidR="00E131B7" w:rsidRPr="00E131B7">
        <w:rPr>
          <w:rFonts w:ascii="Times New Roman" w:hAnsi="Times New Roman" w:cs="Times New Roman"/>
          <w:sz w:val="21"/>
          <w:szCs w:val="21"/>
        </w:rPr>
        <w:t xml:space="preserve"> </w:t>
      </w:r>
      <w:r w:rsidR="00E131B7" w:rsidRPr="00E131B7">
        <w:rPr>
          <w:rFonts w:ascii="Times New Roman" w:hAnsi="Times New Roman" w:cs="Times New Roman"/>
          <w:iCs/>
          <w:sz w:val="24"/>
          <w:szCs w:val="24"/>
        </w:rPr>
        <w:t>kao pružatelj usluga skupnog financiranja ne istražuje sve pritužbe klijenata ili ako podnositelje pritužbi ne obavještava o ishodu istrage u razumnom roku u skladu s odredbom članka 7. stavka 4. Uredbe (EU) 2020/1503</w:t>
      </w:r>
    </w:p>
    <w:p w14:paraId="43AC81C6" w14:textId="4A941E6B" w:rsidR="004C4BBF" w:rsidRPr="0067422C" w:rsidRDefault="004C4BBF"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iCs/>
          <w:sz w:val="24"/>
          <w:szCs w:val="24"/>
        </w:rPr>
        <w:t>3. kao pružatelj usluga skupnog financiranja Agenciji nije dostavio podatke iz članka 16. stavka 1. Uredbe (EU</w:t>
      </w:r>
      <w:r w:rsidRPr="0067422C">
        <w:rPr>
          <w:rFonts w:ascii="Times New Roman" w:hAnsi="Times New Roman" w:cs="Times New Roman"/>
          <w:sz w:val="24"/>
          <w:szCs w:val="24"/>
        </w:rPr>
        <w:t>) 2020/1503 u obliku propisanom regulatornim tehničkim standardima Europske komi</w:t>
      </w:r>
      <w:r w:rsidR="00F70848" w:rsidRPr="0067422C">
        <w:rPr>
          <w:rFonts w:ascii="Times New Roman" w:hAnsi="Times New Roman" w:cs="Times New Roman"/>
          <w:sz w:val="24"/>
          <w:szCs w:val="24"/>
        </w:rPr>
        <w:t>s</w:t>
      </w:r>
      <w:r w:rsidRPr="0067422C">
        <w:rPr>
          <w:rFonts w:ascii="Times New Roman" w:hAnsi="Times New Roman" w:cs="Times New Roman"/>
          <w:sz w:val="24"/>
          <w:szCs w:val="24"/>
        </w:rPr>
        <w:t xml:space="preserve">ije iz članka 16. stavka 3. Uredbe </w:t>
      </w:r>
      <w:r w:rsidRPr="0067422C">
        <w:rPr>
          <w:rFonts w:ascii="Times New Roman" w:hAnsi="Times New Roman" w:cs="Times New Roman"/>
          <w:iCs/>
          <w:sz w:val="24"/>
          <w:szCs w:val="24"/>
        </w:rPr>
        <w:t>(EU) 2020/1503</w:t>
      </w:r>
    </w:p>
    <w:p w14:paraId="4BFB5A14" w14:textId="2ACB7686"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4. kao pružatelj usluga skupnog financiranja pruži usluge skupnog financiranja u drugoj državi članici prije isteka roka iz članka 18. stavka 4. Uredbe (EU) 2020/1503</w:t>
      </w:r>
    </w:p>
    <w:p w14:paraId="04BB803E" w14:textId="4F650BED"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5. kao pružatelj usluga skupnog financiranja u roku od godine dana nakon prvotne procjene nije preispitao simulaciju iz članka 21. stavka 5. Uredbe (EU) 2020/1503, suprotno članku 21. stavku 6. Uredbe (EU) 2020/1503</w:t>
      </w:r>
    </w:p>
    <w:p w14:paraId="28338F3C" w14:textId="3964C482"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6. kao pružatelj usluga skupnog financiranja nije čuvao svu evidenciju o uslugama i transakcijama na trajnom mediju najmanje pet godina u skladu s odredbom članka 26. točke a. Uredbe (EU) 2020/1503</w:t>
      </w:r>
    </w:p>
    <w:p w14:paraId="5D0AB9ED" w14:textId="77E66B86"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7. kao pružatelj usluga skupnog financiranja nije osigurao da njegov klijent ima izravan pristup evidenciji usluga koje su mu pružene u skladu s odredbom članka 26. točke b. Uredbe (EU) 2020/1503</w:t>
      </w:r>
    </w:p>
    <w:p w14:paraId="7F8B9DB9" w14:textId="053B522F"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8. kao pružatelj usluga skupnog financiranja nije čuvao sve ugovore između pružatelja usluga skupnog financiranja i njegovog klijenta najmanje pet godine u skladu s odredbom članka 26. točke c. Uredbe</w:t>
      </w:r>
      <w:r w:rsidR="00245069">
        <w:rPr>
          <w:rFonts w:ascii="Times New Roman" w:hAnsi="Times New Roman" w:cs="Times New Roman"/>
          <w:iCs/>
          <w:sz w:val="24"/>
          <w:szCs w:val="24"/>
        </w:rPr>
        <w:t xml:space="preserve"> </w:t>
      </w:r>
      <w:r w:rsidR="00245069" w:rsidRPr="00245069">
        <w:rPr>
          <w:rFonts w:ascii="Times New Roman" w:hAnsi="Times New Roman" w:cs="Times New Roman"/>
          <w:iCs/>
          <w:sz w:val="24"/>
          <w:szCs w:val="24"/>
        </w:rPr>
        <w:t>(EU) 2020/1503</w:t>
      </w:r>
    </w:p>
    <w:p w14:paraId="2A2EC03D" w14:textId="31A697AD"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9. kao pružatelj usluga skupnog financiranja nije osigurao da su svi promidžbeni sadržaji usklađeni sa zahtjevima iz članka 27. stavka 1. Uredbe (EU) 2020/1503</w:t>
      </w:r>
    </w:p>
    <w:p w14:paraId="5E91ABB7" w14:textId="6DB9DBA5" w:rsidR="004C4BBF"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10. kao pružatelj usluga skupnog financiranja nije osigurao da su svi promidžbeni sadržaji usklađeni sa zahtjevima iz članka 27. stavka 2. Uredbe (EU) 2020/1503</w:t>
      </w:r>
      <w:r w:rsidR="00245069">
        <w:rPr>
          <w:rFonts w:ascii="Times New Roman" w:hAnsi="Times New Roman" w:cs="Times New Roman"/>
          <w:iCs/>
          <w:sz w:val="24"/>
          <w:szCs w:val="24"/>
        </w:rPr>
        <w:t xml:space="preserve"> </w:t>
      </w:r>
    </w:p>
    <w:p w14:paraId="7CD5497B" w14:textId="7ED1A70E" w:rsidR="00625711" w:rsidRPr="0067422C" w:rsidRDefault="004C4BBF"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 xml:space="preserve">11. </w:t>
      </w:r>
      <w:r w:rsidR="00625711" w:rsidRPr="0067422C">
        <w:rPr>
          <w:rFonts w:ascii="Times New Roman" w:hAnsi="Times New Roman" w:cs="Times New Roman"/>
          <w:iCs/>
          <w:sz w:val="24"/>
          <w:szCs w:val="24"/>
        </w:rPr>
        <w:t>ako Agenciji u roku koji Agencija odr</w:t>
      </w:r>
      <w:r w:rsidR="00D4072A">
        <w:rPr>
          <w:rFonts w:ascii="Times New Roman" w:hAnsi="Times New Roman" w:cs="Times New Roman"/>
          <w:iCs/>
          <w:sz w:val="24"/>
          <w:szCs w:val="24"/>
        </w:rPr>
        <w:t>e</w:t>
      </w:r>
      <w:r w:rsidR="00AA74A6">
        <w:rPr>
          <w:rFonts w:ascii="Times New Roman" w:hAnsi="Times New Roman" w:cs="Times New Roman"/>
          <w:iCs/>
          <w:sz w:val="24"/>
          <w:szCs w:val="24"/>
        </w:rPr>
        <w:t xml:space="preserve">di </w:t>
      </w:r>
      <w:r w:rsidR="009B61C4">
        <w:rPr>
          <w:rFonts w:ascii="Times New Roman" w:hAnsi="Times New Roman" w:cs="Times New Roman"/>
          <w:iCs/>
          <w:sz w:val="24"/>
          <w:szCs w:val="24"/>
        </w:rPr>
        <w:t xml:space="preserve">nije </w:t>
      </w:r>
      <w:r w:rsidR="00625711" w:rsidRPr="0067422C">
        <w:rPr>
          <w:rFonts w:ascii="Times New Roman" w:hAnsi="Times New Roman" w:cs="Times New Roman"/>
          <w:iCs/>
          <w:sz w:val="24"/>
          <w:szCs w:val="24"/>
        </w:rPr>
        <w:t>dostavi</w:t>
      </w:r>
      <w:r w:rsidR="00D4072A">
        <w:rPr>
          <w:rFonts w:ascii="Times New Roman" w:hAnsi="Times New Roman" w:cs="Times New Roman"/>
          <w:iCs/>
          <w:sz w:val="24"/>
          <w:szCs w:val="24"/>
        </w:rPr>
        <w:t>o</w:t>
      </w:r>
      <w:r w:rsidR="00625711" w:rsidRPr="0067422C">
        <w:rPr>
          <w:rFonts w:ascii="Times New Roman" w:hAnsi="Times New Roman" w:cs="Times New Roman"/>
          <w:iCs/>
          <w:sz w:val="24"/>
          <w:szCs w:val="24"/>
        </w:rPr>
        <w:t xml:space="preserve"> podatke koje Agencija prikuplja u postupku nadzora sukladno odredbama članka 12. stavka 3. </w:t>
      </w:r>
      <w:r w:rsidR="008F1EFA" w:rsidRPr="003163B4">
        <w:rPr>
          <w:rFonts w:ascii="Times New Roman" w:hAnsi="Times New Roman" w:cs="Times New Roman"/>
          <w:iCs/>
          <w:sz w:val="24"/>
          <w:szCs w:val="24"/>
        </w:rPr>
        <w:t>toč</w:t>
      </w:r>
      <w:r w:rsidR="008F1EFA">
        <w:rPr>
          <w:rFonts w:ascii="Times New Roman" w:hAnsi="Times New Roman" w:cs="Times New Roman"/>
          <w:iCs/>
          <w:sz w:val="24"/>
          <w:szCs w:val="24"/>
        </w:rPr>
        <w:t>aka</w:t>
      </w:r>
      <w:r w:rsidR="008F1EFA" w:rsidRPr="003163B4">
        <w:rPr>
          <w:rFonts w:ascii="Times New Roman" w:hAnsi="Times New Roman" w:cs="Times New Roman"/>
          <w:iCs/>
          <w:sz w:val="24"/>
          <w:szCs w:val="24"/>
        </w:rPr>
        <w:t xml:space="preserve"> </w:t>
      </w:r>
      <w:r w:rsidR="003163B4" w:rsidRPr="003163B4">
        <w:rPr>
          <w:rFonts w:ascii="Times New Roman" w:hAnsi="Times New Roman" w:cs="Times New Roman"/>
          <w:iCs/>
          <w:sz w:val="24"/>
          <w:szCs w:val="24"/>
        </w:rPr>
        <w:t xml:space="preserve">1. do 3. </w:t>
      </w:r>
      <w:r w:rsidR="00625711" w:rsidRPr="0067422C">
        <w:rPr>
          <w:rFonts w:ascii="Times New Roman" w:hAnsi="Times New Roman" w:cs="Times New Roman"/>
          <w:iCs/>
          <w:sz w:val="24"/>
          <w:szCs w:val="24"/>
        </w:rPr>
        <w:t>ovoga Zakona</w:t>
      </w:r>
    </w:p>
    <w:p w14:paraId="431750C6" w14:textId="6413297B" w:rsidR="004C4BBF" w:rsidRPr="0067422C" w:rsidRDefault="00625711" w:rsidP="00E94F46">
      <w:pPr>
        <w:spacing w:after="0" w:line="240" w:lineRule="auto"/>
        <w:jc w:val="both"/>
        <w:rPr>
          <w:rFonts w:ascii="Times New Roman" w:hAnsi="Times New Roman" w:cs="Times New Roman"/>
          <w:iCs/>
          <w:sz w:val="24"/>
          <w:szCs w:val="24"/>
        </w:rPr>
      </w:pPr>
      <w:r w:rsidRPr="0067422C">
        <w:rPr>
          <w:rFonts w:ascii="Times New Roman" w:hAnsi="Times New Roman" w:cs="Times New Roman"/>
          <w:iCs/>
          <w:sz w:val="24"/>
          <w:szCs w:val="24"/>
        </w:rPr>
        <w:t>12. ako ne postupi u skladu s mjerom koju Agencija toj pravnoj osobi izrekne u skladu s člankom 13. ovoga Zakona</w:t>
      </w:r>
      <w:r w:rsidR="009C1F29">
        <w:rPr>
          <w:rFonts w:ascii="Times New Roman" w:hAnsi="Times New Roman" w:cs="Times New Roman"/>
          <w:iCs/>
          <w:sz w:val="24"/>
          <w:szCs w:val="24"/>
        </w:rPr>
        <w:t>.</w:t>
      </w:r>
      <w:r w:rsidR="003163B4">
        <w:rPr>
          <w:rFonts w:ascii="Times New Roman" w:hAnsi="Times New Roman" w:cs="Times New Roman"/>
          <w:iCs/>
          <w:sz w:val="24"/>
          <w:szCs w:val="24"/>
        </w:rPr>
        <w:t xml:space="preserve"> </w:t>
      </w:r>
    </w:p>
    <w:p w14:paraId="1A8D2184" w14:textId="77777777" w:rsidR="00E94F46" w:rsidRDefault="00E94F46" w:rsidP="00E94F46">
      <w:pPr>
        <w:pStyle w:val="ListParagraph"/>
        <w:spacing w:after="0" w:line="240" w:lineRule="auto"/>
        <w:ind w:left="0"/>
        <w:jc w:val="both"/>
        <w:rPr>
          <w:rFonts w:ascii="Times New Roman" w:hAnsi="Times New Roman" w:cs="Times New Roman"/>
          <w:iCs/>
          <w:sz w:val="24"/>
          <w:szCs w:val="24"/>
        </w:rPr>
      </w:pPr>
    </w:p>
    <w:p w14:paraId="1159F6A0" w14:textId="548C0448" w:rsidR="00F24E0C" w:rsidRPr="0067422C" w:rsidRDefault="00045D43" w:rsidP="00E94F46">
      <w:pPr>
        <w:pStyle w:val="ListParagraph"/>
        <w:spacing w:after="0" w:line="240" w:lineRule="auto"/>
        <w:ind w:left="0"/>
        <w:jc w:val="both"/>
        <w:rPr>
          <w:rFonts w:ascii="Times New Roman" w:hAnsi="Times New Roman" w:cs="Times New Roman"/>
          <w:iCs/>
          <w:sz w:val="24"/>
          <w:szCs w:val="24"/>
        </w:rPr>
      </w:pPr>
      <w:r w:rsidRPr="0067422C">
        <w:rPr>
          <w:rFonts w:ascii="Times New Roman" w:hAnsi="Times New Roman" w:cs="Times New Roman"/>
          <w:iCs/>
          <w:sz w:val="24"/>
          <w:szCs w:val="24"/>
        </w:rPr>
        <w:t>(3) Iznimno od stavka 1. ovoga članka, u slučaju da je prekršajem iz stavka 1. ovoga članka ostvarena korist, a iznos tako ostvarene koristi je moguće utvrditi, pravna osoba će se kazniti novčanom kaznom u iznosu dvostruko utvrđenog iznosa tako ostvarene koristi, ako je taj iznos veći od propisanog najveć</w:t>
      </w:r>
      <w:r w:rsidR="00941B86" w:rsidRPr="0067422C">
        <w:rPr>
          <w:rFonts w:ascii="Times New Roman" w:hAnsi="Times New Roman" w:cs="Times New Roman"/>
          <w:iCs/>
          <w:sz w:val="24"/>
          <w:szCs w:val="24"/>
        </w:rPr>
        <w:t>eg iznosa novčane kazne iz stav</w:t>
      </w:r>
      <w:r w:rsidRPr="0067422C">
        <w:rPr>
          <w:rFonts w:ascii="Times New Roman" w:hAnsi="Times New Roman" w:cs="Times New Roman"/>
          <w:iCs/>
          <w:sz w:val="24"/>
          <w:szCs w:val="24"/>
        </w:rPr>
        <w:t>ka 1. ovoga članka.</w:t>
      </w:r>
    </w:p>
    <w:p w14:paraId="670FA32F" w14:textId="77777777" w:rsidR="00E94F46" w:rsidRDefault="00E94F46" w:rsidP="00E94F46">
      <w:pPr>
        <w:pStyle w:val="ListParagraph"/>
        <w:spacing w:after="0" w:line="240" w:lineRule="auto"/>
        <w:ind w:left="0"/>
        <w:jc w:val="both"/>
        <w:rPr>
          <w:rFonts w:ascii="Times New Roman" w:hAnsi="Times New Roman" w:cs="Times New Roman"/>
          <w:iCs/>
          <w:sz w:val="24"/>
          <w:szCs w:val="24"/>
        </w:rPr>
      </w:pPr>
    </w:p>
    <w:p w14:paraId="7FA6C19F" w14:textId="12A08FFE" w:rsidR="00F24E0C" w:rsidRDefault="00045D43" w:rsidP="00743456">
      <w:pPr>
        <w:pStyle w:val="ListParagraph"/>
        <w:spacing w:after="0" w:line="240" w:lineRule="auto"/>
        <w:ind w:left="0"/>
        <w:jc w:val="both"/>
        <w:rPr>
          <w:rFonts w:ascii="Times New Roman" w:hAnsi="Times New Roman" w:cs="Times New Roman"/>
          <w:iCs/>
          <w:sz w:val="24"/>
          <w:szCs w:val="24"/>
        </w:rPr>
      </w:pPr>
      <w:r w:rsidRPr="0067422C">
        <w:rPr>
          <w:rFonts w:ascii="Times New Roman" w:hAnsi="Times New Roman" w:cs="Times New Roman"/>
          <w:iCs/>
          <w:sz w:val="24"/>
          <w:szCs w:val="24"/>
        </w:rPr>
        <w:t xml:space="preserve">(4) Za prekršaje iz stavka 1. ovoga članka kaznit će se i odgovorna osoba pravne osobe novčanom kaznom u iznosu od </w:t>
      </w:r>
      <w:r w:rsidR="00700783" w:rsidRPr="0067422C">
        <w:rPr>
          <w:rFonts w:ascii="Times New Roman" w:hAnsi="Times New Roman" w:cs="Times New Roman"/>
          <w:iCs/>
          <w:sz w:val="24"/>
          <w:szCs w:val="24"/>
        </w:rPr>
        <w:t>25</w:t>
      </w:r>
      <w:r w:rsidRPr="0067422C">
        <w:rPr>
          <w:rFonts w:ascii="Times New Roman" w:hAnsi="Times New Roman" w:cs="Times New Roman"/>
          <w:iCs/>
          <w:sz w:val="24"/>
          <w:szCs w:val="24"/>
        </w:rPr>
        <w:t xml:space="preserve">.000,00 kuna do </w:t>
      </w:r>
      <w:r w:rsidR="00700783" w:rsidRPr="0067422C">
        <w:rPr>
          <w:rFonts w:ascii="Times New Roman" w:hAnsi="Times New Roman" w:cs="Times New Roman"/>
          <w:iCs/>
          <w:sz w:val="24"/>
          <w:szCs w:val="24"/>
        </w:rPr>
        <w:t>1</w:t>
      </w:r>
      <w:r w:rsidRPr="0067422C">
        <w:rPr>
          <w:rFonts w:ascii="Times New Roman" w:hAnsi="Times New Roman" w:cs="Times New Roman"/>
          <w:iCs/>
          <w:sz w:val="24"/>
          <w:szCs w:val="24"/>
        </w:rPr>
        <w:t>.</w:t>
      </w:r>
      <w:r w:rsidR="00700783" w:rsidRPr="0067422C">
        <w:rPr>
          <w:rFonts w:ascii="Times New Roman" w:hAnsi="Times New Roman" w:cs="Times New Roman"/>
          <w:iCs/>
          <w:sz w:val="24"/>
          <w:szCs w:val="24"/>
        </w:rPr>
        <w:t>0</w:t>
      </w:r>
      <w:r w:rsidRPr="0067422C">
        <w:rPr>
          <w:rFonts w:ascii="Times New Roman" w:hAnsi="Times New Roman" w:cs="Times New Roman"/>
          <w:iCs/>
          <w:sz w:val="24"/>
          <w:szCs w:val="24"/>
        </w:rPr>
        <w:t>00.000,00 kuna.</w:t>
      </w:r>
    </w:p>
    <w:p w14:paraId="34C0C343" w14:textId="5C15CBFF" w:rsidR="00B92742" w:rsidRDefault="00B92742" w:rsidP="00743456">
      <w:pPr>
        <w:pStyle w:val="ListParagraph"/>
        <w:spacing w:after="0" w:line="240" w:lineRule="auto"/>
        <w:ind w:left="0"/>
        <w:jc w:val="both"/>
        <w:rPr>
          <w:rFonts w:ascii="Times New Roman" w:hAnsi="Times New Roman" w:cs="Times New Roman"/>
          <w:iCs/>
          <w:sz w:val="24"/>
          <w:szCs w:val="24"/>
        </w:rPr>
      </w:pPr>
    </w:p>
    <w:p w14:paraId="5CDC22E2" w14:textId="4C02BA2C" w:rsidR="00B92742" w:rsidRPr="0067422C" w:rsidRDefault="00B92742" w:rsidP="00743456">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(5) </w:t>
      </w:r>
      <w:r w:rsidRPr="00B92742">
        <w:rPr>
          <w:rFonts w:ascii="Times New Roman" w:hAnsi="Times New Roman" w:cs="Times New Roman"/>
          <w:iCs/>
          <w:sz w:val="24"/>
          <w:szCs w:val="24"/>
        </w:rPr>
        <w:t>Novčanom kaznom u iznosu od 20.000,00 kuna do 1.000.000</w:t>
      </w:r>
      <w:r w:rsidR="00743456">
        <w:rPr>
          <w:rFonts w:ascii="Times New Roman" w:hAnsi="Times New Roman" w:cs="Times New Roman"/>
          <w:iCs/>
          <w:sz w:val="24"/>
          <w:szCs w:val="24"/>
        </w:rPr>
        <w:t>,</w:t>
      </w:r>
      <w:r w:rsidRPr="00B92742">
        <w:rPr>
          <w:rFonts w:ascii="Times New Roman" w:hAnsi="Times New Roman" w:cs="Times New Roman"/>
          <w:iCs/>
          <w:sz w:val="24"/>
          <w:szCs w:val="24"/>
        </w:rPr>
        <w:t xml:space="preserve">00 kuna kaznit će </w:t>
      </w:r>
      <w:r>
        <w:rPr>
          <w:rFonts w:ascii="Times New Roman" w:hAnsi="Times New Roman" w:cs="Times New Roman"/>
          <w:iCs/>
          <w:sz w:val="24"/>
          <w:szCs w:val="24"/>
        </w:rPr>
        <w:t xml:space="preserve">se </w:t>
      </w:r>
      <w:r w:rsidRPr="00B92742">
        <w:rPr>
          <w:rFonts w:ascii="Times New Roman" w:hAnsi="Times New Roman" w:cs="Times New Roman"/>
          <w:iCs/>
          <w:sz w:val="24"/>
          <w:szCs w:val="24"/>
        </w:rPr>
        <w:t xml:space="preserve">odgovorna osoba pravne osobe </w:t>
      </w:r>
      <w:r w:rsidRPr="0067422C">
        <w:rPr>
          <w:rFonts w:ascii="Times New Roman" w:hAnsi="Times New Roman" w:cs="Times New Roman"/>
          <w:sz w:val="24"/>
          <w:szCs w:val="24"/>
        </w:rPr>
        <w:t>ako:</w:t>
      </w:r>
    </w:p>
    <w:p w14:paraId="043317A4" w14:textId="77777777" w:rsidR="00B92742" w:rsidRDefault="00B92742" w:rsidP="00B92742">
      <w:pPr>
        <w:spacing w:after="0" w:line="240" w:lineRule="auto"/>
        <w:jc w:val="both"/>
        <w:rPr>
          <w:rFonts w:ascii="Times New Roman" w:hAnsi="Times New Roman" w:cs="Times New Roman"/>
          <w:sz w:val="24"/>
          <w:szCs w:val="24"/>
        </w:rPr>
      </w:pPr>
    </w:p>
    <w:p w14:paraId="371E9265" w14:textId="77777777" w:rsidR="00B92742" w:rsidRPr="0067422C" w:rsidRDefault="00B92742" w:rsidP="00B92742">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1. kao član upravljačkog tijela pružatelja usluga skupnog financiranja nije utvrdila odgovarajuće politike i postupke radi osiguravanja djelotvornog i razboritog upravljanja, suprotno odredbi članka 4. stavka 1. Uredbe (EU) 2020/1503</w:t>
      </w:r>
    </w:p>
    <w:p w14:paraId="2AE2FFCA" w14:textId="365A719E" w:rsidR="00B92742" w:rsidRPr="0067422C" w:rsidRDefault="00B92742" w:rsidP="00B92742">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2. kao član upravljačkog tijela pružatelja usluga skupnog financiranja nije utvrdila primjerene sustave i kontrole radi procjene rizika povezanih sa zajmovima posredovanima na platformi za skupno financiranje, suprotno odredbi članka 4. stavka 2. Uredbe (EU) 2020/1503</w:t>
      </w:r>
      <w:r>
        <w:rPr>
          <w:rFonts w:ascii="Times New Roman" w:hAnsi="Times New Roman" w:cs="Times New Roman"/>
          <w:sz w:val="24"/>
          <w:szCs w:val="24"/>
        </w:rPr>
        <w:t>.</w:t>
      </w:r>
      <w:r w:rsidRPr="0067422C">
        <w:rPr>
          <w:rFonts w:ascii="Times New Roman" w:hAnsi="Times New Roman" w:cs="Times New Roman"/>
          <w:sz w:val="24"/>
          <w:szCs w:val="24"/>
        </w:rPr>
        <w:t xml:space="preserve"> </w:t>
      </w:r>
    </w:p>
    <w:p w14:paraId="4B3FCA01" w14:textId="325223E0" w:rsidR="00B92742" w:rsidRPr="0067422C" w:rsidRDefault="00B92742" w:rsidP="00E94F46">
      <w:pPr>
        <w:pStyle w:val="ListParagraph"/>
        <w:spacing w:after="0" w:line="240" w:lineRule="auto"/>
        <w:ind w:left="0"/>
        <w:jc w:val="both"/>
        <w:rPr>
          <w:rFonts w:ascii="Times New Roman" w:hAnsi="Times New Roman" w:cs="Times New Roman"/>
          <w:iCs/>
          <w:sz w:val="24"/>
          <w:szCs w:val="24"/>
        </w:rPr>
      </w:pPr>
    </w:p>
    <w:p w14:paraId="453ABADF" w14:textId="6D07B69D" w:rsidR="00F24E0C" w:rsidRPr="0067422C" w:rsidRDefault="00045D43" w:rsidP="00E94F46">
      <w:pPr>
        <w:pStyle w:val="ListParagraph"/>
        <w:spacing w:after="0" w:line="240" w:lineRule="auto"/>
        <w:ind w:left="0"/>
        <w:jc w:val="both"/>
        <w:rPr>
          <w:rFonts w:ascii="Times New Roman" w:hAnsi="Times New Roman" w:cs="Times New Roman"/>
          <w:iCs/>
          <w:sz w:val="24"/>
          <w:szCs w:val="24"/>
        </w:rPr>
      </w:pPr>
      <w:r w:rsidRPr="0067422C">
        <w:rPr>
          <w:rFonts w:ascii="Times New Roman" w:hAnsi="Times New Roman" w:cs="Times New Roman"/>
          <w:iCs/>
          <w:sz w:val="24"/>
          <w:szCs w:val="24"/>
        </w:rPr>
        <w:lastRenderedPageBreak/>
        <w:t>(</w:t>
      </w:r>
      <w:r w:rsidR="00B92742">
        <w:rPr>
          <w:rFonts w:ascii="Times New Roman" w:hAnsi="Times New Roman" w:cs="Times New Roman"/>
          <w:iCs/>
          <w:sz w:val="24"/>
          <w:szCs w:val="24"/>
        </w:rPr>
        <w:t>6</w:t>
      </w:r>
      <w:r w:rsidRPr="0067422C">
        <w:rPr>
          <w:rFonts w:ascii="Times New Roman" w:hAnsi="Times New Roman" w:cs="Times New Roman"/>
          <w:iCs/>
          <w:sz w:val="24"/>
          <w:szCs w:val="24"/>
        </w:rPr>
        <w:t>) Za prekršaje iz stavka 2. ovoga članka kaznit će se i odgovorna osoba pravne osobe novčanom</w:t>
      </w:r>
      <w:r w:rsidR="00CA6394" w:rsidRPr="0067422C">
        <w:rPr>
          <w:rFonts w:ascii="Times New Roman" w:hAnsi="Times New Roman" w:cs="Times New Roman"/>
          <w:iCs/>
          <w:sz w:val="24"/>
          <w:szCs w:val="24"/>
        </w:rPr>
        <w:t xml:space="preserve"> kaznom u</w:t>
      </w:r>
      <w:r w:rsidRPr="0067422C">
        <w:rPr>
          <w:rFonts w:ascii="Times New Roman" w:hAnsi="Times New Roman" w:cs="Times New Roman"/>
          <w:iCs/>
          <w:sz w:val="24"/>
          <w:szCs w:val="24"/>
        </w:rPr>
        <w:t xml:space="preserve"> iznosu od 20.000,00 kuna do </w:t>
      </w:r>
      <w:r w:rsidR="00700783" w:rsidRPr="0067422C">
        <w:rPr>
          <w:rFonts w:ascii="Times New Roman" w:hAnsi="Times New Roman" w:cs="Times New Roman"/>
          <w:iCs/>
          <w:sz w:val="24"/>
          <w:szCs w:val="24"/>
        </w:rPr>
        <w:t>1</w:t>
      </w:r>
      <w:r w:rsidRPr="0067422C">
        <w:rPr>
          <w:rFonts w:ascii="Times New Roman" w:hAnsi="Times New Roman" w:cs="Times New Roman"/>
          <w:iCs/>
          <w:sz w:val="24"/>
          <w:szCs w:val="24"/>
        </w:rPr>
        <w:t>00.000,00 kuna.</w:t>
      </w:r>
    </w:p>
    <w:p w14:paraId="791FE4B6" w14:textId="77777777" w:rsidR="00F24E0C" w:rsidRPr="0067422C" w:rsidRDefault="00F24E0C" w:rsidP="00E94F46">
      <w:pPr>
        <w:pStyle w:val="ListParagraph"/>
        <w:spacing w:after="0" w:line="240" w:lineRule="auto"/>
        <w:ind w:left="0"/>
        <w:jc w:val="both"/>
        <w:rPr>
          <w:rFonts w:ascii="Times New Roman" w:hAnsi="Times New Roman" w:cs="Times New Roman"/>
          <w:iCs/>
          <w:sz w:val="24"/>
          <w:szCs w:val="24"/>
          <w:highlight w:val="yellow"/>
        </w:rPr>
      </w:pPr>
    </w:p>
    <w:p w14:paraId="32DA54E0" w14:textId="622876AC" w:rsidR="00625711" w:rsidRPr="00B25581" w:rsidRDefault="00625711" w:rsidP="00E94F46">
      <w:pPr>
        <w:spacing w:after="0" w:line="240" w:lineRule="auto"/>
        <w:jc w:val="center"/>
        <w:rPr>
          <w:rFonts w:ascii="Times New Roman" w:hAnsi="Times New Roman" w:cs="Times New Roman"/>
          <w:b/>
          <w:i/>
          <w:iCs/>
          <w:sz w:val="24"/>
          <w:szCs w:val="24"/>
        </w:rPr>
      </w:pPr>
      <w:r w:rsidRPr="00B25581">
        <w:rPr>
          <w:rFonts w:ascii="Times New Roman" w:hAnsi="Times New Roman" w:cs="Times New Roman"/>
          <w:b/>
          <w:i/>
          <w:iCs/>
          <w:sz w:val="24"/>
          <w:szCs w:val="24"/>
        </w:rPr>
        <w:t xml:space="preserve">Prekršaji fizičke osobe </w:t>
      </w:r>
    </w:p>
    <w:p w14:paraId="128C50E6" w14:textId="77777777" w:rsidR="00E94F46" w:rsidRDefault="00E94F46" w:rsidP="00E94F46">
      <w:pPr>
        <w:spacing w:after="0" w:line="240" w:lineRule="auto"/>
        <w:jc w:val="center"/>
        <w:rPr>
          <w:rFonts w:ascii="Times New Roman" w:hAnsi="Times New Roman" w:cs="Times New Roman"/>
          <w:b/>
          <w:iCs/>
          <w:sz w:val="24"/>
          <w:szCs w:val="24"/>
        </w:rPr>
      </w:pPr>
    </w:p>
    <w:p w14:paraId="5394F07E" w14:textId="0959C879" w:rsidR="00625711" w:rsidRDefault="00625711" w:rsidP="00E94F46">
      <w:pPr>
        <w:spacing w:after="0" w:line="240" w:lineRule="auto"/>
        <w:jc w:val="center"/>
        <w:rPr>
          <w:rFonts w:ascii="Times New Roman" w:hAnsi="Times New Roman" w:cs="Times New Roman"/>
          <w:b/>
          <w:iCs/>
          <w:sz w:val="24"/>
          <w:szCs w:val="24"/>
        </w:rPr>
      </w:pPr>
      <w:r w:rsidRPr="00B25581">
        <w:rPr>
          <w:rFonts w:ascii="Times New Roman" w:hAnsi="Times New Roman" w:cs="Times New Roman"/>
          <w:b/>
          <w:iCs/>
          <w:sz w:val="24"/>
          <w:szCs w:val="24"/>
        </w:rPr>
        <w:t>Članak</w:t>
      </w:r>
      <w:r w:rsidR="00A07E1C" w:rsidRPr="00B25581">
        <w:rPr>
          <w:rFonts w:ascii="Times New Roman" w:hAnsi="Times New Roman" w:cs="Times New Roman"/>
          <w:b/>
          <w:iCs/>
          <w:sz w:val="24"/>
          <w:szCs w:val="24"/>
        </w:rPr>
        <w:t xml:space="preserve"> </w:t>
      </w:r>
      <w:r w:rsidR="00467B14" w:rsidRPr="00B25581">
        <w:rPr>
          <w:rFonts w:ascii="Times New Roman" w:hAnsi="Times New Roman" w:cs="Times New Roman"/>
          <w:b/>
          <w:iCs/>
          <w:sz w:val="24"/>
          <w:szCs w:val="24"/>
        </w:rPr>
        <w:t>2</w:t>
      </w:r>
      <w:r w:rsidR="00467B14">
        <w:rPr>
          <w:rFonts w:ascii="Times New Roman" w:hAnsi="Times New Roman" w:cs="Times New Roman"/>
          <w:b/>
          <w:iCs/>
          <w:sz w:val="24"/>
          <w:szCs w:val="24"/>
        </w:rPr>
        <w:t>7</w:t>
      </w:r>
      <w:r w:rsidR="00A07E1C" w:rsidRPr="00B25581">
        <w:rPr>
          <w:rFonts w:ascii="Times New Roman" w:hAnsi="Times New Roman" w:cs="Times New Roman"/>
          <w:b/>
          <w:iCs/>
          <w:sz w:val="24"/>
          <w:szCs w:val="24"/>
        </w:rPr>
        <w:t>.</w:t>
      </w:r>
    </w:p>
    <w:p w14:paraId="5C86E57F" w14:textId="77777777" w:rsidR="007F61A0" w:rsidRPr="007F61A0" w:rsidRDefault="007F61A0" w:rsidP="00E94F46">
      <w:pPr>
        <w:spacing w:after="0" w:line="240" w:lineRule="auto"/>
        <w:jc w:val="center"/>
        <w:rPr>
          <w:rFonts w:ascii="Times New Roman" w:hAnsi="Times New Roman" w:cs="Times New Roman"/>
          <w:b/>
          <w:iCs/>
          <w:sz w:val="24"/>
          <w:szCs w:val="24"/>
        </w:rPr>
      </w:pPr>
    </w:p>
    <w:p w14:paraId="438679D4" w14:textId="1FAD0E04" w:rsidR="00F24E0C" w:rsidRPr="0067422C" w:rsidRDefault="00A07E1C" w:rsidP="008F1EFA">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Novčanom kaznom u iznosu od 20.000</w:t>
      </w:r>
      <w:r w:rsidR="00C87FF3">
        <w:rPr>
          <w:rFonts w:ascii="Times New Roman" w:hAnsi="Times New Roman" w:cs="Times New Roman"/>
          <w:sz w:val="24"/>
          <w:szCs w:val="24"/>
        </w:rPr>
        <w:t>,00</w:t>
      </w:r>
      <w:r w:rsidRPr="0067422C">
        <w:rPr>
          <w:rFonts w:ascii="Times New Roman" w:hAnsi="Times New Roman" w:cs="Times New Roman"/>
          <w:sz w:val="24"/>
          <w:szCs w:val="24"/>
        </w:rPr>
        <w:t xml:space="preserve"> kuna do 1.000.000</w:t>
      </w:r>
      <w:r w:rsidR="008F1EFA">
        <w:rPr>
          <w:rFonts w:ascii="Times New Roman" w:hAnsi="Times New Roman" w:cs="Times New Roman"/>
          <w:sz w:val="24"/>
          <w:szCs w:val="24"/>
        </w:rPr>
        <w:t>,</w:t>
      </w:r>
      <w:r w:rsidRPr="0067422C">
        <w:rPr>
          <w:rFonts w:ascii="Times New Roman" w:hAnsi="Times New Roman" w:cs="Times New Roman"/>
          <w:sz w:val="24"/>
          <w:szCs w:val="24"/>
        </w:rPr>
        <w:t>00 kuna kaznit će se fizička osoba ako:</w:t>
      </w:r>
    </w:p>
    <w:p w14:paraId="7D9C056B" w14:textId="77777777" w:rsidR="00E94F46" w:rsidRDefault="00E94F46" w:rsidP="00E94F46">
      <w:pPr>
        <w:spacing w:after="0" w:line="240" w:lineRule="auto"/>
        <w:jc w:val="both"/>
        <w:rPr>
          <w:rFonts w:ascii="Times New Roman" w:hAnsi="Times New Roman" w:cs="Times New Roman"/>
          <w:sz w:val="24"/>
          <w:szCs w:val="24"/>
        </w:rPr>
      </w:pPr>
    </w:p>
    <w:p w14:paraId="6D269124" w14:textId="4CFF75BC" w:rsidR="00A07E1C" w:rsidRPr="0067422C" w:rsidRDefault="00B92742"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1</w:t>
      </w:r>
      <w:r w:rsidR="00A07E1C" w:rsidRPr="0067422C">
        <w:rPr>
          <w:rFonts w:ascii="Times New Roman" w:hAnsi="Times New Roman" w:cs="Times New Roman"/>
          <w:iCs/>
          <w:sz w:val="24"/>
          <w:szCs w:val="24"/>
        </w:rPr>
        <w:t>. ako Agenciji u roku koji Agencija odr</w:t>
      </w:r>
      <w:r w:rsidR="003D737B">
        <w:rPr>
          <w:rFonts w:ascii="Times New Roman" w:hAnsi="Times New Roman" w:cs="Times New Roman"/>
          <w:iCs/>
          <w:sz w:val="24"/>
          <w:szCs w:val="24"/>
        </w:rPr>
        <w:t>e</w:t>
      </w:r>
      <w:r w:rsidR="00A07E1C" w:rsidRPr="0067422C">
        <w:rPr>
          <w:rFonts w:ascii="Times New Roman" w:hAnsi="Times New Roman" w:cs="Times New Roman"/>
          <w:iCs/>
          <w:sz w:val="24"/>
          <w:szCs w:val="24"/>
        </w:rPr>
        <w:t xml:space="preserve">di ne dostavi podatke koje Agencija prikuplja u postupku nadzora sukladno </w:t>
      </w:r>
      <w:r w:rsidR="00AA74A6">
        <w:rPr>
          <w:rFonts w:ascii="Times New Roman" w:hAnsi="Times New Roman" w:cs="Times New Roman"/>
          <w:iCs/>
          <w:sz w:val="24"/>
          <w:szCs w:val="24"/>
        </w:rPr>
        <w:t>odredbama članka 1</w:t>
      </w:r>
      <w:r w:rsidR="005C4B88">
        <w:rPr>
          <w:rFonts w:ascii="Times New Roman" w:hAnsi="Times New Roman" w:cs="Times New Roman"/>
          <w:iCs/>
          <w:sz w:val="24"/>
          <w:szCs w:val="24"/>
        </w:rPr>
        <w:t>3</w:t>
      </w:r>
      <w:r w:rsidR="00AA74A6">
        <w:rPr>
          <w:rFonts w:ascii="Times New Roman" w:hAnsi="Times New Roman" w:cs="Times New Roman"/>
          <w:iCs/>
          <w:sz w:val="24"/>
          <w:szCs w:val="24"/>
        </w:rPr>
        <w:t xml:space="preserve">. stavka 3. </w:t>
      </w:r>
      <w:r w:rsidR="00BD66E5">
        <w:rPr>
          <w:rFonts w:ascii="Times New Roman" w:hAnsi="Times New Roman" w:cs="Times New Roman"/>
          <w:iCs/>
          <w:sz w:val="24"/>
          <w:szCs w:val="24"/>
        </w:rPr>
        <w:t>toč</w:t>
      </w:r>
      <w:r w:rsidR="008F1EFA">
        <w:rPr>
          <w:rFonts w:ascii="Times New Roman" w:hAnsi="Times New Roman" w:cs="Times New Roman"/>
          <w:iCs/>
          <w:sz w:val="24"/>
          <w:szCs w:val="24"/>
        </w:rPr>
        <w:t>aka</w:t>
      </w:r>
      <w:r w:rsidR="00BD66E5">
        <w:rPr>
          <w:rFonts w:ascii="Times New Roman" w:hAnsi="Times New Roman" w:cs="Times New Roman"/>
          <w:iCs/>
          <w:sz w:val="24"/>
          <w:szCs w:val="24"/>
        </w:rPr>
        <w:t xml:space="preserve"> 1. do 3. </w:t>
      </w:r>
      <w:r w:rsidR="00A07E1C" w:rsidRPr="0067422C">
        <w:rPr>
          <w:rFonts w:ascii="Times New Roman" w:hAnsi="Times New Roman" w:cs="Times New Roman"/>
          <w:iCs/>
          <w:sz w:val="24"/>
          <w:szCs w:val="24"/>
        </w:rPr>
        <w:t>ovoga Zakona</w:t>
      </w:r>
    </w:p>
    <w:p w14:paraId="7B9AFECC" w14:textId="5E9C7972" w:rsidR="00A07E1C" w:rsidRPr="0067422C" w:rsidRDefault="00B92742" w:rsidP="00E94F4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2</w:t>
      </w:r>
      <w:r w:rsidR="00A07E1C" w:rsidRPr="0067422C">
        <w:rPr>
          <w:rFonts w:ascii="Times New Roman" w:hAnsi="Times New Roman" w:cs="Times New Roman"/>
          <w:iCs/>
          <w:sz w:val="24"/>
          <w:szCs w:val="24"/>
        </w:rPr>
        <w:t xml:space="preserve">. ako ne postupi u skladu s mjerom koju Agencija toj fizičkoj osobi </w:t>
      </w:r>
      <w:r w:rsidR="00AA74A6">
        <w:rPr>
          <w:rFonts w:ascii="Times New Roman" w:hAnsi="Times New Roman" w:cs="Times New Roman"/>
          <w:iCs/>
          <w:sz w:val="24"/>
          <w:szCs w:val="24"/>
        </w:rPr>
        <w:t>izrekne u skladu s člankom</w:t>
      </w:r>
      <w:r w:rsidR="00EE7044">
        <w:rPr>
          <w:rFonts w:ascii="Times New Roman" w:hAnsi="Times New Roman" w:cs="Times New Roman"/>
          <w:iCs/>
          <w:sz w:val="24"/>
          <w:szCs w:val="24"/>
        </w:rPr>
        <w:t xml:space="preserve"> </w:t>
      </w:r>
      <w:r w:rsidR="0051516B">
        <w:rPr>
          <w:rFonts w:ascii="Times New Roman" w:hAnsi="Times New Roman" w:cs="Times New Roman"/>
          <w:iCs/>
          <w:sz w:val="24"/>
          <w:szCs w:val="24"/>
        </w:rPr>
        <w:t>14</w:t>
      </w:r>
      <w:r w:rsidR="00AA74A6">
        <w:rPr>
          <w:rFonts w:ascii="Times New Roman" w:hAnsi="Times New Roman" w:cs="Times New Roman"/>
          <w:iCs/>
          <w:sz w:val="24"/>
          <w:szCs w:val="24"/>
        </w:rPr>
        <w:t xml:space="preserve">. </w:t>
      </w:r>
      <w:r w:rsidR="00A07E1C" w:rsidRPr="0067422C">
        <w:rPr>
          <w:rFonts w:ascii="Times New Roman" w:hAnsi="Times New Roman" w:cs="Times New Roman"/>
          <w:iCs/>
          <w:sz w:val="24"/>
          <w:szCs w:val="24"/>
        </w:rPr>
        <w:t>ovoga Zakona</w:t>
      </w:r>
      <w:r w:rsidR="009C1F29">
        <w:rPr>
          <w:rFonts w:ascii="Times New Roman" w:hAnsi="Times New Roman" w:cs="Times New Roman"/>
          <w:iCs/>
          <w:sz w:val="24"/>
          <w:szCs w:val="24"/>
        </w:rPr>
        <w:t>.</w:t>
      </w:r>
    </w:p>
    <w:p w14:paraId="096E2081" w14:textId="4BFCA8EF" w:rsidR="00014FE8" w:rsidRDefault="00014FE8" w:rsidP="00E94F46">
      <w:pPr>
        <w:spacing w:after="0" w:line="240" w:lineRule="auto"/>
        <w:rPr>
          <w:rFonts w:ascii="Times New Roman" w:hAnsi="Times New Roman" w:cs="Times New Roman"/>
          <w:sz w:val="24"/>
          <w:szCs w:val="24"/>
        </w:rPr>
      </w:pPr>
    </w:p>
    <w:p w14:paraId="0224D4DD" w14:textId="77777777" w:rsidR="00D50B91" w:rsidRPr="0067422C" w:rsidRDefault="00D50B91" w:rsidP="00E94F46">
      <w:pPr>
        <w:spacing w:after="0" w:line="240" w:lineRule="auto"/>
        <w:rPr>
          <w:rFonts w:ascii="Times New Roman" w:hAnsi="Times New Roman" w:cs="Times New Roman"/>
          <w:sz w:val="24"/>
          <w:szCs w:val="24"/>
        </w:rPr>
      </w:pPr>
    </w:p>
    <w:p w14:paraId="56F06808" w14:textId="61722C6A" w:rsidR="00F24E0C" w:rsidRDefault="00540E06" w:rsidP="00E94F46">
      <w:pPr>
        <w:spacing w:after="0" w:line="240" w:lineRule="auto"/>
        <w:jc w:val="center"/>
        <w:rPr>
          <w:rFonts w:ascii="Times New Roman" w:hAnsi="Times New Roman" w:cs="Times New Roman"/>
          <w:b/>
          <w:sz w:val="24"/>
          <w:szCs w:val="24"/>
        </w:rPr>
      </w:pPr>
      <w:r w:rsidRPr="007F61A0">
        <w:rPr>
          <w:rFonts w:ascii="Times New Roman" w:hAnsi="Times New Roman" w:cs="Times New Roman"/>
          <w:b/>
          <w:sz w:val="24"/>
          <w:szCs w:val="24"/>
        </w:rPr>
        <w:t>X</w:t>
      </w:r>
      <w:r w:rsidR="00045D43" w:rsidRPr="007F61A0">
        <w:rPr>
          <w:rFonts w:ascii="Times New Roman" w:hAnsi="Times New Roman" w:cs="Times New Roman"/>
          <w:b/>
          <w:sz w:val="24"/>
          <w:szCs w:val="24"/>
        </w:rPr>
        <w:t>. PRIJELAZNE I ZAVRŠNE ODREDBE</w:t>
      </w:r>
    </w:p>
    <w:p w14:paraId="741ED843" w14:textId="77777777" w:rsidR="00FB633D" w:rsidRPr="007F61A0" w:rsidRDefault="00FB633D" w:rsidP="00E94F46">
      <w:pPr>
        <w:spacing w:after="0" w:line="240" w:lineRule="auto"/>
        <w:jc w:val="center"/>
        <w:rPr>
          <w:rFonts w:ascii="Times New Roman" w:hAnsi="Times New Roman" w:cs="Times New Roman"/>
          <w:b/>
          <w:sz w:val="24"/>
          <w:szCs w:val="24"/>
        </w:rPr>
      </w:pPr>
    </w:p>
    <w:p w14:paraId="5FD3E7ED" w14:textId="75739B2F" w:rsidR="00F24E0C" w:rsidRDefault="00045D43" w:rsidP="00E94F46">
      <w:pPr>
        <w:spacing w:after="0" w:line="240" w:lineRule="auto"/>
        <w:jc w:val="center"/>
        <w:rPr>
          <w:rFonts w:ascii="Times New Roman" w:hAnsi="Times New Roman" w:cs="Times New Roman"/>
          <w:b/>
          <w:bCs/>
          <w:sz w:val="24"/>
          <w:szCs w:val="24"/>
          <w:lang w:eastAsia="hr-HR"/>
        </w:rPr>
      </w:pPr>
      <w:r w:rsidRPr="007F61A0">
        <w:rPr>
          <w:rFonts w:ascii="Times New Roman" w:hAnsi="Times New Roman" w:cs="Times New Roman"/>
          <w:b/>
          <w:i/>
          <w:iCs/>
          <w:sz w:val="24"/>
          <w:szCs w:val="24"/>
          <w:lang w:eastAsia="hr-HR"/>
        </w:rPr>
        <w:t xml:space="preserve">Rokovi za donošenje </w:t>
      </w:r>
      <w:proofErr w:type="spellStart"/>
      <w:r w:rsidRPr="007F61A0">
        <w:rPr>
          <w:rFonts w:ascii="Times New Roman" w:hAnsi="Times New Roman" w:cs="Times New Roman"/>
          <w:b/>
          <w:bCs/>
          <w:i/>
          <w:sz w:val="24"/>
          <w:szCs w:val="24"/>
          <w:lang w:eastAsia="hr-HR"/>
        </w:rPr>
        <w:t>podzakonskih</w:t>
      </w:r>
      <w:proofErr w:type="spellEnd"/>
      <w:r w:rsidRPr="007F61A0">
        <w:rPr>
          <w:rFonts w:ascii="Times New Roman" w:hAnsi="Times New Roman" w:cs="Times New Roman"/>
          <w:b/>
          <w:bCs/>
          <w:i/>
          <w:sz w:val="24"/>
          <w:szCs w:val="24"/>
          <w:lang w:eastAsia="hr-HR"/>
        </w:rPr>
        <w:t xml:space="preserve"> akata</w:t>
      </w:r>
      <w:r w:rsidRPr="007F61A0">
        <w:rPr>
          <w:rFonts w:ascii="Times New Roman" w:hAnsi="Times New Roman" w:cs="Times New Roman"/>
          <w:b/>
          <w:bCs/>
          <w:sz w:val="24"/>
          <w:szCs w:val="24"/>
          <w:lang w:eastAsia="hr-HR"/>
        </w:rPr>
        <w:t xml:space="preserve"> </w:t>
      </w:r>
    </w:p>
    <w:p w14:paraId="6F154FC9" w14:textId="77777777" w:rsidR="00FB633D" w:rsidRPr="007F61A0" w:rsidRDefault="00FB633D" w:rsidP="00E94F46">
      <w:pPr>
        <w:spacing w:after="0" w:line="240" w:lineRule="auto"/>
        <w:jc w:val="center"/>
        <w:rPr>
          <w:rFonts w:ascii="Times New Roman" w:hAnsi="Times New Roman" w:cs="Times New Roman"/>
          <w:b/>
          <w:bCs/>
          <w:sz w:val="24"/>
          <w:szCs w:val="24"/>
          <w:lang w:eastAsia="hr-HR"/>
        </w:rPr>
      </w:pPr>
    </w:p>
    <w:p w14:paraId="33227DD9" w14:textId="7F327A28" w:rsidR="00F24E0C" w:rsidRDefault="00045D43" w:rsidP="00E94F46">
      <w:pPr>
        <w:spacing w:after="0" w:line="240" w:lineRule="auto"/>
        <w:jc w:val="center"/>
        <w:rPr>
          <w:rFonts w:ascii="Times New Roman" w:hAnsi="Times New Roman" w:cs="Times New Roman"/>
          <w:b/>
          <w:sz w:val="24"/>
          <w:szCs w:val="24"/>
          <w:lang w:eastAsia="hr-HR"/>
        </w:rPr>
      </w:pPr>
      <w:r w:rsidRPr="007F61A0">
        <w:rPr>
          <w:rFonts w:ascii="Times New Roman" w:hAnsi="Times New Roman" w:cs="Times New Roman"/>
          <w:b/>
          <w:bCs/>
          <w:sz w:val="24"/>
          <w:szCs w:val="24"/>
          <w:lang w:eastAsia="hr-HR"/>
        </w:rPr>
        <w:t xml:space="preserve">Članak </w:t>
      </w:r>
      <w:r w:rsidR="00467B14" w:rsidRPr="007F61A0">
        <w:rPr>
          <w:rFonts w:ascii="Times New Roman" w:hAnsi="Times New Roman" w:cs="Times New Roman"/>
          <w:b/>
          <w:bCs/>
          <w:sz w:val="24"/>
          <w:szCs w:val="24"/>
          <w:lang w:eastAsia="hr-HR"/>
        </w:rPr>
        <w:t>2</w:t>
      </w:r>
      <w:r w:rsidR="00467B14">
        <w:rPr>
          <w:rFonts w:ascii="Times New Roman" w:hAnsi="Times New Roman" w:cs="Times New Roman"/>
          <w:b/>
          <w:bCs/>
          <w:sz w:val="24"/>
          <w:szCs w:val="24"/>
          <w:lang w:eastAsia="hr-HR"/>
        </w:rPr>
        <w:t>8</w:t>
      </w:r>
      <w:r w:rsidRPr="007F61A0">
        <w:rPr>
          <w:rFonts w:ascii="Times New Roman" w:hAnsi="Times New Roman" w:cs="Times New Roman"/>
          <w:b/>
          <w:sz w:val="24"/>
          <w:szCs w:val="24"/>
          <w:lang w:eastAsia="hr-HR"/>
        </w:rPr>
        <w:t>.</w:t>
      </w:r>
    </w:p>
    <w:p w14:paraId="27D4574B" w14:textId="77777777" w:rsidR="00FB633D" w:rsidRPr="007F61A0" w:rsidRDefault="00FB633D" w:rsidP="00E94F46">
      <w:pPr>
        <w:spacing w:after="0" w:line="240" w:lineRule="auto"/>
        <w:jc w:val="center"/>
        <w:rPr>
          <w:rFonts w:ascii="Times New Roman" w:hAnsi="Times New Roman" w:cs="Times New Roman"/>
          <w:b/>
          <w:sz w:val="24"/>
          <w:szCs w:val="24"/>
          <w:lang w:eastAsia="hr-HR"/>
        </w:rPr>
      </w:pPr>
    </w:p>
    <w:p w14:paraId="17153619" w14:textId="145BD10D"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Agencija </w:t>
      </w:r>
      <w:r w:rsidRPr="0067422C">
        <w:rPr>
          <w:rStyle w:val="CommentReference"/>
          <w:rFonts w:ascii="Times New Roman" w:hAnsi="Times New Roman" w:cs="Times New Roman"/>
          <w:sz w:val="24"/>
          <w:szCs w:val="24"/>
        </w:rPr>
        <w:t>ć</w:t>
      </w:r>
      <w:r w:rsidRPr="0067422C">
        <w:rPr>
          <w:rFonts w:ascii="Times New Roman" w:hAnsi="Times New Roman" w:cs="Times New Roman"/>
          <w:sz w:val="24"/>
          <w:szCs w:val="24"/>
        </w:rPr>
        <w:t xml:space="preserve">e donijeti </w:t>
      </w:r>
      <w:proofErr w:type="spellStart"/>
      <w:r w:rsidRPr="0067422C">
        <w:rPr>
          <w:rFonts w:ascii="Times New Roman" w:hAnsi="Times New Roman" w:cs="Times New Roman"/>
          <w:sz w:val="24"/>
          <w:szCs w:val="24"/>
        </w:rPr>
        <w:t>podzakonske</w:t>
      </w:r>
      <w:proofErr w:type="spellEnd"/>
      <w:r w:rsidRPr="0067422C">
        <w:rPr>
          <w:rFonts w:ascii="Times New Roman" w:hAnsi="Times New Roman" w:cs="Times New Roman"/>
          <w:sz w:val="24"/>
          <w:szCs w:val="24"/>
        </w:rPr>
        <w:t xml:space="preserve"> propise </w:t>
      </w:r>
      <w:r w:rsidR="00821DF3">
        <w:rPr>
          <w:rFonts w:ascii="Times New Roman" w:hAnsi="Times New Roman" w:cs="Times New Roman"/>
          <w:sz w:val="24"/>
          <w:szCs w:val="24"/>
        </w:rPr>
        <w:t xml:space="preserve">iz </w:t>
      </w:r>
      <w:r w:rsidRPr="0067422C">
        <w:rPr>
          <w:rFonts w:ascii="Times New Roman" w:hAnsi="Times New Roman" w:cs="Times New Roman"/>
          <w:sz w:val="24"/>
          <w:szCs w:val="24"/>
        </w:rPr>
        <w:t>člank</w:t>
      </w:r>
      <w:r w:rsidR="00821DF3">
        <w:rPr>
          <w:rFonts w:ascii="Times New Roman" w:hAnsi="Times New Roman" w:cs="Times New Roman"/>
          <w:sz w:val="24"/>
          <w:szCs w:val="24"/>
        </w:rPr>
        <w:t>a</w:t>
      </w:r>
      <w:r w:rsidRPr="0067422C">
        <w:rPr>
          <w:rFonts w:ascii="Times New Roman" w:hAnsi="Times New Roman" w:cs="Times New Roman"/>
          <w:sz w:val="24"/>
          <w:szCs w:val="24"/>
        </w:rPr>
        <w:t xml:space="preserve"> </w:t>
      </w:r>
      <w:r w:rsidR="009C649A" w:rsidRPr="0067422C">
        <w:rPr>
          <w:rFonts w:ascii="Times New Roman" w:hAnsi="Times New Roman" w:cs="Times New Roman"/>
          <w:sz w:val="24"/>
          <w:szCs w:val="24"/>
        </w:rPr>
        <w:t>8</w:t>
      </w:r>
      <w:r w:rsidRPr="0067422C">
        <w:rPr>
          <w:rFonts w:ascii="Times New Roman" w:hAnsi="Times New Roman" w:cs="Times New Roman"/>
          <w:sz w:val="24"/>
          <w:szCs w:val="24"/>
        </w:rPr>
        <w:t>. stavk</w:t>
      </w:r>
      <w:r w:rsidR="00821DF3">
        <w:rPr>
          <w:rFonts w:ascii="Times New Roman" w:hAnsi="Times New Roman" w:cs="Times New Roman"/>
          <w:sz w:val="24"/>
          <w:szCs w:val="24"/>
        </w:rPr>
        <w:t>a</w:t>
      </w:r>
      <w:r w:rsidRPr="0067422C">
        <w:rPr>
          <w:rFonts w:ascii="Times New Roman" w:hAnsi="Times New Roman" w:cs="Times New Roman"/>
          <w:sz w:val="24"/>
          <w:szCs w:val="24"/>
        </w:rPr>
        <w:t xml:space="preserve"> </w:t>
      </w:r>
      <w:r w:rsidR="00913404">
        <w:rPr>
          <w:rFonts w:ascii="Times New Roman" w:hAnsi="Times New Roman" w:cs="Times New Roman"/>
          <w:sz w:val="24"/>
          <w:szCs w:val="24"/>
        </w:rPr>
        <w:t>5</w:t>
      </w:r>
      <w:r w:rsidRPr="0067422C">
        <w:rPr>
          <w:rFonts w:ascii="Times New Roman" w:hAnsi="Times New Roman" w:cs="Times New Roman"/>
          <w:sz w:val="24"/>
          <w:szCs w:val="24"/>
        </w:rPr>
        <w:t xml:space="preserve">., </w:t>
      </w:r>
      <w:r w:rsidR="009C649A" w:rsidRPr="0067422C">
        <w:rPr>
          <w:rFonts w:ascii="Times New Roman" w:hAnsi="Times New Roman" w:cs="Times New Roman"/>
          <w:sz w:val="24"/>
          <w:szCs w:val="24"/>
        </w:rPr>
        <w:t>člank</w:t>
      </w:r>
      <w:r w:rsidR="00821DF3">
        <w:rPr>
          <w:rFonts w:ascii="Times New Roman" w:hAnsi="Times New Roman" w:cs="Times New Roman"/>
          <w:sz w:val="24"/>
          <w:szCs w:val="24"/>
        </w:rPr>
        <w:t>a</w:t>
      </w:r>
      <w:r w:rsidR="009C649A" w:rsidRPr="0067422C">
        <w:rPr>
          <w:rFonts w:ascii="Times New Roman" w:hAnsi="Times New Roman" w:cs="Times New Roman"/>
          <w:sz w:val="24"/>
          <w:szCs w:val="24"/>
        </w:rPr>
        <w:t xml:space="preserve"> </w:t>
      </w:r>
      <w:r w:rsidR="00467B14" w:rsidRPr="0067422C">
        <w:rPr>
          <w:rFonts w:ascii="Times New Roman" w:hAnsi="Times New Roman" w:cs="Times New Roman"/>
          <w:sz w:val="24"/>
          <w:szCs w:val="24"/>
        </w:rPr>
        <w:t>2</w:t>
      </w:r>
      <w:r w:rsidR="00467B14">
        <w:rPr>
          <w:rFonts w:ascii="Times New Roman" w:hAnsi="Times New Roman" w:cs="Times New Roman"/>
          <w:sz w:val="24"/>
          <w:szCs w:val="24"/>
        </w:rPr>
        <w:t>1</w:t>
      </w:r>
      <w:r w:rsidR="009C649A" w:rsidRPr="0067422C">
        <w:rPr>
          <w:rFonts w:ascii="Times New Roman" w:hAnsi="Times New Roman" w:cs="Times New Roman"/>
          <w:sz w:val="24"/>
          <w:szCs w:val="24"/>
        </w:rPr>
        <w:t>. stavk</w:t>
      </w:r>
      <w:r w:rsidR="00821DF3">
        <w:rPr>
          <w:rFonts w:ascii="Times New Roman" w:hAnsi="Times New Roman" w:cs="Times New Roman"/>
          <w:sz w:val="24"/>
          <w:szCs w:val="24"/>
        </w:rPr>
        <w:t>a</w:t>
      </w:r>
      <w:r w:rsidR="009C649A" w:rsidRPr="0067422C">
        <w:rPr>
          <w:rFonts w:ascii="Times New Roman" w:hAnsi="Times New Roman" w:cs="Times New Roman"/>
          <w:sz w:val="24"/>
          <w:szCs w:val="24"/>
        </w:rPr>
        <w:t xml:space="preserve"> 2.</w:t>
      </w:r>
      <w:r w:rsidR="00264317">
        <w:rPr>
          <w:rFonts w:ascii="Times New Roman" w:hAnsi="Times New Roman" w:cs="Times New Roman"/>
          <w:sz w:val="24"/>
          <w:szCs w:val="24"/>
        </w:rPr>
        <w:t xml:space="preserve"> </w:t>
      </w:r>
      <w:r w:rsidR="00A537A4">
        <w:rPr>
          <w:rFonts w:ascii="Times New Roman" w:hAnsi="Times New Roman" w:cs="Times New Roman"/>
          <w:sz w:val="24"/>
          <w:szCs w:val="24"/>
        </w:rPr>
        <w:t>i člank</w:t>
      </w:r>
      <w:r w:rsidR="00821DF3">
        <w:rPr>
          <w:rFonts w:ascii="Times New Roman" w:hAnsi="Times New Roman" w:cs="Times New Roman"/>
          <w:sz w:val="24"/>
          <w:szCs w:val="24"/>
        </w:rPr>
        <w:t>a</w:t>
      </w:r>
      <w:r w:rsidR="00A537A4">
        <w:rPr>
          <w:rFonts w:ascii="Times New Roman" w:hAnsi="Times New Roman" w:cs="Times New Roman"/>
          <w:sz w:val="24"/>
          <w:szCs w:val="24"/>
        </w:rPr>
        <w:t xml:space="preserve"> </w:t>
      </w:r>
      <w:r w:rsidR="00467B14">
        <w:rPr>
          <w:rFonts w:ascii="Times New Roman" w:hAnsi="Times New Roman" w:cs="Times New Roman"/>
          <w:sz w:val="24"/>
          <w:szCs w:val="24"/>
        </w:rPr>
        <w:t>23</w:t>
      </w:r>
      <w:r w:rsidR="00A537A4">
        <w:rPr>
          <w:rFonts w:ascii="Times New Roman" w:hAnsi="Times New Roman" w:cs="Times New Roman"/>
          <w:sz w:val="24"/>
          <w:szCs w:val="24"/>
        </w:rPr>
        <w:t xml:space="preserve">. </w:t>
      </w:r>
      <w:r w:rsidR="006E54C4">
        <w:rPr>
          <w:rFonts w:ascii="Times New Roman" w:hAnsi="Times New Roman" w:cs="Times New Roman"/>
          <w:sz w:val="24"/>
          <w:szCs w:val="24"/>
        </w:rPr>
        <w:t xml:space="preserve">ovoga Zakona </w:t>
      </w:r>
      <w:r w:rsidRPr="0067422C">
        <w:rPr>
          <w:rFonts w:ascii="Times New Roman" w:hAnsi="Times New Roman" w:cs="Times New Roman"/>
          <w:sz w:val="24"/>
          <w:szCs w:val="24"/>
        </w:rPr>
        <w:t>u roku od 12 mjeseci od dana stupanja na snagu ovoga Zakona.</w:t>
      </w:r>
    </w:p>
    <w:p w14:paraId="23C915E1" w14:textId="77777777" w:rsidR="00F24E0C" w:rsidRPr="0067422C" w:rsidRDefault="00F24E0C" w:rsidP="00E94F46">
      <w:pPr>
        <w:spacing w:after="0" w:line="240" w:lineRule="auto"/>
        <w:jc w:val="both"/>
        <w:rPr>
          <w:rFonts w:ascii="Times New Roman" w:hAnsi="Times New Roman" w:cs="Times New Roman"/>
          <w:sz w:val="24"/>
          <w:szCs w:val="24"/>
        </w:rPr>
      </w:pPr>
    </w:p>
    <w:p w14:paraId="552017A4" w14:textId="77777777" w:rsidR="00F24E0C" w:rsidRPr="008006F1" w:rsidRDefault="00045D43" w:rsidP="00E94F46">
      <w:pPr>
        <w:spacing w:after="0" w:line="240" w:lineRule="auto"/>
        <w:jc w:val="center"/>
        <w:rPr>
          <w:rFonts w:ascii="Times New Roman" w:hAnsi="Times New Roman" w:cs="Times New Roman"/>
          <w:b/>
          <w:i/>
          <w:iCs/>
          <w:sz w:val="24"/>
          <w:szCs w:val="24"/>
        </w:rPr>
      </w:pPr>
      <w:r w:rsidRPr="008006F1">
        <w:rPr>
          <w:rFonts w:ascii="Times New Roman" w:hAnsi="Times New Roman" w:cs="Times New Roman"/>
          <w:b/>
          <w:i/>
          <w:iCs/>
          <w:sz w:val="24"/>
          <w:szCs w:val="24"/>
        </w:rPr>
        <w:t>Stupanje na snagu</w:t>
      </w:r>
    </w:p>
    <w:p w14:paraId="4B34802E" w14:textId="77777777" w:rsidR="00E94F46" w:rsidRDefault="00E94F46" w:rsidP="00E94F46">
      <w:pPr>
        <w:spacing w:after="0" w:line="240" w:lineRule="auto"/>
        <w:jc w:val="center"/>
        <w:rPr>
          <w:rFonts w:ascii="Times New Roman" w:hAnsi="Times New Roman" w:cs="Times New Roman"/>
          <w:b/>
          <w:bCs/>
          <w:sz w:val="24"/>
          <w:szCs w:val="24"/>
        </w:rPr>
      </w:pPr>
    </w:p>
    <w:p w14:paraId="38F6212D" w14:textId="302923EA" w:rsidR="00F24E0C" w:rsidRDefault="00045D43" w:rsidP="00E94F46">
      <w:pPr>
        <w:spacing w:after="0" w:line="240" w:lineRule="auto"/>
        <w:jc w:val="center"/>
        <w:rPr>
          <w:rFonts w:ascii="Times New Roman" w:hAnsi="Times New Roman" w:cs="Times New Roman"/>
          <w:b/>
          <w:bCs/>
          <w:sz w:val="24"/>
          <w:szCs w:val="24"/>
        </w:rPr>
      </w:pPr>
      <w:r w:rsidRPr="0067422C">
        <w:rPr>
          <w:rFonts w:ascii="Times New Roman" w:hAnsi="Times New Roman" w:cs="Times New Roman"/>
          <w:b/>
          <w:bCs/>
          <w:sz w:val="24"/>
          <w:szCs w:val="24"/>
        </w:rPr>
        <w:t xml:space="preserve">Članak </w:t>
      </w:r>
      <w:r w:rsidR="004C2E73" w:rsidRPr="0067422C">
        <w:rPr>
          <w:rFonts w:ascii="Times New Roman" w:hAnsi="Times New Roman" w:cs="Times New Roman"/>
          <w:b/>
          <w:bCs/>
          <w:sz w:val="24"/>
          <w:szCs w:val="24"/>
        </w:rPr>
        <w:t>2</w:t>
      </w:r>
      <w:r w:rsidR="004C2E73">
        <w:rPr>
          <w:rFonts w:ascii="Times New Roman" w:hAnsi="Times New Roman" w:cs="Times New Roman"/>
          <w:b/>
          <w:bCs/>
          <w:sz w:val="24"/>
          <w:szCs w:val="24"/>
        </w:rPr>
        <w:t>9</w:t>
      </w:r>
      <w:r w:rsidRPr="0067422C">
        <w:rPr>
          <w:rFonts w:ascii="Times New Roman" w:hAnsi="Times New Roman" w:cs="Times New Roman"/>
          <w:b/>
          <w:bCs/>
          <w:sz w:val="24"/>
          <w:szCs w:val="24"/>
        </w:rPr>
        <w:t>.</w:t>
      </w:r>
    </w:p>
    <w:p w14:paraId="03F07BC5" w14:textId="77777777" w:rsidR="00E94F46" w:rsidRPr="0067422C" w:rsidRDefault="00E94F46" w:rsidP="00E94F46">
      <w:pPr>
        <w:spacing w:after="0" w:line="240" w:lineRule="auto"/>
        <w:jc w:val="center"/>
        <w:rPr>
          <w:rFonts w:ascii="Times New Roman" w:hAnsi="Times New Roman" w:cs="Times New Roman"/>
          <w:b/>
          <w:bCs/>
          <w:sz w:val="24"/>
          <w:szCs w:val="24"/>
        </w:rPr>
      </w:pPr>
    </w:p>
    <w:p w14:paraId="7FD8D269" w14:textId="15383F9A" w:rsidR="0048322E" w:rsidRDefault="00045D43" w:rsidP="00E94F46">
      <w:pPr>
        <w:spacing w:after="0" w:line="240" w:lineRule="auto"/>
        <w:rPr>
          <w:rFonts w:ascii="Times New Roman" w:hAnsi="Times New Roman" w:cs="Times New Roman"/>
          <w:sz w:val="24"/>
          <w:szCs w:val="24"/>
        </w:rPr>
      </w:pPr>
      <w:r w:rsidRPr="0067422C">
        <w:rPr>
          <w:rFonts w:ascii="Times New Roman" w:hAnsi="Times New Roman" w:cs="Times New Roman"/>
          <w:sz w:val="24"/>
          <w:szCs w:val="24"/>
        </w:rPr>
        <w:t>Ovaj Zakon stupa na snagu osmoga dana od dana objave u Narodnim novinama.</w:t>
      </w:r>
    </w:p>
    <w:p w14:paraId="2B46A394" w14:textId="77777777" w:rsidR="00EA6730" w:rsidRDefault="00EA6730" w:rsidP="00E94F46">
      <w:pPr>
        <w:spacing w:after="0" w:line="240" w:lineRule="auto"/>
        <w:rPr>
          <w:rFonts w:ascii="Times New Roman" w:hAnsi="Times New Roman" w:cs="Times New Roman"/>
          <w:b/>
          <w:sz w:val="24"/>
          <w:szCs w:val="24"/>
        </w:rPr>
      </w:pPr>
    </w:p>
    <w:p w14:paraId="0F569229" w14:textId="77777777" w:rsidR="00EA6730" w:rsidRDefault="00EA6730" w:rsidP="00E94F46">
      <w:pPr>
        <w:spacing w:after="0" w:line="240" w:lineRule="auto"/>
        <w:rPr>
          <w:rFonts w:ascii="Times New Roman" w:hAnsi="Times New Roman" w:cs="Times New Roman"/>
          <w:b/>
          <w:sz w:val="24"/>
          <w:szCs w:val="24"/>
        </w:rPr>
      </w:pPr>
    </w:p>
    <w:p w14:paraId="2D4FBF8C" w14:textId="6FEEBB75" w:rsidR="00856271" w:rsidRDefault="00856271">
      <w:pPr>
        <w:rPr>
          <w:rFonts w:ascii="Times New Roman" w:hAnsi="Times New Roman" w:cs="Times New Roman"/>
          <w:b/>
          <w:sz w:val="24"/>
          <w:szCs w:val="24"/>
        </w:rPr>
      </w:pPr>
      <w:r>
        <w:rPr>
          <w:rFonts w:ascii="Times New Roman" w:hAnsi="Times New Roman" w:cs="Times New Roman"/>
          <w:b/>
          <w:sz w:val="24"/>
          <w:szCs w:val="24"/>
        </w:rPr>
        <w:br w:type="page"/>
      </w:r>
    </w:p>
    <w:p w14:paraId="51F881ED" w14:textId="70920827" w:rsidR="00F24E0C" w:rsidRPr="00B45551" w:rsidRDefault="00045D43" w:rsidP="00E94F46">
      <w:pPr>
        <w:spacing w:after="0" w:line="240" w:lineRule="auto"/>
        <w:rPr>
          <w:rFonts w:ascii="Times New Roman" w:hAnsi="Times New Roman" w:cs="Times New Roman"/>
          <w:sz w:val="24"/>
          <w:szCs w:val="24"/>
        </w:rPr>
      </w:pPr>
      <w:r w:rsidRPr="0067422C">
        <w:rPr>
          <w:rFonts w:ascii="Times New Roman" w:hAnsi="Times New Roman" w:cs="Times New Roman"/>
          <w:b/>
          <w:sz w:val="24"/>
          <w:szCs w:val="24"/>
        </w:rPr>
        <w:lastRenderedPageBreak/>
        <w:t xml:space="preserve">OBRAZLOŽENJE </w:t>
      </w:r>
    </w:p>
    <w:p w14:paraId="459D328B" w14:textId="77777777" w:rsidR="00F24E0C" w:rsidRPr="0067422C" w:rsidRDefault="00F24E0C" w:rsidP="00E94F46">
      <w:pPr>
        <w:spacing w:after="0" w:line="240" w:lineRule="auto"/>
        <w:rPr>
          <w:rFonts w:ascii="Times New Roman" w:hAnsi="Times New Roman" w:cs="Times New Roman"/>
          <w:b/>
          <w:sz w:val="24"/>
          <w:szCs w:val="24"/>
        </w:rPr>
      </w:pPr>
    </w:p>
    <w:p w14:paraId="7D0CAF8E"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1.</w:t>
      </w:r>
    </w:p>
    <w:p w14:paraId="2809C34F" w14:textId="77777777"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određena su područja koja su predmet uređivanja ovim Zakonom. </w:t>
      </w:r>
    </w:p>
    <w:p w14:paraId="19967FAC" w14:textId="77777777" w:rsidR="00F24E0C" w:rsidRPr="0067422C" w:rsidRDefault="00F24E0C" w:rsidP="00E94F46">
      <w:pPr>
        <w:spacing w:after="0" w:line="240" w:lineRule="auto"/>
        <w:jc w:val="both"/>
        <w:rPr>
          <w:rFonts w:ascii="Times New Roman" w:hAnsi="Times New Roman" w:cs="Times New Roman"/>
          <w:sz w:val="24"/>
          <w:szCs w:val="24"/>
        </w:rPr>
      </w:pPr>
    </w:p>
    <w:p w14:paraId="3DACB862"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2. </w:t>
      </w:r>
    </w:p>
    <w:p w14:paraId="4472CC01" w14:textId="77777777"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navodi se pravni akt čija se provedba omogućuje odredbama Zakona.</w:t>
      </w:r>
    </w:p>
    <w:p w14:paraId="76594799" w14:textId="77777777" w:rsidR="00421D4E" w:rsidRPr="0067422C" w:rsidRDefault="00421D4E" w:rsidP="00E94F46">
      <w:pPr>
        <w:spacing w:after="0" w:line="240" w:lineRule="auto"/>
        <w:jc w:val="both"/>
        <w:rPr>
          <w:rFonts w:ascii="Times New Roman" w:hAnsi="Times New Roman" w:cs="Times New Roman"/>
          <w:b/>
          <w:iCs/>
          <w:sz w:val="24"/>
          <w:szCs w:val="24"/>
        </w:rPr>
      </w:pPr>
    </w:p>
    <w:p w14:paraId="111B5697" w14:textId="7B3333DB" w:rsidR="00F24E0C" w:rsidRPr="0067422C" w:rsidRDefault="00045D43" w:rsidP="00E94F46">
      <w:pPr>
        <w:spacing w:after="0" w:line="240" w:lineRule="auto"/>
        <w:jc w:val="both"/>
        <w:rPr>
          <w:rFonts w:ascii="Times New Roman" w:hAnsi="Times New Roman" w:cs="Times New Roman"/>
          <w:b/>
          <w:iCs/>
          <w:sz w:val="24"/>
          <w:szCs w:val="24"/>
        </w:rPr>
      </w:pPr>
      <w:r w:rsidRPr="0067422C">
        <w:rPr>
          <w:rFonts w:ascii="Times New Roman" w:hAnsi="Times New Roman" w:cs="Times New Roman"/>
          <w:b/>
          <w:iCs/>
          <w:sz w:val="24"/>
          <w:szCs w:val="24"/>
        </w:rPr>
        <w:t>Uz članak 3.</w:t>
      </w:r>
    </w:p>
    <w:p w14:paraId="7CAF0BCD" w14:textId="77777777"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propisuje se korištenje pojmova s rodnim značenjem. </w:t>
      </w:r>
    </w:p>
    <w:p w14:paraId="6264A9BD" w14:textId="77777777" w:rsidR="00F24E0C" w:rsidRPr="0067422C" w:rsidRDefault="00F24E0C" w:rsidP="00E94F46">
      <w:pPr>
        <w:spacing w:after="0" w:line="240" w:lineRule="auto"/>
        <w:jc w:val="both"/>
        <w:rPr>
          <w:rFonts w:ascii="Times New Roman" w:hAnsi="Times New Roman" w:cs="Times New Roman"/>
          <w:sz w:val="24"/>
          <w:szCs w:val="24"/>
        </w:rPr>
      </w:pPr>
    </w:p>
    <w:p w14:paraId="4AD091A6"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4.</w:t>
      </w:r>
    </w:p>
    <w:p w14:paraId="7A0F1E27" w14:textId="5FD567BB"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uređeno je značenje pojmova koji se koriste u ovom Zakonu</w:t>
      </w:r>
      <w:r w:rsidRPr="0067422C">
        <w:rPr>
          <w:rFonts w:ascii="Times New Roman" w:hAnsi="Times New Roman" w:cs="Times New Roman"/>
          <w:iCs/>
          <w:sz w:val="24"/>
          <w:szCs w:val="24"/>
        </w:rPr>
        <w:t xml:space="preserve"> te se provodi  usklađivanje </w:t>
      </w:r>
      <w:r w:rsidR="00C568CE" w:rsidRPr="0067422C">
        <w:rPr>
          <w:rFonts w:ascii="Times New Roman" w:hAnsi="Times New Roman" w:cs="Times New Roman"/>
          <w:iCs/>
          <w:sz w:val="24"/>
          <w:szCs w:val="24"/>
        </w:rPr>
        <w:t>s člankom 2</w:t>
      </w:r>
      <w:r w:rsidRPr="0067422C">
        <w:rPr>
          <w:rFonts w:ascii="Times New Roman" w:hAnsi="Times New Roman" w:cs="Times New Roman"/>
          <w:iCs/>
          <w:sz w:val="24"/>
          <w:szCs w:val="24"/>
        </w:rPr>
        <w:t xml:space="preserve">. </w:t>
      </w:r>
      <w:r w:rsidRPr="0067422C">
        <w:rPr>
          <w:rFonts w:ascii="Times New Roman" w:hAnsi="Times New Roman" w:cs="Times New Roman"/>
          <w:sz w:val="24"/>
          <w:szCs w:val="24"/>
        </w:rPr>
        <w:t xml:space="preserve">Uredbe (EU) </w:t>
      </w:r>
      <w:r w:rsidR="00D05F44" w:rsidRPr="0067422C">
        <w:rPr>
          <w:rFonts w:ascii="Times New Roman" w:hAnsi="Times New Roman" w:cs="Times New Roman"/>
          <w:sz w:val="24"/>
          <w:szCs w:val="24"/>
        </w:rPr>
        <w:t>2020/1503</w:t>
      </w:r>
      <w:r w:rsidRPr="0067422C">
        <w:rPr>
          <w:rFonts w:ascii="Times New Roman" w:hAnsi="Times New Roman" w:cs="Times New Roman"/>
          <w:sz w:val="24"/>
          <w:szCs w:val="24"/>
        </w:rPr>
        <w:t>.</w:t>
      </w:r>
    </w:p>
    <w:p w14:paraId="3104B382" w14:textId="77777777" w:rsidR="00F24E0C" w:rsidRPr="0067422C" w:rsidRDefault="00F24E0C" w:rsidP="00E94F46">
      <w:pPr>
        <w:spacing w:after="0" w:line="240" w:lineRule="auto"/>
        <w:jc w:val="both"/>
        <w:rPr>
          <w:rFonts w:ascii="Times New Roman" w:hAnsi="Times New Roman" w:cs="Times New Roman"/>
          <w:sz w:val="24"/>
          <w:szCs w:val="24"/>
        </w:rPr>
      </w:pPr>
    </w:p>
    <w:p w14:paraId="1C674717"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5.</w:t>
      </w:r>
    </w:p>
    <w:p w14:paraId="5A9F91D6" w14:textId="52D2A657"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određuj</w:t>
      </w:r>
      <w:r w:rsidR="00421D4E" w:rsidRPr="0067422C">
        <w:rPr>
          <w:rFonts w:ascii="Times New Roman" w:hAnsi="Times New Roman" w:cs="Times New Roman"/>
          <w:sz w:val="24"/>
          <w:szCs w:val="24"/>
        </w:rPr>
        <w:t>e</w:t>
      </w:r>
      <w:r w:rsidRPr="0067422C">
        <w:rPr>
          <w:rFonts w:ascii="Times New Roman" w:hAnsi="Times New Roman" w:cs="Times New Roman"/>
          <w:sz w:val="24"/>
          <w:szCs w:val="24"/>
        </w:rPr>
        <w:t xml:space="preserve"> se </w:t>
      </w:r>
      <w:r w:rsidR="00421D4E" w:rsidRPr="0067422C">
        <w:rPr>
          <w:rFonts w:ascii="Times New Roman" w:hAnsi="Times New Roman" w:cs="Times New Roman"/>
          <w:sz w:val="24"/>
          <w:szCs w:val="24"/>
        </w:rPr>
        <w:t xml:space="preserve">Agencija kao nadležno tijelo za provedbu Uredbe (EU) 2020/1503, </w:t>
      </w:r>
      <w:r w:rsidRPr="0067422C">
        <w:rPr>
          <w:rFonts w:ascii="Times New Roman" w:hAnsi="Times New Roman" w:cs="Times New Roman"/>
          <w:sz w:val="24"/>
          <w:szCs w:val="24"/>
        </w:rPr>
        <w:t>područje rada</w:t>
      </w:r>
      <w:r w:rsidR="00421D4E" w:rsidRPr="0067422C">
        <w:rPr>
          <w:rFonts w:ascii="Times New Roman" w:hAnsi="Times New Roman" w:cs="Times New Roman"/>
          <w:sz w:val="24"/>
          <w:szCs w:val="24"/>
        </w:rPr>
        <w:t xml:space="preserve"> Agencije</w:t>
      </w:r>
      <w:r w:rsidRPr="0067422C">
        <w:rPr>
          <w:rFonts w:ascii="Times New Roman" w:hAnsi="Times New Roman" w:cs="Times New Roman"/>
          <w:sz w:val="24"/>
          <w:szCs w:val="24"/>
        </w:rPr>
        <w:t xml:space="preserve"> te se određuje ovlast za donošenje </w:t>
      </w:r>
      <w:proofErr w:type="spellStart"/>
      <w:r w:rsidRPr="0067422C">
        <w:rPr>
          <w:rFonts w:ascii="Times New Roman" w:hAnsi="Times New Roman" w:cs="Times New Roman"/>
          <w:sz w:val="24"/>
          <w:szCs w:val="24"/>
        </w:rPr>
        <w:t>podzakonskih</w:t>
      </w:r>
      <w:proofErr w:type="spellEnd"/>
      <w:r w:rsidRPr="0067422C">
        <w:rPr>
          <w:rFonts w:ascii="Times New Roman" w:hAnsi="Times New Roman" w:cs="Times New Roman"/>
          <w:sz w:val="24"/>
          <w:szCs w:val="24"/>
        </w:rPr>
        <w:t xml:space="preserve"> propisa.</w:t>
      </w:r>
    </w:p>
    <w:p w14:paraId="36AA9729" w14:textId="77777777" w:rsidR="00F24E0C" w:rsidRPr="0067422C" w:rsidRDefault="00F24E0C" w:rsidP="00E94F46">
      <w:pPr>
        <w:spacing w:after="0" w:line="240" w:lineRule="auto"/>
        <w:jc w:val="both"/>
        <w:rPr>
          <w:rFonts w:ascii="Times New Roman" w:hAnsi="Times New Roman" w:cs="Times New Roman"/>
          <w:sz w:val="24"/>
          <w:szCs w:val="24"/>
        </w:rPr>
      </w:pPr>
    </w:p>
    <w:p w14:paraId="4975C042"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6.</w:t>
      </w:r>
    </w:p>
    <w:p w14:paraId="2EDBAAA9" w14:textId="6BA0F62A"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određuj</w:t>
      </w:r>
      <w:r w:rsidR="00EF27DF" w:rsidRPr="0067422C">
        <w:rPr>
          <w:rFonts w:ascii="Times New Roman" w:hAnsi="Times New Roman" w:cs="Times New Roman"/>
          <w:sz w:val="24"/>
          <w:szCs w:val="24"/>
        </w:rPr>
        <w:t>e</w:t>
      </w:r>
      <w:r w:rsidRPr="0067422C">
        <w:rPr>
          <w:rFonts w:ascii="Times New Roman" w:hAnsi="Times New Roman" w:cs="Times New Roman"/>
          <w:sz w:val="24"/>
          <w:szCs w:val="24"/>
        </w:rPr>
        <w:t xml:space="preserve"> se </w:t>
      </w:r>
      <w:r w:rsidR="00421D4E" w:rsidRPr="0067422C">
        <w:rPr>
          <w:rFonts w:ascii="Times New Roman" w:hAnsi="Times New Roman" w:cs="Times New Roman"/>
          <w:sz w:val="24"/>
          <w:szCs w:val="24"/>
        </w:rPr>
        <w:t xml:space="preserve">da su </w:t>
      </w:r>
      <w:r w:rsidRPr="0067422C">
        <w:rPr>
          <w:rFonts w:ascii="Times New Roman" w:hAnsi="Times New Roman" w:cs="Times New Roman"/>
          <w:sz w:val="24"/>
          <w:szCs w:val="24"/>
        </w:rPr>
        <w:t>subjekti nadzora u smislu ovog</w:t>
      </w:r>
      <w:r w:rsidR="00A57343">
        <w:rPr>
          <w:rFonts w:ascii="Times New Roman" w:hAnsi="Times New Roman" w:cs="Times New Roman"/>
          <w:sz w:val="24"/>
          <w:szCs w:val="24"/>
        </w:rPr>
        <w:t>a</w:t>
      </w:r>
      <w:r w:rsidRPr="0067422C">
        <w:rPr>
          <w:rFonts w:ascii="Times New Roman" w:hAnsi="Times New Roman" w:cs="Times New Roman"/>
          <w:sz w:val="24"/>
          <w:szCs w:val="24"/>
        </w:rPr>
        <w:t xml:space="preserve"> Zakona, a u vezi s ispunjavanjem obveza iz Uredbe (EU) </w:t>
      </w:r>
      <w:r w:rsidR="00D05F44" w:rsidRPr="0067422C">
        <w:rPr>
          <w:rFonts w:ascii="Times New Roman" w:hAnsi="Times New Roman" w:cs="Times New Roman"/>
          <w:sz w:val="24"/>
          <w:szCs w:val="24"/>
        </w:rPr>
        <w:t>2020/1503</w:t>
      </w:r>
      <w:r w:rsidR="00421D4E" w:rsidRPr="0067422C">
        <w:rPr>
          <w:rFonts w:ascii="Times New Roman" w:hAnsi="Times New Roman" w:cs="Times New Roman"/>
          <w:sz w:val="24"/>
          <w:szCs w:val="24"/>
        </w:rPr>
        <w:t xml:space="preserve"> pružatelji usluga skupnog financiranja</w:t>
      </w:r>
      <w:r w:rsidRPr="0067422C">
        <w:rPr>
          <w:rFonts w:ascii="Times New Roman" w:hAnsi="Times New Roman" w:cs="Times New Roman"/>
          <w:sz w:val="24"/>
          <w:szCs w:val="24"/>
        </w:rPr>
        <w:t>.</w:t>
      </w:r>
    </w:p>
    <w:p w14:paraId="3C2ED755" w14:textId="77777777" w:rsidR="00F24E0C" w:rsidRPr="0067422C" w:rsidRDefault="00F24E0C" w:rsidP="00E94F46">
      <w:pPr>
        <w:spacing w:after="0" w:line="240" w:lineRule="auto"/>
        <w:jc w:val="both"/>
        <w:rPr>
          <w:rFonts w:ascii="Times New Roman" w:hAnsi="Times New Roman" w:cs="Times New Roman"/>
          <w:sz w:val="24"/>
          <w:szCs w:val="24"/>
        </w:rPr>
      </w:pPr>
    </w:p>
    <w:p w14:paraId="6C07ABB9" w14:textId="7777777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7.</w:t>
      </w:r>
    </w:p>
    <w:p w14:paraId="105AD73E" w14:textId="15FCA79C"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propisuje se nadležnost i područje rada Agencije kao nadležnog tijela prema subjektima nadzora sukladno</w:t>
      </w:r>
      <w:r w:rsidR="00421D4E" w:rsidRPr="0067422C">
        <w:rPr>
          <w:rFonts w:ascii="Times New Roman" w:hAnsi="Times New Roman" w:cs="Times New Roman"/>
          <w:sz w:val="24"/>
          <w:szCs w:val="24"/>
        </w:rPr>
        <w:t xml:space="preserve"> ovlaštenjima nadzornih tijela prema</w:t>
      </w:r>
      <w:r w:rsidRPr="0067422C">
        <w:rPr>
          <w:rFonts w:ascii="Times New Roman" w:hAnsi="Times New Roman" w:cs="Times New Roman"/>
          <w:sz w:val="24"/>
          <w:szCs w:val="24"/>
        </w:rPr>
        <w:t xml:space="preserve"> Uredbi (EU) </w:t>
      </w:r>
      <w:r w:rsidR="00D05F44" w:rsidRPr="0067422C">
        <w:rPr>
          <w:rFonts w:ascii="Times New Roman" w:hAnsi="Times New Roman" w:cs="Times New Roman"/>
          <w:sz w:val="24"/>
          <w:szCs w:val="24"/>
        </w:rPr>
        <w:t>2020/1503</w:t>
      </w:r>
      <w:r w:rsidRPr="0067422C">
        <w:rPr>
          <w:rFonts w:ascii="Times New Roman" w:hAnsi="Times New Roman" w:cs="Times New Roman"/>
          <w:sz w:val="24"/>
          <w:szCs w:val="24"/>
        </w:rPr>
        <w:t>.</w:t>
      </w:r>
    </w:p>
    <w:p w14:paraId="080023CB" w14:textId="77777777" w:rsidR="00F24E0C" w:rsidRPr="0067422C" w:rsidRDefault="00F24E0C" w:rsidP="00E94F46">
      <w:pPr>
        <w:spacing w:after="0" w:line="240" w:lineRule="auto"/>
        <w:jc w:val="both"/>
        <w:rPr>
          <w:rFonts w:ascii="Times New Roman" w:hAnsi="Times New Roman" w:cs="Times New Roman"/>
          <w:sz w:val="24"/>
          <w:szCs w:val="24"/>
        </w:rPr>
      </w:pPr>
    </w:p>
    <w:p w14:paraId="0869D40D" w14:textId="15F5E004" w:rsidR="00F24E0C" w:rsidRPr="0067422C" w:rsidRDefault="00421D4E"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w:t>
      </w:r>
      <w:r w:rsidR="00045D43" w:rsidRPr="0067422C">
        <w:rPr>
          <w:rFonts w:ascii="Times New Roman" w:hAnsi="Times New Roman" w:cs="Times New Roman"/>
          <w:b/>
          <w:sz w:val="24"/>
          <w:szCs w:val="24"/>
        </w:rPr>
        <w:t>k</w:t>
      </w:r>
      <w:r w:rsidRPr="0067422C">
        <w:rPr>
          <w:rFonts w:ascii="Times New Roman" w:hAnsi="Times New Roman" w:cs="Times New Roman"/>
          <w:b/>
          <w:sz w:val="24"/>
          <w:szCs w:val="24"/>
        </w:rPr>
        <w:t>e</w:t>
      </w:r>
      <w:r w:rsidR="00045D43" w:rsidRPr="0067422C">
        <w:rPr>
          <w:rFonts w:ascii="Times New Roman" w:hAnsi="Times New Roman" w:cs="Times New Roman"/>
          <w:b/>
          <w:sz w:val="24"/>
          <w:szCs w:val="24"/>
        </w:rPr>
        <w:t xml:space="preserve"> 8.</w:t>
      </w:r>
      <w:r w:rsidRPr="0067422C">
        <w:rPr>
          <w:rFonts w:ascii="Times New Roman" w:hAnsi="Times New Roman" w:cs="Times New Roman"/>
          <w:b/>
          <w:sz w:val="24"/>
          <w:szCs w:val="24"/>
        </w:rPr>
        <w:t xml:space="preserve"> i 9.</w:t>
      </w:r>
    </w:p>
    <w:p w14:paraId="5EF8BE21" w14:textId="023AAC31" w:rsidR="00F24E0C" w:rsidRPr="0067422C" w:rsidRDefault="00421D4E"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člancima propisuje se sadržaj zahtjeva i postupanje Agencije pri odlučivanju o izdavanju odobrenja za rad u skladu s člankom 12. Uredbe (EU) 2020/1503.</w:t>
      </w:r>
    </w:p>
    <w:p w14:paraId="41E104E3" w14:textId="77777777" w:rsidR="00AA74A6" w:rsidRPr="0067422C" w:rsidRDefault="00AA74A6" w:rsidP="00E94F46">
      <w:pPr>
        <w:spacing w:after="0" w:line="240" w:lineRule="auto"/>
        <w:jc w:val="both"/>
        <w:rPr>
          <w:rFonts w:ascii="Times New Roman" w:hAnsi="Times New Roman" w:cs="Times New Roman"/>
          <w:strike/>
          <w:sz w:val="24"/>
          <w:szCs w:val="24"/>
        </w:rPr>
      </w:pPr>
    </w:p>
    <w:p w14:paraId="0F54BC89" w14:textId="3CD75068" w:rsidR="00F24E0C" w:rsidRPr="0067422C" w:rsidRDefault="00421D4E"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w:t>
      </w:r>
      <w:r w:rsidR="00045D43" w:rsidRPr="0067422C">
        <w:rPr>
          <w:rFonts w:ascii="Times New Roman" w:hAnsi="Times New Roman" w:cs="Times New Roman"/>
          <w:b/>
          <w:sz w:val="24"/>
          <w:szCs w:val="24"/>
        </w:rPr>
        <w:t>k</w:t>
      </w:r>
      <w:r w:rsidRPr="0067422C">
        <w:rPr>
          <w:rFonts w:ascii="Times New Roman" w:hAnsi="Times New Roman" w:cs="Times New Roman"/>
          <w:b/>
          <w:sz w:val="24"/>
          <w:szCs w:val="24"/>
        </w:rPr>
        <w:t>e</w:t>
      </w:r>
      <w:r w:rsidR="00045D43" w:rsidRPr="0067422C">
        <w:rPr>
          <w:rFonts w:ascii="Times New Roman" w:hAnsi="Times New Roman" w:cs="Times New Roman"/>
          <w:b/>
          <w:sz w:val="24"/>
          <w:szCs w:val="24"/>
        </w:rPr>
        <w:t xml:space="preserve"> </w:t>
      </w:r>
      <w:r w:rsidRPr="0067422C">
        <w:rPr>
          <w:rFonts w:ascii="Times New Roman" w:hAnsi="Times New Roman" w:cs="Times New Roman"/>
          <w:b/>
          <w:sz w:val="24"/>
          <w:szCs w:val="24"/>
        </w:rPr>
        <w:t>10</w:t>
      </w:r>
      <w:r w:rsidR="00045D43" w:rsidRPr="0067422C">
        <w:rPr>
          <w:rFonts w:ascii="Times New Roman" w:hAnsi="Times New Roman" w:cs="Times New Roman"/>
          <w:b/>
          <w:sz w:val="24"/>
          <w:szCs w:val="24"/>
        </w:rPr>
        <w:t>.</w:t>
      </w:r>
      <w:r w:rsidRPr="0067422C">
        <w:rPr>
          <w:rFonts w:ascii="Times New Roman" w:hAnsi="Times New Roman" w:cs="Times New Roman"/>
          <w:b/>
          <w:sz w:val="24"/>
          <w:szCs w:val="24"/>
        </w:rPr>
        <w:t xml:space="preserve"> i 11. </w:t>
      </w:r>
      <w:r w:rsidR="00045D43" w:rsidRPr="0067422C">
        <w:rPr>
          <w:rFonts w:ascii="Times New Roman" w:hAnsi="Times New Roman" w:cs="Times New Roman"/>
          <w:b/>
          <w:sz w:val="24"/>
          <w:szCs w:val="24"/>
        </w:rPr>
        <w:t xml:space="preserve"> </w:t>
      </w:r>
    </w:p>
    <w:p w14:paraId="427A7F55" w14:textId="7333D5AA" w:rsidR="00F24E0C" w:rsidRPr="0067422C" w:rsidRDefault="000408A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w:t>
      </w:r>
      <w:r w:rsidR="00421D4E" w:rsidRPr="0067422C">
        <w:rPr>
          <w:rFonts w:ascii="Times New Roman" w:hAnsi="Times New Roman" w:cs="Times New Roman"/>
          <w:sz w:val="24"/>
          <w:szCs w:val="24"/>
        </w:rPr>
        <w:t>cima</w:t>
      </w:r>
      <w:r w:rsidRPr="0067422C">
        <w:rPr>
          <w:rFonts w:ascii="Times New Roman" w:hAnsi="Times New Roman" w:cs="Times New Roman"/>
          <w:sz w:val="24"/>
          <w:szCs w:val="24"/>
        </w:rPr>
        <w:t xml:space="preserve"> propisuje se</w:t>
      </w:r>
      <w:r w:rsidR="00421D4E" w:rsidRPr="0067422C">
        <w:rPr>
          <w:rFonts w:ascii="Times New Roman" w:hAnsi="Times New Roman" w:cs="Times New Roman"/>
          <w:sz w:val="24"/>
          <w:szCs w:val="24"/>
        </w:rPr>
        <w:t xml:space="preserve"> prestanak važenja odobrenja za rad i razlozi za ukidanje odobrenja za rad, u skladu </w:t>
      </w:r>
      <w:r w:rsidR="00AF6F19" w:rsidRPr="0067422C">
        <w:rPr>
          <w:rFonts w:ascii="Times New Roman" w:hAnsi="Times New Roman" w:cs="Times New Roman"/>
          <w:sz w:val="24"/>
          <w:szCs w:val="24"/>
        </w:rPr>
        <w:t>s člankom 17. Uredbe (EU) 2020/1503.</w:t>
      </w:r>
    </w:p>
    <w:p w14:paraId="7073C04F" w14:textId="77777777" w:rsidR="00F24E0C" w:rsidRPr="0067422C" w:rsidRDefault="00F24E0C" w:rsidP="00E94F46">
      <w:pPr>
        <w:spacing w:after="0" w:line="240" w:lineRule="auto"/>
        <w:jc w:val="both"/>
        <w:rPr>
          <w:rFonts w:ascii="Times New Roman" w:hAnsi="Times New Roman" w:cs="Times New Roman"/>
          <w:sz w:val="24"/>
          <w:szCs w:val="24"/>
        </w:rPr>
      </w:pPr>
    </w:p>
    <w:p w14:paraId="23A58E23" w14:textId="06E5A2F3" w:rsidR="00F24E0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1</w:t>
      </w:r>
      <w:r w:rsidR="00AF6F19" w:rsidRPr="0067422C">
        <w:rPr>
          <w:rFonts w:ascii="Times New Roman" w:hAnsi="Times New Roman" w:cs="Times New Roman"/>
          <w:b/>
          <w:sz w:val="24"/>
          <w:szCs w:val="24"/>
        </w:rPr>
        <w:t>2</w:t>
      </w:r>
      <w:r w:rsidRPr="0067422C">
        <w:rPr>
          <w:rFonts w:ascii="Times New Roman" w:hAnsi="Times New Roman" w:cs="Times New Roman"/>
          <w:b/>
          <w:sz w:val="24"/>
          <w:szCs w:val="24"/>
        </w:rPr>
        <w:t>.</w:t>
      </w:r>
    </w:p>
    <w:p w14:paraId="402CC337" w14:textId="77777777" w:rsidR="00406B75" w:rsidRPr="00467B14" w:rsidRDefault="00406B75" w:rsidP="00406B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propisano je izdavanje prethodne suglasnosti kreditnoj instituciji za obavljanje poslova pružanja usluga skupnog financiranja</w:t>
      </w:r>
    </w:p>
    <w:p w14:paraId="32A8F0C9" w14:textId="77777777" w:rsidR="00406B75" w:rsidRPr="0067422C" w:rsidRDefault="00406B75" w:rsidP="00E94F46">
      <w:pPr>
        <w:spacing w:after="0" w:line="240" w:lineRule="auto"/>
        <w:jc w:val="both"/>
        <w:rPr>
          <w:rFonts w:ascii="Times New Roman" w:hAnsi="Times New Roman" w:cs="Times New Roman"/>
          <w:b/>
          <w:sz w:val="24"/>
          <w:szCs w:val="24"/>
        </w:rPr>
      </w:pPr>
    </w:p>
    <w:p w14:paraId="56D57488" w14:textId="77777777" w:rsidR="003A3C03"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članak 1</w:t>
      </w:r>
      <w:r w:rsidR="00AF6F19" w:rsidRPr="0067422C">
        <w:rPr>
          <w:rFonts w:ascii="Times New Roman" w:hAnsi="Times New Roman" w:cs="Times New Roman"/>
          <w:b/>
          <w:sz w:val="24"/>
          <w:szCs w:val="24"/>
        </w:rPr>
        <w:t>3</w:t>
      </w:r>
      <w:r w:rsidRPr="0067422C">
        <w:rPr>
          <w:rFonts w:ascii="Times New Roman" w:hAnsi="Times New Roman" w:cs="Times New Roman"/>
          <w:b/>
          <w:sz w:val="24"/>
          <w:szCs w:val="24"/>
        </w:rPr>
        <w:t>.</w:t>
      </w:r>
    </w:p>
    <w:p w14:paraId="7169F4B3" w14:textId="29ECB630" w:rsidR="003A3C03" w:rsidRPr="003A3C03" w:rsidRDefault="003A3C03" w:rsidP="003A3C03">
      <w:pPr>
        <w:jc w:val="both"/>
        <w:rPr>
          <w:rFonts w:ascii="Times New Roman" w:hAnsi="Times New Roman" w:cs="Times New Roman"/>
          <w:sz w:val="24"/>
          <w:szCs w:val="24"/>
        </w:rPr>
      </w:pPr>
      <w:r w:rsidRPr="003A3C03">
        <w:rPr>
          <w:rFonts w:ascii="Times New Roman" w:hAnsi="Times New Roman" w:cs="Times New Roman"/>
          <w:sz w:val="24"/>
          <w:szCs w:val="24"/>
        </w:rPr>
        <w:t xml:space="preserve">Ovim člankom propisan je postupak nadzora koji u skladu s Uredbom (EU) 2020/1503 provodi Agencija nad pružateljima usluga skupnog financiranja i povezanim osobama. Postupak nadzora provodi se u skladu s odredbama Zakona o tržištu kapitala, ako ovim </w:t>
      </w:r>
      <w:r w:rsidR="00E81464">
        <w:rPr>
          <w:rFonts w:ascii="Times New Roman" w:hAnsi="Times New Roman" w:cs="Times New Roman"/>
          <w:sz w:val="24"/>
          <w:szCs w:val="24"/>
        </w:rPr>
        <w:t>Z</w:t>
      </w:r>
      <w:r w:rsidRPr="003A3C03">
        <w:rPr>
          <w:rFonts w:ascii="Times New Roman" w:hAnsi="Times New Roman" w:cs="Times New Roman"/>
          <w:sz w:val="24"/>
          <w:szCs w:val="24"/>
        </w:rPr>
        <w:t xml:space="preserve">akonom nije propisano drugačije. Ovlast nadzora Agencije proširuje se i na prikupljanje obavijesti od drugih fizičkih i pravnih osoba: revizora, članova upravljačkog tijela pružatelja usluga skupnog financiranja, trećih strana kojima su povjerene funkcije povezane s pružanjem usluga i pravnih i fizičkih osoba koje su s pružateljem usluga skupnog financiranja u odnosu kontrole. </w:t>
      </w:r>
    </w:p>
    <w:p w14:paraId="7018D285" w14:textId="77777777" w:rsidR="003A3C03" w:rsidRDefault="003A3C03" w:rsidP="00E94F46">
      <w:pPr>
        <w:spacing w:after="0" w:line="240" w:lineRule="auto"/>
        <w:jc w:val="both"/>
        <w:rPr>
          <w:rFonts w:ascii="Times New Roman" w:hAnsi="Times New Roman" w:cs="Times New Roman"/>
          <w:b/>
          <w:sz w:val="24"/>
          <w:szCs w:val="24"/>
        </w:rPr>
      </w:pPr>
    </w:p>
    <w:p w14:paraId="15EAEB10" w14:textId="77777777" w:rsidR="003A3C03" w:rsidRDefault="003A3C03" w:rsidP="00E94F46">
      <w:pPr>
        <w:spacing w:after="0" w:line="240" w:lineRule="auto"/>
        <w:jc w:val="both"/>
        <w:rPr>
          <w:rFonts w:ascii="Times New Roman" w:hAnsi="Times New Roman" w:cs="Times New Roman"/>
          <w:b/>
          <w:sz w:val="24"/>
          <w:szCs w:val="24"/>
        </w:rPr>
      </w:pPr>
    </w:p>
    <w:p w14:paraId="5FA4D29D" w14:textId="049CFEE3" w:rsidR="00467B14" w:rsidRPr="0067422C" w:rsidRDefault="00467B14" w:rsidP="00E94F4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Uz članak 14. </w:t>
      </w:r>
    </w:p>
    <w:p w14:paraId="7BEE288B" w14:textId="632ABCBD" w:rsidR="00F24E0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w:t>
      </w:r>
      <w:r w:rsidR="00AF6F19" w:rsidRPr="0067422C">
        <w:rPr>
          <w:rFonts w:ascii="Times New Roman" w:hAnsi="Times New Roman" w:cs="Times New Roman"/>
          <w:sz w:val="24"/>
          <w:szCs w:val="24"/>
        </w:rPr>
        <w:t>propisane su</w:t>
      </w:r>
      <w:r w:rsidRPr="0067422C">
        <w:rPr>
          <w:rFonts w:ascii="Times New Roman" w:hAnsi="Times New Roman" w:cs="Times New Roman"/>
          <w:sz w:val="24"/>
          <w:szCs w:val="24"/>
        </w:rPr>
        <w:t xml:space="preserve"> nadzorne mjere koje može izreći Agencija kada utvrdi povrede odredaba ovoga Zakona i Uredbe (EU) </w:t>
      </w:r>
      <w:r w:rsidR="00D05F44" w:rsidRPr="0067422C">
        <w:rPr>
          <w:rFonts w:ascii="Times New Roman" w:hAnsi="Times New Roman" w:cs="Times New Roman"/>
          <w:sz w:val="24"/>
          <w:szCs w:val="24"/>
        </w:rPr>
        <w:t>2020/1503</w:t>
      </w:r>
      <w:r w:rsidR="00AF6F19" w:rsidRPr="0067422C">
        <w:rPr>
          <w:rFonts w:ascii="Times New Roman" w:hAnsi="Times New Roman" w:cs="Times New Roman"/>
          <w:sz w:val="24"/>
          <w:szCs w:val="24"/>
        </w:rPr>
        <w:t>, u skladu s člankom 30. i člankom 39. stavkom 2. točkama a. do c. Uredbe (EU) 2020/1503</w:t>
      </w:r>
      <w:r w:rsidR="00B15D6A">
        <w:rPr>
          <w:rFonts w:ascii="Times New Roman" w:hAnsi="Times New Roman" w:cs="Times New Roman"/>
          <w:sz w:val="24"/>
          <w:szCs w:val="24"/>
        </w:rPr>
        <w:t>.</w:t>
      </w:r>
    </w:p>
    <w:p w14:paraId="60FA531B" w14:textId="77777777" w:rsidR="00D50B91" w:rsidRPr="0067422C" w:rsidRDefault="00D50B91" w:rsidP="00E94F46">
      <w:pPr>
        <w:spacing w:after="0" w:line="240" w:lineRule="auto"/>
        <w:jc w:val="both"/>
        <w:rPr>
          <w:rFonts w:ascii="Times New Roman" w:hAnsi="Times New Roman" w:cs="Times New Roman"/>
          <w:sz w:val="24"/>
          <w:szCs w:val="24"/>
        </w:rPr>
      </w:pPr>
    </w:p>
    <w:p w14:paraId="737AE746" w14:textId="25EF6C6C"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1</w:t>
      </w:r>
      <w:r w:rsidR="00467B14">
        <w:rPr>
          <w:rFonts w:ascii="Times New Roman" w:hAnsi="Times New Roman" w:cs="Times New Roman"/>
          <w:b/>
          <w:sz w:val="24"/>
          <w:szCs w:val="24"/>
        </w:rPr>
        <w:t>5</w:t>
      </w:r>
      <w:r w:rsidRPr="0067422C">
        <w:rPr>
          <w:rFonts w:ascii="Times New Roman" w:hAnsi="Times New Roman" w:cs="Times New Roman"/>
          <w:b/>
          <w:sz w:val="24"/>
          <w:szCs w:val="24"/>
        </w:rPr>
        <w:t>.</w:t>
      </w:r>
    </w:p>
    <w:p w14:paraId="2905FAED" w14:textId="197E6DB7" w:rsidR="00AF6F19" w:rsidRPr="0067422C" w:rsidRDefault="00AF6F1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propisana je suradnja s drugim nadležnim</w:t>
      </w:r>
      <w:r w:rsidR="00AA74A6">
        <w:rPr>
          <w:rFonts w:ascii="Times New Roman" w:hAnsi="Times New Roman" w:cs="Times New Roman"/>
          <w:sz w:val="24"/>
          <w:szCs w:val="24"/>
        </w:rPr>
        <w:t xml:space="preserve"> tijelima u Republici Hrvatskoj</w:t>
      </w:r>
      <w:r w:rsidRPr="0067422C">
        <w:rPr>
          <w:rFonts w:ascii="Times New Roman" w:hAnsi="Times New Roman" w:cs="Times New Roman"/>
          <w:sz w:val="24"/>
          <w:szCs w:val="24"/>
        </w:rPr>
        <w:t xml:space="preserve"> i drugim državama članicama te ESMA-om, u skladu s člancima 31. do 37. Uredbe (EU) 2020/1503</w:t>
      </w:r>
      <w:r w:rsidR="00B15D6A">
        <w:rPr>
          <w:rFonts w:ascii="Times New Roman" w:hAnsi="Times New Roman" w:cs="Times New Roman"/>
          <w:sz w:val="24"/>
          <w:szCs w:val="24"/>
        </w:rPr>
        <w:t>.</w:t>
      </w:r>
    </w:p>
    <w:p w14:paraId="3CACEC36" w14:textId="39627AD0" w:rsidR="003A3C03" w:rsidRPr="0067422C" w:rsidRDefault="003A3C03" w:rsidP="00E94F46">
      <w:pPr>
        <w:spacing w:after="0" w:line="240" w:lineRule="auto"/>
        <w:jc w:val="both"/>
        <w:rPr>
          <w:rFonts w:ascii="Times New Roman" w:hAnsi="Times New Roman" w:cs="Times New Roman"/>
          <w:sz w:val="24"/>
          <w:szCs w:val="24"/>
        </w:rPr>
      </w:pPr>
    </w:p>
    <w:p w14:paraId="3D31F5DF" w14:textId="6D1F34E3"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1</w:t>
      </w:r>
      <w:r w:rsidR="00467B14">
        <w:rPr>
          <w:rFonts w:ascii="Times New Roman" w:hAnsi="Times New Roman" w:cs="Times New Roman"/>
          <w:b/>
          <w:sz w:val="24"/>
          <w:szCs w:val="24"/>
        </w:rPr>
        <w:t>6</w:t>
      </w:r>
      <w:r w:rsidRPr="0067422C">
        <w:rPr>
          <w:rFonts w:ascii="Times New Roman" w:hAnsi="Times New Roman" w:cs="Times New Roman"/>
          <w:b/>
          <w:sz w:val="24"/>
          <w:szCs w:val="24"/>
        </w:rPr>
        <w:t>.</w:t>
      </w:r>
    </w:p>
    <w:p w14:paraId="40B24507" w14:textId="0107D2FC" w:rsidR="00F24E0C" w:rsidRDefault="00AF6F19"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iskorištena je opcija iz članka 23. </w:t>
      </w:r>
      <w:r w:rsidR="0008238D" w:rsidRPr="0067422C">
        <w:rPr>
          <w:rFonts w:ascii="Times New Roman" w:hAnsi="Times New Roman" w:cs="Times New Roman"/>
          <w:sz w:val="24"/>
          <w:szCs w:val="24"/>
        </w:rPr>
        <w:t>stavka 14. Uredbe (EU)</w:t>
      </w:r>
      <w:r w:rsidR="00933E51" w:rsidRPr="0067422C">
        <w:rPr>
          <w:rFonts w:ascii="Times New Roman" w:hAnsi="Times New Roman" w:cs="Times New Roman"/>
          <w:sz w:val="24"/>
          <w:szCs w:val="24"/>
        </w:rPr>
        <w:t xml:space="preserve"> 2020/1503</w:t>
      </w:r>
      <w:r w:rsidR="0008238D" w:rsidRPr="0067422C">
        <w:rPr>
          <w:rFonts w:ascii="Times New Roman" w:hAnsi="Times New Roman" w:cs="Times New Roman"/>
          <w:sz w:val="24"/>
          <w:szCs w:val="24"/>
        </w:rPr>
        <w:t xml:space="preserve"> na način da se brošura s ključnim informacijama za </w:t>
      </w:r>
      <w:proofErr w:type="spellStart"/>
      <w:r w:rsidR="0008238D" w:rsidRPr="0067422C">
        <w:rPr>
          <w:rFonts w:ascii="Times New Roman" w:hAnsi="Times New Roman" w:cs="Times New Roman"/>
          <w:sz w:val="24"/>
          <w:szCs w:val="24"/>
        </w:rPr>
        <w:t>ulagatelje</w:t>
      </w:r>
      <w:proofErr w:type="spellEnd"/>
      <w:r w:rsidR="00933E51" w:rsidRPr="0067422C">
        <w:rPr>
          <w:rFonts w:ascii="Times New Roman" w:hAnsi="Times New Roman" w:cs="Times New Roman"/>
          <w:sz w:val="24"/>
          <w:szCs w:val="24"/>
        </w:rPr>
        <w:t xml:space="preserve"> dostavlja Agenciji sedam radnih dana prije dostave potencijalnim </w:t>
      </w:r>
      <w:proofErr w:type="spellStart"/>
      <w:r w:rsidR="00933E51" w:rsidRPr="0067422C">
        <w:rPr>
          <w:rFonts w:ascii="Times New Roman" w:hAnsi="Times New Roman" w:cs="Times New Roman"/>
          <w:sz w:val="24"/>
          <w:szCs w:val="24"/>
        </w:rPr>
        <w:t>ulagateljima</w:t>
      </w:r>
      <w:proofErr w:type="spellEnd"/>
      <w:r w:rsidR="00933E51" w:rsidRPr="0067422C">
        <w:rPr>
          <w:rFonts w:ascii="Times New Roman" w:hAnsi="Times New Roman" w:cs="Times New Roman"/>
          <w:sz w:val="24"/>
          <w:szCs w:val="24"/>
        </w:rPr>
        <w:t xml:space="preserve">. </w:t>
      </w:r>
    </w:p>
    <w:p w14:paraId="2435CC30" w14:textId="77777777" w:rsidR="007E5BB7" w:rsidRPr="0067422C" w:rsidRDefault="007E5BB7" w:rsidP="00E94F46">
      <w:pPr>
        <w:spacing w:after="0" w:line="240" w:lineRule="auto"/>
        <w:jc w:val="both"/>
        <w:rPr>
          <w:rFonts w:ascii="Times New Roman" w:hAnsi="Times New Roman" w:cs="Times New Roman"/>
          <w:b/>
          <w:sz w:val="24"/>
          <w:szCs w:val="24"/>
        </w:rPr>
      </w:pPr>
    </w:p>
    <w:p w14:paraId="06A176A2" w14:textId="613CD782"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1</w:t>
      </w:r>
      <w:r w:rsidR="00467B14">
        <w:rPr>
          <w:rFonts w:ascii="Times New Roman" w:hAnsi="Times New Roman" w:cs="Times New Roman"/>
          <w:b/>
          <w:sz w:val="24"/>
          <w:szCs w:val="24"/>
        </w:rPr>
        <w:t>7</w:t>
      </w:r>
      <w:r w:rsidRPr="0067422C">
        <w:rPr>
          <w:rFonts w:ascii="Times New Roman" w:hAnsi="Times New Roman" w:cs="Times New Roman"/>
          <w:b/>
          <w:sz w:val="24"/>
          <w:szCs w:val="24"/>
        </w:rPr>
        <w:t>.</w:t>
      </w:r>
    </w:p>
    <w:p w14:paraId="24DD3711" w14:textId="5E38A8F5" w:rsidR="00933E51" w:rsidRPr="0067422C" w:rsidRDefault="00933E51"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propisuje se obveza da se brošura s ključnim informacijama o ulaganju izrađuje na hrvatskom </w:t>
      </w:r>
      <w:r w:rsidR="00DD248F">
        <w:rPr>
          <w:rFonts w:ascii="Times New Roman" w:hAnsi="Times New Roman" w:cs="Times New Roman"/>
          <w:sz w:val="24"/>
          <w:szCs w:val="24"/>
        </w:rPr>
        <w:t xml:space="preserve">ili engleskom </w:t>
      </w:r>
      <w:r w:rsidRPr="0067422C">
        <w:rPr>
          <w:rFonts w:ascii="Times New Roman" w:hAnsi="Times New Roman" w:cs="Times New Roman"/>
          <w:sz w:val="24"/>
          <w:szCs w:val="24"/>
        </w:rPr>
        <w:t xml:space="preserve">jeziku, te se ostavlja mogućnost Agenciji da dozvoli uporabu drugog jezika ako to ne utječe negativno na interese malih </w:t>
      </w:r>
      <w:proofErr w:type="spellStart"/>
      <w:r w:rsidRPr="0067422C">
        <w:rPr>
          <w:rFonts w:ascii="Times New Roman" w:hAnsi="Times New Roman" w:cs="Times New Roman"/>
          <w:sz w:val="24"/>
          <w:szCs w:val="24"/>
        </w:rPr>
        <w:t>ulagatelja</w:t>
      </w:r>
      <w:proofErr w:type="spellEnd"/>
      <w:r w:rsidRPr="0067422C">
        <w:rPr>
          <w:rFonts w:ascii="Times New Roman" w:hAnsi="Times New Roman" w:cs="Times New Roman"/>
          <w:sz w:val="24"/>
          <w:szCs w:val="24"/>
        </w:rPr>
        <w:t xml:space="preserve"> kojima se proizvod distribuira.</w:t>
      </w:r>
    </w:p>
    <w:p w14:paraId="60A20467" w14:textId="77777777" w:rsidR="00AA74A6" w:rsidRPr="0067422C" w:rsidRDefault="00AA74A6" w:rsidP="00E94F46">
      <w:pPr>
        <w:spacing w:after="0" w:line="240" w:lineRule="auto"/>
        <w:jc w:val="both"/>
        <w:rPr>
          <w:rFonts w:ascii="Times New Roman" w:hAnsi="Times New Roman" w:cs="Times New Roman"/>
          <w:b/>
          <w:sz w:val="24"/>
          <w:szCs w:val="24"/>
        </w:rPr>
      </w:pPr>
    </w:p>
    <w:p w14:paraId="4974A001" w14:textId="700B80EA" w:rsidR="00F24E0C" w:rsidRPr="0067422C" w:rsidRDefault="00933E51"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Uz član</w:t>
      </w:r>
      <w:r w:rsidR="00045D43" w:rsidRPr="0067422C">
        <w:rPr>
          <w:rFonts w:ascii="Times New Roman" w:hAnsi="Times New Roman" w:cs="Times New Roman"/>
          <w:b/>
          <w:sz w:val="24"/>
          <w:szCs w:val="24"/>
        </w:rPr>
        <w:t>k</w:t>
      </w:r>
      <w:r w:rsidRPr="0067422C">
        <w:rPr>
          <w:rFonts w:ascii="Times New Roman" w:hAnsi="Times New Roman" w:cs="Times New Roman"/>
          <w:b/>
          <w:sz w:val="24"/>
          <w:szCs w:val="24"/>
        </w:rPr>
        <w:t>e</w:t>
      </w:r>
      <w:r w:rsidR="00045D43" w:rsidRPr="0067422C">
        <w:rPr>
          <w:rFonts w:ascii="Times New Roman" w:hAnsi="Times New Roman" w:cs="Times New Roman"/>
          <w:b/>
          <w:sz w:val="24"/>
          <w:szCs w:val="24"/>
        </w:rPr>
        <w:t xml:space="preserve"> </w:t>
      </w:r>
      <w:r w:rsidR="00467B14" w:rsidRPr="0067422C">
        <w:rPr>
          <w:rFonts w:ascii="Times New Roman" w:hAnsi="Times New Roman" w:cs="Times New Roman"/>
          <w:b/>
          <w:sz w:val="24"/>
          <w:szCs w:val="24"/>
        </w:rPr>
        <w:t>1</w:t>
      </w:r>
      <w:r w:rsidR="00467B14">
        <w:rPr>
          <w:rFonts w:ascii="Times New Roman" w:hAnsi="Times New Roman" w:cs="Times New Roman"/>
          <w:b/>
          <w:sz w:val="24"/>
          <w:szCs w:val="24"/>
        </w:rPr>
        <w:t>8</w:t>
      </w:r>
      <w:r w:rsidR="00045D43" w:rsidRPr="0067422C">
        <w:rPr>
          <w:rFonts w:ascii="Times New Roman" w:hAnsi="Times New Roman" w:cs="Times New Roman"/>
          <w:b/>
          <w:sz w:val="24"/>
          <w:szCs w:val="24"/>
        </w:rPr>
        <w:t>.</w:t>
      </w:r>
      <w:r w:rsidRPr="0067422C">
        <w:rPr>
          <w:rFonts w:ascii="Times New Roman" w:hAnsi="Times New Roman" w:cs="Times New Roman"/>
          <w:b/>
          <w:sz w:val="24"/>
          <w:szCs w:val="24"/>
        </w:rPr>
        <w:t xml:space="preserve"> i </w:t>
      </w:r>
      <w:r w:rsidR="00467B14" w:rsidRPr="0067422C">
        <w:rPr>
          <w:rFonts w:ascii="Times New Roman" w:hAnsi="Times New Roman" w:cs="Times New Roman"/>
          <w:b/>
          <w:sz w:val="24"/>
          <w:szCs w:val="24"/>
        </w:rPr>
        <w:t>1</w:t>
      </w:r>
      <w:r w:rsidR="00467B14">
        <w:rPr>
          <w:rFonts w:ascii="Times New Roman" w:hAnsi="Times New Roman" w:cs="Times New Roman"/>
          <w:b/>
          <w:sz w:val="24"/>
          <w:szCs w:val="24"/>
        </w:rPr>
        <w:t>9</w:t>
      </w:r>
      <w:r w:rsidRPr="0067422C">
        <w:rPr>
          <w:rFonts w:ascii="Times New Roman" w:hAnsi="Times New Roman" w:cs="Times New Roman"/>
          <w:b/>
          <w:sz w:val="24"/>
          <w:szCs w:val="24"/>
        </w:rPr>
        <w:t>.</w:t>
      </w:r>
    </w:p>
    <w:p w14:paraId="1BD0E65D" w14:textId="79160E99" w:rsidR="00933E51" w:rsidRPr="0067422C" w:rsidRDefault="00933E51"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člancima propisana je odgovornost za podatke navedene u brošuri s ključnim informacijama o ulaganju odnosno brošuri s ključnim informacijama o ulaganju, sukladno obvezi da država članica propiše odgovornost za sadržaj navedenih brošura u skladu s člankom 23. s</w:t>
      </w:r>
      <w:r w:rsidR="006343AE">
        <w:rPr>
          <w:rFonts w:ascii="Times New Roman" w:hAnsi="Times New Roman" w:cs="Times New Roman"/>
          <w:sz w:val="24"/>
          <w:szCs w:val="24"/>
        </w:rPr>
        <w:t xml:space="preserve">tavcima 9. i 10. i člankom 24. </w:t>
      </w:r>
      <w:r w:rsidRPr="0067422C">
        <w:rPr>
          <w:rFonts w:ascii="Times New Roman" w:hAnsi="Times New Roman" w:cs="Times New Roman"/>
          <w:sz w:val="24"/>
          <w:szCs w:val="24"/>
        </w:rPr>
        <w:t>stavcima 4. i 5. Uredbe (EU) 2020/1503.</w:t>
      </w:r>
    </w:p>
    <w:p w14:paraId="2BD132B2" w14:textId="77777777" w:rsidR="00933E51" w:rsidRPr="0067422C" w:rsidRDefault="00933E51" w:rsidP="00E94F46">
      <w:pPr>
        <w:spacing w:after="0" w:line="240" w:lineRule="auto"/>
        <w:jc w:val="both"/>
        <w:rPr>
          <w:rFonts w:ascii="Times New Roman" w:hAnsi="Times New Roman" w:cs="Times New Roman"/>
          <w:b/>
          <w:sz w:val="24"/>
          <w:szCs w:val="24"/>
        </w:rPr>
      </w:pPr>
    </w:p>
    <w:p w14:paraId="28857E47" w14:textId="1048C807"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Pr>
          <w:rFonts w:ascii="Times New Roman" w:hAnsi="Times New Roman" w:cs="Times New Roman"/>
          <w:b/>
          <w:sz w:val="24"/>
          <w:szCs w:val="24"/>
        </w:rPr>
        <w:t>20</w:t>
      </w:r>
      <w:r w:rsidRPr="0067422C">
        <w:rPr>
          <w:rFonts w:ascii="Times New Roman" w:hAnsi="Times New Roman" w:cs="Times New Roman"/>
          <w:b/>
          <w:sz w:val="24"/>
          <w:szCs w:val="24"/>
        </w:rPr>
        <w:t>.</w:t>
      </w:r>
    </w:p>
    <w:p w14:paraId="244A2C68" w14:textId="76F3D9FC" w:rsidR="00F24E0C" w:rsidRPr="0067422C" w:rsidRDefault="00933E51"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je člankom propisana obveza da promidžbeni sadržaji trebaju biti usklađeni sa zahtjevima iz članka 27. Uredbe (EU) 2020/1503. Republika Hrvatska nema dodatnih nacionalnih zahtjeva u pogledu promidžbe</w:t>
      </w:r>
      <w:r w:rsidR="00DC4723" w:rsidRPr="0067422C">
        <w:rPr>
          <w:rFonts w:ascii="Times New Roman" w:hAnsi="Times New Roman" w:cs="Times New Roman"/>
          <w:sz w:val="24"/>
          <w:szCs w:val="24"/>
        </w:rPr>
        <w:t xml:space="preserve"> ako se ne radi o financijskim </w:t>
      </w:r>
      <w:r w:rsidR="00BB56AA" w:rsidRPr="0067422C">
        <w:rPr>
          <w:rFonts w:ascii="Times New Roman" w:hAnsi="Times New Roman" w:cs="Times New Roman"/>
          <w:sz w:val="24"/>
          <w:szCs w:val="24"/>
        </w:rPr>
        <w:t>instrumentima</w:t>
      </w:r>
      <w:r w:rsidR="00DC4723" w:rsidRPr="0067422C">
        <w:rPr>
          <w:rFonts w:ascii="Times New Roman" w:hAnsi="Times New Roman" w:cs="Times New Roman"/>
          <w:sz w:val="24"/>
          <w:szCs w:val="24"/>
        </w:rPr>
        <w:t xml:space="preserve"> u smislu Zakona o tržištu kapitala</w:t>
      </w:r>
      <w:r w:rsidR="009139EF" w:rsidRPr="0067422C">
        <w:rPr>
          <w:rFonts w:ascii="Times New Roman" w:hAnsi="Times New Roman" w:cs="Times New Roman"/>
          <w:sz w:val="24"/>
          <w:szCs w:val="24"/>
        </w:rPr>
        <w:t>.</w:t>
      </w:r>
    </w:p>
    <w:p w14:paraId="3E10932F" w14:textId="77777777" w:rsidR="00F24E0C" w:rsidRPr="0067422C" w:rsidRDefault="00F24E0C" w:rsidP="00E94F46">
      <w:pPr>
        <w:spacing w:after="0" w:line="240" w:lineRule="auto"/>
        <w:jc w:val="both"/>
        <w:rPr>
          <w:rFonts w:ascii="Times New Roman" w:hAnsi="Times New Roman" w:cs="Times New Roman"/>
          <w:sz w:val="24"/>
          <w:szCs w:val="24"/>
        </w:rPr>
      </w:pPr>
    </w:p>
    <w:p w14:paraId="1CEB519C" w14:textId="532E7821"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1</w:t>
      </w:r>
      <w:r w:rsidRPr="0067422C">
        <w:rPr>
          <w:rFonts w:ascii="Times New Roman" w:hAnsi="Times New Roman" w:cs="Times New Roman"/>
          <w:b/>
          <w:sz w:val="24"/>
          <w:szCs w:val="24"/>
        </w:rPr>
        <w:t>.</w:t>
      </w:r>
    </w:p>
    <w:p w14:paraId="34EDDEBF" w14:textId="7756D018" w:rsidR="00BD77AA" w:rsidRPr="0067422C" w:rsidRDefault="00BD77A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Ovim člankom propisano je postupanje po pritužbama potrošača, udruga potrošača i drugih pravnih osoba od strane Agencije. Isto tako, daje se ovlast Agenciji da postupak propiše pravilnikom.</w:t>
      </w:r>
    </w:p>
    <w:p w14:paraId="3E9A5695" w14:textId="1C0FAF1C" w:rsidR="00F24E0C" w:rsidRPr="0067422C" w:rsidRDefault="00F24E0C" w:rsidP="00E94F46">
      <w:pPr>
        <w:spacing w:after="0" w:line="240" w:lineRule="auto"/>
        <w:jc w:val="both"/>
        <w:rPr>
          <w:rFonts w:ascii="Times New Roman" w:hAnsi="Times New Roman" w:cs="Times New Roman"/>
          <w:sz w:val="24"/>
          <w:szCs w:val="24"/>
        </w:rPr>
      </w:pPr>
    </w:p>
    <w:p w14:paraId="41F85EC8" w14:textId="38C35DAF"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2</w:t>
      </w:r>
      <w:r w:rsidRPr="0067422C">
        <w:rPr>
          <w:rFonts w:ascii="Times New Roman" w:hAnsi="Times New Roman" w:cs="Times New Roman"/>
          <w:b/>
          <w:sz w:val="24"/>
          <w:szCs w:val="24"/>
        </w:rPr>
        <w:t>.</w:t>
      </w:r>
    </w:p>
    <w:p w14:paraId="09D6C2B6" w14:textId="5BBBF3F7" w:rsidR="00BD77AA" w:rsidRPr="0067422C" w:rsidRDefault="00BD77AA"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Obzirom da Uredba (EU) 2020/1503 mijenja Direktivu (EU) 2019/1937 na način da uključuje istu u opseg primjene navedene Direktive, odgovarajućom referencom</w:t>
      </w:r>
      <w:r w:rsidR="004F3215" w:rsidRPr="0067422C">
        <w:rPr>
          <w:rFonts w:ascii="Times New Roman" w:hAnsi="Times New Roman" w:cs="Times New Roman"/>
          <w:sz w:val="24"/>
          <w:szCs w:val="24"/>
        </w:rPr>
        <w:t xml:space="preserve"> na zakon kojim je taj instrument pravne stečevine prenesen, osigurava se provedba članka 47. Uredbe (EU) 2020/1503.</w:t>
      </w:r>
    </w:p>
    <w:p w14:paraId="74A0EE6B" w14:textId="77777777" w:rsidR="00BD77AA" w:rsidRPr="0067422C" w:rsidRDefault="00BD77AA" w:rsidP="00E94F46">
      <w:pPr>
        <w:spacing w:after="0" w:line="240" w:lineRule="auto"/>
        <w:jc w:val="both"/>
        <w:rPr>
          <w:rFonts w:ascii="Times New Roman" w:hAnsi="Times New Roman" w:cs="Times New Roman"/>
          <w:b/>
          <w:sz w:val="24"/>
          <w:szCs w:val="24"/>
        </w:rPr>
      </w:pPr>
    </w:p>
    <w:p w14:paraId="1C040B19" w14:textId="39EDD84B"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3</w:t>
      </w:r>
      <w:r w:rsidRPr="0067422C">
        <w:rPr>
          <w:rFonts w:ascii="Times New Roman" w:hAnsi="Times New Roman" w:cs="Times New Roman"/>
          <w:b/>
          <w:sz w:val="24"/>
          <w:szCs w:val="24"/>
        </w:rPr>
        <w:t>.</w:t>
      </w:r>
    </w:p>
    <w:p w14:paraId="34C4541B" w14:textId="05B9B465" w:rsidR="00BD77AA" w:rsidRDefault="006343AE" w:rsidP="00E94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w:t>
      </w:r>
      <w:r w:rsidR="00BD77AA" w:rsidRPr="0067422C">
        <w:rPr>
          <w:rFonts w:ascii="Times New Roman" w:hAnsi="Times New Roman" w:cs="Times New Roman"/>
          <w:sz w:val="24"/>
          <w:szCs w:val="24"/>
        </w:rPr>
        <w:t xml:space="preserve">obveza subjekata iz članka 6. ovoga Zakona na plaćanje naknade </w:t>
      </w:r>
      <w:r w:rsidR="004F3215" w:rsidRPr="0067422C">
        <w:rPr>
          <w:rFonts w:ascii="Times New Roman" w:hAnsi="Times New Roman" w:cs="Times New Roman"/>
          <w:sz w:val="24"/>
          <w:szCs w:val="24"/>
        </w:rPr>
        <w:t>Agenciji</w:t>
      </w:r>
      <w:r w:rsidR="00BD77AA" w:rsidRPr="0067422C">
        <w:rPr>
          <w:rFonts w:ascii="Times New Roman" w:hAnsi="Times New Roman" w:cs="Times New Roman"/>
          <w:sz w:val="24"/>
          <w:szCs w:val="24"/>
        </w:rPr>
        <w:t xml:space="preserve"> za obavljanje nadzora temeljem odredaba ovoga Zakona i Uredbe (EU) 2020/1503.</w:t>
      </w:r>
    </w:p>
    <w:p w14:paraId="404A2929" w14:textId="310AC05E" w:rsidR="003A3C03" w:rsidRDefault="003A3C03" w:rsidP="00E94F46">
      <w:pPr>
        <w:spacing w:after="0" w:line="240" w:lineRule="auto"/>
        <w:jc w:val="both"/>
        <w:rPr>
          <w:rFonts w:ascii="Times New Roman" w:hAnsi="Times New Roman" w:cs="Times New Roman"/>
          <w:sz w:val="24"/>
          <w:szCs w:val="24"/>
        </w:rPr>
      </w:pPr>
    </w:p>
    <w:p w14:paraId="04829E02" w14:textId="77777777" w:rsidR="003A3C03" w:rsidRPr="0067422C" w:rsidRDefault="003A3C03" w:rsidP="00E94F46">
      <w:pPr>
        <w:spacing w:after="0" w:line="240" w:lineRule="auto"/>
        <w:jc w:val="both"/>
        <w:rPr>
          <w:rFonts w:ascii="Times New Roman" w:hAnsi="Times New Roman" w:cs="Times New Roman"/>
          <w:sz w:val="24"/>
          <w:szCs w:val="24"/>
        </w:rPr>
      </w:pPr>
    </w:p>
    <w:p w14:paraId="57F3F570" w14:textId="77777777" w:rsidR="00BD77AA" w:rsidRPr="0067422C" w:rsidRDefault="00BD77AA" w:rsidP="00E94F46">
      <w:pPr>
        <w:spacing w:after="0" w:line="240" w:lineRule="auto"/>
        <w:jc w:val="both"/>
        <w:rPr>
          <w:rFonts w:ascii="Times New Roman" w:hAnsi="Times New Roman" w:cs="Times New Roman"/>
          <w:b/>
          <w:sz w:val="24"/>
          <w:szCs w:val="24"/>
        </w:rPr>
      </w:pPr>
    </w:p>
    <w:p w14:paraId="73A7AA46" w14:textId="39FE1EAB" w:rsidR="004F3215" w:rsidRPr="0067422C" w:rsidRDefault="004F3215"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lastRenderedPageBreak/>
        <w:t xml:space="preserve">Uz članke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4</w:t>
      </w:r>
      <w:r w:rsidRPr="0067422C">
        <w:rPr>
          <w:rFonts w:ascii="Times New Roman" w:hAnsi="Times New Roman" w:cs="Times New Roman"/>
          <w:b/>
          <w:sz w:val="24"/>
          <w:szCs w:val="24"/>
        </w:rPr>
        <w:t xml:space="preserve">. do </w:t>
      </w:r>
      <w:r w:rsidR="00013229" w:rsidRPr="0067422C">
        <w:rPr>
          <w:rFonts w:ascii="Times New Roman" w:hAnsi="Times New Roman" w:cs="Times New Roman"/>
          <w:b/>
          <w:sz w:val="24"/>
          <w:szCs w:val="24"/>
        </w:rPr>
        <w:t>2</w:t>
      </w:r>
      <w:r w:rsidR="00467B14">
        <w:rPr>
          <w:rFonts w:ascii="Times New Roman" w:hAnsi="Times New Roman" w:cs="Times New Roman"/>
          <w:b/>
          <w:sz w:val="24"/>
          <w:szCs w:val="24"/>
        </w:rPr>
        <w:t>7</w:t>
      </w:r>
      <w:r w:rsidRPr="0067422C">
        <w:rPr>
          <w:rFonts w:ascii="Times New Roman" w:hAnsi="Times New Roman" w:cs="Times New Roman"/>
          <w:b/>
          <w:sz w:val="24"/>
          <w:szCs w:val="24"/>
        </w:rPr>
        <w:t xml:space="preserve">. </w:t>
      </w:r>
    </w:p>
    <w:p w14:paraId="28765022" w14:textId="628AB675" w:rsidR="004F3215" w:rsidRDefault="004F3215"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propisuje se prekršajna odgovornost za kršenje Uredbe (EU) 2020/1503 i ovoga Zakona, u skladu s odredbom članka 39. Uredbe (EU) 2020/1503. </w:t>
      </w:r>
    </w:p>
    <w:p w14:paraId="5619D1EC" w14:textId="77777777" w:rsidR="004F3215" w:rsidRPr="0067422C" w:rsidRDefault="004F3215" w:rsidP="00E94F46">
      <w:pPr>
        <w:spacing w:after="0" w:line="240" w:lineRule="auto"/>
        <w:jc w:val="both"/>
        <w:rPr>
          <w:rFonts w:ascii="Times New Roman" w:hAnsi="Times New Roman" w:cs="Times New Roman"/>
          <w:sz w:val="24"/>
          <w:szCs w:val="24"/>
        </w:rPr>
      </w:pPr>
    </w:p>
    <w:p w14:paraId="11AF487C" w14:textId="350F4F11"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8</w:t>
      </w:r>
      <w:r w:rsidRPr="0067422C">
        <w:rPr>
          <w:rFonts w:ascii="Times New Roman" w:hAnsi="Times New Roman" w:cs="Times New Roman"/>
          <w:b/>
          <w:sz w:val="24"/>
          <w:szCs w:val="24"/>
        </w:rPr>
        <w:t>.</w:t>
      </w:r>
    </w:p>
    <w:p w14:paraId="202031E2" w14:textId="1E87185E" w:rsidR="00F24E0C" w:rsidRPr="0067422C" w:rsidRDefault="00045D43" w:rsidP="00E94F46">
      <w:pPr>
        <w:spacing w:after="0" w:line="240" w:lineRule="auto"/>
        <w:jc w:val="both"/>
        <w:rPr>
          <w:rFonts w:ascii="Times New Roman" w:hAnsi="Times New Roman" w:cs="Times New Roman"/>
          <w:sz w:val="24"/>
          <w:szCs w:val="24"/>
        </w:rPr>
      </w:pPr>
      <w:r w:rsidRPr="0067422C">
        <w:rPr>
          <w:rFonts w:ascii="Times New Roman" w:hAnsi="Times New Roman" w:cs="Times New Roman"/>
          <w:sz w:val="24"/>
          <w:szCs w:val="24"/>
        </w:rPr>
        <w:t xml:space="preserve">Ovim člankom propisuje se rok za donošenje </w:t>
      </w:r>
      <w:proofErr w:type="spellStart"/>
      <w:r w:rsidRPr="0067422C">
        <w:rPr>
          <w:rFonts w:ascii="Times New Roman" w:hAnsi="Times New Roman" w:cs="Times New Roman"/>
          <w:sz w:val="24"/>
          <w:szCs w:val="24"/>
        </w:rPr>
        <w:t>podzakonskih</w:t>
      </w:r>
      <w:proofErr w:type="spellEnd"/>
      <w:r w:rsidRPr="0067422C">
        <w:rPr>
          <w:rFonts w:ascii="Times New Roman" w:hAnsi="Times New Roman" w:cs="Times New Roman"/>
          <w:sz w:val="24"/>
          <w:szCs w:val="24"/>
        </w:rPr>
        <w:t xml:space="preserve"> akata propisanih odredbama ovoga Zakona. </w:t>
      </w:r>
    </w:p>
    <w:p w14:paraId="5C1C869E" w14:textId="77777777" w:rsidR="00D50B91" w:rsidRDefault="00D50B91" w:rsidP="00E94F46">
      <w:pPr>
        <w:spacing w:after="0" w:line="240" w:lineRule="auto"/>
        <w:jc w:val="both"/>
        <w:rPr>
          <w:rFonts w:ascii="Times New Roman" w:hAnsi="Times New Roman" w:cs="Times New Roman"/>
          <w:sz w:val="24"/>
          <w:szCs w:val="24"/>
        </w:rPr>
      </w:pPr>
    </w:p>
    <w:p w14:paraId="75067765" w14:textId="1D5B8012" w:rsidR="00F24E0C" w:rsidRPr="0067422C" w:rsidRDefault="00045D43" w:rsidP="00E94F46">
      <w:pPr>
        <w:spacing w:after="0" w:line="240" w:lineRule="auto"/>
        <w:jc w:val="both"/>
        <w:rPr>
          <w:rFonts w:ascii="Times New Roman" w:hAnsi="Times New Roman" w:cs="Times New Roman"/>
          <w:b/>
          <w:sz w:val="24"/>
          <w:szCs w:val="24"/>
        </w:rPr>
      </w:pPr>
      <w:r w:rsidRPr="0067422C">
        <w:rPr>
          <w:rFonts w:ascii="Times New Roman" w:hAnsi="Times New Roman" w:cs="Times New Roman"/>
          <w:b/>
          <w:sz w:val="24"/>
          <w:szCs w:val="24"/>
        </w:rPr>
        <w:t xml:space="preserve">Uz članak </w:t>
      </w:r>
      <w:r w:rsidR="00467B14" w:rsidRPr="0067422C">
        <w:rPr>
          <w:rFonts w:ascii="Times New Roman" w:hAnsi="Times New Roman" w:cs="Times New Roman"/>
          <w:b/>
          <w:sz w:val="24"/>
          <w:szCs w:val="24"/>
        </w:rPr>
        <w:t>2</w:t>
      </w:r>
      <w:r w:rsidR="00467B14">
        <w:rPr>
          <w:rFonts w:ascii="Times New Roman" w:hAnsi="Times New Roman" w:cs="Times New Roman"/>
          <w:b/>
          <w:sz w:val="24"/>
          <w:szCs w:val="24"/>
        </w:rPr>
        <w:t>9</w:t>
      </w:r>
      <w:r w:rsidRPr="0067422C">
        <w:rPr>
          <w:rFonts w:ascii="Times New Roman" w:hAnsi="Times New Roman" w:cs="Times New Roman"/>
          <w:b/>
          <w:sz w:val="24"/>
          <w:szCs w:val="24"/>
        </w:rPr>
        <w:t>.</w:t>
      </w:r>
    </w:p>
    <w:p w14:paraId="141F5428" w14:textId="77777777" w:rsidR="00F24E0C" w:rsidRPr="0067422C" w:rsidRDefault="00045D43" w:rsidP="00E94F46">
      <w:pPr>
        <w:pStyle w:val="box458104"/>
        <w:spacing w:before="0" w:beforeAutospacing="0" w:after="0" w:afterAutospacing="0"/>
        <w:jc w:val="both"/>
      </w:pPr>
      <w:r w:rsidRPr="0067422C">
        <w:t>Ovim člankom propisuje se stupanje na snagu Zakona.</w:t>
      </w:r>
    </w:p>
    <w:sectPr w:rsidR="00F24E0C" w:rsidRPr="0067422C">
      <w:footerReference w:type="default" r:id="rId12"/>
      <w:foot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06113" w14:textId="77777777" w:rsidR="00FD05E2" w:rsidRDefault="00FD05E2">
      <w:pPr>
        <w:spacing w:after="0" w:line="240" w:lineRule="auto"/>
      </w:pPr>
      <w:r>
        <w:separator/>
      </w:r>
    </w:p>
  </w:endnote>
  <w:endnote w:type="continuationSeparator" w:id="0">
    <w:p w14:paraId="63EB0E40" w14:textId="77777777" w:rsidR="00FD05E2" w:rsidRDefault="00FD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Times New Roman"/>
    <w:charset w:val="00"/>
    <w:family w:val="auto"/>
    <w:pitch w:val="variable"/>
    <w:sig w:usb0="00000003" w:usb1="00000000" w:usb2="00000000" w:usb3="00000000" w:csb0="00000001" w:csb1="00000000"/>
  </w:font>
  <w:font w:name="EU 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5567"/>
      <w:docPartObj>
        <w:docPartGallery w:val="Page Numbers (Bottom of Page)"/>
        <w:docPartUnique/>
      </w:docPartObj>
    </w:sdtPr>
    <w:sdtEndPr>
      <w:rPr>
        <w:rFonts w:ascii="Times New Roman" w:hAnsi="Times New Roman" w:cs="Times New Roman"/>
      </w:rPr>
    </w:sdtEndPr>
    <w:sdtContent>
      <w:p w14:paraId="604A0ED1" w14:textId="73B54744" w:rsidR="00477785" w:rsidRPr="00BA3CCD" w:rsidRDefault="00477785">
        <w:pPr>
          <w:pStyle w:val="Footer"/>
          <w:jc w:val="right"/>
          <w:rPr>
            <w:rFonts w:ascii="Times New Roman" w:hAnsi="Times New Roman" w:cs="Times New Roman"/>
          </w:rPr>
        </w:pPr>
        <w:r w:rsidRPr="00BA3CCD">
          <w:rPr>
            <w:rFonts w:ascii="Times New Roman" w:hAnsi="Times New Roman" w:cs="Times New Roman"/>
          </w:rPr>
          <w:fldChar w:fldCharType="begin"/>
        </w:r>
        <w:r w:rsidRPr="00BA3CCD">
          <w:rPr>
            <w:rFonts w:ascii="Times New Roman" w:hAnsi="Times New Roman" w:cs="Times New Roman"/>
          </w:rPr>
          <w:instrText>PAGE   \* MERGEFORMAT</w:instrText>
        </w:r>
        <w:r w:rsidRPr="00BA3CCD">
          <w:rPr>
            <w:rFonts w:ascii="Times New Roman" w:hAnsi="Times New Roman" w:cs="Times New Roman"/>
          </w:rPr>
          <w:fldChar w:fldCharType="separate"/>
        </w:r>
        <w:r w:rsidR="006D5EEB">
          <w:rPr>
            <w:rFonts w:ascii="Times New Roman" w:hAnsi="Times New Roman" w:cs="Times New Roman"/>
            <w:noProof/>
          </w:rPr>
          <w:t>22</w:t>
        </w:r>
        <w:r w:rsidRPr="00BA3CCD">
          <w:rPr>
            <w:rFonts w:ascii="Times New Roman" w:hAnsi="Times New Roman" w:cs="Times New Roman"/>
          </w:rPr>
          <w:fldChar w:fldCharType="end"/>
        </w:r>
      </w:p>
    </w:sdtContent>
  </w:sdt>
  <w:p w14:paraId="14274FC8" w14:textId="77777777" w:rsidR="00477785" w:rsidRDefault="004777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03D52" w14:textId="77777777" w:rsidR="00477785" w:rsidRDefault="00477785">
    <w:pPr>
      <w:pStyle w:val="Footer"/>
    </w:pPr>
  </w:p>
  <w:p w14:paraId="339D3A59" w14:textId="77777777" w:rsidR="00477785" w:rsidRDefault="0047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95AEC" w14:textId="77777777" w:rsidR="00FD05E2" w:rsidRDefault="00FD05E2">
      <w:pPr>
        <w:spacing w:after="0" w:line="240" w:lineRule="auto"/>
      </w:pPr>
      <w:r>
        <w:separator/>
      </w:r>
    </w:p>
  </w:footnote>
  <w:footnote w:type="continuationSeparator" w:id="0">
    <w:p w14:paraId="440E2B31" w14:textId="77777777" w:rsidR="00FD05E2" w:rsidRDefault="00FD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2E12"/>
    <w:multiLevelType w:val="hybridMultilevel"/>
    <w:tmpl w:val="7A1CF8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753F24"/>
    <w:multiLevelType w:val="hybridMultilevel"/>
    <w:tmpl w:val="4D088796"/>
    <w:lvl w:ilvl="0" w:tplc="162ABA30">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8F6349"/>
    <w:multiLevelType w:val="hybridMultilevel"/>
    <w:tmpl w:val="876EE5A6"/>
    <w:lvl w:ilvl="0" w:tplc="0C4E6CE8">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33BD1283"/>
    <w:multiLevelType w:val="hybridMultilevel"/>
    <w:tmpl w:val="A2DC4068"/>
    <w:lvl w:ilvl="0" w:tplc="2B1ADEDA">
      <w:start w:val="24"/>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38E7259D"/>
    <w:multiLevelType w:val="hybridMultilevel"/>
    <w:tmpl w:val="4D7889FE"/>
    <w:lvl w:ilvl="0" w:tplc="4E24192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0D96623"/>
    <w:multiLevelType w:val="hybridMultilevel"/>
    <w:tmpl w:val="E7F2F432"/>
    <w:lvl w:ilvl="0" w:tplc="E5D4817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5260CB"/>
    <w:multiLevelType w:val="hybridMultilevel"/>
    <w:tmpl w:val="197CE9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3656EB6"/>
    <w:multiLevelType w:val="hybridMultilevel"/>
    <w:tmpl w:val="26722FBE"/>
    <w:lvl w:ilvl="0" w:tplc="CCC098E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7"/>
  </w:num>
  <w:num w:numId="6">
    <w:abstractNumId w:val="1"/>
  </w:num>
  <w:num w:numId="7">
    <w:abstractNumId w:val="6"/>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0C"/>
    <w:rsid w:val="00004327"/>
    <w:rsid w:val="0000753A"/>
    <w:rsid w:val="00013229"/>
    <w:rsid w:val="00014FE8"/>
    <w:rsid w:val="00021AAE"/>
    <w:rsid w:val="00022230"/>
    <w:rsid w:val="00023ED1"/>
    <w:rsid w:val="000253C5"/>
    <w:rsid w:val="0002578A"/>
    <w:rsid w:val="00026373"/>
    <w:rsid w:val="00030E98"/>
    <w:rsid w:val="000323D2"/>
    <w:rsid w:val="0003259D"/>
    <w:rsid w:val="00035A64"/>
    <w:rsid w:val="00040252"/>
    <w:rsid w:val="000402EB"/>
    <w:rsid w:val="000408A9"/>
    <w:rsid w:val="00045D43"/>
    <w:rsid w:val="000471CF"/>
    <w:rsid w:val="00047A4F"/>
    <w:rsid w:val="00051229"/>
    <w:rsid w:val="00051D49"/>
    <w:rsid w:val="000616E4"/>
    <w:rsid w:val="0006298B"/>
    <w:rsid w:val="00065DC3"/>
    <w:rsid w:val="00065FCC"/>
    <w:rsid w:val="000757F6"/>
    <w:rsid w:val="00077377"/>
    <w:rsid w:val="00080B0A"/>
    <w:rsid w:val="0008238D"/>
    <w:rsid w:val="000844C4"/>
    <w:rsid w:val="0008514D"/>
    <w:rsid w:val="00087BBC"/>
    <w:rsid w:val="00090D95"/>
    <w:rsid w:val="00097DD9"/>
    <w:rsid w:val="000A00AA"/>
    <w:rsid w:val="000A33A1"/>
    <w:rsid w:val="000A40D3"/>
    <w:rsid w:val="000A6866"/>
    <w:rsid w:val="000A7ADC"/>
    <w:rsid w:val="000B02BD"/>
    <w:rsid w:val="000B5F6C"/>
    <w:rsid w:val="000B64B7"/>
    <w:rsid w:val="000B6B2B"/>
    <w:rsid w:val="000D1D1E"/>
    <w:rsid w:val="000E69FE"/>
    <w:rsid w:val="000F00F9"/>
    <w:rsid w:val="000F0D9F"/>
    <w:rsid w:val="000F6D87"/>
    <w:rsid w:val="00101577"/>
    <w:rsid w:val="00104AD0"/>
    <w:rsid w:val="00105DAD"/>
    <w:rsid w:val="00106213"/>
    <w:rsid w:val="00106331"/>
    <w:rsid w:val="00106C3F"/>
    <w:rsid w:val="001075EB"/>
    <w:rsid w:val="00110C57"/>
    <w:rsid w:val="00111171"/>
    <w:rsid w:val="0011156F"/>
    <w:rsid w:val="00111D21"/>
    <w:rsid w:val="00113656"/>
    <w:rsid w:val="00124761"/>
    <w:rsid w:val="00126836"/>
    <w:rsid w:val="001273D3"/>
    <w:rsid w:val="00150799"/>
    <w:rsid w:val="001546DB"/>
    <w:rsid w:val="0015654A"/>
    <w:rsid w:val="0016165E"/>
    <w:rsid w:val="001647EC"/>
    <w:rsid w:val="00164C2F"/>
    <w:rsid w:val="00164D8E"/>
    <w:rsid w:val="00166063"/>
    <w:rsid w:val="00171ABF"/>
    <w:rsid w:val="00172522"/>
    <w:rsid w:val="0017784C"/>
    <w:rsid w:val="00177985"/>
    <w:rsid w:val="00180949"/>
    <w:rsid w:val="001841D2"/>
    <w:rsid w:val="00186A23"/>
    <w:rsid w:val="00186F2B"/>
    <w:rsid w:val="00186FCF"/>
    <w:rsid w:val="001872C3"/>
    <w:rsid w:val="00187C92"/>
    <w:rsid w:val="00191087"/>
    <w:rsid w:val="00191158"/>
    <w:rsid w:val="0019671B"/>
    <w:rsid w:val="001A1821"/>
    <w:rsid w:val="001B0152"/>
    <w:rsid w:val="001B3A4D"/>
    <w:rsid w:val="001C015F"/>
    <w:rsid w:val="001C18A9"/>
    <w:rsid w:val="001C64AD"/>
    <w:rsid w:val="001D5A6D"/>
    <w:rsid w:val="001D7681"/>
    <w:rsid w:val="001E7CEC"/>
    <w:rsid w:val="001F148E"/>
    <w:rsid w:val="001F3C6C"/>
    <w:rsid w:val="001F52DF"/>
    <w:rsid w:val="001F57C2"/>
    <w:rsid w:val="00200153"/>
    <w:rsid w:val="002013E4"/>
    <w:rsid w:val="002016E6"/>
    <w:rsid w:val="002038BA"/>
    <w:rsid w:val="00205FF6"/>
    <w:rsid w:val="00210119"/>
    <w:rsid w:val="00210503"/>
    <w:rsid w:val="00210F59"/>
    <w:rsid w:val="002179B3"/>
    <w:rsid w:val="00217F81"/>
    <w:rsid w:val="00223E23"/>
    <w:rsid w:val="00227CC2"/>
    <w:rsid w:val="00227F43"/>
    <w:rsid w:val="00231989"/>
    <w:rsid w:val="00234CE8"/>
    <w:rsid w:val="00244FDF"/>
    <w:rsid w:val="00245069"/>
    <w:rsid w:val="00245F3D"/>
    <w:rsid w:val="00251020"/>
    <w:rsid w:val="00252788"/>
    <w:rsid w:val="002527A4"/>
    <w:rsid w:val="00255B87"/>
    <w:rsid w:val="00257B84"/>
    <w:rsid w:val="0026073F"/>
    <w:rsid w:val="00260A92"/>
    <w:rsid w:val="002610C2"/>
    <w:rsid w:val="00264317"/>
    <w:rsid w:val="00274C99"/>
    <w:rsid w:val="0027620B"/>
    <w:rsid w:val="00276D05"/>
    <w:rsid w:val="002811E2"/>
    <w:rsid w:val="002827E4"/>
    <w:rsid w:val="00287AC8"/>
    <w:rsid w:val="0029370D"/>
    <w:rsid w:val="002963B7"/>
    <w:rsid w:val="00296BC4"/>
    <w:rsid w:val="002A1595"/>
    <w:rsid w:val="002A5CF2"/>
    <w:rsid w:val="002A7C70"/>
    <w:rsid w:val="002B250F"/>
    <w:rsid w:val="002B36B1"/>
    <w:rsid w:val="002B55AC"/>
    <w:rsid w:val="002B55AF"/>
    <w:rsid w:val="002B5E0A"/>
    <w:rsid w:val="002B697C"/>
    <w:rsid w:val="002C1268"/>
    <w:rsid w:val="002C4C51"/>
    <w:rsid w:val="002C6860"/>
    <w:rsid w:val="002C6E3C"/>
    <w:rsid w:val="002D1F44"/>
    <w:rsid w:val="002D5CE2"/>
    <w:rsid w:val="002E2A80"/>
    <w:rsid w:val="002E3AED"/>
    <w:rsid w:val="002E719C"/>
    <w:rsid w:val="002F0441"/>
    <w:rsid w:val="002F147D"/>
    <w:rsid w:val="002F3D7B"/>
    <w:rsid w:val="002F445A"/>
    <w:rsid w:val="002F4AF7"/>
    <w:rsid w:val="003013BF"/>
    <w:rsid w:val="00303D43"/>
    <w:rsid w:val="003077C0"/>
    <w:rsid w:val="003163B4"/>
    <w:rsid w:val="00316A0B"/>
    <w:rsid w:val="0032120F"/>
    <w:rsid w:val="0032216A"/>
    <w:rsid w:val="0033000A"/>
    <w:rsid w:val="00334116"/>
    <w:rsid w:val="0033476E"/>
    <w:rsid w:val="0034161C"/>
    <w:rsid w:val="003503D9"/>
    <w:rsid w:val="00350E87"/>
    <w:rsid w:val="00353418"/>
    <w:rsid w:val="0036103A"/>
    <w:rsid w:val="00366965"/>
    <w:rsid w:val="0036746A"/>
    <w:rsid w:val="00370533"/>
    <w:rsid w:val="0037078E"/>
    <w:rsid w:val="00372D77"/>
    <w:rsid w:val="00373663"/>
    <w:rsid w:val="00374E44"/>
    <w:rsid w:val="00376384"/>
    <w:rsid w:val="00376724"/>
    <w:rsid w:val="003776C7"/>
    <w:rsid w:val="00377F61"/>
    <w:rsid w:val="0038032E"/>
    <w:rsid w:val="003810B3"/>
    <w:rsid w:val="00381389"/>
    <w:rsid w:val="00384BCF"/>
    <w:rsid w:val="00391007"/>
    <w:rsid w:val="003919C3"/>
    <w:rsid w:val="00394E86"/>
    <w:rsid w:val="003955C3"/>
    <w:rsid w:val="003A03A9"/>
    <w:rsid w:val="003A1354"/>
    <w:rsid w:val="003A3AF8"/>
    <w:rsid w:val="003A3C03"/>
    <w:rsid w:val="003A466F"/>
    <w:rsid w:val="003B11E4"/>
    <w:rsid w:val="003B236C"/>
    <w:rsid w:val="003B4099"/>
    <w:rsid w:val="003B6938"/>
    <w:rsid w:val="003B7D6A"/>
    <w:rsid w:val="003C00B0"/>
    <w:rsid w:val="003C12D3"/>
    <w:rsid w:val="003D737B"/>
    <w:rsid w:val="003D757C"/>
    <w:rsid w:val="003E5A81"/>
    <w:rsid w:val="003F5E83"/>
    <w:rsid w:val="00400EEF"/>
    <w:rsid w:val="00406B75"/>
    <w:rsid w:val="00407533"/>
    <w:rsid w:val="0041122D"/>
    <w:rsid w:val="00421641"/>
    <w:rsid w:val="00421D4E"/>
    <w:rsid w:val="0043282B"/>
    <w:rsid w:val="00433BCC"/>
    <w:rsid w:val="00434E5F"/>
    <w:rsid w:val="00436013"/>
    <w:rsid w:val="004364D3"/>
    <w:rsid w:val="00440BD6"/>
    <w:rsid w:val="0044102F"/>
    <w:rsid w:val="00446D1A"/>
    <w:rsid w:val="0044794C"/>
    <w:rsid w:val="0045440B"/>
    <w:rsid w:val="00454FF8"/>
    <w:rsid w:val="00455E41"/>
    <w:rsid w:val="00456650"/>
    <w:rsid w:val="00463237"/>
    <w:rsid w:val="00463EB4"/>
    <w:rsid w:val="00467960"/>
    <w:rsid w:val="00467B14"/>
    <w:rsid w:val="00477785"/>
    <w:rsid w:val="00481A5C"/>
    <w:rsid w:val="0048322E"/>
    <w:rsid w:val="00485A3B"/>
    <w:rsid w:val="00485C9E"/>
    <w:rsid w:val="0049064B"/>
    <w:rsid w:val="00490B00"/>
    <w:rsid w:val="0049105B"/>
    <w:rsid w:val="004919B6"/>
    <w:rsid w:val="00492A4A"/>
    <w:rsid w:val="004B0615"/>
    <w:rsid w:val="004B5139"/>
    <w:rsid w:val="004B6F6E"/>
    <w:rsid w:val="004B6FAC"/>
    <w:rsid w:val="004B6FD4"/>
    <w:rsid w:val="004C00E5"/>
    <w:rsid w:val="004C07E6"/>
    <w:rsid w:val="004C13B8"/>
    <w:rsid w:val="004C2ADE"/>
    <w:rsid w:val="004C2CC4"/>
    <w:rsid w:val="004C2E73"/>
    <w:rsid w:val="004C4BBF"/>
    <w:rsid w:val="004C684C"/>
    <w:rsid w:val="004D71D9"/>
    <w:rsid w:val="004E758A"/>
    <w:rsid w:val="004F1B5A"/>
    <w:rsid w:val="004F3215"/>
    <w:rsid w:val="004F470A"/>
    <w:rsid w:val="004F612B"/>
    <w:rsid w:val="004F6D1D"/>
    <w:rsid w:val="0050082A"/>
    <w:rsid w:val="00507AEB"/>
    <w:rsid w:val="00513B49"/>
    <w:rsid w:val="0051516B"/>
    <w:rsid w:val="00516EEF"/>
    <w:rsid w:val="00516F02"/>
    <w:rsid w:val="00520952"/>
    <w:rsid w:val="0052214E"/>
    <w:rsid w:val="00527760"/>
    <w:rsid w:val="00527A2E"/>
    <w:rsid w:val="00533D03"/>
    <w:rsid w:val="00537929"/>
    <w:rsid w:val="00540E06"/>
    <w:rsid w:val="005536B4"/>
    <w:rsid w:val="005569C9"/>
    <w:rsid w:val="005673D2"/>
    <w:rsid w:val="00574D07"/>
    <w:rsid w:val="00580021"/>
    <w:rsid w:val="005818C1"/>
    <w:rsid w:val="00590B51"/>
    <w:rsid w:val="0059349B"/>
    <w:rsid w:val="00593C80"/>
    <w:rsid w:val="00595A68"/>
    <w:rsid w:val="005979F8"/>
    <w:rsid w:val="005A0FA7"/>
    <w:rsid w:val="005A3556"/>
    <w:rsid w:val="005A50FF"/>
    <w:rsid w:val="005A6C18"/>
    <w:rsid w:val="005B350B"/>
    <w:rsid w:val="005B62AD"/>
    <w:rsid w:val="005C2BEE"/>
    <w:rsid w:val="005C3E93"/>
    <w:rsid w:val="005C4B88"/>
    <w:rsid w:val="005C4FAA"/>
    <w:rsid w:val="005C6B90"/>
    <w:rsid w:val="005C76E8"/>
    <w:rsid w:val="005D16DB"/>
    <w:rsid w:val="005D43A9"/>
    <w:rsid w:val="005D57E4"/>
    <w:rsid w:val="005D7211"/>
    <w:rsid w:val="005D797B"/>
    <w:rsid w:val="005D79CB"/>
    <w:rsid w:val="005E2BEC"/>
    <w:rsid w:val="005F74E4"/>
    <w:rsid w:val="00601252"/>
    <w:rsid w:val="006027D8"/>
    <w:rsid w:val="00603C65"/>
    <w:rsid w:val="006056D6"/>
    <w:rsid w:val="00606FE7"/>
    <w:rsid w:val="00607621"/>
    <w:rsid w:val="00607C0A"/>
    <w:rsid w:val="006100C2"/>
    <w:rsid w:val="00610B45"/>
    <w:rsid w:val="00612DEB"/>
    <w:rsid w:val="00613408"/>
    <w:rsid w:val="006231A0"/>
    <w:rsid w:val="00623ACF"/>
    <w:rsid w:val="00623F56"/>
    <w:rsid w:val="00625711"/>
    <w:rsid w:val="00625B29"/>
    <w:rsid w:val="00627071"/>
    <w:rsid w:val="006343AE"/>
    <w:rsid w:val="00640188"/>
    <w:rsid w:val="00642C21"/>
    <w:rsid w:val="00651A2F"/>
    <w:rsid w:val="0065346E"/>
    <w:rsid w:val="00660E5F"/>
    <w:rsid w:val="006622D7"/>
    <w:rsid w:val="006645CE"/>
    <w:rsid w:val="00673EC9"/>
    <w:rsid w:val="0067422C"/>
    <w:rsid w:val="006760EA"/>
    <w:rsid w:val="006820CA"/>
    <w:rsid w:val="006840BC"/>
    <w:rsid w:val="00687257"/>
    <w:rsid w:val="006924DC"/>
    <w:rsid w:val="00696661"/>
    <w:rsid w:val="006976FD"/>
    <w:rsid w:val="006A1378"/>
    <w:rsid w:val="006A2A12"/>
    <w:rsid w:val="006A7B20"/>
    <w:rsid w:val="006A7B5F"/>
    <w:rsid w:val="006C2AE4"/>
    <w:rsid w:val="006C2B99"/>
    <w:rsid w:val="006D213A"/>
    <w:rsid w:val="006D28FB"/>
    <w:rsid w:val="006D42D3"/>
    <w:rsid w:val="006D5138"/>
    <w:rsid w:val="006D5EEB"/>
    <w:rsid w:val="006D67A6"/>
    <w:rsid w:val="006D7264"/>
    <w:rsid w:val="006E54C4"/>
    <w:rsid w:val="006F0E1E"/>
    <w:rsid w:val="006F34D8"/>
    <w:rsid w:val="006F3D98"/>
    <w:rsid w:val="006F4D42"/>
    <w:rsid w:val="006F5E37"/>
    <w:rsid w:val="006F6147"/>
    <w:rsid w:val="00700783"/>
    <w:rsid w:val="0070719F"/>
    <w:rsid w:val="0070798E"/>
    <w:rsid w:val="00710919"/>
    <w:rsid w:val="00712022"/>
    <w:rsid w:val="007153C0"/>
    <w:rsid w:val="007316F4"/>
    <w:rsid w:val="00735B0F"/>
    <w:rsid w:val="00743456"/>
    <w:rsid w:val="00744BDF"/>
    <w:rsid w:val="00747DC8"/>
    <w:rsid w:val="00752701"/>
    <w:rsid w:val="00760737"/>
    <w:rsid w:val="00762FA7"/>
    <w:rsid w:val="00764669"/>
    <w:rsid w:val="007654C9"/>
    <w:rsid w:val="00767D79"/>
    <w:rsid w:val="007771F2"/>
    <w:rsid w:val="0078168C"/>
    <w:rsid w:val="00785ED7"/>
    <w:rsid w:val="007868F4"/>
    <w:rsid w:val="0079207E"/>
    <w:rsid w:val="00794946"/>
    <w:rsid w:val="007A0B06"/>
    <w:rsid w:val="007A19D3"/>
    <w:rsid w:val="007A6071"/>
    <w:rsid w:val="007A7253"/>
    <w:rsid w:val="007B152D"/>
    <w:rsid w:val="007B3F83"/>
    <w:rsid w:val="007B5635"/>
    <w:rsid w:val="007C62B6"/>
    <w:rsid w:val="007D3AE8"/>
    <w:rsid w:val="007D5ABE"/>
    <w:rsid w:val="007D5CFE"/>
    <w:rsid w:val="007D6BEE"/>
    <w:rsid w:val="007D6CBC"/>
    <w:rsid w:val="007E1177"/>
    <w:rsid w:val="007E5BB7"/>
    <w:rsid w:val="007E5CA1"/>
    <w:rsid w:val="007F1DC9"/>
    <w:rsid w:val="007F27A5"/>
    <w:rsid w:val="007F5950"/>
    <w:rsid w:val="007F61A0"/>
    <w:rsid w:val="007F657B"/>
    <w:rsid w:val="007F74BC"/>
    <w:rsid w:val="008006F1"/>
    <w:rsid w:val="00804BEB"/>
    <w:rsid w:val="00804EEE"/>
    <w:rsid w:val="00805673"/>
    <w:rsid w:val="00821DF3"/>
    <w:rsid w:val="008243C2"/>
    <w:rsid w:val="008251BF"/>
    <w:rsid w:val="008346E1"/>
    <w:rsid w:val="00836CF5"/>
    <w:rsid w:val="00840C6A"/>
    <w:rsid w:val="00842377"/>
    <w:rsid w:val="008449D8"/>
    <w:rsid w:val="00854885"/>
    <w:rsid w:val="0085552F"/>
    <w:rsid w:val="00856271"/>
    <w:rsid w:val="0085776C"/>
    <w:rsid w:val="00860AEC"/>
    <w:rsid w:val="008620F0"/>
    <w:rsid w:val="00862429"/>
    <w:rsid w:val="00864C28"/>
    <w:rsid w:val="0086582F"/>
    <w:rsid w:val="00865BA9"/>
    <w:rsid w:val="0086706C"/>
    <w:rsid w:val="008676AB"/>
    <w:rsid w:val="00876EFE"/>
    <w:rsid w:val="00877F53"/>
    <w:rsid w:val="00880696"/>
    <w:rsid w:val="00880E67"/>
    <w:rsid w:val="00883405"/>
    <w:rsid w:val="008837F8"/>
    <w:rsid w:val="008902D6"/>
    <w:rsid w:val="0089045C"/>
    <w:rsid w:val="008A2966"/>
    <w:rsid w:val="008A30B9"/>
    <w:rsid w:val="008A3A5F"/>
    <w:rsid w:val="008B1CC3"/>
    <w:rsid w:val="008B2FE3"/>
    <w:rsid w:val="008B5F28"/>
    <w:rsid w:val="008C0197"/>
    <w:rsid w:val="008C1346"/>
    <w:rsid w:val="008C29BB"/>
    <w:rsid w:val="008C7472"/>
    <w:rsid w:val="008D62F3"/>
    <w:rsid w:val="008D6392"/>
    <w:rsid w:val="008D7F2B"/>
    <w:rsid w:val="008E0843"/>
    <w:rsid w:val="008E1449"/>
    <w:rsid w:val="008E2478"/>
    <w:rsid w:val="008E68F5"/>
    <w:rsid w:val="008F1EFA"/>
    <w:rsid w:val="008F49A4"/>
    <w:rsid w:val="008F6D50"/>
    <w:rsid w:val="0090096D"/>
    <w:rsid w:val="00901AC9"/>
    <w:rsid w:val="00903F8B"/>
    <w:rsid w:val="00904B02"/>
    <w:rsid w:val="0091110A"/>
    <w:rsid w:val="0091170D"/>
    <w:rsid w:val="00913404"/>
    <w:rsid w:val="009139EF"/>
    <w:rsid w:val="009228C6"/>
    <w:rsid w:val="0092693F"/>
    <w:rsid w:val="00927EB4"/>
    <w:rsid w:val="00927F98"/>
    <w:rsid w:val="00931015"/>
    <w:rsid w:val="00933E51"/>
    <w:rsid w:val="00934757"/>
    <w:rsid w:val="00934ECB"/>
    <w:rsid w:val="00935D9F"/>
    <w:rsid w:val="009371C7"/>
    <w:rsid w:val="00941B86"/>
    <w:rsid w:val="009421F1"/>
    <w:rsid w:val="0094612C"/>
    <w:rsid w:val="009467ED"/>
    <w:rsid w:val="00946BE0"/>
    <w:rsid w:val="00954520"/>
    <w:rsid w:val="00955AB1"/>
    <w:rsid w:val="009579BD"/>
    <w:rsid w:val="009604EB"/>
    <w:rsid w:val="00960689"/>
    <w:rsid w:val="00963998"/>
    <w:rsid w:val="00963B77"/>
    <w:rsid w:val="009651F4"/>
    <w:rsid w:val="0096689F"/>
    <w:rsid w:val="00972748"/>
    <w:rsid w:val="00974E03"/>
    <w:rsid w:val="00975791"/>
    <w:rsid w:val="00975954"/>
    <w:rsid w:val="00976E69"/>
    <w:rsid w:val="00987FAE"/>
    <w:rsid w:val="00994806"/>
    <w:rsid w:val="009A0EF9"/>
    <w:rsid w:val="009A594A"/>
    <w:rsid w:val="009B25F5"/>
    <w:rsid w:val="009B61C4"/>
    <w:rsid w:val="009C05C9"/>
    <w:rsid w:val="009C1F29"/>
    <w:rsid w:val="009C255E"/>
    <w:rsid w:val="009C31DC"/>
    <w:rsid w:val="009C649A"/>
    <w:rsid w:val="009D3992"/>
    <w:rsid w:val="009D7417"/>
    <w:rsid w:val="009D751D"/>
    <w:rsid w:val="009E19F3"/>
    <w:rsid w:val="009E39D9"/>
    <w:rsid w:val="009E6668"/>
    <w:rsid w:val="009E68D0"/>
    <w:rsid w:val="009F0779"/>
    <w:rsid w:val="009F343F"/>
    <w:rsid w:val="009F3EF5"/>
    <w:rsid w:val="009F4C1F"/>
    <w:rsid w:val="009F76A2"/>
    <w:rsid w:val="00A044E1"/>
    <w:rsid w:val="00A07E1C"/>
    <w:rsid w:val="00A10FB5"/>
    <w:rsid w:val="00A17327"/>
    <w:rsid w:val="00A179FF"/>
    <w:rsid w:val="00A17CC7"/>
    <w:rsid w:val="00A23478"/>
    <w:rsid w:val="00A30336"/>
    <w:rsid w:val="00A314DB"/>
    <w:rsid w:val="00A324EB"/>
    <w:rsid w:val="00A33AE2"/>
    <w:rsid w:val="00A34B8A"/>
    <w:rsid w:val="00A37397"/>
    <w:rsid w:val="00A44F28"/>
    <w:rsid w:val="00A46E3E"/>
    <w:rsid w:val="00A5062E"/>
    <w:rsid w:val="00A51D33"/>
    <w:rsid w:val="00A5269B"/>
    <w:rsid w:val="00A537A4"/>
    <w:rsid w:val="00A53EF9"/>
    <w:rsid w:val="00A5569B"/>
    <w:rsid w:val="00A57343"/>
    <w:rsid w:val="00A5797A"/>
    <w:rsid w:val="00A609CE"/>
    <w:rsid w:val="00A60D5F"/>
    <w:rsid w:val="00A66CE2"/>
    <w:rsid w:val="00A66DCB"/>
    <w:rsid w:val="00A777EB"/>
    <w:rsid w:val="00A80A26"/>
    <w:rsid w:val="00A8201D"/>
    <w:rsid w:val="00A84308"/>
    <w:rsid w:val="00A86E72"/>
    <w:rsid w:val="00A87A4F"/>
    <w:rsid w:val="00AA18F2"/>
    <w:rsid w:val="00AA74A6"/>
    <w:rsid w:val="00AB2E0D"/>
    <w:rsid w:val="00AB366E"/>
    <w:rsid w:val="00AC2122"/>
    <w:rsid w:val="00AC39A1"/>
    <w:rsid w:val="00AC4B8E"/>
    <w:rsid w:val="00AC5AB9"/>
    <w:rsid w:val="00AD0B46"/>
    <w:rsid w:val="00AD44BE"/>
    <w:rsid w:val="00AD6DD6"/>
    <w:rsid w:val="00AE3B64"/>
    <w:rsid w:val="00AE5D44"/>
    <w:rsid w:val="00AE71B3"/>
    <w:rsid w:val="00AF59BA"/>
    <w:rsid w:val="00AF6F19"/>
    <w:rsid w:val="00AF76D8"/>
    <w:rsid w:val="00B006C3"/>
    <w:rsid w:val="00B026B7"/>
    <w:rsid w:val="00B05C1A"/>
    <w:rsid w:val="00B15D6A"/>
    <w:rsid w:val="00B21A5F"/>
    <w:rsid w:val="00B2460F"/>
    <w:rsid w:val="00B25581"/>
    <w:rsid w:val="00B26C39"/>
    <w:rsid w:val="00B27E2A"/>
    <w:rsid w:val="00B308B9"/>
    <w:rsid w:val="00B30DA7"/>
    <w:rsid w:val="00B3197F"/>
    <w:rsid w:val="00B40578"/>
    <w:rsid w:val="00B41DCE"/>
    <w:rsid w:val="00B434F6"/>
    <w:rsid w:val="00B43C4E"/>
    <w:rsid w:val="00B4445A"/>
    <w:rsid w:val="00B44D4D"/>
    <w:rsid w:val="00B45551"/>
    <w:rsid w:val="00B46482"/>
    <w:rsid w:val="00B476FB"/>
    <w:rsid w:val="00B50366"/>
    <w:rsid w:val="00B55C08"/>
    <w:rsid w:val="00B57716"/>
    <w:rsid w:val="00B62EA3"/>
    <w:rsid w:val="00B65FB0"/>
    <w:rsid w:val="00B83733"/>
    <w:rsid w:val="00B83A1B"/>
    <w:rsid w:val="00B8732C"/>
    <w:rsid w:val="00B8787A"/>
    <w:rsid w:val="00B9005B"/>
    <w:rsid w:val="00B92035"/>
    <w:rsid w:val="00B92742"/>
    <w:rsid w:val="00B94DBA"/>
    <w:rsid w:val="00B96335"/>
    <w:rsid w:val="00B965D1"/>
    <w:rsid w:val="00BA23A4"/>
    <w:rsid w:val="00BA3CCD"/>
    <w:rsid w:val="00BA6FA3"/>
    <w:rsid w:val="00BA7B01"/>
    <w:rsid w:val="00BB32BC"/>
    <w:rsid w:val="00BB3AE0"/>
    <w:rsid w:val="00BB4064"/>
    <w:rsid w:val="00BB56AA"/>
    <w:rsid w:val="00BC61D1"/>
    <w:rsid w:val="00BD19F7"/>
    <w:rsid w:val="00BD2DF4"/>
    <w:rsid w:val="00BD2E93"/>
    <w:rsid w:val="00BD3BD2"/>
    <w:rsid w:val="00BD66E5"/>
    <w:rsid w:val="00BD77AA"/>
    <w:rsid w:val="00BE07F1"/>
    <w:rsid w:val="00BE1BC7"/>
    <w:rsid w:val="00BE26CD"/>
    <w:rsid w:val="00BE534A"/>
    <w:rsid w:val="00BE7500"/>
    <w:rsid w:val="00BF0D2F"/>
    <w:rsid w:val="00BF1865"/>
    <w:rsid w:val="00BF7C41"/>
    <w:rsid w:val="00C03BCF"/>
    <w:rsid w:val="00C057C3"/>
    <w:rsid w:val="00C11EB3"/>
    <w:rsid w:val="00C12195"/>
    <w:rsid w:val="00C232BB"/>
    <w:rsid w:val="00C24543"/>
    <w:rsid w:val="00C2572E"/>
    <w:rsid w:val="00C26E55"/>
    <w:rsid w:val="00C35A9D"/>
    <w:rsid w:val="00C36024"/>
    <w:rsid w:val="00C4250A"/>
    <w:rsid w:val="00C568CE"/>
    <w:rsid w:val="00C573DD"/>
    <w:rsid w:val="00C57CDE"/>
    <w:rsid w:val="00C60982"/>
    <w:rsid w:val="00C62552"/>
    <w:rsid w:val="00C64608"/>
    <w:rsid w:val="00C65303"/>
    <w:rsid w:val="00C70468"/>
    <w:rsid w:val="00C70C64"/>
    <w:rsid w:val="00C70D29"/>
    <w:rsid w:val="00C73B1B"/>
    <w:rsid w:val="00C857E0"/>
    <w:rsid w:val="00C85C64"/>
    <w:rsid w:val="00C87FF3"/>
    <w:rsid w:val="00C914E7"/>
    <w:rsid w:val="00C94C19"/>
    <w:rsid w:val="00C95548"/>
    <w:rsid w:val="00C95B44"/>
    <w:rsid w:val="00CA10E4"/>
    <w:rsid w:val="00CA2982"/>
    <w:rsid w:val="00CA4236"/>
    <w:rsid w:val="00CA54BA"/>
    <w:rsid w:val="00CA5E70"/>
    <w:rsid w:val="00CA6394"/>
    <w:rsid w:val="00CB2234"/>
    <w:rsid w:val="00CC069C"/>
    <w:rsid w:val="00CC1E12"/>
    <w:rsid w:val="00CD06C9"/>
    <w:rsid w:val="00CD19DB"/>
    <w:rsid w:val="00CE0721"/>
    <w:rsid w:val="00CE45C7"/>
    <w:rsid w:val="00CE6F9B"/>
    <w:rsid w:val="00CF095B"/>
    <w:rsid w:val="00CF2777"/>
    <w:rsid w:val="00CF3AF7"/>
    <w:rsid w:val="00CF4327"/>
    <w:rsid w:val="00CF59E1"/>
    <w:rsid w:val="00CF7511"/>
    <w:rsid w:val="00CF772B"/>
    <w:rsid w:val="00D00D2E"/>
    <w:rsid w:val="00D01073"/>
    <w:rsid w:val="00D05F44"/>
    <w:rsid w:val="00D06DB5"/>
    <w:rsid w:val="00D11EFD"/>
    <w:rsid w:val="00D15E2B"/>
    <w:rsid w:val="00D2557D"/>
    <w:rsid w:val="00D26F52"/>
    <w:rsid w:val="00D33074"/>
    <w:rsid w:val="00D401B8"/>
    <w:rsid w:val="00D4072A"/>
    <w:rsid w:val="00D46739"/>
    <w:rsid w:val="00D46798"/>
    <w:rsid w:val="00D50B91"/>
    <w:rsid w:val="00D5374C"/>
    <w:rsid w:val="00D5622C"/>
    <w:rsid w:val="00D636A8"/>
    <w:rsid w:val="00D64ACC"/>
    <w:rsid w:val="00D67958"/>
    <w:rsid w:val="00D80030"/>
    <w:rsid w:val="00D803E7"/>
    <w:rsid w:val="00D81FDF"/>
    <w:rsid w:val="00D8654A"/>
    <w:rsid w:val="00D93714"/>
    <w:rsid w:val="00D94C78"/>
    <w:rsid w:val="00D95E54"/>
    <w:rsid w:val="00DA0F0C"/>
    <w:rsid w:val="00DA4F50"/>
    <w:rsid w:val="00DA7882"/>
    <w:rsid w:val="00DA795C"/>
    <w:rsid w:val="00DB2077"/>
    <w:rsid w:val="00DB30B5"/>
    <w:rsid w:val="00DC2202"/>
    <w:rsid w:val="00DC4723"/>
    <w:rsid w:val="00DC5754"/>
    <w:rsid w:val="00DD05FF"/>
    <w:rsid w:val="00DD1FFA"/>
    <w:rsid w:val="00DD248F"/>
    <w:rsid w:val="00DD273D"/>
    <w:rsid w:val="00DD3C48"/>
    <w:rsid w:val="00DD6804"/>
    <w:rsid w:val="00DD698B"/>
    <w:rsid w:val="00DE669A"/>
    <w:rsid w:val="00DF3D86"/>
    <w:rsid w:val="00DF58E7"/>
    <w:rsid w:val="00DF76A4"/>
    <w:rsid w:val="00E01055"/>
    <w:rsid w:val="00E12AAB"/>
    <w:rsid w:val="00E131B7"/>
    <w:rsid w:val="00E25D21"/>
    <w:rsid w:val="00E31585"/>
    <w:rsid w:val="00E359EF"/>
    <w:rsid w:val="00E431CF"/>
    <w:rsid w:val="00E45C07"/>
    <w:rsid w:val="00E4679A"/>
    <w:rsid w:val="00E47E01"/>
    <w:rsid w:val="00E530E1"/>
    <w:rsid w:val="00E54EB1"/>
    <w:rsid w:val="00E734BE"/>
    <w:rsid w:val="00E7702B"/>
    <w:rsid w:val="00E7783E"/>
    <w:rsid w:val="00E8006D"/>
    <w:rsid w:val="00E80F61"/>
    <w:rsid w:val="00E81464"/>
    <w:rsid w:val="00E90DC2"/>
    <w:rsid w:val="00E949E6"/>
    <w:rsid w:val="00E94F46"/>
    <w:rsid w:val="00EA1247"/>
    <w:rsid w:val="00EA478F"/>
    <w:rsid w:val="00EA579F"/>
    <w:rsid w:val="00EA5B14"/>
    <w:rsid w:val="00EA6730"/>
    <w:rsid w:val="00EC0EF7"/>
    <w:rsid w:val="00EC0F49"/>
    <w:rsid w:val="00EC3CE8"/>
    <w:rsid w:val="00EC4B6C"/>
    <w:rsid w:val="00EC5CB4"/>
    <w:rsid w:val="00ED0F23"/>
    <w:rsid w:val="00ED59F5"/>
    <w:rsid w:val="00EE39F7"/>
    <w:rsid w:val="00EE7044"/>
    <w:rsid w:val="00EE7950"/>
    <w:rsid w:val="00EF27DF"/>
    <w:rsid w:val="00EF522F"/>
    <w:rsid w:val="00F00849"/>
    <w:rsid w:val="00F036B5"/>
    <w:rsid w:val="00F11CEA"/>
    <w:rsid w:val="00F1295D"/>
    <w:rsid w:val="00F17554"/>
    <w:rsid w:val="00F205D0"/>
    <w:rsid w:val="00F24E0C"/>
    <w:rsid w:val="00F25D45"/>
    <w:rsid w:val="00F2668C"/>
    <w:rsid w:val="00F27C2B"/>
    <w:rsid w:val="00F414C9"/>
    <w:rsid w:val="00F42FD6"/>
    <w:rsid w:val="00F44CDE"/>
    <w:rsid w:val="00F46611"/>
    <w:rsid w:val="00F52714"/>
    <w:rsid w:val="00F53B79"/>
    <w:rsid w:val="00F55461"/>
    <w:rsid w:val="00F647F6"/>
    <w:rsid w:val="00F64CE2"/>
    <w:rsid w:val="00F70848"/>
    <w:rsid w:val="00F72836"/>
    <w:rsid w:val="00F82A51"/>
    <w:rsid w:val="00F84E5A"/>
    <w:rsid w:val="00F84F64"/>
    <w:rsid w:val="00F85BEA"/>
    <w:rsid w:val="00F87296"/>
    <w:rsid w:val="00F90DC1"/>
    <w:rsid w:val="00F90EAC"/>
    <w:rsid w:val="00F954A6"/>
    <w:rsid w:val="00F96313"/>
    <w:rsid w:val="00FA1CCD"/>
    <w:rsid w:val="00FA4CEF"/>
    <w:rsid w:val="00FA772E"/>
    <w:rsid w:val="00FB633D"/>
    <w:rsid w:val="00FB7D4C"/>
    <w:rsid w:val="00FC0830"/>
    <w:rsid w:val="00FC10C7"/>
    <w:rsid w:val="00FC2B2E"/>
    <w:rsid w:val="00FC3F60"/>
    <w:rsid w:val="00FD05E2"/>
    <w:rsid w:val="00FD78F0"/>
    <w:rsid w:val="00FD7E06"/>
    <w:rsid w:val="00FE01BC"/>
    <w:rsid w:val="00FE4037"/>
    <w:rsid w:val="00FF21FC"/>
    <w:rsid w:val="00FF554E"/>
    <w:rsid w:val="00FF7838"/>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5F1B"/>
  <w15:docId w15:val="{657B4215-2CED-47E0-B8B4-57EA2528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F56"/>
  </w:style>
  <w:style w:type="paragraph" w:styleId="Heading1">
    <w:name w:val="heading 1"/>
    <w:basedOn w:val="Normal"/>
    <w:next w:val="Normal"/>
    <w:link w:val="Heading1Char"/>
    <w:uiPriority w:val="9"/>
    <w:qFormat/>
    <w:rsid w:val="00CA2982"/>
    <w:pPr>
      <w:keepNext/>
      <w:keepLines/>
      <w:spacing w:before="240" w:after="0"/>
      <w:outlineLvl w:val="0"/>
    </w:pPr>
    <w:rPr>
      <w:rFonts w:asciiTheme="majorHAnsi" w:eastAsiaTheme="majorEastAsia" w:hAnsiTheme="majorHAnsi" w:cstheme="majorBidi"/>
      <w:color w:val="980000" w:themeColor="accent1" w:themeShade="BF"/>
      <w:sz w:val="32"/>
      <w:szCs w:val="32"/>
    </w:rPr>
  </w:style>
  <w:style w:type="paragraph" w:styleId="Heading3">
    <w:name w:val="heading 3"/>
    <w:basedOn w:val="Normal"/>
    <w:next w:val="Normal"/>
    <w:link w:val="Heading3Char"/>
    <w:uiPriority w:val="9"/>
    <w:semiHidden/>
    <w:unhideWhenUsed/>
    <w:qFormat/>
    <w:rsid w:val="00F036B5"/>
    <w:pPr>
      <w:keepNext/>
      <w:keepLines/>
      <w:spacing w:before="40" w:after="0"/>
      <w:outlineLvl w:val="2"/>
    </w:pPr>
    <w:rPr>
      <w:rFonts w:asciiTheme="majorHAnsi" w:eastAsiaTheme="majorEastAsia" w:hAnsiTheme="majorHAnsi" w:cstheme="majorBidi"/>
      <w:color w:val="65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alibri" w:eastAsia="Calibri" w:hAnsi="Calibri" w:cs="Times New Roman"/>
      <w:lang w:val="en-US"/>
    </w:rPr>
  </w:style>
  <w:style w:type="paragraph" w:styleId="ListParagraph">
    <w:name w:val="List Paragraph"/>
    <w:aliases w:val="Dot pt,List Paragraph1,Colorful List - Accent 11,No Spacing1,List Paragraph Char Char Char,Indicator Text,Numbered Para 1,Bullet 1,F5 List Paragraph,Bullet Points,List Paragraph2,List Paragraph12,MAIN CONTENT,Normal numbered,OBC Bullet,EC"/>
    <w:basedOn w:val="Normal"/>
    <w:link w:val="ListParagraphChar"/>
    <w:uiPriority w:val="34"/>
    <w:qFormat/>
    <w:pPr>
      <w:ind w:left="720"/>
      <w:contextualSpacing/>
    </w:pPr>
  </w:style>
  <w:style w:type="character" w:customStyle="1" w:styleId="ListParagraphChar">
    <w:name w:val="List Paragraph Char"/>
    <w:aliases w:val="Dot pt Char,List Paragraph1 Char,Colorful List - Accent 11 Char,No Spacing1 Char,List Paragraph Char Char Char Char,Indicator Text Char,Numbered Para 1 Char,Bullet 1 Char,F5 List Paragraph Char,Bullet Points Char,List Paragraph2 Char"/>
    <w:basedOn w:val="DefaultParagraphFont"/>
    <w:link w:val="ListParagraph"/>
    <w:uiPriority w:val="34"/>
    <w:qFormat/>
    <w:locked/>
  </w:style>
  <w:style w:type="character" w:styleId="CommentReference">
    <w:name w:val="annotation reference"/>
    <w:basedOn w:val="DefaultParagraphFont"/>
    <w:uiPriority w:val="99"/>
    <w:unhideWhenUsed/>
    <w:rPr>
      <w:sz w:val="16"/>
      <w:szCs w:val="16"/>
    </w:rPr>
  </w:style>
  <w:style w:type="paragraph" w:customStyle="1" w:styleId="clanak">
    <w:name w:val="clanak"/>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box458104">
    <w:name w:val="box_458104"/>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style>
  <w:style w:type="paragraph" w:customStyle="1" w:styleId="t-9-8">
    <w:name w:val="t-9-8"/>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CM1">
    <w:name w:val="CM1"/>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pPr>
      <w:autoSpaceDE w:val="0"/>
      <w:autoSpaceDN w:val="0"/>
      <w:adjustRightInd w:val="0"/>
      <w:spacing w:after="0" w:line="240" w:lineRule="auto"/>
    </w:pPr>
    <w:rPr>
      <w:rFonts w:ascii="EUAlbertina" w:hAnsi="EUAlbertina"/>
      <w:sz w:val="24"/>
      <w:szCs w:val="24"/>
    </w:rPr>
  </w:style>
  <w:style w:type="paragraph" w:customStyle="1" w:styleId="Normal1">
    <w:name w:val="Normal1"/>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Pr>
      <w:color w:val="0000FF"/>
      <w:u w:val="single"/>
    </w:rPr>
  </w:style>
  <w:style w:type="table" w:styleId="TableGrid">
    <w:name w:val="Table Grid"/>
    <w:basedOn w:val="TableNormal"/>
    <w:rsid w:val="007949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811E2"/>
    <w:rPr>
      <w:i/>
      <w:iCs/>
    </w:rPr>
  </w:style>
  <w:style w:type="character" w:styleId="Strong">
    <w:name w:val="Strong"/>
    <w:basedOn w:val="DefaultParagraphFont"/>
    <w:uiPriority w:val="22"/>
    <w:qFormat/>
    <w:rsid w:val="002811E2"/>
    <w:rPr>
      <w:b/>
      <w:bCs/>
    </w:rPr>
  </w:style>
  <w:style w:type="paragraph" w:styleId="NormalWeb">
    <w:name w:val="Normal (Web)"/>
    <w:basedOn w:val="Normal"/>
    <w:uiPriority w:val="99"/>
    <w:semiHidden/>
    <w:unhideWhenUsed/>
    <w:rsid w:val="009347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C95B44"/>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F17554"/>
    <w:rPr>
      <w:rFonts w:cstheme="minorBidi"/>
      <w:color w:val="auto"/>
    </w:rPr>
  </w:style>
  <w:style w:type="character" w:customStyle="1" w:styleId="Heading1Char">
    <w:name w:val="Heading 1 Char"/>
    <w:basedOn w:val="DefaultParagraphFont"/>
    <w:link w:val="Heading1"/>
    <w:uiPriority w:val="9"/>
    <w:rsid w:val="00CA2982"/>
    <w:rPr>
      <w:rFonts w:asciiTheme="majorHAnsi" w:eastAsiaTheme="majorEastAsia" w:hAnsiTheme="majorHAnsi" w:cstheme="majorBidi"/>
      <w:color w:val="980000" w:themeColor="accent1" w:themeShade="BF"/>
      <w:sz w:val="32"/>
      <w:szCs w:val="32"/>
    </w:rPr>
  </w:style>
  <w:style w:type="character" w:customStyle="1" w:styleId="Heading3Char">
    <w:name w:val="Heading 3 Char"/>
    <w:basedOn w:val="DefaultParagraphFont"/>
    <w:link w:val="Heading3"/>
    <w:uiPriority w:val="9"/>
    <w:semiHidden/>
    <w:rsid w:val="00F036B5"/>
    <w:rPr>
      <w:rFonts w:asciiTheme="majorHAnsi" w:eastAsiaTheme="majorEastAsia" w:hAnsiTheme="majorHAnsi" w:cstheme="majorBidi"/>
      <w:color w:val="650000" w:themeColor="accent1" w:themeShade="7F"/>
      <w:sz w:val="24"/>
      <w:szCs w:val="24"/>
    </w:rPr>
  </w:style>
  <w:style w:type="paragraph" w:customStyle="1" w:styleId="box468244">
    <w:name w:val="box_468244"/>
    <w:basedOn w:val="Normal"/>
    <w:rsid w:val="00DC472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9003">
      <w:bodyDiv w:val="1"/>
      <w:marLeft w:val="0"/>
      <w:marRight w:val="0"/>
      <w:marTop w:val="0"/>
      <w:marBottom w:val="0"/>
      <w:divBdr>
        <w:top w:val="none" w:sz="0" w:space="0" w:color="auto"/>
        <w:left w:val="none" w:sz="0" w:space="0" w:color="auto"/>
        <w:bottom w:val="none" w:sz="0" w:space="0" w:color="auto"/>
        <w:right w:val="none" w:sz="0" w:space="0" w:color="auto"/>
      </w:divBdr>
    </w:div>
    <w:div w:id="219438934">
      <w:bodyDiv w:val="1"/>
      <w:marLeft w:val="0"/>
      <w:marRight w:val="0"/>
      <w:marTop w:val="0"/>
      <w:marBottom w:val="0"/>
      <w:divBdr>
        <w:top w:val="none" w:sz="0" w:space="0" w:color="auto"/>
        <w:left w:val="none" w:sz="0" w:space="0" w:color="auto"/>
        <w:bottom w:val="none" w:sz="0" w:space="0" w:color="auto"/>
        <w:right w:val="none" w:sz="0" w:space="0" w:color="auto"/>
      </w:divBdr>
      <w:divsChild>
        <w:div w:id="230311778">
          <w:marLeft w:val="547"/>
          <w:marRight w:val="0"/>
          <w:marTop w:val="72"/>
          <w:marBottom w:val="0"/>
          <w:divBdr>
            <w:top w:val="none" w:sz="0" w:space="0" w:color="auto"/>
            <w:left w:val="none" w:sz="0" w:space="0" w:color="auto"/>
            <w:bottom w:val="none" w:sz="0" w:space="0" w:color="auto"/>
            <w:right w:val="none" w:sz="0" w:space="0" w:color="auto"/>
          </w:divBdr>
        </w:div>
      </w:divsChild>
    </w:div>
    <w:div w:id="404884168">
      <w:bodyDiv w:val="1"/>
      <w:marLeft w:val="0"/>
      <w:marRight w:val="0"/>
      <w:marTop w:val="0"/>
      <w:marBottom w:val="0"/>
      <w:divBdr>
        <w:top w:val="none" w:sz="0" w:space="0" w:color="auto"/>
        <w:left w:val="none" w:sz="0" w:space="0" w:color="auto"/>
        <w:bottom w:val="none" w:sz="0" w:space="0" w:color="auto"/>
        <w:right w:val="none" w:sz="0" w:space="0" w:color="auto"/>
      </w:divBdr>
    </w:div>
    <w:div w:id="526529731">
      <w:bodyDiv w:val="1"/>
      <w:marLeft w:val="0"/>
      <w:marRight w:val="0"/>
      <w:marTop w:val="0"/>
      <w:marBottom w:val="0"/>
      <w:divBdr>
        <w:top w:val="none" w:sz="0" w:space="0" w:color="auto"/>
        <w:left w:val="none" w:sz="0" w:space="0" w:color="auto"/>
        <w:bottom w:val="none" w:sz="0" w:space="0" w:color="auto"/>
        <w:right w:val="none" w:sz="0" w:space="0" w:color="auto"/>
      </w:divBdr>
    </w:div>
    <w:div w:id="678191327">
      <w:bodyDiv w:val="1"/>
      <w:marLeft w:val="0"/>
      <w:marRight w:val="0"/>
      <w:marTop w:val="0"/>
      <w:marBottom w:val="0"/>
      <w:divBdr>
        <w:top w:val="none" w:sz="0" w:space="0" w:color="auto"/>
        <w:left w:val="none" w:sz="0" w:space="0" w:color="auto"/>
        <w:bottom w:val="none" w:sz="0" w:space="0" w:color="auto"/>
        <w:right w:val="none" w:sz="0" w:space="0" w:color="auto"/>
      </w:divBdr>
      <w:divsChild>
        <w:div w:id="2065833085">
          <w:marLeft w:val="446"/>
          <w:marRight w:val="0"/>
          <w:marTop w:val="0"/>
          <w:marBottom w:val="0"/>
          <w:divBdr>
            <w:top w:val="none" w:sz="0" w:space="0" w:color="auto"/>
            <w:left w:val="none" w:sz="0" w:space="0" w:color="auto"/>
            <w:bottom w:val="none" w:sz="0" w:space="0" w:color="auto"/>
            <w:right w:val="none" w:sz="0" w:space="0" w:color="auto"/>
          </w:divBdr>
        </w:div>
        <w:div w:id="1685547910">
          <w:marLeft w:val="446"/>
          <w:marRight w:val="0"/>
          <w:marTop w:val="0"/>
          <w:marBottom w:val="0"/>
          <w:divBdr>
            <w:top w:val="none" w:sz="0" w:space="0" w:color="auto"/>
            <w:left w:val="none" w:sz="0" w:space="0" w:color="auto"/>
            <w:bottom w:val="none" w:sz="0" w:space="0" w:color="auto"/>
            <w:right w:val="none" w:sz="0" w:space="0" w:color="auto"/>
          </w:divBdr>
        </w:div>
        <w:div w:id="238710246">
          <w:marLeft w:val="446"/>
          <w:marRight w:val="0"/>
          <w:marTop w:val="0"/>
          <w:marBottom w:val="0"/>
          <w:divBdr>
            <w:top w:val="none" w:sz="0" w:space="0" w:color="auto"/>
            <w:left w:val="none" w:sz="0" w:space="0" w:color="auto"/>
            <w:bottom w:val="none" w:sz="0" w:space="0" w:color="auto"/>
            <w:right w:val="none" w:sz="0" w:space="0" w:color="auto"/>
          </w:divBdr>
        </w:div>
      </w:divsChild>
    </w:div>
    <w:div w:id="756556875">
      <w:bodyDiv w:val="1"/>
      <w:marLeft w:val="0"/>
      <w:marRight w:val="0"/>
      <w:marTop w:val="0"/>
      <w:marBottom w:val="0"/>
      <w:divBdr>
        <w:top w:val="none" w:sz="0" w:space="0" w:color="auto"/>
        <w:left w:val="none" w:sz="0" w:space="0" w:color="auto"/>
        <w:bottom w:val="none" w:sz="0" w:space="0" w:color="auto"/>
        <w:right w:val="none" w:sz="0" w:space="0" w:color="auto"/>
      </w:divBdr>
    </w:div>
    <w:div w:id="791480778">
      <w:bodyDiv w:val="1"/>
      <w:marLeft w:val="0"/>
      <w:marRight w:val="0"/>
      <w:marTop w:val="0"/>
      <w:marBottom w:val="0"/>
      <w:divBdr>
        <w:top w:val="none" w:sz="0" w:space="0" w:color="auto"/>
        <w:left w:val="none" w:sz="0" w:space="0" w:color="auto"/>
        <w:bottom w:val="none" w:sz="0" w:space="0" w:color="auto"/>
        <w:right w:val="none" w:sz="0" w:space="0" w:color="auto"/>
      </w:divBdr>
      <w:divsChild>
        <w:div w:id="753356903">
          <w:marLeft w:val="547"/>
          <w:marRight w:val="0"/>
          <w:marTop w:val="72"/>
          <w:marBottom w:val="0"/>
          <w:divBdr>
            <w:top w:val="none" w:sz="0" w:space="0" w:color="auto"/>
            <w:left w:val="none" w:sz="0" w:space="0" w:color="auto"/>
            <w:bottom w:val="none" w:sz="0" w:space="0" w:color="auto"/>
            <w:right w:val="none" w:sz="0" w:space="0" w:color="auto"/>
          </w:divBdr>
        </w:div>
      </w:divsChild>
    </w:div>
    <w:div w:id="802700355">
      <w:bodyDiv w:val="1"/>
      <w:marLeft w:val="0"/>
      <w:marRight w:val="0"/>
      <w:marTop w:val="0"/>
      <w:marBottom w:val="0"/>
      <w:divBdr>
        <w:top w:val="none" w:sz="0" w:space="0" w:color="auto"/>
        <w:left w:val="none" w:sz="0" w:space="0" w:color="auto"/>
        <w:bottom w:val="none" w:sz="0" w:space="0" w:color="auto"/>
        <w:right w:val="none" w:sz="0" w:space="0" w:color="auto"/>
      </w:divBdr>
    </w:div>
    <w:div w:id="825512314">
      <w:bodyDiv w:val="1"/>
      <w:marLeft w:val="0"/>
      <w:marRight w:val="0"/>
      <w:marTop w:val="0"/>
      <w:marBottom w:val="0"/>
      <w:divBdr>
        <w:top w:val="none" w:sz="0" w:space="0" w:color="auto"/>
        <w:left w:val="none" w:sz="0" w:space="0" w:color="auto"/>
        <w:bottom w:val="none" w:sz="0" w:space="0" w:color="auto"/>
        <w:right w:val="none" w:sz="0" w:space="0" w:color="auto"/>
      </w:divBdr>
    </w:div>
    <w:div w:id="836501827">
      <w:bodyDiv w:val="1"/>
      <w:marLeft w:val="0"/>
      <w:marRight w:val="0"/>
      <w:marTop w:val="0"/>
      <w:marBottom w:val="0"/>
      <w:divBdr>
        <w:top w:val="none" w:sz="0" w:space="0" w:color="auto"/>
        <w:left w:val="none" w:sz="0" w:space="0" w:color="auto"/>
        <w:bottom w:val="none" w:sz="0" w:space="0" w:color="auto"/>
        <w:right w:val="none" w:sz="0" w:space="0" w:color="auto"/>
      </w:divBdr>
      <w:divsChild>
        <w:div w:id="2140564245">
          <w:marLeft w:val="0"/>
          <w:marRight w:val="0"/>
          <w:marTop w:val="0"/>
          <w:marBottom w:val="0"/>
          <w:divBdr>
            <w:top w:val="none" w:sz="0" w:space="0" w:color="auto"/>
            <w:left w:val="none" w:sz="0" w:space="0" w:color="auto"/>
            <w:bottom w:val="none" w:sz="0" w:space="0" w:color="auto"/>
            <w:right w:val="none" w:sz="0" w:space="0" w:color="auto"/>
          </w:divBdr>
          <w:divsChild>
            <w:div w:id="98456628">
              <w:marLeft w:val="0"/>
              <w:marRight w:val="0"/>
              <w:marTop w:val="0"/>
              <w:marBottom w:val="0"/>
              <w:divBdr>
                <w:top w:val="none" w:sz="0" w:space="0" w:color="auto"/>
                <w:left w:val="none" w:sz="0" w:space="0" w:color="auto"/>
                <w:bottom w:val="none" w:sz="0" w:space="0" w:color="auto"/>
                <w:right w:val="none" w:sz="0" w:space="0" w:color="auto"/>
              </w:divBdr>
              <w:divsChild>
                <w:div w:id="490685415">
                  <w:marLeft w:val="0"/>
                  <w:marRight w:val="0"/>
                  <w:marTop w:val="0"/>
                  <w:marBottom w:val="0"/>
                  <w:divBdr>
                    <w:top w:val="none" w:sz="0" w:space="0" w:color="auto"/>
                    <w:left w:val="none" w:sz="0" w:space="0" w:color="auto"/>
                    <w:bottom w:val="none" w:sz="0" w:space="0" w:color="auto"/>
                    <w:right w:val="none" w:sz="0" w:space="0" w:color="auto"/>
                  </w:divBdr>
                  <w:divsChild>
                    <w:div w:id="1262765969">
                      <w:marLeft w:val="0"/>
                      <w:marRight w:val="0"/>
                      <w:marTop w:val="0"/>
                      <w:marBottom w:val="0"/>
                      <w:divBdr>
                        <w:top w:val="none" w:sz="0" w:space="0" w:color="auto"/>
                        <w:left w:val="none" w:sz="0" w:space="0" w:color="auto"/>
                        <w:bottom w:val="none" w:sz="0" w:space="0" w:color="auto"/>
                        <w:right w:val="none" w:sz="0" w:space="0" w:color="auto"/>
                      </w:divBdr>
                      <w:divsChild>
                        <w:div w:id="5982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223662">
      <w:bodyDiv w:val="1"/>
      <w:marLeft w:val="0"/>
      <w:marRight w:val="0"/>
      <w:marTop w:val="0"/>
      <w:marBottom w:val="0"/>
      <w:divBdr>
        <w:top w:val="none" w:sz="0" w:space="0" w:color="auto"/>
        <w:left w:val="none" w:sz="0" w:space="0" w:color="auto"/>
        <w:bottom w:val="none" w:sz="0" w:space="0" w:color="auto"/>
        <w:right w:val="none" w:sz="0" w:space="0" w:color="auto"/>
      </w:divBdr>
    </w:div>
    <w:div w:id="899290183">
      <w:bodyDiv w:val="1"/>
      <w:marLeft w:val="0"/>
      <w:marRight w:val="0"/>
      <w:marTop w:val="0"/>
      <w:marBottom w:val="0"/>
      <w:divBdr>
        <w:top w:val="none" w:sz="0" w:space="0" w:color="auto"/>
        <w:left w:val="none" w:sz="0" w:space="0" w:color="auto"/>
        <w:bottom w:val="none" w:sz="0" w:space="0" w:color="auto"/>
        <w:right w:val="none" w:sz="0" w:space="0" w:color="auto"/>
      </w:divBdr>
    </w:div>
    <w:div w:id="1114400561">
      <w:bodyDiv w:val="1"/>
      <w:marLeft w:val="0"/>
      <w:marRight w:val="0"/>
      <w:marTop w:val="0"/>
      <w:marBottom w:val="0"/>
      <w:divBdr>
        <w:top w:val="none" w:sz="0" w:space="0" w:color="auto"/>
        <w:left w:val="none" w:sz="0" w:space="0" w:color="auto"/>
        <w:bottom w:val="none" w:sz="0" w:space="0" w:color="auto"/>
        <w:right w:val="none" w:sz="0" w:space="0" w:color="auto"/>
      </w:divBdr>
    </w:div>
    <w:div w:id="1125975021">
      <w:bodyDiv w:val="1"/>
      <w:marLeft w:val="0"/>
      <w:marRight w:val="0"/>
      <w:marTop w:val="0"/>
      <w:marBottom w:val="0"/>
      <w:divBdr>
        <w:top w:val="none" w:sz="0" w:space="0" w:color="auto"/>
        <w:left w:val="none" w:sz="0" w:space="0" w:color="auto"/>
        <w:bottom w:val="none" w:sz="0" w:space="0" w:color="auto"/>
        <w:right w:val="none" w:sz="0" w:space="0" w:color="auto"/>
      </w:divBdr>
    </w:div>
    <w:div w:id="1132748592">
      <w:bodyDiv w:val="1"/>
      <w:marLeft w:val="0"/>
      <w:marRight w:val="0"/>
      <w:marTop w:val="0"/>
      <w:marBottom w:val="0"/>
      <w:divBdr>
        <w:top w:val="none" w:sz="0" w:space="0" w:color="auto"/>
        <w:left w:val="none" w:sz="0" w:space="0" w:color="auto"/>
        <w:bottom w:val="none" w:sz="0" w:space="0" w:color="auto"/>
        <w:right w:val="none" w:sz="0" w:space="0" w:color="auto"/>
      </w:divBdr>
    </w:div>
    <w:div w:id="1153372318">
      <w:bodyDiv w:val="1"/>
      <w:marLeft w:val="0"/>
      <w:marRight w:val="0"/>
      <w:marTop w:val="0"/>
      <w:marBottom w:val="0"/>
      <w:divBdr>
        <w:top w:val="none" w:sz="0" w:space="0" w:color="auto"/>
        <w:left w:val="none" w:sz="0" w:space="0" w:color="auto"/>
        <w:bottom w:val="none" w:sz="0" w:space="0" w:color="auto"/>
        <w:right w:val="none" w:sz="0" w:space="0" w:color="auto"/>
      </w:divBdr>
    </w:div>
    <w:div w:id="1161657960">
      <w:bodyDiv w:val="1"/>
      <w:marLeft w:val="0"/>
      <w:marRight w:val="0"/>
      <w:marTop w:val="0"/>
      <w:marBottom w:val="0"/>
      <w:divBdr>
        <w:top w:val="none" w:sz="0" w:space="0" w:color="auto"/>
        <w:left w:val="none" w:sz="0" w:space="0" w:color="auto"/>
        <w:bottom w:val="none" w:sz="0" w:space="0" w:color="auto"/>
        <w:right w:val="none" w:sz="0" w:space="0" w:color="auto"/>
      </w:divBdr>
    </w:div>
    <w:div w:id="1167750722">
      <w:bodyDiv w:val="1"/>
      <w:marLeft w:val="0"/>
      <w:marRight w:val="0"/>
      <w:marTop w:val="0"/>
      <w:marBottom w:val="0"/>
      <w:divBdr>
        <w:top w:val="none" w:sz="0" w:space="0" w:color="auto"/>
        <w:left w:val="none" w:sz="0" w:space="0" w:color="auto"/>
        <w:bottom w:val="none" w:sz="0" w:space="0" w:color="auto"/>
        <w:right w:val="none" w:sz="0" w:space="0" w:color="auto"/>
      </w:divBdr>
      <w:divsChild>
        <w:div w:id="1200122802">
          <w:marLeft w:val="446"/>
          <w:marRight w:val="0"/>
          <w:marTop w:val="0"/>
          <w:marBottom w:val="0"/>
          <w:divBdr>
            <w:top w:val="none" w:sz="0" w:space="0" w:color="auto"/>
            <w:left w:val="none" w:sz="0" w:space="0" w:color="auto"/>
            <w:bottom w:val="none" w:sz="0" w:space="0" w:color="auto"/>
            <w:right w:val="none" w:sz="0" w:space="0" w:color="auto"/>
          </w:divBdr>
        </w:div>
      </w:divsChild>
    </w:div>
    <w:div w:id="1292326783">
      <w:bodyDiv w:val="1"/>
      <w:marLeft w:val="0"/>
      <w:marRight w:val="0"/>
      <w:marTop w:val="0"/>
      <w:marBottom w:val="0"/>
      <w:divBdr>
        <w:top w:val="none" w:sz="0" w:space="0" w:color="auto"/>
        <w:left w:val="none" w:sz="0" w:space="0" w:color="auto"/>
        <w:bottom w:val="none" w:sz="0" w:space="0" w:color="auto"/>
        <w:right w:val="none" w:sz="0" w:space="0" w:color="auto"/>
      </w:divBdr>
      <w:divsChild>
        <w:div w:id="1535002713">
          <w:marLeft w:val="1166"/>
          <w:marRight w:val="0"/>
          <w:marTop w:val="0"/>
          <w:marBottom w:val="0"/>
          <w:divBdr>
            <w:top w:val="none" w:sz="0" w:space="0" w:color="auto"/>
            <w:left w:val="none" w:sz="0" w:space="0" w:color="auto"/>
            <w:bottom w:val="none" w:sz="0" w:space="0" w:color="auto"/>
            <w:right w:val="none" w:sz="0" w:space="0" w:color="auto"/>
          </w:divBdr>
        </w:div>
        <w:div w:id="506409121">
          <w:marLeft w:val="1166"/>
          <w:marRight w:val="0"/>
          <w:marTop w:val="0"/>
          <w:marBottom w:val="0"/>
          <w:divBdr>
            <w:top w:val="none" w:sz="0" w:space="0" w:color="auto"/>
            <w:left w:val="none" w:sz="0" w:space="0" w:color="auto"/>
            <w:bottom w:val="none" w:sz="0" w:space="0" w:color="auto"/>
            <w:right w:val="none" w:sz="0" w:space="0" w:color="auto"/>
          </w:divBdr>
        </w:div>
        <w:div w:id="1375958136">
          <w:marLeft w:val="1166"/>
          <w:marRight w:val="0"/>
          <w:marTop w:val="0"/>
          <w:marBottom w:val="0"/>
          <w:divBdr>
            <w:top w:val="none" w:sz="0" w:space="0" w:color="auto"/>
            <w:left w:val="none" w:sz="0" w:space="0" w:color="auto"/>
            <w:bottom w:val="none" w:sz="0" w:space="0" w:color="auto"/>
            <w:right w:val="none" w:sz="0" w:space="0" w:color="auto"/>
          </w:divBdr>
        </w:div>
        <w:div w:id="2075542507">
          <w:marLeft w:val="1166"/>
          <w:marRight w:val="0"/>
          <w:marTop w:val="0"/>
          <w:marBottom w:val="0"/>
          <w:divBdr>
            <w:top w:val="none" w:sz="0" w:space="0" w:color="auto"/>
            <w:left w:val="none" w:sz="0" w:space="0" w:color="auto"/>
            <w:bottom w:val="none" w:sz="0" w:space="0" w:color="auto"/>
            <w:right w:val="none" w:sz="0" w:space="0" w:color="auto"/>
          </w:divBdr>
        </w:div>
        <w:div w:id="1215970691">
          <w:marLeft w:val="1166"/>
          <w:marRight w:val="0"/>
          <w:marTop w:val="0"/>
          <w:marBottom w:val="0"/>
          <w:divBdr>
            <w:top w:val="none" w:sz="0" w:space="0" w:color="auto"/>
            <w:left w:val="none" w:sz="0" w:space="0" w:color="auto"/>
            <w:bottom w:val="none" w:sz="0" w:space="0" w:color="auto"/>
            <w:right w:val="none" w:sz="0" w:space="0" w:color="auto"/>
          </w:divBdr>
        </w:div>
        <w:div w:id="116140915">
          <w:marLeft w:val="1166"/>
          <w:marRight w:val="0"/>
          <w:marTop w:val="0"/>
          <w:marBottom w:val="0"/>
          <w:divBdr>
            <w:top w:val="none" w:sz="0" w:space="0" w:color="auto"/>
            <w:left w:val="none" w:sz="0" w:space="0" w:color="auto"/>
            <w:bottom w:val="none" w:sz="0" w:space="0" w:color="auto"/>
            <w:right w:val="none" w:sz="0" w:space="0" w:color="auto"/>
          </w:divBdr>
        </w:div>
        <w:div w:id="1043099341">
          <w:marLeft w:val="1166"/>
          <w:marRight w:val="0"/>
          <w:marTop w:val="0"/>
          <w:marBottom w:val="0"/>
          <w:divBdr>
            <w:top w:val="none" w:sz="0" w:space="0" w:color="auto"/>
            <w:left w:val="none" w:sz="0" w:space="0" w:color="auto"/>
            <w:bottom w:val="none" w:sz="0" w:space="0" w:color="auto"/>
            <w:right w:val="none" w:sz="0" w:space="0" w:color="auto"/>
          </w:divBdr>
        </w:div>
        <w:div w:id="1692797313">
          <w:marLeft w:val="1166"/>
          <w:marRight w:val="0"/>
          <w:marTop w:val="0"/>
          <w:marBottom w:val="0"/>
          <w:divBdr>
            <w:top w:val="none" w:sz="0" w:space="0" w:color="auto"/>
            <w:left w:val="none" w:sz="0" w:space="0" w:color="auto"/>
            <w:bottom w:val="none" w:sz="0" w:space="0" w:color="auto"/>
            <w:right w:val="none" w:sz="0" w:space="0" w:color="auto"/>
          </w:divBdr>
        </w:div>
        <w:div w:id="680547836">
          <w:marLeft w:val="1166"/>
          <w:marRight w:val="0"/>
          <w:marTop w:val="0"/>
          <w:marBottom w:val="0"/>
          <w:divBdr>
            <w:top w:val="none" w:sz="0" w:space="0" w:color="auto"/>
            <w:left w:val="none" w:sz="0" w:space="0" w:color="auto"/>
            <w:bottom w:val="none" w:sz="0" w:space="0" w:color="auto"/>
            <w:right w:val="none" w:sz="0" w:space="0" w:color="auto"/>
          </w:divBdr>
        </w:div>
      </w:divsChild>
    </w:div>
    <w:div w:id="1308389586">
      <w:bodyDiv w:val="1"/>
      <w:marLeft w:val="0"/>
      <w:marRight w:val="0"/>
      <w:marTop w:val="0"/>
      <w:marBottom w:val="0"/>
      <w:divBdr>
        <w:top w:val="none" w:sz="0" w:space="0" w:color="auto"/>
        <w:left w:val="none" w:sz="0" w:space="0" w:color="auto"/>
        <w:bottom w:val="none" w:sz="0" w:space="0" w:color="auto"/>
        <w:right w:val="none" w:sz="0" w:space="0" w:color="auto"/>
      </w:divBdr>
    </w:div>
    <w:div w:id="1342661224">
      <w:bodyDiv w:val="1"/>
      <w:marLeft w:val="0"/>
      <w:marRight w:val="0"/>
      <w:marTop w:val="0"/>
      <w:marBottom w:val="0"/>
      <w:divBdr>
        <w:top w:val="none" w:sz="0" w:space="0" w:color="auto"/>
        <w:left w:val="none" w:sz="0" w:space="0" w:color="auto"/>
        <w:bottom w:val="none" w:sz="0" w:space="0" w:color="auto"/>
        <w:right w:val="none" w:sz="0" w:space="0" w:color="auto"/>
      </w:divBdr>
    </w:div>
    <w:div w:id="1352341761">
      <w:bodyDiv w:val="1"/>
      <w:marLeft w:val="0"/>
      <w:marRight w:val="0"/>
      <w:marTop w:val="0"/>
      <w:marBottom w:val="0"/>
      <w:divBdr>
        <w:top w:val="none" w:sz="0" w:space="0" w:color="auto"/>
        <w:left w:val="none" w:sz="0" w:space="0" w:color="auto"/>
        <w:bottom w:val="none" w:sz="0" w:space="0" w:color="auto"/>
        <w:right w:val="none" w:sz="0" w:space="0" w:color="auto"/>
      </w:divBdr>
    </w:div>
    <w:div w:id="1408576791">
      <w:bodyDiv w:val="1"/>
      <w:marLeft w:val="0"/>
      <w:marRight w:val="0"/>
      <w:marTop w:val="0"/>
      <w:marBottom w:val="0"/>
      <w:divBdr>
        <w:top w:val="none" w:sz="0" w:space="0" w:color="auto"/>
        <w:left w:val="none" w:sz="0" w:space="0" w:color="auto"/>
        <w:bottom w:val="none" w:sz="0" w:space="0" w:color="auto"/>
        <w:right w:val="none" w:sz="0" w:space="0" w:color="auto"/>
      </w:divBdr>
    </w:div>
    <w:div w:id="1609317466">
      <w:bodyDiv w:val="1"/>
      <w:marLeft w:val="0"/>
      <w:marRight w:val="0"/>
      <w:marTop w:val="0"/>
      <w:marBottom w:val="0"/>
      <w:divBdr>
        <w:top w:val="none" w:sz="0" w:space="0" w:color="auto"/>
        <w:left w:val="none" w:sz="0" w:space="0" w:color="auto"/>
        <w:bottom w:val="none" w:sz="0" w:space="0" w:color="auto"/>
        <w:right w:val="none" w:sz="0" w:space="0" w:color="auto"/>
      </w:divBdr>
    </w:div>
    <w:div w:id="1745028504">
      <w:bodyDiv w:val="1"/>
      <w:marLeft w:val="0"/>
      <w:marRight w:val="0"/>
      <w:marTop w:val="0"/>
      <w:marBottom w:val="0"/>
      <w:divBdr>
        <w:top w:val="none" w:sz="0" w:space="0" w:color="auto"/>
        <w:left w:val="none" w:sz="0" w:space="0" w:color="auto"/>
        <w:bottom w:val="none" w:sz="0" w:space="0" w:color="auto"/>
        <w:right w:val="none" w:sz="0" w:space="0" w:color="auto"/>
      </w:divBdr>
    </w:div>
    <w:div w:id="1988439712">
      <w:bodyDiv w:val="1"/>
      <w:marLeft w:val="0"/>
      <w:marRight w:val="0"/>
      <w:marTop w:val="0"/>
      <w:marBottom w:val="0"/>
      <w:divBdr>
        <w:top w:val="none" w:sz="0" w:space="0" w:color="auto"/>
        <w:left w:val="none" w:sz="0" w:space="0" w:color="auto"/>
        <w:bottom w:val="none" w:sz="0" w:space="0" w:color="auto"/>
        <w:right w:val="none" w:sz="0" w:space="0" w:color="auto"/>
      </w:divBdr>
    </w:div>
    <w:div w:id="199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Hanfa">
  <a:themeElements>
    <a:clrScheme name="Hanfa">
      <a:dk1>
        <a:sysClr val="windowText" lastClr="000000"/>
      </a:dk1>
      <a:lt1>
        <a:sysClr val="window" lastClr="FFFFFF"/>
      </a:lt1>
      <a:dk2>
        <a:srgbClr val="BEBEBE"/>
      </a:dk2>
      <a:lt2>
        <a:srgbClr val="E6E6E6"/>
      </a:lt2>
      <a:accent1>
        <a:srgbClr val="CC0000"/>
      </a:accent1>
      <a:accent2>
        <a:srgbClr val="D77067"/>
      </a:accent2>
      <a:accent3>
        <a:srgbClr val="6E6E6E"/>
      </a:accent3>
      <a:accent4>
        <a:srgbClr val="999999"/>
      </a:accent4>
      <a:accent5>
        <a:srgbClr val="BEBEBE"/>
      </a:accent5>
      <a:accent6>
        <a:srgbClr val="E6E6E6"/>
      </a:accent6>
      <a:hlink>
        <a:srgbClr val="3E68AF"/>
      </a:hlink>
      <a:folHlink>
        <a:srgbClr val="3E68AF"/>
      </a:folHlink>
    </a:clrScheme>
    <a:fontScheme name="Hanf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94813a-d0d8-4dad-94cb-0d196f36ba15">
      <UserInfo>
        <DisplayName>Sandra Opačić</DisplayName>
        <AccountId>74</AccountId>
        <AccountType/>
      </UserInfo>
      <UserInfo>
        <DisplayName>Filip Šaravanja</DisplayName>
        <AccountId>104</AccountId>
        <AccountType/>
      </UserInfo>
      <UserInfo>
        <DisplayName>Silvana Božić</DisplayName>
        <AccountId>177</AccountId>
        <AccountType/>
      </UserInfo>
    </SharedWithUsers>
    <_dlc_DocId xmlns="a494813a-d0d8-4dad-94cb-0d196f36ba15">AZJMDCZ6QSYZ-1849078857-11823</_dlc_DocId>
    <_dlc_DocIdUrl xmlns="a494813a-d0d8-4dad-94cb-0d196f36ba15">
      <Url>https://ekoordinacije.vlada.hr/koordinacija-gospodarstvo/_layouts/15/DocIdRedir.aspx?ID=AZJMDCZ6QSYZ-1849078857-11823</Url>
      <Description>AZJMDCZ6QSYZ-1849078857-11823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F3FD90-C680-45B8-9AB4-FCC5CC0B9D47}">
  <ds:schemaRefs>
    <ds:schemaRef ds:uri="http://schemas.microsoft.com/office/2006/metadata/properties"/>
    <ds:schemaRef ds:uri="http://schemas.microsoft.com/office/infopath/2007/PartnerControls"/>
    <ds:schemaRef ds:uri="0f5faac8-f59c-495c-98e4-0aa09624f487"/>
    <ds:schemaRef ds:uri="a06a890f-bd73-4232-b4b9-2b0f89af0827"/>
  </ds:schemaRefs>
</ds:datastoreItem>
</file>

<file path=customXml/itemProps2.xml><?xml version="1.0" encoding="utf-8"?>
<ds:datastoreItem xmlns:ds="http://schemas.openxmlformats.org/officeDocument/2006/customXml" ds:itemID="{7844A0F7-99E8-40AE-BF19-F4D1E361B7A1}">
  <ds:schemaRefs>
    <ds:schemaRef ds:uri="http://schemas.microsoft.com/sharepoint/v3/contenttype/forms"/>
  </ds:schemaRefs>
</ds:datastoreItem>
</file>

<file path=customXml/itemProps3.xml><?xml version="1.0" encoding="utf-8"?>
<ds:datastoreItem xmlns:ds="http://schemas.openxmlformats.org/officeDocument/2006/customXml" ds:itemID="{69434055-AD65-4B24-A36C-1CE77CB8A74A}"/>
</file>

<file path=customXml/itemProps4.xml><?xml version="1.0" encoding="utf-8"?>
<ds:datastoreItem xmlns:ds="http://schemas.openxmlformats.org/officeDocument/2006/customXml" ds:itemID="{77E9553E-D6AD-44FE-A6BE-10D473ECB4D4}">
  <ds:schemaRefs>
    <ds:schemaRef ds:uri="http://schemas.openxmlformats.org/officeDocument/2006/bibliography"/>
  </ds:schemaRefs>
</ds:datastoreItem>
</file>

<file path=customXml/itemProps5.xml><?xml version="1.0" encoding="utf-8"?>
<ds:datastoreItem xmlns:ds="http://schemas.openxmlformats.org/officeDocument/2006/customXml" ds:itemID="{AA0550F5-A7D4-4BC2-A177-3C63BCABB253}"/>
</file>

<file path=docProps/app.xml><?xml version="1.0" encoding="utf-8"?>
<Properties xmlns="http://schemas.openxmlformats.org/officeDocument/2006/extended-properties" xmlns:vt="http://schemas.openxmlformats.org/officeDocument/2006/docPropsVTypes">
  <Template>Normal.dotm</Template>
  <TotalTime>139</TotalTime>
  <Pages>26</Pages>
  <Words>9697</Words>
  <Characters>55275</Characters>
  <Application>Microsoft Office Word</Application>
  <DocSecurity>0</DocSecurity>
  <Lines>460</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HANFA</Company>
  <LinksUpToDate>false</LinksUpToDate>
  <CharactersWithSpaces>64843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Dabelić</dc:creator>
  <cp:lastModifiedBy>Maja Lebarović</cp:lastModifiedBy>
  <cp:revision>34</cp:revision>
  <cp:lastPrinted>2021-08-11T11:23:00Z</cp:lastPrinted>
  <dcterms:created xsi:type="dcterms:W3CDTF">2021-12-03T11:57:00Z</dcterms:created>
  <dcterms:modified xsi:type="dcterms:W3CDTF">2021-12-07T09:38:00Z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ocHome">
    <vt:i4>1473335015</vt:i4>
  </property>
  <property fmtid="{D5CDD505-2E9C-101B-9397-08002B2CF9AE}" pid="4" name="_dlc_DocIdItemGuid">
    <vt:lpwstr>53a9d801-d118-4eb0-ab07-860b9051112d</vt:lpwstr>
  </property>
</Properties>
</file>