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6B01F" w14:textId="77777777" w:rsidR="00357126" w:rsidRPr="00357126" w:rsidRDefault="00357126" w:rsidP="00357126">
      <w:pPr>
        <w:suppressAutoHyphens/>
        <w:autoSpaceDN w:val="0"/>
        <w:spacing w:after="0" w:line="240" w:lineRule="auto"/>
        <w:jc w:val="center"/>
        <w:textAlignment w:val="baseline"/>
        <w:rPr>
          <w:rFonts w:ascii="Times New Roman" w:eastAsia="Times New Roman" w:hAnsi="Times New Roman" w:cs="Times New Roman"/>
          <w:sz w:val="24"/>
          <w:szCs w:val="24"/>
        </w:rPr>
      </w:pPr>
      <w:r w:rsidRPr="00357126">
        <w:rPr>
          <w:rFonts w:ascii="Times New Roman" w:eastAsia="Times New Roman" w:hAnsi="Times New Roman" w:cs="Times New Roman"/>
          <w:noProof/>
          <w:sz w:val="24"/>
          <w:szCs w:val="24"/>
          <w:lang w:eastAsia="hr-HR"/>
        </w:rPr>
        <w:drawing>
          <wp:inline distT="0" distB="0" distL="0" distR="0" wp14:anchorId="3727ABA8" wp14:editId="07F1217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57126">
        <w:rPr>
          <w:rFonts w:ascii="Times New Roman" w:eastAsia="Times New Roman" w:hAnsi="Times New Roman" w:cs="Times New Roman"/>
          <w:sz w:val="24"/>
          <w:szCs w:val="24"/>
        </w:rPr>
        <w:fldChar w:fldCharType="begin"/>
      </w:r>
      <w:r w:rsidRPr="00357126">
        <w:rPr>
          <w:rFonts w:ascii="Times New Roman" w:eastAsia="Times New Roman" w:hAnsi="Times New Roman" w:cs="Times New Roman"/>
          <w:sz w:val="24"/>
          <w:szCs w:val="24"/>
        </w:rPr>
        <w:instrText xml:space="preserve"> INCLUDEPICTURE "http://www.inet.hr/~box/images/grb-rh.gif" \* MERGEFORMATINET </w:instrText>
      </w:r>
      <w:r w:rsidRPr="00357126">
        <w:rPr>
          <w:rFonts w:ascii="Times New Roman" w:eastAsia="Times New Roman" w:hAnsi="Times New Roman" w:cs="Times New Roman"/>
          <w:sz w:val="24"/>
          <w:szCs w:val="24"/>
        </w:rPr>
        <w:fldChar w:fldCharType="end"/>
      </w:r>
    </w:p>
    <w:p w14:paraId="741F5626" w14:textId="77777777" w:rsidR="00357126" w:rsidRPr="00357126" w:rsidRDefault="00357126" w:rsidP="00357126">
      <w:pPr>
        <w:spacing w:before="60" w:after="1680" w:line="240" w:lineRule="auto"/>
        <w:jc w:val="center"/>
        <w:rPr>
          <w:rFonts w:ascii="Times New Roman" w:eastAsia="Times New Roman" w:hAnsi="Times New Roman" w:cs="Times New Roman"/>
          <w:sz w:val="24"/>
          <w:szCs w:val="24"/>
        </w:rPr>
      </w:pPr>
      <w:r w:rsidRPr="00357126">
        <w:rPr>
          <w:rFonts w:ascii="Times New Roman" w:eastAsia="Times New Roman" w:hAnsi="Times New Roman" w:cs="Times New Roman"/>
          <w:sz w:val="24"/>
          <w:szCs w:val="24"/>
        </w:rPr>
        <w:t>VLADA REPUBLIKE HRVATSKE</w:t>
      </w:r>
    </w:p>
    <w:p w14:paraId="7138D52E" w14:textId="77777777" w:rsidR="00357126" w:rsidRPr="00357126" w:rsidRDefault="00357126" w:rsidP="00357126">
      <w:pPr>
        <w:spacing w:after="0" w:line="240" w:lineRule="auto"/>
        <w:rPr>
          <w:rFonts w:ascii="Times New Roman" w:eastAsia="Times New Roman" w:hAnsi="Times New Roman" w:cs="Times New Roman"/>
          <w:sz w:val="24"/>
          <w:szCs w:val="24"/>
        </w:rPr>
      </w:pPr>
    </w:p>
    <w:p w14:paraId="2C573CC6" w14:textId="1A972E1C" w:rsidR="00357126" w:rsidRPr="00357126" w:rsidRDefault="00357126" w:rsidP="00357126">
      <w:pPr>
        <w:tabs>
          <w:tab w:val="right" w:pos="9070"/>
        </w:tabs>
        <w:spacing w:after="2400" w:line="240" w:lineRule="auto"/>
        <w:rPr>
          <w:rFonts w:ascii="Times New Roman" w:eastAsia="Times New Roman" w:hAnsi="Times New Roman" w:cs="Times New Roman"/>
          <w:b/>
          <w:sz w:val="24"/>
          <w:szCs w:val="24"/>
        </w:rPr>
      </w:pPr>
      <w:r w:rsidRPr="00357126">
        <w:rPr>
          <w:rFonts w:ascii="Times New Roman" w:eastAsia="Times New Roman" w:hAnsi="Times New Roman" w:cs="Times New Roman"/>
          <w:b/>
          <w:sz w:val="24"/>
          <w:szCs w:val="24"/>
        </w:rPr>
        <w:tab/>
      </w:r>
      <w:r w:rsidRPr="00357126">
        <w:rPr>
          <w:rFonts w:ascii="Times New Roman" w:eastAsia="Times New Roman" w:hAnsi="Times New Roman" w:cs="Times New Roman"/>
          <w:sz w:val="24"/>
          <w:szCs w:val="24"/>
        </w:rPr>
        <w:t xml:space="preserve">Zagreb, </w:t>
      </w:r>
      <w:r w:rsidR="00140F46">
        <w:rPr>
          <w:rFonts w:ascii="Times New Roman" w:eastAsia="Times New Roman" w:hAnsi="Times New Roman" w:cs="Times New Roman"/>
          <w:sz w:val="24"/>
          <w:szCs w:val="24"/>
        </w:rPr>
        <w:t xml:space="preserve">23. prosinca </w:t>
      </w:r>
      <w:r w:rsidRPr="00357126">
        <w:rPr>
          <w:rFonts w:ascii="Times New Roman" w:eastAsia="Times New Roman" w:hAnsi="Times New Roman" w:cs="Times New Roman"/>
          <w:sz w:val="24"/>
          <w:szCs w:val="24"/>
        </w:rPr>
        <w:t>2021.</w:t>
      </w:r>
    </w:p>
    <w:p w14:paraId="29C34389"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43029CCF" w14:textId="77777777" w:rsidR="00357126" w:rsidRPr="00357126" w:rsidRDefault="00357126" w:rsidP="00357126">
      <w:pPr>
        <w:spacing w:after="0" w:line="240" w:lineRule="auto"/>
        <w:rPr>
          <w:rFonts w:ascii="Times New Roman" w:eastAsia="Times New Roman" w:hAnsi="Times New Roman" w:cs="Times New Roman"/>
          <w:b/>
          <w:sz w:val="24"/>
          <w:szCs w:val="24"/>
        </w:rPr>
      </w:pPr>
      <w:r w:rsidRPr="00357126">
        <w:rPr>
          <w:rFonts w:ascii="Times New Roman" w:eastAsia="Times New Roman" w:hAnsi="Times New Roman" w:cs="Times New Roman"/>
          <w:b/>
          <w:sz w:val="24"/>
          <w:szCs w:val="24"/>
        </w:rPr>
        <w:t>PREDLAGATELJ:</w:t>
      </w:r>
      <w:r w:rsidRPr="00357126">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Ministarstvo gospodarstva i održivog razvoja </w:t>
      </w:r>
      <w:r w:rsidRPr="00357126">
        <w:rPr>
          <w:rFonts w:ascii="Times New Roman" w:eastAsia="Times New Roman" w:hAnsi="Times New Roman" w:cs="Times New Roman"/>
          <w:sz w:val="24"/>
          <w:szCs w:val="24"/>
        </w:rPr>
        <w:t xml:space="preserve"> </w:t>
      </w:r>
    </w:p>
    <w:p w14:paraId="56469A53" w14:textId="77777777" w:rsidR="00357126" w:rsidRPr="00357126" w:rsidRDefault="00357126" w:rsidP="00357126">
      <w:pPr>
        <w:pBdr>
          <w:bottom w:val="single" w:sz="4" w:space="1" w:color="auto"/>
        </w:pBdr>
        <w:spacing w:after="0" w:line="240" w:lineRule="auto"/>
        <w:rPr>
          <w:rFonts w:ascii="Times New Roman" w:eastAsia="Times New Roman" w:hAnsi="Times New Roman" w:cs="Times New Roman"/>
          <w:b/>
          <w:sz w:val="24"/>
          <w:szCs w:val="24"/>
        </w:rPr>
      </w:pPr>
    </w:p>
    <w:p w14:paraId="6D9B35EB" w14:textId="77777777" w:rsidR="00357126" w:rsidRPr="00357126" w:rsidRDefault="00357126" w:rsidP="00357126">
      <w:pPr>
        <w:spacing w:after="0" w:line="240" w:lineRule="auto"/>
        <w:ind w:left="2124" w:hanging="1416"/>
        <w:rPr>
          <w:rFonts w:ascii="Times New Roman" w:eastAsia="Times New Roman" w:hAnsi="Times New Roman" w:cs="Times New Roman"/>
          <w:b/>
          <w:sz w:val="24"/>
          <w:szCs w:val="24"/>
        </w:rPr>
      </w:pPr>
    </w:p>
    <w:p w14:paraId="543BAC3C" w14:textId="2A6EF225" w:rsidR="00357126" w:rsidRDefault="00357126" w:rsidP="002703F2">
      <w:pPr>
        <w:spacing w:after="0"/>
        <w:ind w:left="1276" w:hanging="1276"/>
        <w:jc w:val="both"/>
        <w:rPr>
          <w:rFonts w:ascii="Times New Roman" w:eastAsia="Times New Roman" w:hAnsi="Times New Roman" w:cs="Times New Roman"/>
          <w:b/>
          <w:sz w:val="24"/>
          <w:szCs w:val="24"/>
        </w:rPr>
      </w:pPr>
      <w:r w:rsidRPr="00357126">
        <w:rPr>
          <w:rFonts w:ascii="Times New Roman" w:eastAsia="Times New Roman" w:hAnsi="Times New Roman" w:cs="Times New Roman"/>
          <w:b/>
          <w:sz w:val="24"/>
          <w:szCs w:val="24"/>
        </w:rPr>
        <w:t xml:space="preserve">PREDMET: </w:t>
      </w:r>
      <w:r>
        <w:rPr>
          <w:rFonts w:ascii="Times New Roman" w:eastAsia="Times New Roman" w:hAnsi="Times New Roman" w:cs="Times New Roman"/>
          <w:b/>
          <w:sz w:val="24"/>
          <w:szCs w:val="24"/>
        </w:rPr>
        <w:t xml:space="preserve">Prijedlog Zaključka </w:t>
      </w:r>
      <w:r w:rsidRPr="00357126">
        <w:rPr>
          <w:rFonts w:ascii="Times New Roman" w:eastAsia="Times New Roman" w:hAnsi="Times New Roman" w:cs="Times New Roman"/>
          <w:b/>
          <w:sz w:val="24"/>
          <w:szCs w:val="24"/>
        </w:rPr>
        <w:t xml:space="preserve">o prihvaćanju </w:t>
      </w:r>
      <w:r w:rsidR="00316A09">
        <w:rPr>
          <w:rFonts w:ascii="Times New Roman" w:eastAsia="Times New Roman" w:hAnsi="Times New Roman" w:cs="Times New Roman"/>
          <w:b/>
          <w:sz w:val="24"/>
          <w:szCs w:val="24"/>
        </w:rPr>
        <w:t>financiranja</w:t>
      </w:r>
      <w:r w:rsidR="00316A09" w:rsidRPr="00357126">
        <w:rPr>
          <w:rFonts w:ascii="Times New Roman" w:eastAsia="Times New Roman" w:hAnsi="Times New Roman" w:cs="Times New Roman"/>
          <w:b/>
          <w:sz w:val="24"/>
          <w:szCs w:val="24"/>
        </w:rPr>
        <w:t xml:space="preserve"> </w:t>
      </w:r>
      <w:r w:rsidR="00A4707C">
        <w:rPr>
          <w:rFonts w:ascii="Times New Roman" w:eastAsia="Times New Roman" w:hAnsi="Times New Roman" w:cs="Times New Roman"/>
          <w:b/>
          <w:sz w:val="24"/>
          <w:szCs w:val="24"/>
        </w:rPr>
        <w:t xml:space="preserve">projekta „Sustav </w:t>
      </w:r>
      <w:r w:rsidR="00A4707C" w:rsidRPr="00357126">
        <w:rPr>
          <w:rFonts w:ascii="Times New Roman" w:eastAsia="Times New Roman" w:hAnsi="Times New Roman" w:cs="Times New Roman"/>
          <w:b/>
          <w:sz w:val="24"/>
          <w:szCs w:val="24"/>
        </w:rPr>
        <w:t>zaštite od poplava karlovačko - sisačkog područja, 1. faza - karlovačko područje“</w:t>
      </w:r>
    </w:p>
    <w:p w14:paraId="62786782" w14:textId="77777777" w:rsidR="002703F2" w:rsidRPr="00357126" w:rsidRDefault="002703F2" w:rsidP="002703F2">
      <w:pPr>
        <w:spacing w:after="0"/>
        <w:ind w:left="1276" w:hanging="1276"/>
        <w:jc w:val="both"/>
        <w:rPr>
          <w:rFonts w:ascii="Times New Roman" w:eastAsia="Times New Roman" w:hAnsi="Times New Roman" w:cs="Times New Roman"/>
          <w:b/>
          <w:sz w:val="24"/>
          <w:szCs w:val="24"/>
        </w:rPr>
      </w:pPr>
    </w:p>
    <w:p w14:paraId="104B5716"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35589FF0"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23FC95D4"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2C0C9F1D"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7B40DEBE"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02AE1C9B"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6C8C2A44"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583E693E"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6D5847B6"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6EC4094D"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71A5B64C"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7D4F6E07"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6B3CFC73"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1DADB600"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2C2BD8F8"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292F7A10"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1D6A74BB" w14:textId="77777777" w:rsidR="00357126" w:rsidRPr="00357126" w:rsidRDefault="00357126" w:rsidP="00357126">
      <w:pPr>
        <w:spacing w:after="0" w:line="240" w:lineRule="auto"/>
        <w:rPr>
          <w:rFonts w:ascii="Times New Roman" w:eastAsia="Times New Roman" w:hAnsi="Times New Roman" w:cs="Times New Roman"/>
          <w:b/>
          <w:sz w:val="24"/>
          <w:szCs w:val="24"/>
        </w:rPr>
      </w:pPr>
    </w:p>
    <w:p w14:paraId="180CF743" w14:textId="77777777" w:rsidR="00357126" w:rsidRPr="00357126" w:rsidRDefault="00357126" w:rsidP="00357126">
      <w:pPr>
        <w:spacing w:after="0" w:line="240" w:lineRule="auto"/>
        <w:rPr>
          <w:rFonts w:ascii="Times New Roman" w:eastAsia="Times New Roman" w:hAnsi="Times New Roman" w:cs="Times New Roman"/>
          <w:sz w:val="24"/>
          <w:szCs w:val="24"/>
        </w:rPr>
      </w:pPr>
    </w:p>
    <w:p w14:paraId="44768A33" w14:textId="77777777" w:rsidR="009A03CE" w:rsidRPr="00D83DBB" w:rsidRDefault="00357126" w:rsidP="00D83DBB">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lang w:eastAsia="hr-HR"/>
        </w:rPr>
      </w:pPr>
      <w:r w:rsidRPr="00357126">
        <w:rPr>
          <w:rFonts w:ascii="Times New Roman" w:eastAsia="Times New Roman" w:hAnsi="Times New Roman" w:cs="Times New Roman"/>
          <w:color w:val="404040"/>
          <w:spacing w:val="20"/>
          <w:lang w:eastAsia="hr-HR"/>
        </w:rPr>
        <w:t>Banski dvori | Trg Sv. Marka 2  | 10000 Zagreb | tel. 01 4569 222 | vlada.gov.h</w:t>
      </w:r>
      <w:r w:rsidR="00547813">
        <w:rPr>
          <w:rFonts w:ascii="Times New Roman" w:eastAsia="Times New Roman" w:hAnsi="Times New Roman" w:cs="Times New Roman"/>
          <w:color w:val="404040"/>
          <w:spacing w:val="20"/>
          <w:lang w:eastAsia="hr-HR"/>
        </w:rPr>
        <w:t>r</w:t>
      </w:r>
    </w:p>
    <w:p w14:paraId="12A09D99" w14:textId="77777777" w:rsidR="00F05285" w:rsidRPr="00206EB8" w:rsidRDefault="00F05285" w:rsidP="00206EB8">
      <w:pPr>
        <w:rPr>
          <w:rFonts w:ascii="Times New Roman" w:hAnsi="Times New Roman" w:cs="Times New Roman"/>
          <w:sz w:val="24"/>
          <w:szCs w:val="24"/>
        </w:rPr>
      </w:pPr>
    </w:p>
    <w:p w14:paraId="36CAAC9B" w14:textId="77777777" w:rsidR="00EF4CFC" w:rsidRDefault="00EF4CFC" w:rsidP="005C12E3">
      <w:pPr>
        <w:jc w:val="both"/>
        <w:rPr>
          <w:rFonts w:ascii="Times New Roman" w:hAnsi="Times New Roman" w:cs="Times New Roman"/>
          <w:sz w:val="24"/>
          <w:szCs w:val="24"/>
        </w:rPr>
      </w:pPr>
      <w:r w:rsidRPr="00206EB8">
        <w:rPr>
          <w:rFonts w:ascii="Times New Roman" w:hAnsi="Times New Roman" w:cs="Times New Roman"/>
          <w:sz w:val="24"/>
          <w:szCs w:val="24"/>
        </w:rPr>
        <w:t xml:space="preserve">Na temelju članka 31. </w:t>
      </w:r>
      <w:r w:rsidR="00F05285" w:rsidRPr="00206EB8">
        <w:rPr>
          <w:rFonts w:ascii="Times New Roman" w:hAnsi="Times New Roman" w:cs="Times New Roman"/>
          <w:sz w:val="24"/>
          <w:szCs w:val="24"/>
        </w:rPr>
        <w:t>s</w:t>
      </w:r>
      <w:r w:rsidR="00B77395">
        <w:rPr>
          <w:rFonts w:ascii="Times New Roman" w:hAnsi="Times New Roman" w:cs="Times New Roman"/>
          <w:sz w:val="24"/>
          <w:szCs w:val="24"/>
        </w:rPr>
        <w:t>tavka 3</w:t>
      </w:r>
      <w:r w:rsidRPr="00206EB8">
        <w:rPr>
          <w:rFonts w:ascii="Times New Roman" w:hAnsi="Times New Roman" w:cs="Times New Roman"/>
          <w:sz w:val="24"/>
          <w:szCs w:val="24"/>
        </w:rPr>
        <w:t>. Zakona o Vladi Republike Hrvatske (Narodne novine</w:t>
      </w:r>
      <w:r w:rsidR="00A724CA" w:rsidRPr="00206EB8">
        <w:rPr>
          <w:rFonts w:ascii="Times New Roman" w:hAnsi="Times New Roman" w:cs="Times New Roman"/>
          <w:sz w:val="24"/>
          <w:szCs w:val="24"/>
        </w:rPr>
        <w:t>, br.</w:t>
      </w:r>
      <w:r w:rsidR="00F05285" w:rsidRPr="00206EB8">
        <w:rPr>
          <w:rFonts w:ascii="Times New Roman" w:hAnsi="Times New Roman" w:cs="Times New Roman"/>
          <w:sz w:val="24"/>
          <w:szCs w:val="24"/>
        </w:rPr>
        <w:t xml:space="preserve"> 150/</w:t>
      </w:r>
      <w:r w:rsidRPr="00206EB8">
        <w:rPr>
          <w:rFonts w:ascii="Times New Roman" w:hAnsi="Times New Roman" w:cs="Times New Roman"/>
          <w:sz w:val="24"/>
          <w:szCs w:val="24"/>
        </w:rPr>
        <w:t>11, 1</w:t>
      </w:r>
      <w:r w:rsidR="00D86714" w:rsidRPr="00206EB8">
        <w:rPr>
          <w:rFonts w:ascii="Times New Roman" w:hAnsi="Times New Roman" w:cs="Times New Roman"/>
          <w:sz w:val="24"/>
          <w:szCs w:val="24"/>
        </w:rPr>
        <w:t xml:space="preserve">19/14, </w:t>
      </w:r>
      <w:r w:rsidR="00F05285" w:rsidRPr="00206EB8">
        <w:rPr>
          <w:rFonts w:ascii="Times New Roman" w:hAnsi="Times New Roman" w:cs="Times New Roman"/>
          <w:sz w:val="24"/>
          <w:szCs w:val="24"/>
        </w:rPr>
        <w:t>93/</w:t>
      </w:r>
      <w:r w:rsidR="00A724CA" w:rsidRPr="00206EB8">
        <w:rPr>
          <w:rFonts w:ascii="Times New Roman" w:hAnsi="Times New Roman" w:cs="Times New Roman"/>
          <w:sz w:val="24"/>
          <w:szCs w:val="24"/>
        </w:rPr>
        <w:t>16</w:t>
      </w:r>
      <w:r w:rsidR="008D3712" w:rsidRPr="00206EB8">
        <w:rPr>
          <w:rFonts w:ascii="Times New Roman" w:hAnsi="Times New Roman" w:cs="Times New Roman"/>
          <w:sz w:val="24"/>
          <w:szCs w:val="24"/>
        </w:rPr>
        <w:t xml:space="preserve"> i</w:t>
      </w:r>
      <w:r w:rsidR="00D86714" w:rsidRPr="00206EB8">
        <w:rPr>
          <w:rFonts w:ascii="Times New Roman" w:hAnsi="Times New Roman" w:cs="Times New Roman"/>
          <w:sz w:val="24"/>
          <w:szCs w:val="24"/>
        </w:rPr>
        <w:t xml:space="preserve"> 116/18</w:t>
      </w:r>
      <w:r w:rsidR="00A724CA" w:rsidRPr="00206EB8">
        <w:rPr>
          <w:rFonts w:ascii="Times New Roman" w:hAnsi="Times New Roman" w:cs="Times New Roman"/>
          <w:sz w:val="24"/>
          <w:szCs w:val="24"/>
        </w:rPr>
        <w:t xml:space="preserve">), </w:t>
      </w:r>
      <w:r w:rsidRPr="00206EB8">
        <w:rPr>
          <w:rFonts w:ascii="Times New Roman" w:hAnsi="Times New Roman" w:cs="Times New Roman"/>
          <w:sz w:val="24"/>
          <w:szCs w:val="24"/>
        </w:rPr>
        <w:t xml:space="preserve"> a u vezi s člankom 114. Zakona o proračunu (Narodne novine</w:t>
      </w:r>
      <w:r w:rsidR="00A724CA" w:rsidRPr="00206EB8">
        <w:rPr>
          <w:rFonts w:ascii="Times New Roman" w:hAnsi="Times New Roman" w:cs="Times New Roman"/>
          <w:sz w:val="24"/>
          <w:szCs w:val="24"/>
        </w:rPr>
        <w:t>, br.</w:t>
      </w:r>
      <w:r w:rsidR="00F05285" w:rsidRPr="00206EB8">
        <w:rPr>
          <w:rFonts w:ascii="Times New Roman" w:hAnsi="Times New Roman" w:cs="Times New Roman"/>
          <w:sz w:val="24"/>
          <w:szCs w:val="24"/>
        </w:rPr>
        <w:t xml:space="preserve"> 87/08, </w:t>
      </w:r>
      <w:r w:rsidR="000F512B">
        <w:rPr>
          <w:rFonts w:ascii="Times New Roman" w:hAnsi="Times New Roman" w:cs="Times New Roman"/>
          <w:sz w:val="24"/>
          <w:szCs w:val="24"/>
        </w:rPr>
        <w:t xml:space="preserve">109/07, </w:t>
      </w:r>
      <w:r w:rsidR="00F05285" w:rsidRPr="00206EB8">
        <w:rPr>
          <w:rFonts w:ascii="Times New Roman" w:hAnsi="Times New Roman" w:cs="Times New Roman"/>
          <w:sz w:val="24"/>
          <w:szCs w:val="24"/>
        </w:rPr>
        <w:t>136/12 i 15/</w:t>
      </w:r>
      <w:r w:rsidRPr="00206EB8">
        <w:rPr>
          <w:rFonts w:ascii="Times New Roman" w:hAnsi="Times New Roman" w:cs="Times New Roman"/>
          <w:sz w:val="24"/>
          <w:szCs w:val="24"/>
        </w:rPr>
        <w:t>15), Vlada Republike Hrvatsk</w:t>
      </w:r>
      <w:r w:rsidR="00DE4BAC">
        <w:rPr>
          <w:rFonts w:ascii="Times New Roman" w:hAnsi="Times New Roman" w:cs="Times New Roman"/>
          <w:sz w:val="24"/>
          <w:szCs w:val="24"/>
        </w:rPr>
        <w:t>e</w:t>
      </w:r>
      <w:r w:rsidR="008B0D99">
        <w:rPr>
          <w:rFonts w:ascii="Times New Roman" w:hAnsi="Times New Roman" w:cs="Times New Roman"/>
          <w:sz w:val="24"/>
          <w:szCs w:val="24"/>
        </w:rPr>
        <w:t xml:space="preserve"> </w:t>
      </w:r>
      <w:r w:rsidRPr="00206EB8">
        <w:rPr>
          <w:rFonts w:ascii="Times New Roman" w:hAnsi="Times New Roman" w:cs="Times New Roman"/>
          <w:sz w:val="24"/>
          <w:szCs w:val="24"/>
        </w:rPr>
        <w:t>je na sjednic</w:t>
      </w:r>
      <w:r w:rsidR="008B6B2F">
        <w:rPr>
          <w:rFonts w:ascii="Times New Roman" w:hAnsi="Times New Roman" w:cs="Times New Roman"/>
          <w:sz w:val="24"/>
          <w:szCs w:val="24"/>
        </w:rPr>
        <w:t>i održanoj ________________ 2021</w:t>
      </w:r>
      <w:r w:rsidRPr="00206EB8">
        <w:rPr>
          <w:rFonts w:ascii="Times New Roman" w:hAnsi="Times New Roman" w:cs="Times New Roman"/>
          <w:sz w:val="24"/>
          <w:szCs w:val="24"/>
        </w:rPr>
        <w:t>. godine, donijela</w:t>
      </w:r>
    </w:p>
    <w:p w14:paraId="4C0C35EF" w14:textId="16B7BBB6" w:rsidR="00EF4CFC" w:rsidRPr="00206EB8" w:rsidRDefault="00EF4CFC" w:rsidP="00206EB8">
      <w:pPr>
        <w:rPr>
          <w:rFonts w:ascii="Times New Roman" w:hAnsi="Times New Roman" w:cs="Times New Roman"/>
          <w:sz w:val="24"/>
          <w:szCs w:val="24"/>
        </w:rPr>
      </w:pPr>
    </w:p>
    <w:p w14:paraId="0B7DECCA" w14:textId="77777777" w:rsidR="00DA6DA5" w:rsidRDefault="00C854D4" w:rsidP="00206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ZAKLJUČAK</w:t>
      </w:r>
    </w:p>
    <w:p w14:paraId="028CF1E9" w14:textId="72177A86" w:rsidR="002703F2" w:rsidRPr="00206EB8" w:rsidRDefault="002703F2" w:rsidP="00206EB8">
      <w:pPr>
        <w:jc w:val="center"/>
        <w:rPr>
          <w:rFonts w:ascii="Times New Roman" w:hAnsi="Times New Roman" w:cs="Times New Roman"/>
          <w:b/>
          <w:sz w:val="24"/>
          <w:szCs w:val="24"/>
        </w:rPr>
      </w:pPr>
      <w:bookmarkStart w:id="0" w:name="_GoBack"/>
      <w:bookmarkEnd w:id="0"/>
    </w:p>
    <w:p w14:paraId="565658F6" w14:textId="77777777" w:rsidR="00BC5900" w:rsidRDefault="00C854D4" w:rsidP="00CB3FD2">
      <w:pPr>
        <w:jc w:val="both"/>
        <w:rPr>
          <w:rFonts w:ascii="Times New Roman" w:hAnsi="Times New Roman" w:cs="Times New Roman"/>
          <w:sz w:val="24"/>
          <w:szCs w:val="24"/>
        </w:rPr>
      </w:pPr>
      <w:r>
        <w:rPr>
          <w:rFonts w:ascii="Times New Roman" w:hAnsi="Times New Roman" w:cs="Times New Roman"/>
          <w:sz w:val="24"/>
          <w:szCs w:val="24"/>
        </w:rPr>
        <w:t xml:space="preserve">1. </w:t>
      </w:r>
      <w:r w:rsidR="00A4707C">
        <w:rPr>
          <w:rFonts w:ascii="Times New Roman" w:hAnsi="Times New Roman" w:cs="Times New Roman"/>
          <w:sz w:val="24"/>
          <w:szCs w:val="24"/>
        </w:rPr>
        <w:t xml:space="preserve">Prihvaća </w:t>
      </w:r>
      <w:r>
        <w:rPr>
          <w:rFonts w:ascii="Times New Roman" w:hAnsi="Times New Roman" w:cs="Times New Roman"/>
          <w:sz w:val="24"/>
          <w:szCs w:val="24"/>
        </w:rPr>
        <w:t xml:space="preserve">se </w:t>
      </w:r>
      <w:r w:rsidR="00412F42">
        <w:rPr>
          <w:rFonts w:ascii="Times New Roman" w:hAnsi="Times New Roman" w:cs="Times New Roman"/>
          <w:sz w:val="24"/>
          <w:szCs w:val="24"/>
        </w:rPr>
        <w:t>financiranje</w:t>
      </w:r>
      <w:r w:rsidR="00412F42" w:rsidRPr="00412F42">
        <w:rPr>
          <w:rFonts w:ascii="Times New Roman" w:hAnsi="Times New Roman" w:cs="Times New Roman"/>
          <w:sz w:val="24"/>
          <w:szCs w:val="24"/>
        </w:rPr>
        <w:t xml:space="preserve"> </w:t>
      </w:r>
      <w:r w:rsidR="00A4707C">
        <w:rPr>
          <w:rFonts w:ascii="Times New Roman" w:hAnsi="Times New Roman" w:cs="Times New Roman"/>
          <w:sz w:val="24"/>
          <w:szCs w:val="24"/>
        </w:rPr>
        <w:t>projekta „</w:t>
      </w:r>
      <w:r w:rsidR="00A4707C" w:rsidRPr="00313043">
        <w:rPr>
          <w:rFonts w:ascii="Times New Roman" w:hAnsi="Times New Roman" w:cs="Times New Roman"/>
          <w:sz w:val="24"/>
          <w:szCs w:val="24"/>
        </w:rPr>
        <w:t>Sustav zaštite od poplava karlovačko - sisačkog područja, 1. faza - karlovačko područje“</w:t>
      </w:r>
      <w:r w:rsidR="00A4707C">
        <w:rPr>
          <w:rFonts w:ascii="Times New Roman" w:hAnsi="Times New Roman" w:cs="Times New Roman"/>
          <w:sz w:val="24"/>
          <w:szCs w:val="24"/>
        </w:rPr>
        <w:t xml:space="preserve"> </w:t>
      </w:r>
      <w:r w:rsidR="00A7005F">
        <w:rPr>
          <w:rFonts w:ascii="Times New Roman" w:hAnsi="Times New Roman" w:cs="Times New Roman"/>
          <w:sz w:val="24"/>
          <w:szCs w:val="24"/>
        </w:rPr>
        <w:t xml:space="preserve">preko </w:t>
      </w:r>
      <w:r>
        <w:rPr>
          <w:rFonts w:ascii="Times New Roman" w:hAnsi="Times New Roman" w:cs="Times New Roman"/>
          <w:sz w:val="24"/>
          <w:szCs w:val="24"/>
        </w:rPr>
        <w:t xml:space="preserve">raspoložive alokacije </w:t>
      </w:r>
      <w:r w:rsidRPr="00C854D4">
        <w:rPr>
          <w:rFonts w:ascii="Times New Roman" w:hAnsi="Times New Roman" w:cs="Times New Roman"/>
          <w:sz w:val="24"/>
          <w:szCs w:val="24"/>
        </w:rPr>
        <w:t>bespovratnim sredstvima iz Europskog fonda za regionalni razvoj</w:t>
      </w:r>
      <w:r w:rsidR="00A4707C">
        <w:rPr>
          <w:rFonts w:ascii="Times New Roman" w:hAnsi="Times New Roman" w:cs="Times New Roman"/>
          <w:sz w:val="24"/>
          <w:szCs w:val="24"/>
        </w:rPr>
        <w:t xml:space="preserve"> u okviru </w:t>
      </w:r>
      <w:r w:rsidR="00694B95">
        <w:rPr>
          <w:rFonts w:ascii="Times New Roman" w:hAnsi="Times New Roman" w:cs="Times New Roman"/>
          <w:sz w:val="24"/>
          <w:szCs w:val="24"/>
        </w:rPr>
        <w:t>Operativnog programa</w:t>
      </w:r>
      <w:r w:rsidR="00694B95" w:rsidRPr="00694B95">
        <w:rPr>
          <w:rFonts w:ascii="Times New Roman" w:hAnsi="Times New Roman" w:cs="Times New Roman"/>
          <w:sz w:val="24"/>
          <w:szCs w:val="24"/>
        </w:rPr>
        <w:t xml:space="preserve"> „Konkurentnost</w:t>
      </w:r>
      <w:r w:rsidR="00694B95">
        <w:rPr>
          <w:rFonts w:ascii="Times New Roman" w:hAnsi="Times New Roman" w:cs="Times New Roman"/>
          <w:sz w:val="24"/>
          <w:szCs w:val="24"/>
        </w:rPr>
        <w:t xml:space="preserve"> i kohezija 2014.-2020.“,</w:t>
      </w:r>
      <w:r w:rsidR="00694B95" w:rsidRPr="00694B95">
        <w:rPr>
          <w:rFonts w:ascii="Times New Roman" w:hAnsi="Times New Roman" w:cs="Times New Roman"/>
          <w:sz w:val="24"/>
          <w:szCs w:val="24"/>
        </w:rPr>
        <w:t xml:space="preserve"> Prioritetne osi 5 Klimatske promjene i upravljanje rizicima, Investicijskog prioriteta 5b Promicanje ulaganja koja se odnose na posebne rizike, osiguranje otpornosti na katastrofe i razvoj sustava za upravljanje katastrofama, Specifičnog cilja 5b1 Jačanje sustava upravljanja katastrofama</w:t>
      </w:r>
      <w:r w:rsidR="00186DFD">
        <w:rPr>
          <w:rFonts w:ascii="Times New Roman" w:hAnsi="Times New Roman" w:cs="Times New Roman"/>
          <w:sz w:val="24"/>
          <w:szCs w:val="24"/>
        </w:rPr>
        <w:t>.</w:t>
      </w:r>
    </w:p>
    <w:p w14:paraId="499FB919" w14:textId="77777777" w:rsidR="00417487" w:rsidRPr="0063785F" w:rsidRDefault="00417487" w:rsidP="0063785F">
      <w:pPr>
        <w:jc w:val="both"/>
        <w:rPr>
          <w:rFonts w:ascii="Times New Roman" w:hAnsi="Times New Roman" w:cs="Times New Roman"/>
          <w:sz w:val="24"/>
          <w:szCs w:val="24"/>
        </w:rPr>
      </w:pPr>
      <w:r>
        <w:rPr>
          <w:rFonts w:ascii="Times New Roman" w:hAnsi="Times New Roman" w:cs="Times New Roman"/>
          <w:sz w:val="24"/>
          <w:szCs w:val="24"/>
        </w:rPr>
        <w:t xml:space="preserve">2. </w:t>
      </w:r>
      <w:r w:rsidRPr="002A3775">
        <w:rPr>
          <w:rFonts w:ascii="Times New Roman" w:hAnsi="Times New Roman" w:cs="Times New Roman"/>
          <w:sz w:val="24"/>
          <w:szCs w:val="24"/>
        </w:rPr>
        <w:t xml:space="preserve">Ukupna procijenjena vrijednost Projekta, </w:t>
      </w:r>
      <w:r w:rsidR="000B5C8D">
        <w:rPr>
          <w:rFonts w:ascii="Times New Roman" w:hAnsi="Times New Roman" w:cs="Times New Roman"/>
          <w:sz w:val="24"/>
          <w:szCs w:val="24"/>
        </w:rPr>
        <w:t>Korisnika</w:t>
      </w:r>
      <w:r w:rsidR="000B5C8D" w:rsidRPr="002A3775">
        <w:rPr>
          <w:rFonts w:ascii="Times New Roman" w:hAnsi="Times New Roman" w:cs="Times New Roman"/>
          <w:sz w:val="24"/>
          <w:szCs w:val="24"/>
        </w:rPr>
        <w:t xml:space="preserve"> </w:t>
      </w:r>
      <w:r w:rsidRPr="002A3775">
        <w:rPr>
          <w:rFonts w:ascii="Times New Roman" w:hAnsi="Times New Roman" w:cs="Times New Roman"/>
          <w:sz w:val="24"/>
          <w:szCs w:val="24"/>
        </w:rPr>
        <w:t>Hrvatske vode, iznosi 550.269.597,87 kuna (72.403.894,46 eura) uključujući  porez na dodanu vrijednost.  Procijenjeni prihvatljivi troškovi iznose 539.722.652,07 kuna (71.016.138,43 eura). Neprihvatljivi  troškovi odnose</w:t>
      </w:r>
      <w:r>
        <w:rPr>
          <w:rFonts w:ascii="Times New Roman" w:hAnsi="Times New Roman" w:cs="Times New Roman"/>
          <w:sz w:val="24"/>
          <w:szCs w:val="24"/>
        </w:rPr>
        <w:t xml:space="preserve"> se</w:t>
      </w:r>
      <w:r w:rsidRPr="002A3775">
        <w:rPr>
          <w:rFonts w:ascii="Times New Roman" w:hAnsi="Times New Roman" w:cs="Times New Roman"/>
          <w:sz w:val="24"/>
          <w:szCs w:val="24"/>
        </w:rPr>
        <w:t xml:space="preserve"> na financiranje dijela jedne od mjera Projekta koja je realizirana vlastitim sredstvima </w:t>
      </w:r>
      <w:r w:rsidR="00A4707C">
        <w:rPr>
          <w:rFonts w:ascii="Times New Roman" w:hAnsi="Times New Roman" w:cs="Times New Roman"/>
          <w:sz w:val="24"/>
          <w:szCs w:val="24"/>
        </w:rPr>
        <w:t>Korisnika</w:t>
      </w:r>
      <w:r w:rsidR="00A4707C" w:rsidRPr="002A3775">
        <w:rPr>
          <w:rFonts w:ascii="Times New Roman" w:hAnsi="Times New Roman" w:cs="Times New Roman"/>
          <w:sz w:val="24"/>
          <w:szCs w:val="24"/>
        </w:rPr>
        <w:t xml:space="preserve"> </w:t>
      </w:r>
      <w:r w:rsidRPr="002A3775">
        <w:rPr>
          <w:rFonts w:ascii="Times New Roman" w:hAnsi="Times New Roman" w:cs="Times New Roman"/>
          <w:sz w:val="24"/>
          <w:szCs w:val="24"/>
        </w:rPr>
        <w:t>u iznosu od 10.546.945,80 kuna (1.387.756,03 eura). Bespovratna sredstva iz Europskog fonda za regionalni razvoj iznose maksimalno 45</w:t>
      </w:r>
      <w:r w:rsidR="00313043">
        <w:rPr>
          <w:rFonts w:ascii="Times New Roman" w:hAnsi="Times New Roman" w:cs="Times New Roman"/>
          <w:sz w:val="24"/>
          <w:szCs w:val="24"/>
        </w:rPr>
        <w:t>8.764.254,25 kuna (60.363.717,67</w:t>
      </w:r>
      <w:r w:rsidRPr="002A3775">
        <w:rPr>
          <w:rFonts w:ascii="Times New Roman" w:hAnsi="Times New Roman" w:cs="Times New Roman"/>
          <w:sz w:val="24"/>
          <w:szCs w:val="24"/>
        </w:rPr>
        <w:t xml:space="preserve"> eura).</w:t>
      </w:r>
    </w:p>
    <w:p w14:paraId="0F8CC4DC" w14:textId="77777777" w:rsidR="00B0758E" w:rsidRPr="0063785F" w:rsidRDefault="00417487" w:rsidP="0063785F">
      <w:pPr>
        <w:jc w:val="both"/>
        <w:rPr>
          <w:rFonts w:ascii="Times New Roman" w:hAnsi="Times New Roman" w:cs="Times New Roman"/>
          <w:sz w:val="24"/>
          <w:szCs w:val="24"/>
        </w:rPr>
      </w:pPr>
      <w:r>
        <w:rPr>
          <w:rFonts w:ascii="Times New Roman" w:hAnsi="Times New Roman" w:cs="Times New Roman"/>
          <w:sz w:val="24"/>
          <w:szCs w:val="24"/>
        </w:rPr>
        <w:t xml:space="preserve">3. </w:t>
      </w:r>
      <w:r w:rsidRPr="00206EB8">
        <w:rPr>
          <w:rFonts w:ascii="Times New Roman" w:hAnsi="Times New Roman" w:cs="Times New Roman"/>
          <w:sz w:val="24"/>
          <w:szCs w:val="24"/>
        </w:rPr>
        <w:t>Sredstva</w:t>
      </w:r>
      <w:r>
        <w:rPr>
          <w:rFonts w:ascii="Times New Roman" w:hAnsi="Times New Roman" w:cs="Times New Roman"/>
          <w:sz w:val="24"/>
          <w:szCs w:val="24"/>
        </w:rPr>
        <w:t xml:space="preserve"> Europskog fonda za regionalni razvoj</w:t>
      </w:r>
      <w:r w:rsidRPr="00206EB8">
        <w:rPr>
          <w:rFonts w:ascii="Times New Roman" w:hAnsi="Times New Roman" w:cs="Times New Roman"/>
          <w:sz w:val="24"/>
          <w:szCs w:val="24"/>
        </w:rPr>
        <w:t xml:space="preserve"> za financiranje prihvatljivih troškova Projekta planirana su u Državnom proračunu Republike Hrvatske za </w:t>
      </w:r>
      <w:r w:rsidRPr="003D0D0E">
        <w:rPr>
          <w:rFonts w:ascii="Times New Roman" w:hAnsi="Times New Roman" w:cs="Times New Roman"/>
          <w:sz w:val="24"/>
          <w:szCs w:val="24"/>
        </w:rPr>
        <w:t>2021. godinu</w:t>
      </w:r>
      <w:r>
        <w:rPr>
          <w:rFonts w:ascii="Times New Roman" w:hAnsi="Times New Roman" w:cs="Times New Roman"/>
          <w:sz w:val="24"/>
          <w:szCs w:val="24"/>
        </w:rPr>
        <w:t>, planu Državnog proračuna Republike Hrvatske za 2022. godinu</w:t>
      </w:r>
      <w:r w:rsidRPr="003D0D0E">
        <w:rPr>
          <w:rFonts w:ascii="Times New Roman" w:hAnsi="Times New Roman" w:cs="Times New Roman"/>
          <w:sz w:val="24"/>
          <w:szCs w:val="24"/>
        </w:rPr>
        <w:t xml:space="preserve"> </w:t>
      </w:r>
      <w:r>
        <w:rPr>
          <w:rFonts w:ascii="Times New Roman" w:hAnsi="Times New Roman" w:cs="Times New Roman"/>
          <w:sz w:val="24"/>
          <w:szCs w:val="24"/>
        </w:rPr>
        <w:t>i projekcijama za 2023. i 2024</w:t>
      </w:r>
      <w:r w:rsidRPr="003D0D0E">
        <w:rPr>
          <w:rFonts w:ascii="Times New Roman" w:hAnsi="Times New Roman" w:cs="Times New Roman"/>
          <w:sz w:val="24"/>
          <w:szCs w:val="24"/>
        </w:rPr>
        <w:t>. godinu,</w:t>
      </w:r>
      <w:r>
        <w:rPr>
          <w:rFonts w:ascii="Times New Roman" w:hAnsi="Times New Roman" w:cs="Times New Roman"/>
          <w:sz w:val="24"/>
          <w:szCs w:val="24"/>
        </w:rPr>
        <w:t xml:space="preserve"> na Razdjelu 077, Glavi 3408</w:t>
      </w:r>
      <w:r w:rsidRPr="003D0D0E">
        <w:rPr>
          <w:rFonts w:ascii="Times New Roman" w:hAnsi="Times New Roman" w:cs="Times New Roman"/>
          <w:sz w:val="24"/>
          <w:szCs w:val="24"/>
        </w:rPr>
        <w:t xml:space="preserve"> Ministarstva gospodarstva i održivog razvoja</w:t>
      </w:r>
      <w:r>
        <w:rPr>
          <w:rFonts w:ascii="Times New Roman" w:hAnsi="Times New Roman" w:cs="Times New Roman"/>
          <w:sz w:val="24"/>
          <w:szCs w:val="24"/>
        </w:rPr>
        <w:t>,</w:t>
      </w:r>
      <w:r w:rsidR="008F09F7">
        <w:rPr>
          <w:rFonts w:ascii="Times New Roman" w:hAnsi="Times New Roman" w:cs="Times New Roman"/>
          <w:sz w:val="24"/>
          <w:szCs w:val="24"/>
        </w:rPr>
        <w:t xml:space="preserve"> kod</w:t>
      </w:r>
      <w:r>
        <w:rPr>
          <w:rFonts w:ascii="Times New Roman" w:hAnsi="Times New Roman" w:cs="Times New Roman"/>
          <w:sz w:val="24"/>
          <w:szCs w:val="24"/>
        </w:rPr>
        <w:t xml:space="preserve"> aktivnosti</w:t>
      </w:r>
      <w:r w:rsidRPr="003D0D0E">
        <w:rPr>
          <w:rFonts w:ascii="Times New Roman" w:hAnsi="Times New Roman" w:cs="Times New Roman"/>
          <w:sz w:val="24"/>
          <w:szCs w:val="24"/>
        </w:rPr>
        <w:t xml:space="preserve"> </w:t>
      </w:r>
      <w:r>
        <w:rPr>
          <w:rFonts w:ascii="Times New Roman" w:hAnsi="Times New Roman" w:cs="Times New Roman"/>
          <w:sz w:val="24"/>
          <w:szCs w:val="24"/>
        </w:rPr>
        <w:t xml:space="preserve">K784038 </w:t>
      </w:r>
      <w:r w:rsidRPr="00206EB8">
        <w:rPr>
          <w:rFonts w:ascii="Times New Roman" w:hAnsi="Times New Roman" w:cs="Times New Roman"/>
          <w:sz w:val="24"/>
          <w:szCs w:val="24"/>
        </w:rPr>
        <w:t>Operativni program „Konkurentnost i kohezija</w:t>
      </w:r>
      <w:r w:rsidR="008F09F7">
        <w:rPr>
          <w:rFonts w:ascii="Times New Roman" w:hAnsi="Times New Roman" w:cs="Times New Roman"/>
          <w:sz w:val="24"/>
          <w:szCs w:val="24"/>
        </w:rPr>
        <w:t xml:space="preserve"> </w:t>
      </w:r>
      <w:r w:rsidR="008F09F7" w:rsidRPr="008F09F7">
        <w:rPr>
          <w:rFonts w:ascii="Times New Roman" w:hAnsi="Times New Roman" w:cs="Times New Roman"/>
          <w:sz w:val="24"/>
          <w:szCs w:val="24"/>
        </w:rPr>
        <w:t>2014.-2020.</w:t>
      </w:r>
      <w:r w:rsidRPr="00206EB8">
        <w:rPr>
          <w:rFonts w:ascii="Times New Roman" w:hAnsi="Times New Roman" w:cs="Times New Roman"/>
          <w:sz w:val="24"/>
          <w:szCs w:val="24"/>
        </w:rPr>
        <w:t>“</w:t>
      </w:r>
      <w:r>
        <w:rPr>
          <w:rFonts w:ascii="Times New Roman" w:hAnsi="Times New Roman" w:cs="Times New Roman"/>
          <w:sz w:val="24"/>
          <w:szCs w:val="24"/>
        </w:rPr>
        <w:t xml:space="preserve"> – prioriteti 5 i 6.</w:t>
      </w:r>
    </w:p>
    <w:p w14:paraId="2668D80E" w14:textId="77777777" w:rsidR="00CD441E" w:rsidRDefault="00417487" w:rsidP="00CB3FD2">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83105D">
        <w:rPr>
          <w:rFonts w:ascii="Times New Roman" w:hAnsi="Times New Roman" w:cs="Times New Roman"/>
          <w:sz w:val="24"/>
          <w:szCs w:val="24"/>
        </w:rPr>
        <w:t xml:space="preserve">. </w:t>
      </w:r>
      <w:r w:rsidR="002A3775">
        <w:rPr>
          <w:rFonts w:ascii="Times New Roman" w:hAnsi="Times New Roman" w:cs="Times New Roman"/>
          <w:sz w:val="24"/>
          <w:szCs w:val="24"/>
        </w:rPr>
        <w:t>Zadužuj</w:t>
      </w:r>
      <w:r w:rsidR="00BD51C3">
        <w:rPr>
          <w:rFonts w:ascii="Times New Roman" w:hAnsi="Times New Roman" w:cs="Times New Roman"/>
          <w:sz w:val="24"/>
          <w:szCs w:val="24"/>
        </w:rPr>
        <w:t>u</w:t>
      </w:r>
      <w:r w:rsidR="00B0758E">
        <w:rPr>
          <w:rFonts w:ascii="Times New Roman" w:hAnsi="Times New Roman" w:cs="Times New Roman"/>
          <w:sz w:val="24"/>
          <w:szCs w:val="24"/>
        </w:rPr>
        <w:t xml:space="preserve"> se Ministarstv</w:t>
      </w:r>
      <w:r w:rsidR="002A3775">
        <w:rPr>
          <w:rFonts w:ascii="Times New Roman" w:hAnsi="Times New Roman" w:cs="Times New Roman"/>
          <w:sz w:val="24"/>
          <w:szCs w:val="24"/>
        </w:rPr>
        <w:t>o</w:t>
      </w:r>
      <w:r w:rsidR="00395B7D">
        <w:rPr>
          <w:rFonts w:ascii="Times New Roman" w:hAnsi="Times New Roman" w:cs="Times New Roman"/>
          <w:sz w:val="24"/>
          <w:szCs w:val="24"/>
        </w:rPr>
        <w:t xml:space="preserve"> gospodarstva i održivog razvoja</w:t>
      </w:r>
      <w:r w:rsidR="006A4D62">
        <w:rPr>
          <w:rFonts w:ascii="Times New Roman" w:hAnsi="Times New Roman" w:cs="Times New Roman"/>
          <w:sz w:val="24"/>
          <w:szCs w:val="24"/>
        </w:rPr>
        <w:t>, Hrvatske vode</w:t>
      </w:r>
      <w:r w:rsidR="002A3775">
        <w:rPr>
          <w:rFonts w:ascii="Times New Roman" w:hAnsi="Times New Roman" w:cs="Times New Roman"/>
          <w:sz w:val="24"/>
          <w:szCs w:val="24"/>
        </w:rPr>
        <w:t xml:space="preserve"> i Ministarstvo regionalnog</w:t>
      </w:r>
      <w:r w:rsidR="000772A2">
        <w:rPr>
          <w:rFonts w:ascii="Times New Roman" w:hAnsi="Times New Roman" w:cs="Times New Roman"/>
          <w:sz w:val="24"/>
          <w:szCs w:val="24"/>
        </w:rPr>
        <w:t>a</w:t>
      </w:r>
      <w:r w:rsidR="002A3775">
        <w:rPr>
          <w:rFonts w:ascii="Times New Roman" w:hAnsi="Times New Roman" w:cs="Times New Roman"/>
          <w:sz w:val="24"/>
          <w:szCs w:val="24"/>
        </w:rPr>
        <w:t xml:space="preserve"> razvoja i fondova Europske unije</w:t>
      </w:r>
      <w:r w:rsidR="00395B7D">
        <w:rPr>
          <w:rFonts w:ascii="Times New Roman" w:hAnsi="Times New Roman" w:cs="Times New Roman"/>
          <w:sz w:val="24"/>
          <w:szCs w:val="24"/>
        </w:rPr>
        <w:t xml:space="preserve"> da</w:t>
      </w:r>
      <w:r w:rsidR="006A4D62">
        <w:rPr>
          <w:rFonts w:ascii="Times New Roman" w:hAnsi="Times New Roman" w:cs="Times New Roman"/>
          <w:sz w:val="24"/>
          <w:szCs w:val="24"/>
        </w:rPr>
        <w:t xml:space="preserve"> pripreme i</w:t>
      </w:r>
      <w:r w:rsidR="00395B7D">
        <w:rPr>
          <w:rFonts w:ascii="Times New Roman" w:hAnsi="Times New Roman" w:cs="Times New Roman"/>
          <w:sz w:val="24"/>
          <w:szCs w:val="24"/>
        </w:rPr>
        <w:t xml:space="preserve"> </w:t>
      </w:r>
      <w:r w:rsidR="00F200EC">
        <w:rPr>
          <w:rFonts w:ascii="Times New Roman" w:hAnsi="Times New Roman" w:cs="Times New Roman"/>
          <w:sz w:val="24"/>
          <w:szCs w:val="24"/>
        </w:rPr>
        <w:t xml:space="preserve">provedu </w:t>
      </w:r>
      <w:r w:rsidR="00395B7D">
        <w:rPr>
          <w:rFonts w:ascii="Times New Roman" w:hAnsi="Times New Roman" w:cs="Times New Roman"/>
          <w:sz w:val="24"/>
          <w:szCs w:val="24"/>
        </w:rPr>
        <w:t xml:space="preserve"> </w:t>
      </w:r>
      <w:r w:rsidR="0083105D">
        <w:rPr>
          <w:rFonts w:ascii="Times New Roman" w:hAnsi="Times New Roman" w:cs="Times New Roman"/>
          <w:sz w:val="24"/>
          <w:szCs w:val="24"/>
        </w:rPr>
        <w:t xml:space="preserve">postupak </w:t>
      </w:r>
      <w:r w:rsidR="006A4D62">
        <w:rPr>
          <w:rFonts w:ascii="Times New Roman" w:hAnsi="Times New Roman" w:cs="Times New Roman"/>
          <w:sz w:val="24"/>
          <w:szCs w:val="24"/>
        </w:rPr>
        <w:t xml:space="preserve">dodjele bespovratnih sredstava za </w:t>
      </w:r>
      <w:r w:rsidR="00395B7D">
        <w:rPr>
          <w:rFonts w:ascii="Times New Roman" w:hAnsi="Times New Roman" w:cs="Times New Roman"/>
          <w:sz w:val="24"/>
          <w:szCs w:val="24"/>
        </w:rPr>
        <w:t xml:space="preserve"> </w:t>
      </w:r>
      <w:r w:rsidR="002A3775">
        <w:rPr>
          <w:rFonts w:ascii="Times New Roman" w:hAnsi="Times New Roman" w:cs="Times New Roman"/>
          <w:sz w:val="24"/>
          <w:szCs w:val="24"/>
        </w:rPr>
        <w:t>P</w:t>
      </w:r>
      <w:r w:rsidR="00395B7D">
        <w:rPr>
          <w:rFonts w:ascii="Times New Roman" w:hAnsi="Times New Roman" w:cs="Times New Roman"/>
          <w:sz w:val="24"/>
          <w:szCs w:val="24"/>
        </w:rPr>
        <w:t>rojekt</w:t>
      </w:r>
      <w:r w:rsidR="0083105D">
        <w:rPr>
          <w:rFonts w:ascii="Times New Roman" w:hAnsi="Times New Roman" w:cs="Times New Roman"/>
          <w:sz w:val="24"/>
          <w:szCs w:val="24"/>
        </w:rPr>
        <w:t xml:space="preserve"> iz točke 1. ovog Zaključka</w:t>
      </w:r>
      <w:r w:rsidR="006A4D62">
        <w:rPr>
          <w:rFonts w:ascii="Times New Roman" w:hAnsi="Times New Roman" w:cs="Times New Roman"/>
          <w:sz w:val="24"/>
          <w:szCs w:val="24"/>
        </w:rPr>
        <w:t xml:space="preserve">, </w:t>
      </w:r>
      <w:r w:rsidR="006A4D62" w:rsidRPr="006A4D62">
        <w:rPr>
          <w:rFonts w:ascii="Times New Roman" w:hAnsi="Times New Roman" w:cs="Times New Roman"/>
          <w:sz w:val="24"/>
          <w:szCs w:val="24"/>
        </w:rPr>
        <w:t>sukl</w:t>
      </w:r>
      <w:r w:rsidR="009C1BE9">
        <w:rPr>
          <w:rFonts w:ascii="Times New Roman" w:hAnsi="Times New Roman" w:cs="Times New Roman"/>
          <w:sz w:val="24"/>
          <w:szCs w:val="24"/>
        </w:rPr>
        <w:t>adno odgovornostima</w:t>
      </w:r>
      <w:r w:rsidR="006A4D62" w:rsidRPr="006A4D62">
        <w:rPr>
          <w:rFonts w:ascii="Times New Roman" w:hAnsi="Times New Roman" w:cs="Times New Roman"/>
          <w:sz w:val="24"/>
          <w:szCs w:val="24"/>
        </w:rPr>
        <w:t xml:space="preserve"> u provedbi OPKK</w:t>
      </w:r>
      <w:r w:rsidR="009C1BE9">
        <w:rPr>
          <w:rFonts w:ascii="Times New Roman" w:hAnsi="Times New Roman" w:cs="Times New Roman"/>
          <w:sz w:val="24"/>
          <w:szCs w:val="24"/>
        </w:rPr>
        <w:t xml:space="preserve"> 2014.-2020. </w:t>
      </w:r>
      <w:r w:rsidR="006A4D62" w:rsidRPr="006A4D62">
        <w:rPr>
          <w:rFonts w:ascii="Times New Roman" w:hAnsi="Times New Roman" w:cs="Times New Roman"/>
          <w:sz w:val="24"/>
          <w:szCs w:val="24"/>
        </w:rPr>
        <w:t xml:space="preserve"> </w:t>
      </w:r>
    </w:p>
    <w:p w14:paraId="1F356A67" w14:textId="77777777" w:rsidR="00BC5900" w:rsidRDefault="009C1BE9" w:rsidP="00CB3FD2">
      <w:pPr>
        <w:jc w:val="both"/>
        <w:rPr>
          <w:rFonts w:ascii="Times New Roman" w:hAnsi="Times New Roman" w:cs="Times New Roman"/>
          <w:sz w:val="24"/>
          <w:szCs w:val="24"/>
        </w:rPr>
      </w:pPr>
      <w:r w:rsidRPr="009C1BE9">
        <w:rPr>
          <w:rFonts w:ascii="Times New Roman" w:hAnsi="Times New Roman" w:cs="Times New Roman"/>
          <w:sz w:val="24"/>
          <w:szCs w:val="24"/>
        </w:rPr>
        <w:t>Zadužuje se Ministarstvo regionalnog</w:t>
      </w:r>
      <w:r w:rsidR="000772A2">
        <w:rPr>
          <w:rFonts w:ascii="Times New Roman" w:hAnsi="Times New Roman" w:cs="Times New Roman"/>
          <w:sz w:val="24"/>
          <w:szCs w:val="24"/>
        </w:rPr>
        <w:t>a</w:t>
      </w:r>
      <w:r w:rsidRPr="009C1BE9">
        <w:rPr>
          <w:rFonts w:ascii="Times New Roman" w:hAnsi="Times New Roman" w:cs="Times New Roman"/>
          <w:sz w:val="24"/>
          <w:szCs w:val="24"/>
        </w:rPr>
        <w:t xml:space="preserve"> razvoja i fondova Europske unije da, po provedbi postupka dodjele bespovratnih sredstva, prijavu velikog projekta iz točke 1. ovog Zaključka uputi na odobrenje Europskoj komisiji sukladno članku</w:t>
      </w:r>
      <w:r w:rsidR="00FC3CDD">
        <w:rPr>
          <w:rFonts w:ascii="Times New Roman" w:hAnsi="Times New Roman" w:cs="Times New Roman"/>
          <w:sz w:val="24"/>
          <w:szCs w:val="24"/>
        </w:rPr>
        <w:t xml:space="preserve"> 102, stavak 2.Uredbe 1303/2013</w:t>
      </w:r>
      <w:r w:rsidRPr="009C1BE9">
        <w:rPr>
          <w:rFonts w:ascii="Times New Roman" w:hAnsi="Times New Roman" w:cs="Times New Roman"/>
          <w:sz w:val="24"/>
          <w:szCs w:val="24"/>
        </w:rPr>
        <w:t>.</w:t>
      </w:r>
    </w:p>
    <w:p w14:paraId="5F3FB8AC" w14:textId="77777777" w:rsidR="00603E94" w:rsidRPr="00313043" w:rsidRDefault="00417487" w:rsidP="00316A09">
      <w:pPr>
        <w:jc w:val="both"/>
        <w:rPr>
          <w:rFonts w:ascii="Times New Roman" w:hAnsi="Times New Roman" w:cs="Times New Roman"/>
          <w:sz w:val="24"/>
          <w:szCs w:val="24"/>
        </w:rPr>
      </w:pPr>
      <w:r>
        <w:rPr>
          <w:rFonts w:ascii="Times New Roman" w:hAnsi="Times New Roman" w:cs="Times New Roman"/>
          <w:sz w:val="24"/>
          <w:szCs w:val="24"/>
        </w:rPr>
        <w:t>5</w:t>
      </w:r>
      <w:r w:rsidR="0083105D">
        <w:rPr>
          <w:rFonts w:ascii="Times New Roman" w:hAnsi="Times New Roman" w:cs="Times New Roman"/>
          <w:sz w:val="24"/>
          <w:szCs w:val="24"/>
        </w:rPr>
        <w:t xml:space="preserve">. </w:t>
      </w:r>
      <w:r w:rsidR="009A03CE">
        <w:rPr>
          <w:rFonts w:ascii="Times New Roman" w:hAnsi="Times New Roman" w:cs="Times New Roman"/>
          <w:sz w:val="24"/>
          <w:szCs w:val="24"/>
        </w:rPr>
        <w:t xml:space="preserve">Po </w:t>
      </w:r>
      <w:r w:rsidR="00FF105B">
        <w:rPr>
          <w:rFonts w:ascii="Times New Roman" w:hAnsi="Times New Roman" w:cs="Times New Roman"/>
          <w:sz w:val="24"/>
          <w:szCs w:val="24"/>
        </w:rPr>
        <w:t>proved</w:t>
      </w:r>
      <w:r w:rsidR="009A03CE">
        <w:rPr>
          <w:rFonts w:ascii="Times New Roman" w:hAnsi="Times New Roman" w:cs="Times New Roman"/>
          <w:sz w:val="24"/>
          <w:szCs w:val="24"/>
        </w:rPr>
        <w:t>bi</w:t>
      </w:r>
      <w:r w:rsidR="00FF105B">
        <w:rPr>
          <w:rFonts w:ascii="Times New Roman" w:hAnsi="Times New Roman" w:cs="Times New Roman"/>
          <w:sz w:val="24"/>
          <w:szCs w:val="24"/>
        </w:rPr>
        <w:t xml:space="preserve"> p</w:t>
      </w:r>
      <w:r w:rsidR="0083105D">
        <w:rPr>
          <w:rFonts w:ascii="Times New Roman" w:hAnsi="Times New Roman" w:cs="Times New Roman"/>
          <w:sz w:val="24"/>
          <w:szCs w:val="24"/>
        </w:rPr>
        <w:t>ostupka</w:t>
      </w:r>
      <w:r w:rsidR="00FF105B">
        <w:rPr>
          <w:rFonts w:ascii="Times New Roman" w:hAnsi="Times New Roman" w:cs="Times New Roman"/>
          <w:sz w:val="24"/>
          <w:szCs w:val="24"/>
        </w:rPr>
        <w:t xml:space="preserve"> </w:t>
      </w:r>
      <w:r w:rsidR="009C1BE9">
        <w:rPr>
          <w:rFonts w:ascii="Times New Roman" w:hAnsi="Times New Roman" w:cs="Times New Roman"/>
          <w:sz w:val="24"/>
          <w:szCs w:val="24"/>
        </w:rPr>
        <w:t xml:space="preserve">dodjele bespovratnih sredstava za </w:t>
      </w:r>
      <w:r w:rsidR="00FA7457">
        <w:rPr>
          <w:rFonts w:ascii="Times New Roman" w:hAnsi="Times New Roman" w:cs="Times New Roman"/>
          <w:sz w:val="24"/>
          <w:szCs w:val="24"/>
        </w:rPr>
        <w:t>P</w:t>
      </w:r>
      <w:r w:rsidR="001166A0">
        <w:rPr>
          <w:rFonts w:ascii="Times New Roman" w:hAnsi="Times New Roman" w:cs="Times New Roman"/>
          <w:sz w:val="24"/>
          <w:szCs w:val="24"/>
        </w:rPr>
        <w:t xml:space="preserve">rojekt i </w:t>
      </w:r>
      <w:r w:rsidR="00FF105B">
        <w:rPr>
          <w:rFonts w:ascii="Times New Roman" w:hAnsi="Times New Roman" w:cs="Times New Roman"/>
          <w:sz w:val="24"/>
          <w:szCs w:val="24"/>
        </w:rPr>
        <w:t xml:space="preserve">upućivanja </w:t>
      </w:r>
      <w:r w:rsidR="009C1BE9">
        <w:rPr>
          <w:rFonts w:ascii="Times New Roman" w:hAnsi="Times New Roman" w:cs="Times New Roman"/>
          <w:sz w:val="24"/>
          <w:szCs w:val="24"/>
        </w:rPr>
        <w:t xml:space="preserve">prijave velikog projekta </w:t>
      </w:r>
      <w:r w:rsidR="00FF105B">
        <w:rPr>
          <w:rFonts w:ascii="Times New Roman" w:hAnsi="Times New Roman" w:cs="Times New Roman"/>
          <w:sz w:val="24"/>
          <w:szCs w:val="24"/>
        </w:rPr>
        <w:t xml:space="preserve">Europskoj komisiji na odobrenje, </w:t>
      </w:r>
      <w:r w:rsidR="00C7328E">
        <w:rPr>
          <w:rFonts w:ascii="Times New Roman" w:hAnsi="Times New Roman" w:cs="Times New Roman"/>
          <w:sz w:val="24"/>
          <w:szCs w:val="24"/>
        </w:rPr>
        <w:t xml:space="preserve">sklopit će se </w:t>
      </w:r>
      <w:r w:rsidR="002A3775">
        <w:rPr>
          <w:rFonts w:ascii="Times New Roman" w:hAnsi="Times New Roman" w:cs="Times New Roman"/>
          <w:sz w:val="24"/>
          <w:szCs w:val="24"/>
        </w:rPr>
        <w:t xml:space="preserve">Ugovor o dodjeli bespovratnih sredstava </w:t>
      </w:r>
      <w:r w:rsidR="002A3775" w:rsidRPr="002A3775">
        <w:rPr>
          <w:rFonts w:ascii="Times New Roman" w:hAnsi="Times New Roman" w:cs="Times New Roman"/>
          <w:sz w:val="24"/>
          <w:szCs w:val="24"/>
        </w:rPr>
        <w:t>između Ministarstva gospodarstva i održivog razvoja, Hrvatskih voda kao Posredničkog tijela razine 2 i Hrvatskih voda kao Korisnik</w:t>
      </w:r>
      <w:r w:rsidR="00707872">
        <w:rPr>
          <w:rFonts w:ascii="Times New Roman" w:hAnsi="Times New Roman" w:cs="Times New Roman"/>
          <w:sz w:val="24"/>
          <w:szCs w:val="24"/>
        </w:rPr>
        <w:t>a.</w:t>
      </w:r>
    </w:p>
    <w:p w14:paraId="2A9C94B9" w14:textId="77777777" w:rsidR="00C96AB7" w:rsidRDefault="0083105D" w:rsidP="00C96AB7">
      <w:pPr>
        <w:jc w:val="both"/>
        <w:rPr>
          <w:rFonts w:ascii="Times New Roman" w:hAnsi="Times New Roman" w:cs="Times New Roman"/>
          <w:sz w:val="24"/>
          <w:szCs w:val="24"/>
        </w:rPr>
      </w:pPr>
      <w:r>
        <w:rPr>
          <w:rFonts w:ascii="Times New Roman" w:hAnsi="Times New Roman" w:cs="Times New Roman"/>
          <w:sz w:val="24"/>
          <w:szCs w:val="24"/>
        </w:rPr>
        <w:t xml:space="preserve">6. </w:t>
      </w:r>
      <w:r w:rsidR="00C96AB7">
        <w:rPr>
          <w:rFonts w:ascii="Times New Roman" w:hAnsi="Times New Roman" w:cs="Times New Roman"/>
          <w:sz w:val="24"/>
          <w:szCs w:val="24"/>
        </w:rPr>
        <w:t xml:space="preserve">Zadužuju se Hrvatske vode </w:t>
      </w:r>
      <w:r w:rsidR="00C96AB7" w:rsidRPr="00F55A13">
        <w:rPr>
          <w:rFonts w:ascii="Times New Roman" w:hAnsi="Times New Roman" w:cs="Times New Roman"/>
          <w:sz w:val="24"/>
          <w:szCs w:val="24"/>
        </w:rPr>
        <w:t>kao Korisnik, osigurati sredstva za sufinanciranje nacionalnog dijela predmetnog Projekta</w:t>
      </w:r>
      <w:r w:rsidR="009C1BE9">
        <w:rPr>
          <w:rFonts w:ascii="Times New Roman" w:hAnsi="Times New Roman" w:cs="Times New Roman"/>
          <w:sz w:val="24"/>
          <w:szCs w:val="24"/>
        </w:rPr>
        <w:t>, kao i za sve eventualne neprihvatljive troškove.</w:t>
      </w:r>
      <w:r w:rsidR="00C96AB7" w:rsidRPr="00F55A13">
        <w:rPr>
          <w:rFonts w:ascii="Times New Roman" w:hAnsi="Times New Roman" w:cs="Times New Roman"/>
          <w:sz w:val="24"/>
          <w:szCs w:val="24"/>
        </w:rPr>
        <w:t xml:space="preserve"> </w:t>
      </w:r>
    </w:p>
    <w:p w14:paraId="540248CF" w14:textId="77777777" w:rsidR="00C96AB7" w:rsidRDefault="00FA7457" w:rsidP="00C96AB7">
      <w:pPr>
        <w:jc w:val="both"/>
        <w:rPr>
          <w:rFonts w:ascii="Times New Roman" w:hAnsi="Times New Roman" w:cs="Times New Roman"/>
          <w:sz w:val="24"/>
          <w:szCs w:val="24"/>
        </w:rPr>
      </w:pPr>
      <w:r>
        <w:rPr>
          <w:rFonts w:ascii="Times New Roman" w:hAnsi="Times New Roman" w:cs="Times New Roman"/>
          <w:sz w:val="24"/>
          <w:szCs w:val="24"/>
        </w:rPr>
        <w:t xml:space="preserve">7. </w:t>
      </w:r>
      <w:r w:rsidR="00C96AB7">
        <w:rPr>
          <w:rFonts w:ascii="Times New Roman" w:hAnsi="Times New Roman" w:cs="Times New Roman"/>
          <w:sz w:val="24"/>
          <w:szCs w:val="24"/>
        </w:rPr>
        <w:t xml:space="preserve">Zadužuju se </w:t>
      </w:r>
      <w:r w:rsidR="00C96AB7" w:rsidRPr="00F55A13">
        <w:rPr>
          <w:rFonts w:ascii="Times New Roman" w:hAnsi="Times New Roman" w:cs="Times New Roman"/>
          <w:sz w:val="24"/>
          <w:szCs w:val="24"/>
        </w:rPr>
        <w:t xml:space="preserve">Hrvatske vode kao </w:t>
      </w:r>
      <w:r w:rsidR="0063785F">
        <w:rPr>
          <w:rFonts w:ascii="Times New Roman" w:hAnsi="Times New Roman" w:cs="Times New Roman"/>
          <w:sz w:val="24"/>
          <w:szCs w:val="24"/>
        </w:rPr>
        <w:t>Korisnik</w:t>
      </w:r>
      <w:r w:rsidR="00C96AB7" w:rsidRPr="00F55A13">
        <w:rPr>
          <w:rFonts w:ascii="Times New Roman" w:hAnsi="Times New Roman" w:cs="Times New Roman"/>
          <w:sz w:val="24"/>
          <w:szCs w:val="24"/>
        </w:rPr>
        <w:t xml:space="preserve"> financirati cijeli Projekt iz vlastitih sredstava</w:t>
      </w:r>
      <w:r w:rsidR="00C96AB7">
        <w:rPr>
          <w:rFonts w:ascii="Times New Roman" w:hAnsi="Times New Roman" w:cs="Times New Roman"/>
          <w:sz w:val="24"/>
          <w:szCs w:val="24"/>
        </w:rPr>
        <w:t xml:space="preserve"> što uključuje i povrat ranije isplaćenih financijskih sredstava iz Europskog fonda za regionalni razvoj u slučaju neodobrenja projekta od strane Europske komisije. </w:t>
      </w:r>
    </w:p>
    <w:p w14:paraId="76B0119A" w14:textId="77777777" w:rsidR="00BC5900" w:rsidRDefault="00BC5900" w:rsidP="00A86D42">
      <w:pPr>
        <w:jc w:val="both"/>
        <w:rPr>
          <w:rFonts w:ascii="Times New Roman" w:hAnsi="Times New Roman" w:cs="Times New Roman"/>
          <w:sz w:val="24"/>
          <w:szCs w:val="24"/>
        </w:rPr>
      </w:pPr>
    </w:p>
    <w:p w14:paraId="5BA02A11" w14:textId="77777777" w:rsidR="005045CC" w:rsidRDefault="005045CC" w:rsidP="00A86D42">
      <w:pPr>
        <w:jc w:val="both"/>
        <w:rPr>
          <w:rFonts w:ascii="Times New Roman" w:hAnsi="Times New Roman" w:cs="Times New Roman"/>
          <w:sz w:val="24"/>
          <w:szCs w:val="24"/>
        </w:rPr>
      </w:pPr>
    </w:p>
    <w:p w14:paraId="2A7AC863" w14:textId="77777777" w:rsidR="00F05285" w:rsidRPr="00206EB8" w:rsidRDefault="00F05285" w:rsidP="00206EB8">
      <w:pPr>
        <w:rPr>
          <w:rFonts w:ascii="Times New Roman" w:hAnsi="Times New Roman" w:cs="Times New Roman"/>
          <w:sz w:val="24"/>
          <w:szCs w:val="24"/>
        </w:rPr>
      </w:pPr>
    </w:p>
    <w:p w14:paraId="43663B42" w14:textId="77777777" w:rsidR="00A03F42" w:rsidRPr="00206EB8" w:rsidRDefault="00A03F42" w:rsidP="00206EB8">
      <w:pPr>
        <w:spacing w:after="0" w:line="240" w:lineRule="auto"/>
        <w:rPr>
          <w:rFonts w:ascii="Times New Roman" w:hAnsi="Times New Roman" w:cs="Times New Roman"/>
          <w:sz w:val="24"/>
          <w:szCs w:val="24"/>
        </w:rPr>
      </w:pPr>
      <w:r w:rsidRPr="00206EB8">
        <w:rPr>
          <w:rFonts w:ascii="Times New Roman" w:hAnsi="Times New Roman" w:cs="Times New Roman"/>
          <w:sz w:val="24"/>
          <w:szCs w:val="24"/>
        </w:rPr>
        <w:t>KLASA:</w:t>
      </w:r>
    </w:p>
    <w:p w14:paraId="43FC1CC8" w14:textId="77777777" w:rsidR="00A03F42" w:rsidRPr="00206EB8" w:rsidRDefault="00A03F42" w:rsidP="00206EB8">
      <w:pPr>
        <w:spacing w:after="0" w:line="240" w:lineRule="auto"/>
        <w:rPr>
          <w:rFonts w:ascii="Times New Roman" w:hAnsi="Times New Roman" w:cs="Times New Roman"/>
          <w:sz w:val="24"/>
          <w:szCs w:val="24"/>
        </w:rPr>
      </w:pPr>
      <w:r w:rsidRPr="00206EB8">
        <w:rPr>
          <w:rFonts w:ascii="Times New Roman" w:hAnsi="Times New Roman" w:cs="Times New Roman"/>
          <w:sz w:val="24"/>
          <w:szCs w:val="24"/>
        </w:rPr>
        <w:t>URBROJ:</w:t>
      </w:r>
    </w:p>
    <w:p w14:paraId="39E8FB46" w14:textId="77777777" w:rsidR="00F05285" w:rsidRPr="00206EB8" w:rsidRDefault="00F05285" w:rsidP="00206EB8">
      <w:pPr>
        <w:spacing w:after="0" w:line="240" w:lineRule="auto"/>
        <w:rPr>
          <w:rFonts w:ascii="Times New Roman" w:hAnsi="Times New Roman" w:cs="Times New Roman"/>
          <w:sz w:val="24"/>
          <w:szCs w:val="24"/>
        </w:rPr>
      </w:pPr>
    </w:p>
    <w:p w14:paraId="39FC855F" w14:textId="77777777" w:rsidR="00F05285" w:rsidRPr="00206EB8" w:rsidRDefault="00F05285" w:rsidP="00206EB8">
      <w:pPr>
        <w:spacing w:after="0" w:line="240" w:lineRule="auto"/>
        <w:rPr>
          <w:rFonts w:ascii="Times New Roman" w:hAnsi="Times New Roman" w:cs="Times New Roman"/>
          <w:sz w:val="24"/>
          <w:szCs w:val="24"/>
        </w:rPr>
      </w:pPr>
    </w:p>
    <w:p w14:paraId="2795584B" w14:textId="77777777" w:rsidR="00A33FA0" w:rsidRPr="00206EB8" w:rsidRDefault="00A03F42" w:rsidP="00206EB8">
      <w:pPr>
        <w:rPr>
          <w:rFonts w:ascii="Times New Roman" w:hAnsi="Times New Roman" w:cs="Times New Roman"/>
          <w:sz w:val="24"/>
          <w:szCs w:val="24"/>
        </w:rPr>
      </w:pPr>
      <w:r w:rsidRPr="00206EB8">
        <w:rPr>
          <w:rFonts w:ascii="Times New Roman" w:hAnsi="Times New Roman" w:cs="Times New Roman"/>
          <w:sz w:val="24"/>
          <w:szCs w:val="24"/>
        </w:rPr>
        <w:t>Zagreb, _____. _______ 20</w:t>
      </w:r>
      <w:r w:rsidR="0035585F">
        <w:rPr>
          <w:rFonts w:ascii="Times New Roman" w:hAnsi="Times New Roman" w:cs="Times New Roman"/>
          <w:sz w:val="24"/>
          <w:szCs w:val="24"/>
        </w:rPr>
        <w:t>21</w:t>
      </w:r>
      <w:r w:rsidRPr="00206EB8">
        <w:rPr>
          <w:rFonts w:ascii="Times New Roman" w:hAnsi="Times New Roman" w:cs="Times New Roman"/>
          <w:sz w:val="24"/>
          <w:szCs w:val="24"/>
        </w:rPr>
        <w:t>. g</w:t>
      </w:r>
      <w:r w:rsidR="00F838D5" w:rsidRPr="00206EB8">
        <w:rPr>
          <w:rFonts w:ascii="Times New Roman" w:hAnsi="Times New Roman" w:cs="Times New Roman"/>
          <w:sz w:val="24"/>
          <w:szCs w:val="24"/>
        </w:rPr>
        <w:t>odine</w:t>
      </w:r>
    </w:p>
    <w:p w14:paraId="2768F35D" w14:textId="77777777" w:rsidR="00A03F42" w:rsidRDefault="00F838D5" w:rsidP="00206EB8">
      <w:pPr>
        <w:ind w:left="4956"/>
        <w:rPr>
          <w:rFonts w:ascii="Times New Roman" w:hAnsi="Times New Roman" w:cs="Times New Roman"/>
          <w:b/>
          <w:sz w:val="24"/>
          <w:szCs w:val="24"/>
        </w:rPr>
      </w:pPr>
      <w:r w:rsidRPr="00206EB8">
        <w:rPr>
          <w:rFonts w:ascii="Times New Roman" w:hAnsi="Times New Roman" w:cs="Times New Roman"/>
          <w:sz w:val="24"/>
          <w:szCs w:val="24"/>
        </w:rPr>
        <w:t xml:space="preserve">     </w:t>
      </w:r>
      <w:r w:rsidR="004C4427" w:rsidRPr="00206EB8">
        <w:rPr>
          <w:rFonts w:ascii="Times New Roman" w:hAnsi="Times New Roman" w:cs="Times New Roman"/>
          <w:sz w:val="24"/>
          <w:szCs w:val="24"/>
        </w:rPr>
        <w:t xml:space="preserve">  </w:t>
      </w:r>
      <w:r w:rsidRPr="00206EB8">
        <w:rPr>
          <w:rFonts w:ascii="Times New Roman" w:hAnsi="Times New Roman" w:cs="Times New Roman"/>
          <w:sz w:val="24"/>
          <w:szCs w:val="24"/>
        </w:rPr>
        <w:t xml:space="preserve">  </w:t>
      </w:r>
      <w:r w:rsidR="00A03F42" w:rsidRPr="00206EB8">
        <w:rPr>
          <w:rFonts w:ascii="Times New Roman" w:hAnsi="Times New Roman" w:cs="Times New Roman"/>
          <w:b/>
          <w:sz w:val="24"/>
          <w:szCs w:val="24"/>
        </w:rPr>
        <w:t>PREDSJEDNIK VLADE</w:t>
      </w:r>
    </w:p>
    <w:p w14:paraId="004D0085" w14:textId="77777777" w:rsidR="00257B7D" w:rsidRPr="00206EB8" w:rsidRDefault="00257B7D" w:rsidP="00206EB8">
      <w:pPr>
        <w:ind w:left="4956"/>
        <w:rPr>
          <w:rFonts w:ascii="Times New Roman" w:hAnsi="Times New Roman" w:cs="Times New Roman"/>
          <w:sz w:val="24"/>
          <w:szCs w:val="24"/>
        </w:rPr>
      </w:pPr>
    </w:p>
    <w:p w14:paraId="2519979B" w14:textId="77777777" w:rsidR="00D222FB" w:rsidRDefault="00F838D5" w:rsidP="00F200EC">
      <w:pPr>
        <w:jc w:val="center"/>
        <w:rPr>
          <w:rFonts w:ascii="Times New Roman" w:hAnsi="Times New Roman" w:cs="Times New Roman"/>
          <w:b/>
          <w:sz w:val="24"/>
          <w:szCs w:val="24"/>
        </w:rPr>
      </w:pPr>
      <w:r w:rsidRPr="00206EB8">
        <w:rPr>
          <w:rFonts w:ascii="Times New Roman" w:hAnsi="Times New Roman" w:cs="Times New Roman"/>
          <w:b/>
          <w:sz w:val="24"/>
          <w:szCs w:val="24"/>
        </w:rPr>
        <w:t xml:space="preserve">                                                                         </w:t>
      </w:r>
      <w:r w:rsidR="00337022">
        <w:rPr>
          <w:rFonts w:ascii="Times New Roman" w:hAnsi="Times New Roman" w:cs="Times New Roman"/>
          <w:b/>
          <w:sz w:val="24"/>
          <w:szCs w:val="24"/>
        </w:rPr>
        <w:t xml:space="preserve">    </w:t>
      </w:r>
      <w:r w:rsidR="0008375F">
        <w:rPr>
          <w:rFonts w:ascii="Times New Roman" w:hAnsi="Times New Roman" w:cs="Times New Roman"/>
          <w:b/>
          <w:sz w:val="24"/>
          <w:szCs w:val="24"/>
        </w:rPr>
        <w:t xml:space="preserve">mr. sc. </w:t>
      </w:r>
      <w:r w:rsidR="0071255A">
        <w:rPr>
          <w:rFonts w:ascii="Times New Roman" w:hAnsi="Times New Roman" w:cs="Times New Roman"/>
          <w:b/>
          <w:sz w:val="24"/>
          <w:szCs w:val="24"/>
        </w:rPr>
        <w:t>Andrej Plenković</w:t>
      </w:r>
    </w:p>
    <w:p w14:paraId="61D9CC02" w14:textId="77777777" w:rsidR="00313043" w:rsidRDefault="00313043" w:rsidP="00206EB8">
      <w:pPr>
        <w:jc w:val="center"/>
        <w:rPr>
          <w:rFonts w:ascii="Times New Roman" w:hAnsi="Times New Roman" w:cs="Times New Roman"/>
          <w:b/>
          <w:sz w:val="24"/>
          <w:szCs w:val="24"/>
        </w:rPr>
      </w:pPr>
    </w:p>
    <w:p w14:paraId="7B744183" w14:textId="77777777" w:rsidR="00313043" w:rsidRDefault="00313043" w:rsidP="00206EB8">
      <w:pPr>
        <w:jc w:val="center"/>
        <w:rPr>
          <w:rFonts w:ascii="Times New Roman" w:hAnsi="Times New Roman" w:cs="Times New Roman"/>
          <w:b/>
          <w:sz w:val="24"/>
          <w:szCs w:val="24"/>
        </w:rPr>
      </w:pPr>
    </w:p>
    <w:p w14:paraId="36024829" w14:textId="77777777" w:rsidR="00313043" w:rsidRDefault="00313043" w:rsidP="00206EB8">
      <w:pPr>
        <w:jc w:val="center"/>
        <w:rPr>
          <w:rFonts w:ascii="Times New Roman" w:hAnsi="Times New Roman" w:cs="Times New Roman"/>
          <w:b/>
          <w:sz w:val="24"/>
          <w:szCs w:val="24"/>
        </w:rPr>
      </w:pPr>
    </w:p>
    <w:p w14:paraId="10971341" w14:textId="77777777" w:rsidR="00313043" w:rsidRDefault="00313043" w:rsidP="00206EB8">
      <w:pPr>
        <w:jc w:val="center"/>
        <w:rPr>
          <w:rFonts w:ascii="Times New Roman" w:hAnsi="Times New Roman" w:cs="Times New Roman"/>
          <w:b/>
          <w:sz w:val="24"/>
          <w:szCs w:val="24"/>
        </w:rPr>
      </w:pPr>
    </w:p>
    <w:p w14:paraId="0ECA6D99" w14:textId="77777777" w:rsidR="00313043" w:rsidRDefault="00313043" w:rsidP="00206EB8">
      <w:pPr>
        <w:jc w:val="center"/>
        <w:rPr>
          <w:rFonts w:ascii="Times New Roman" w:hAnsi="Times New Roman" w:cs="Times New Roman"/>
          <w:b/>
          <w:sz w:val="24"/>
          <w:szCs w:val="24"/>
        </w:rPr>
      </w:pPr>
    </w:p>
    <w:p w14:paraId="06DB36EA" w14:textId="77777777" w:rsidR="00313043" w:rsidRDefault="00313043" w:rsidP="00206EB8">
      <w:pPr>
        <w:jc w:val="center"/>
        <w:rPr>
          <w:rFonts w:ascii="Times New Roman" w:hAnsi="Times New Roman" w:cs="Times New Roman"/>
          <w:b/>
          <w:sz w:val="24"/>
          <w:szCs w:val="24"/>
        </w:rPr>
      </w:pPr>
    </w:p>
    <w:p w14:paraId="22D6688E" w14:textId="77777777" w:rsidR="00313043" w:rsidRDefault="00313043" w:rsidP="00206EB8">
      <w:pPr>
        <w:jc w:val="center"/>
        <w:rPr>
          <w:rFonts w:ascii="Times New Roman" w:hAnsi="Times New Roman" w:cs="Times New Roman"/>
          <w:b/>
          <w:sz w:val="24"/>
          <w:szCs w:val="24"/>
        </w:rPr>
      </w:pPr>
    </w:p>
    <w:p w14:paraId="1675D63F" w14:textId="77777777" w:rsidR="00313043" w:rsidRDefault="00313043" w:rsidP="00206EB8">
      <w:pPr>
        <w:jc w:val="center"/>
        <w:rPr>
          <w:rFonts w:ascii="Times New Roman" w:hAnsi="Times New Roman" w:cs="Times New Roman"/>
          <w:b/>
          <w:sz w:val="24"/>
          <w:szCs w:val="24"/>
        </w:rPr>
      </w:pPr>
    </w:p>
    <w:p w14:paraId="41A8ED61" w14:textId="77777777" w:rsidR="00FA7457" w:rsidRDefault="00FA7457" w:rsidP="00206EB8">
      <w:pPr>
        <w:jc w:val="center"/>
        <w:rPr>
          <w:rFonts w:ascii="Times New Roman" w:hAnsi="Times New Roman" w:cs="Times New Roman"/>
          <w:b/>
          <w:sz w:val="24"/>
          <w:szCs w:val="24"/>
        </w:rPr>
      </w:pPr>
    </w:p>
    <w:p w14:paraId="08A76873" w14:textId="77777777" w:rsidR="00D632F4" w:rsidRDefault="00D632F4" w:rsidP="00D25280">
      <w:pPr>
        <w:rPr>
          <w:rFonts w:ascii="Times New Roman" w:hAnsi="Times New Roman" w:cs="Times New Roman"/>
          <w:b/>
          <w:sz w:val="24"/>
          <w:szCs w:val="24"/>
        </w:rPr>
      </w:pPr>
    </w:p>
    <w:p w14:paraId="195EBED3" w14:textId="5D4BCC9D" w:rsidR="00D25280" w:rsidRDefault="00D25280" w:rsidP="00D25280">
      <w:pPr>
        <w:rPr>
          <w:rFonts w:ascii="Times New Roman" w:hAnsi="Times New Roman" w:cs="Times New Roman"/>
          <w:b/>
          <w:sz w:val="24"/>
          <w:szCs w:val="24"/>
        </w:rPr>
      </w:pPr>
    </w:p>
    <w:p w14:paraId="62CB5D39" w14:textId="58859853" w:rsidR="00313043" w:rsidRDefault="00313043" w:rsidP="00206EB8">
      <w:pPr>
        <w:jc w:val="center"/>
        <w:rPr>
          <w:rFonts w:ascii="Times New Roman" w:hAnsi="Times New Roman" w:cs="Times New Roman"/>
          <w:b/>
          <w:sz w:val="24"/>
          <w:szCs w:val="24"/>
        </w:rPr>
      </w:pPr>
    </w:p>
    <w:p w14:paraId="2EC432DE" w14:textId="77777777" w:rsidR="005875F2" w:rsidRPr="00206EB8" w:rsidRDefault="005875F2" w:rsidP="00206EB8">
      <w:pPr>
        <w:jc w:val="center"/>
        <w:rPr>
          <w:rFonts w:ascii="Times New Roman" w:hAnsi="Times New Roman" w:cs="Times New Roman"/>
          <w:b/>
          <w:sz w:val="24"/>
          <w:szCs w:val="24"/>
        </w:rPr>
      </w:pPr>
      <w:r w:rsidRPr="00206EB8">
        <w:rPr>
          <w:rFonts w:ascii="Times New Roman" w:hAnsi="Times New Roman" w:cs="Times New Roman"/>
          <w:b/>
          <w:sz w:val="24"/>
          <w:szCs w:val="24"/>
        </w:rPr>
        <w:t>OBRAZLOŽENJE</w:t>
      </w:r>
    </w:p>
    <w:p w14:paraId="37E03C5A" w14:textId="77777777" w:rsidR="00CD441E" w:rsidRDefault="00CD441E" w:rsidP="00CD441E">
      <w:pPr>
        <w:pStyle w:val="Default"/>
        <w:ind w:right="4"/>
        <w:jc w:val="both"/>
        <w:rPr>
          <w:color w:val="auto"/>
        </w:rPr>
      </w:pPr>
    </w:p>
    <w:p w14:paraId="30780A09" w14:textId="77777777" w:rsidR="00CD441E" w:rsidRDefault="00CD441E" w:rsidP="00CD441E">
      <w:pPr>
        <w:pStyle w:val="Default"/>
        <w:ind w:right="4"/>
        <w:jc w:val="both"/>
        <w:rPr>
          <w:color w:val="auto"/>
        </w:rPr>
      </w:pPr>
      <w:r>
        <w:rPr>
          <w:color w:val="auto"/>
        </w:rPr>
        <w:t xml:space="preserve">U okviru </w:t>
      </w:r>
      <w:r w:rsidRPr="00692141">
        <w:rPr>
          <w:color w:val="auto"/>
        </w:rPr>
        <w:t>Operativnog programa „Konkurentnost i kohezija 2014.-2020.“, Prioritetne osi 5 Klimatske promjene i upravljanje rizicima, Investicijskog prioriteta 5b Promicanje ulaganja koja se odnose na posebne rizike, osiguranje otpornosti na katastrofe i razvoj sustava za upravljanje katastrofama, Specifičnog cilja 5b1</w:t>
      </w:r>
      <w:r>
        <w:rPr>
          <w:color w:val="auto"/>
        </w:rPr>
        <w:t xml:space="preserve"> (SC5b1)</w:t>
      </w:r>
      <w:r w:rsidRPr="00692141">
        <w:rPr>
          <w:color w:val="auto"/>
        </w:rPr>
        <w:t xml:space="preserve"> Jačanje sus</w:t>
      </w:r>
      <w:r>
        <w:rPr>
          <w:color w:val="auto"/>
        </w:rPr>
        <w:t xml:space="preserve">tava upravljanja katastrofama na raspolaganju </w:t>
      </w:r>
      <w:r w:rsidRPr="000912A0">
        <w:rPr>
          <w:color w:val="auto"/>
        </w:rPr>
        <w:t>je 1</w:t>
      </w:r>
      <w:r>
        <w:rPr>
          <w:color w:val="auto"/>
        </w:rPr>
        <w:t>.358.389.655,60 kuna EU</w:t>
      </w:r>
      <w:r w:rsidRPr="000912A0">
        <w:rPr>
          <w:color w:val="auto"/>
        </w:rPr>
        <w:t xml:space="preserve"> sredstava</w:t>
      </w:r>
      <w:r>
        <w:rPr>
          <w:color w:val="auto"/>
        </w:rPr>
        <w:t xml:space="preserve"> (178.735.481,00 eura)</w:t>
      </w:r>
      <w:r w:rsidRPr="000912A0">
        <w:rPr>
          <w:color w:val="auto"/>
        </w:rPr>
        <w:t xml:space="preserve"> za projekte razvoja sustava upravljanja katastrofama.</w:t>
      </w:r>
    </w:p>
    <w:p w14:paraId="0825BDBC" w14:textId="77777777" w:rsidR="00CD441E" w:rsidRDefault="00CD441E" w:rsidP="00CD441E">
      <w:pPr>
        <w:pStyle w:val="Default"/>
        <w:ind w:right="4"/>
        <w:jc w:val="both"/>
        <w:rPr>
          <w:color w:val="auto"/>
        </w:rPr>
      </w:pPr>
      <w:r w:rsidRPr="000912A0">
        <w:rPr>
          <w:color w:val="auto"/>
        </w:rPr>
        <w:t>Do sada je odobreno 12 projekata ukupn</w:t>
      </w:r>
      <w:r>
        <w:rPr>
          <w:color w:val="auto"/>
        </w:rPr>
        <w:t>e vrijednosti 1.635.294.291,11 kuna (215.170.301,46 eura)</w:t>
      </w:r>
      <w:r w:rsidRPr="000912A0">
        <w:rPr>
          <w:color w:val="auto"/>
        </w:rPr>
        <w:t xml:space="preserve"> od čega EU sre</w:t>
      </w:r>
      <w:r>
        <w:rPr>
          <w:color w:val="auto"/>
        </w:rPr>
        <w:t>dstva iznose 1.390.000.147,00  kuna (182.894.756,23 eura)</w:t>
      </w:r>
      <w:r w:rsidRPr="000912A0">
        <w:rPr>
          <w:color w:val="auto"/>
        </w:rPr>
        <w:t xml:space="preserve"> što iznosi 102,33% ukupno dostupne alokacije.</w:t>
      </w:r>
    </w:p>
    <w:p w14:paraId="2AEC8D32" w14:textId="77777777" w:rsidR="00CD441E" w:rsidRDefault="00CD441E" w:rsidP="00CD441E">
      <w:pPr>
        <w:pStyle w:val="Default"/>
        <w:ind w:right="4"/>
        <w:jc w:val="both"/>
        <w:rPr>
          <w:color w:val="auto"/>
        </w:rPr>
      </w:pPr>
      <w:r>
        <w:rPr>
          <w:color w:val="auto"/>
        </w:rPr>
        <w:t xml:space="preserve">Odobrenjem financiranja predmetnog projekta, odnosno povećanjem raspoloživih sredstava unutar Specifičnog cilja 5b1 za dodatnih </w:t>
      </w:r>
      <w:r w:rsidRPr="008F1078">
        <w:rPr>
          <w:color w:val="auto"/>
        </w:rPr>
        <w:t>458.764.254,25 kuna</w:t>
      </w:r>
      <w:r>
        <w:rPr>
          <w:color w:val="auto"/>
        </w:rPr>
        <w:t xml:space="preserve">, iskoristilo bi se 136,46% dostupne alokacije. </w:t>
      </w:r>
    </w:p>
    <w:p w14:paraId="4FF17DF8" w14:textId="77777777" w:rsidR="00CD441E" w:rsidRDefault="00CD441E" w:rsidP="00CD441E">
      <w:pPr>
        <w:pStyle w:val="Default"/>
        <w:ind w:right="4"/>
        <w:jc w:val="both"/>
        <w:rPr>
          <w:color w:val="auto"/>
        </w:rPr>
      </w:pPr>
      <w:r>
        <w:rPr>
          <w:color w:val="auto"/>
        </w:rPr>
        <w:t xml:space="preserve">Do 05. studenog 2021. je, unutar SC5b1, ukupno isplaćeno </w:t>
      </w:r>
      <w:r w:rsidRPr="00761B63">
        <w:rPr>
          <w:color w:val="auto"/>
        </w:rPr>
        <w:t>506</w:t>
      </w:r>
      <w:r>
        <w:rPr>
          <w:color w:val="auto"/>
        </w:rPr>
        <w:t>.</w:t>
      </w:r>
      <w:r w:rsidRPr="00761B63">
        <w:rPr>
          <w:color w:val="auto"/>
        </w:rPr>
        <w:t>879</w:t>
      </w:r>
      <w:r>
        <w:rPr>
          <w:color w:val="auto"/>
        </w:rPr>
        <w:t>.</w:t>
      </w:r>
      <w:r w:rsidRPr="00761B63">
        <w:rPr>
          <w:color w:val="auto"/>
        </w:rPr>
        <w:t>378,55</w:t>
      </w:r>
      <w:r>
        <w:rPr>
          <w:color w:val="auto"/>
        </w:rPr>
        <w:t xml:space="preserve"> kuna bespovratnih sredstava (66.694.655,07 eura) što iznosi 37,31% ukupno dostupne alokacije. Obzirom na usporenu dinamiku povlačenja bespovratnih sredstava unutar ovog cilja, te procjenu da odobreni projekti neće povući sva dodijeljena sredstva, odobrenjem predmetnog projekta značajno bi se ubrzalo povlačenje sredstava i osiguralo bi se 100%-tno iskorištenje dostupne alokacije. </w:t>
      </w:r>
    </w:p>
    <w:p w14:paraId="7E7A85E1" w14:textId="77777777" w:rsidR="0052757C" w:rsidRPr="00206EB8" w:rsidRDefault="0052757C" w:rsidP="00A86D42">
      <w:pPr>
        <w:pStyle w:val="Default"/>
        <w:ind w:right="4"/>
        <w:jc w:val="both"/>
        <w:rPr>
          <w:b/>
          <w:color w:val="auto"/>
        </w:rPr>
      </w:pPr>
    </w:p>
    <w:p w14:paraId="3D6F136E" w14:textId="77777777" w:rsidR="00CD441E" w:rsidRDefault="00CD441E" w:rsidP="00ED2BC2">
      <w:pPr>
        <w:pStyle w:val="Default"/>
        <w:ind w:right="4"/>
        <w:jc w:val="both"/>
        <w:rPr>
          <w:color w:val="auto"/>
        </w:rPr>
      </w:pPr>
      <w:r w:rsidRPr="00CD441E">
        <w:rPr>
          <w:color w:val="auto"/>
        </w:rPr>
        <w:t xml:space="preserve">Predmetni projekt proglašen je strateškim investicijskim projektom temeljem Zakona o strateškim investicijskim projektima Republike Hrvatske (Narodne novine, br. 29/18, 114/18).  Kako bi se  ubrzala priprema i početak provedbe Projekta unutar hrvatskog zakonodavstva,14. prosinca 2018. donesen je Zakon o projektu zaštite od poplava u slivu rijeke Kupe (Narodne novine, broj 118/18) koji je stupio na snagu 4. </w:t>
      </w:r>
      <w:r w:rsidRPr="00CD441E">
        <w:rPr>
          <w:color w:val="auto"/>
        </w:rPr>
        <w:lastRenderedPageBreak/>
        <w:t>siječnja 2019. Ovim Zakonom se uređuju posebna pravila po kojima se provodi projekt zaštite od poplava u slivu rijeke Kupe, a osobito se određuje projekt i njegov obuhvat, primjena posebnih propisa, interes Republike Hrvatske, etapno i fazno građenje, uvjeti parcelacije građevinskog zemljišta, potvrda parcelacijskog elaborata, pretpostavke za izvlaštenje nekretnina, osiguranje dokaza o stanju i vrijednosti nekretnine koje prethodi postupku izvlaštenja, prijedlog za izvlaštenje i građenje bez građevinske dozvole, radi pravodobne prevencije i smanjenja povećanih i učestalih rizika od poplava.</w:t>
      </w:r>
    </w:p>
    <w:p w14:paraId="69494531" w14:textId="77777777" w:rsidR="00CD441E" w:rsidRDefault="00CD441E" w:rsidP="00ED2BC2">
      <w:pPr>
        <w:pStyle w:val="Default"/>
        <w:ind w:right="4"/>
        <w:jc w:val="both"/>
        <w:rPr>
          <w:color w:val="auto"/>
        </w:rPr>
      </w:pPr>
    </w:p>
    <w:p w14:paraId="3AF047A9" w14:textId="77777777" w:rsidR="00CB78F5" w:rsidRDefault="00CD441E" w:rsidP="00ED2BC2">
      <w:pPr>
        <w:pStyle w:val="Default"/>
        <w:ind w:right="4"/>
        <w:jc w:val="both"/>
        <w:rPr>
          <w:color w:val="auto"/>
        </w:rPr>
      </w:pPr>
      <w:r>
        <w:rPr>
          <w:color w:val="auto"/>
        </w:rPr>
        <w:t>Nastavno na izneseno,</w:t>
      </w:r>
      <w:r w:rsidR="00CB78F5" w:rsidRPr="00CB78F5">
        <w:rPr>
          <w:color w:val="auto"/>
        </w:rPr>
        <w:t xml:space="preserve"> Ministarstva regionalnog</w:t>
      </w:r>
      <w:r w:rsidR="00C95ACA">
        <w:rPr>
          <w:color w:val="auto"/>
        </w:rPr>
        <w:t>a</w:t>
      </w:r>
      <w:r w:rsidR="00CB78F5" w:rsidRPr="00CB78F5">
        <w:rPr>
          <w:color w:val="auto"/>
        </w:rPr>
        <w:t xml:space="preserve"> razvoja i fondova </w:t>
      </w:r>
      <w:r>
        <w:rPr>
          <w:color w:val="auto"/>
        </w:rPr>
        <w:t>Europske unije, kao Upravljačko tijelo</w:t>
      </w:r>
      <w:r w:rsidR="00CB78F5" w:rsidRPr="00CB78F5">
        <w:rPr>
          <w:color w:val="auto"/>
        </w:rPr>
        <w:t>,</w:t>
      </w:r>
      <w:r>
        <w:rPr>
          <w:color w:val="auto"/>
        </w:rPr>
        <w:t xml:space="preserve"> dopisom</w:t>
      </w:r>
      <w:r w:rsidR="00CB78F5" w:rsidRPr="00CB78F5">
        <w:rPr>
          <w:color w:val="auto"/>
        </w:rPr>
        <w:t xml:space="preserve"> od 11. listopada 2021. KLASA: 910-04/15-01/13, URBROJ: 538-05-6-1-2/340-21-66 kao preduvjet za sve izmjene poziva i projek</w:t>
      </w:r>
      <w:r w:rsidR="00A4707C">
        <w:rPr>
          <w:color w:val="auto"/>
        </w:rPr>
        <w:t>a</w:t>
      </w:r>
      <w:r w:rsidR="00CB78F5" w:rsidRPr="00CB78F5">
        <w:rPr>
          <w:color w:val="auto"/>
        </w:rPr>
        <w:t>ta, pokretanje novih poziva ili ugovaranje projekata kojima se prelazi raspoloživa alokacija bespovratnih sredstava</w:t>
      </w:r>
      <w:r>
        <w:rPr>
          <w:color w:val="auto"/>
        </w:rPr>
        <w:t xml:space="preserve"> predložilo je</w:t>
      </w:r>
      <w:r w:rsidR="00CB78F5" w:rsidRPr="00CB78F5">
        <w:rPr>
          <w:color w:val="auto"/>
        </w:rPr>
        <w:t xml:space="preserve"> </w:t>
      </w:r>
      <w:r>
        <w:rPr>
          <w:color w:val="auto"/>
        </w:rPr>
        <w:t>donošenje Odluke</w:t>
      </w:r>
      <w:r w:rsidR="00CB78F5" w:rsidRPr="00CB78F5">
        <w:rPr>
          <w:color w:val="auto"/>
        </w:rPr>
        <w:t xml:space="preserve"> Vlade Republike Hrvatske. </w:t>
      </w:r>
    </w:p>
    <w:p w14:paraId="2EF9F696" w14:textId="77777777" w:rsidR="00CB78F5" w:rsidRDefault="00CB78F5" w:rsidP="00ED2BC2">
      <w:pPr>
        <w:pStyle w:val="Default"/>
        <w:ind w:right="4"/>
        <w:jc w:val="both"/>
        <w:rPr>
          <w:color w:val="auto"/>
        </w:rPr>
      </w:pPr>
    </w:p>
    <w:p w14:paraId="4675AA50" w14:textId="77777777" w:rsidR="00CB78F5" w:rsidRPr="0083105D" w:rsidRDefault="00CB78F5" w:rsidP="00ED2BC2">
      <w:pPr>
        <w:pStyle w:val="Default"/>
        <w:ind w:right="4"/>
        <w:jc w:val="both"/>
        <w:rPr>
          <w:color w:val="auto"/>
        </w:rPr>
      </w:pPr>
      <w:r>
        <w:rPr>
          <w:color w:val="auto"/>
        </w:rPr>
        <w:t>Ov</w:t>
      </w:r>
      <w:r w:rsidR="00A4707C">
        <w:rPr>
          <w:color w:val="auto"/>
        </w:rPr>
        <w:t>i</w:t>
      </w:r>
      <w:r>
        <w:rPr>
          <w:color w:val="auto"/>
        </w:rPr>
        <w:t xml:space="preserve">m </w:t>
      </w:r>
      <w:r w:rsidR="00A4707C">
        <w:rPr>
          <w:color w:val="auto"/>
        </w:rPr>
        <w:t>Zaključkom</w:t>
      </w:r>
      <w:r>
        <w:rPr>
          <w:color w:val="auto"/>
        </w:rPr>
        <w:t xml:space="preserve">, Vlada Republike </w:t>
      </w:r>
      <w:r w:rsidRPr="0083105D">
        <w:rPr>
          <w:color w:val="auto"/>
        </w:rPr>
        <w:t>Hrvatske omogućuje, preko raspoložive alokacije za Specifični cilj 5b1</w:t>
      </w:r>
      <w:r w:rsidRPr="0083105D">
        <w:t xml:space="preserve"> </w:t>
      </w:r>
      <w:r w:rsidRPr="0083105D">
        <w:rPr>
          <w:color w:val="auto"/>
        </w:rPr>
        <w:t xml:space="preserve">Jačanje sustava upravljanja katastrofama, financiranje projekta </w:t>
      </w:r>
      <w:r w:rsidRPr="0063785F">
        <w:rPr>
          <w:color w:val="auto"/>
        </w:rPr>
        <w:t>„Sustav zaštite od poplava karlovačko - sisačkog područja, 1. faza - karlovačko područje“</w:t>
      </w:r>
      <w:r w:rsidRPr="0083105D">
        <w:rPr>
          <w:color w:val="auto"/>
        </w:rPr>
        <w:t xml:space="preserve"> bespovratnim sredstvima iz </w:t>
      </w:r>
      <w:r w:rsidR="00F200EC" w:rsidRPr="0083105D">
        <w:rPr>
          <w:color w:val="auto"/>
        </w:rPr>
        <w:t>Europskog</w:t>
      </w:r>
      <w:r w:rsidR="0071255A" w:rsidRPr="0083105D">
        <w:rPr>
          <w:color w:val="auto"/>
        </w:rPr>
        <w:t xml:space="preserve"> </w:t>
      </w:r>
      <w:r w:rsidRPr="0083105D">
        <w:rPr>
          <w:color w:val="auto"/>
        </w:rPr>
        <w:t>fonda</w:t>
      </w:r>
      <w:r w:rsidR="00F200EC" w:rsidRPr="0083105D">
        <w:rPr>
          <w:color w:val="auto"/>
        </w:rPr>
        <w:t xml:space="preserve"> za regionalni razvoj. </w:t>
      </w:r>
    </w:p>
    <w:p w14:paraId="2B13A664" w14:textId="77777777" w:rsidR="00C57A80" w:rsidRDefault="00C57A80" w:rsidP="00ED2BC2">
      <w:pPr>
        <w:pStyle w:val="Default"/>
        <w:ind w:right="4"/>
        <w:jc w:val="both"/>
        <w:rPr>
          <w:color w:val="auto"/>
        </w:rPr>
      </w:pPr>
    </w:p>
    <w:p w14:paraId="2BE31050" w14:textId="77777777" w:rsidR="00ED31D6" w:rsidRDefault="000912A0" w:rsidP="000912A0">
      <w:pPr>
        <w:pStyle w:val="Default"/>
        <w:ind w:right="4"/>
        <w:jc w:val="both"/>
        <w:rPr>
          <w:color w:val="auto"/>
        </w:rPr>
      </w:pPr>
      <w:r>
        <w:rPr>
          <w:color w:val="auto"/>
        </w:rPr>
        <w:t>Predmetni projekt je</w:t>
      </w:r>
      <w:r w:rsidR="00A911DB">
        <w:rPr>
          <w:color w:val="auto"/>
        </w:rPr>
        <w:t xml:space="preserve"> </w:t>
      </w:r>
      <w:r>
        <w:rPr>
          <w:color w:val="auto"/>
        </w:rPr>
        <w:t xml:space="preserve">financijska faza velikog projekta </w:t>
      </w:r>
      <w:r w:rsidRPr="00692141">
        <w:rPr>
          <w:color w:val="auto"/>
        </w:rPr>
        <w:t>„Sustav zaštite od poplava karlovačko - sisačkog područja“</w:t>
      </w:r>
      <w:r>
        <w:rPr>
          <w:color w:val="auto"/>
        </w:rPr>
        <w:t xml:space="preserve"> ukupne procijenjene </w:t>
      </w:r>
      <w:r w:rsidRPr="00F55A13">
        <w:rPr>
          <w:color w:val="auto"/>
        </w:rPr>
        <w:t>vrijednosti 1.683.372.750,00 kuna (221.496.414,47 eura) od čega bespovratna sredstva iznose 1.421.901.933,57 kuna (187.092.359,68 eura).</w:t>
      </w:r>
      <w:r w:rsidRPr="00273CF5">
        <w:rPr>
          <w:color w:val="auto"/>
        </w:rPr>
        <w:t xml:space="preserve"> </w:t>
      </w:r>
      <w:r w:rsidR="00946813">
        <w:rPr>
          <w:color w:val="auto"/>
        </w:rPr>
        <w:t>P</w:t>
      </w:r>
      <w:r w:rsidR="00946813" w:rsidRPr="00946813">
        <w:rPr>
          <w:color w:val="auto"/>
        </w:rPr>
        <w:t>rojektom je predviđena rekonstrukcija postojećih i izgradnja novih regulacijsko – distribucijskih objekata (Ustava Šišljavić, ustava Brodarci i dvije ustave na prokopu Kupa-Korana) te dogradnja</w:t>
      </w:r>
      <w:r w:rsidR="00946813">
        <w:rPr>
          <w:color w:val="auto"/>
        </w:rPr>
        <w:t>/rekonstrukcija 131,8 km dionica nasipa</w:t>
      </w:r>
      <w:r w:rsidR="00946813" w:rsidRPr="00946813">
        <w:rPr>
          <w:color w:val="auto"/>
        </w:rPr>
        <w:t>.</w:t>
      </w:r>
      <w:r w:rsidR="00946813" w:rsidRPr="00946813">
        <w:t xml:space="preserve"> </w:t>
      </w:r>
      <w:r w:rsidR="00946813" w:rsidRPr="00946813">
        <w:rPr>
          <w:color w:val="auto"/>
        </w:rPr>
        <w:t>Projekt je pripremljen kao cjelina, no temeljem spremnosti mjera za provedbu odlučeno je kako će se projekt odobriti u dvije faze odnosno, projekt se planira provoditi kroz dva programska razdoblja.</w:t>
      </w:r>
    </w:p>
    <w:p w14:paraId="40F59991" w14:textId="77777777" w:rsidR="00946813" w:rsidRDefault="00946813" w:rsidP="000912A0">
      <w:pPr>
        <w:pStyle w:val="Default"/>
        <w:ind w:right="4"/>
        <w:jc w:val="both"/>
        <w:rPr>
          <w:color w:val="auto"/>
        </w:rPr>
      </w:pPr>
      <w:r w:rsidRPr="00946813">
        <w:rPr>
          <w:color w:val="auto"/>
        </w:rPr>
        <w:t xml:space="preserve">1. faza – karlovački dio ukupne procijenjene vrijednosti 550.269.597,87 kuna (72.403.894,46 eura) od čega bespovratna sredstva iznose </w:t>
      </w:r>
      <w:r w:rsidR="00F90E8C">
        <w:rPr>
          <w:color w:val="auto"/>
        </w:rPr>
        <w:t xml:space="preserve">458.764.254,25 </w:t>
      </w:r>
      <w:r w:rsidRPr="00946813">
        <w:rPr>
          <w:color w:val="auto"/>
        </w:rPr>
        <w:t>kuna (</w:t>
      </w:r>
      <w:r w:rsidR="00313043">
        <w:t>60.363.717,67</w:t>
      </w:r>
      <w:r w:rsidR="00313043" w:rsidRPr="002A3775">
        <w:t xml:space="preserve"> </w:t>
      </w:r>
      <w:r w:rsidRPr="00946813">
        <w:rPr>
          <w:color w:val="auto"/>
        </w:rPr>
        <w:t>eura) planira se financirati iz Operativnog programa „Konkurentnost i kohezija 2014 – 2020“ (OPKK 2014 – 2020).</w:t>
      </w:r>
    </w:p>
    <w:p w14:paraId="2911149D" w14:textId="77777777" w:rsidR="00946813" w:rsidRDefault="000020B2" w:rsidP="00ED31D6">
      <w:pPr>
        <w:pStyle w:val="Default"/>
        <w:ind w:right="4"/>
        <w:jc w:val="both"/>
        <w:rPr>
          <w:color w:val="auto"/>
        </w:rPr>
      </w:pPr>
      <w:r>
        <w:rPr>
          <w:color w:val="auto"/>
        </w:rPr>
        <w:t>2. faza –</w:t>
      </w:r>
      <w:r w:rsidR="00E82514">
        <w:rPr>
          <w:color w:val="auto"/>
        </w:rPr>
        <w:t xml:space="preserve"> karlovački i</w:t>
      </w:r>
      <w:r>
        <w:rPr>
          <w:color w:val="auto"/>
        </w:rPr>
        <w:t xml:space="preserve"> sisački dio ukupne procijenjene vrijednosti 1.133.103.</w:t>
      </w:r>
      <w:r w:rsidRPr="00A05EBD">
        <w:rPr>
          <w:color w:val="auto"/>
        </w:rPr>
        <w:t>152,1</w:t>
      </w:r>
      <w:r w:rsidR="00A05EBD" w:rsidRPr="00A05EBD">
        <w:rPr>
          <w:color w:val="auto"/>
        </w:rPr>
        <w:t>3</w:t>
      </w:r>
      <w:r>
        <w:rPr>
          <w:color w:val="auto"/>
        </w:rPr>
        <w:t xml:space="preserve"> kuna (149.092.520,02 eura) od čega bespovratna sredstva iznose 963.137.679,32 kuna (126.728.642,02 eura) planira se financirati iz novog programskog razdoblja 2021 – 2027.</w:t>
      </w:r>
      <w:r w:rsidR="00ED31D6" w:rsidRPr="00ED31D6">
        <w:rPr>
          <w:color w:val="auto"/>
        </w:rPr>
        <w:t xml:space="preserve"> </w:t>
      </w:r>
    </w:p>
    <w:p w14:paraId="0F5082B6" w14:textId="77777777" w:rsidR="000912A0" w:rsidRDefault="00ED31D6" w:rsidP="000912A0">
      <w:pPr>
        <w:pStyle w:val="Default"/>
        <w:ind w:right="4"/>
        <w:jc w:val="both"/>
        <w:rPr>
          <w:color w:val="auto"/>
        </w:rPr>
      </w:pPr>
      <w:r>
        <w:rPr>
          <w:color w:val="auto"/>
        </w:rPr>
        <w:t xml:space="preserve">Obzirom na važnost </w:t>
      </w:r>
      <w:r w:rsidR="00A05EBD">
        <w:rPr>
          <w:color w:val="auto"/>
        </w:rPr>
        <w:t>P</w:t>
      </w:r>
      <w:r>
        <w:rPr>
          <w:color w:val="auto"/>
        </w:rPr>
        <w:t>rojekta</w:t>
      </w:r>
      <w:r w:rsidR="00A05EBD">
        <w:rPr>
          <w:color w:val="auto"/>
        </w:rPr>
        <w:t xml:space="preserve"> </w:t>
      </w:r>
      <w:r w:rsidR="00A05EBD" w:rsidRPr="00A05EBD">
        <w:rPr>
          <w:color w:val="auto"/>
        </w:rPr>
        <w:t>koji za cilj ima smanjivanje štetnih posljedica poplava za sigurnost i zdravlje ljudi, okoliš, kulturnu baštinu i gospodarsku aktivnost</w:t>
      </w:r>
      <w:r>
        <w:rPr>
          <w:color w:val="auto"/>
        </w:rPr>
        <w:t xml:space="preserve">, radovi na pojedinim mjerama </w:t>
      </w:r>
      <w:r w:rsidR="00A05EBD">
        <w:rPr>
          <w:color w:val="auto"/>
        </w:rPr>
        <w:t xml:space="preserve">Projekta </w:t>
      </w:r>
      <w:r>
        <w:rPr>
          <w:color w:val="auto"/>
        </w:rPr>
        <w:t>su</w:t>
      </w:r>
      <w:r w:rsidR="00F200EC">
        <w:rPr>
          <w:color w:val="auto"/>
        </w:rPr>
        <w:t xml:space="preserve"> </w:t>
      </w:r>
      <w:r w:rsidR="00A05EBD">
        <w:rPr>
          <w:color w:val="auto"/>
        </w:rPr>
        <w:t>započeli</w:t>
      </w:r>
      <w:r w:rsidR="00F200EC">
        <w:rPr>
          <w:color w:val="auto"/>
        </w:rPr>
        <w:t>. Iznos retroaktivnog potraživanja koji bi se financirao iz OPKK 2014 - 2020 u</w:t>
      </w:r>
      <w:r w:rsidR="00D706F3">
        <w:rPr>
          <w:color w:val="auto"/>
        </w:rPr>
        <w:t xml:space="preserve"> ovom trenutku iznosi preko 111,65</w:t>
      </w:r>
      <w:r w:rsidR="00F200EC">
        <w:rPr>
          <w:color w:val="auto"/>
        </w:rPr>
        <w:t xml:space="preserve"> milijuna kuna</w:t>
      </w:r>
      <w:r w:rsidR="00A05EBD">
        <w:rPr>
          <w:color w:val="auto"/>
        </w:rPr>
        <w:t>.</w:t>
      </w:r>
    </w:p>
    <w:p w14:paraId="1EB33206" w14:textId="77777777" w:rsidR="00E82514" w:rsidRDefault="00E82514" w:rsidP="000912A0">
      <w:pPr>
        <w:pStyle w:val="Default"/>
        <w:ind w:right="4"/>
        <w:jc w:val="both"/>
        <w:rPr>
          <w:color w:val="auto"/>
        </w:rPr>
      </w:pPr>
    </w:p>
    <w:p w14:paraId="5B92C29B" w14:textId="77777777" w:rsidR="00E82514" w:rsidRDefault="00E82514" w:rsidP="000912A0">
      <w:pPr>
        <w:pStyle w:val="Default"/>
        <w:ind w:right="4"/>
        <w:jc w:val="both"/>
        <w:rPr>
          <w:color w:val="auto"/>
        </w:rPr>
      </w:pPr>
      <w:r>
        <w:rPr>
          <w:color w:val="auto"/>
        </w:rPr>
        <w:lastRenderedPageBreak/>
        <w:t>U konačnici, nakon provedbe projekta, predviđena raspodjela ulaganja po pojedinom području sukladno važećem cjelovitom projektnom prijedlogu (aplikacijskom obrascu za veliki projekt) bi trebala iznositi 1.071.144.796,65 kuna (</w:t>
      </w:r>
      <w:r w:rsidRPr="00E82514">
        <w:rPr>
          <w:color w:val="auto"/>
        </w:rPr>
        <w:t>140.940.104,82</w:t>
      </w:r>
      <w:r>
        <w:rPr>
          <w:color w:val="auto"/>
        </w:rPr>
        <w:t xml:space="preserve"> eura) ukupne procijenjene vrijednosti za karlovačko područje te 612.227.953,35 kuna (</w:t>
      </w:r>
      <w:r w:rsidRPr="00E82514">
        <w:rPr>
          <w:color w:val="auto"/>
        </w:rPr>
        <w:t>80.556.309,65</w:t>
      </w:r>
      <w:r>
        <w:rPr>
          <w:color w:val="auto"/>
        </w:rPr>
        <w:t xml:space="preserve"> eura) ukupne procijenjene vrijednosti za sisačko područje.</w:t>
      </w:r>
    </w:p>
    <w:p w14:paraId="28409784" w14:textId="77777777" w:rsidR="000912A0" w:rsidRDefault="000912A0" w:rsidP="000912A0">
      <w:pPr>
        <w:pStyle w:val="Default"/>
        <w:ind w:right="4"/>
        <w:jc w:val="both"/>
        <w:rPr>
          <w:color w:val="auto"/>
        </w:rPr>
      </w:pPr>
    </w:p>
    <w:p w14:paraId="5101694F" w14:textId="77777777" w:rsidR="00273CF5" w:rsidRDefault="00273CF5" w:rsidP="00ED2BC2">
      <w:pPr>
        <w:pStyle w:val="Default"/>
        <w:ind w:right="4"/>
        <w:jc w:val="both"/>
        <w:rPr>
          <w:color w:val="auto"/>
        </w:rPr>
      </w:pPr>
      <w:r w:rsidRPr="00F55A13">
        <w:rPr>
          <w:color w:val="auto"/>
        </w:rPr>
        <w:t>Odobrenjem projekta „Sustav zaštite od poplava karlovačko - sisačkog područja, 1. faza - karlovačko područje“ koristi od predviđenih mjera kroz smanjenje poplavnih šteta na stambenim i gospodarskim objektima te na samoj infrastrukturi imati će 7 616 stanovnika (do 2023. godine). Odobrenjem projekta „Sustav zaštite od poplava karlovačko - sisačkog područja, 2. faza - sisačko područje“, koja se planira kroz novo programsko razdoblje,</w:t>
      </w:r>
      <w:r w:rsidR="006D104C" w:rsidRPr="006D104C">
        <w:rPr>
          <w:color w:val="auto"/>
        </w:rPr>
        <w:t xml:space="preserve"> </w:t>
      </w:r>
      <w:r w:rsidR="006D104C" w:rsidRPr="00F55A13">
        <w:rPr>
          <w:color w:val="auto"/>
        </w:rPr>
        <w:t>koristi od predviđenih mjera</w:t>
      </w:r>
      <w:r w:rsidRPr="00F55A13">
        <w:rPr>
          <w:color w:val="auto"/>
        </w:rPr>
        <w:t xml:space="preserve"> imati će </w:t>
      </w:r>
      <w:r w:rsidR="00AE6CF3">
        <w:rPr>
          <w:color w:val="auto"/>
        </w:rPr>
        <w:t>sve</w:t>
      </w:r>
      <w:r w:rsidRPr="00F55A13">
        <w:rPr>
          <w:color w:val="auto"/>
        </w:rPr>
        <w:t>ukupno 31 050 stanovnika (do 2027. godine).</w:t>
      </w:r>
    </w:p>
    <w:p w14:paraId="3E31EB0B" w14:textId="77777777" w:rsidR="00E85AE3" w:rsidRDefault="00E85AE3" w:rsidP="00ED2BC2">
      <w:pPr>
        <w:pStyle w:val="Default"/>
        <w:ind w:right="4"/>
        <w:jc w:val="both"/>
        <w:rPr>
          <w:color w:val="auto"/>
        </w:rPr>
      </w:pPr>
    </w:p>
    <w:p w14:paraId="1C12DBB1" w14:textId="77777777" w:rsidR="00E85AE3" w:rsidRDefault="00E85AE3" w:rsidP="00ED2BC2">
      <w:pPr>
        <w:pStyle w:val="Default"/>
        <w:ind w:right="4"/>
        <w:jc w:val="both"/>
      </w:pPr>
      <w:r>
        <w:t>Predmetni projekt je n</w:t>
      </w:r>
      <w:r w:rsidRPr="00C42BE5">
        <w:t xml:space="preserve">akon dugog i intenzivnog rada </w:t>
      </w:r>
      <w:r>
        <w:t>Ministarstva gospodarstva i održivog razvoja kao</w:t>
      </w:r>
      <w:r w:rsidR="00B5061D">
        <w:t xml:space="preserve"> Posredničkog tijela razine 1, </w:t>
      </w:r>
      <w:r>
        <w:t>Hrvatskih voda kao Posredničkog tijela razine 2</w:t>
      </w:r>
      <w:r w:rsidRPr="00C42BE5">
        <w:t xml:space="preserve"> </w:t>
      </w:r>
      <w:r>
        <w:t xml:space="preserve">te Hrvatskih voda kao </w:t>
      </w:r>
      <w:r w:rsidR="00710072">
        <w:t>Korisnika</w:t>
      </w:r>
      <w:r>
        <w:t xml:space="preserve"> usklađen s komentarima i zahtjevima Europske komisije i Upravljačkog tijela te je ishođena i suglasnost tehničke pomoći Jaspersa (Completion Note).  Posrednička tijela odradila su </w:t>
      </w:r>
      <w:r w:rsidRPr="00A83FE3">
        <w:t>sve potrebne radnje iz svojih</w:t>
      </w:r>
      <w:r>
        <w:t xml:space="preserve"> nadležnosti za pokretanje ovog poziva</w:t>
      </w:r>
      <w:r w:rsidRPr="00A83FE3">
        <w:t xml:space="preserve"> i odobrenje predmetnog projekta.</w:t>
      </w:r>
      <w:r>
        <w:t xml:space="preserve"> </w:t>
      </w:r>
    </w:p>
    <w:p w14:paraId="1A82CED9" w14:textId="77777777" w:rsidR="00A05EBD" w:rsidRDefault="00A05EBD" w:rsidP="00ED2BC2">
      <w:pPr>
        <w:pStyle w:val="Default"/>
        <w:ind w:right="4"/>
        <w:jc w:val="both"/>
      </w:pPr>
    </w:p>
    <w:p w14:paraId="2746217E" w14:textId="77777777" w:rsidR="00A05EBD" w:rsidRDefault="00A05EBD" w:rsidP="00ED2BC2">
      <w:pPr>
        <w:pStyle w:val="Default"/>
        <w:ind w:right="4"/>
        <w:jc w:val="both"/>
      </w:pPr>
      <w:r w:rsidRPr="00A05EBD">
        <w:t>Ov</w:t>
      </w:r>
      <w:r w:rsidR="0083105D">
        <w:t xml:space="preserve">im </w:t>
      </w:r>
      <w:r w:rsidR="006D104C">
        <w:t>Z</w:t>
      </w:r>
      <w:r w:rsidR="0083105D">
        <w:t>aključkom</w:t>
      </w:r>
      <w:r w:rsidR="00313043">
        <w:t xml:space="preserve"> </w:t>
      </w:r>
      <w:r w:rsidRPr="00A05EBD">
        <w:t>zadužuj</w:t>
      </w:r>
      <w:r w:rsidR="00D25280">
        <w:t>u</w:t>
      </w:r>
      <w:r w:rsidRPr="00A05EBD">
        <w:t xml:space="preserve"> se Ministarstvo gospodarstva i održivog razvoja</w:t>
      </w:r>
      <w:r w:rsidR="009C1BE9">
        <w:t>, Hrvatske vode</w:t>
      </w:r>
      <w:r w:rsidRPr="00A05EBD">
        <w:t xml:space="preserve"> i Ministarstvo regionalnog</w:t>
      </w:r>
      <w:r w:rsidR="000772A2">
        <w:t>a</w:t>
      </w:r>
      <w:r w:rsidRPr="00A05EBD">
        <w:t xml:space="preserve"> razvoja i fondova Europske unije da</w:t>
      </w:r>
      <w:r w:rsidR="009C1BE9">
        <w:t xml:space="preserve"> pripreme i</w:t>
      </w:r>
      <w:r w:rsidRPr="00A05EBD">
        <w:t xml:space="preserve"> provedu</w:t>
      </w:r>
      <w:r w:rsidR="009C1BE9">
        <w:t xml:space="preserve"> </w:t>
      </w:r>
      <w:r w:rsidRPr="00A05EBD">
        <w:t xml:space="preserve"> p</w:t>
      </w:r>
      <w:r w:rsidR="0083105D">
        <w:t>ostupak</w:t>
      </w:r>
      <w:r w:rsidRPr="00A05EBD">
        <w:t xml:space="preserve"> </w:t>
      </w:r>
      <w:r w:rsidR="009C1BE9">
        <w:t>dodjele bespovratnih sredstava za</w:t>
      </w:r>
      <w:r w:rsidRPr="00A05EBD">
        <w:t xml:space="preserve"> Projekt</w:t>
      </w:r>
      <w:r w:rsidR="009C1BE9">
        <w:t xml:space="preserve"> iz točke 1. ovog Zaključka, sukladno odgovornostima definiranima u provedbi OPKK 2014.-2020., </w:t>
      </w:r>
      <w:r w:rsidR="009C1BE9" w:rsidRPr="009C1BE9">
        <w:t>a Ministarstvo regionalnog</w:t>
      </w:r>
      <w:r w:rsidR="000772A2">
        <w:t>a</w:t>
      </w:r>
      <w:r w:rsidR="009C1BE9" w:rsidRPr="009C1BE9">
        <w:t xml:space="preserve"> razvoja i fondova Europske unije da prijavu velikog projekta (za predmetni projekt) uputi Europskoj komisiji na odobrenje.</w:t>
      </w:r>
      <w:r w:rsidR="00946813">
        <w:t xml:space="preserve"> </w:t>
      </w:r>
      <w:r w:rsidRPr="00A05EBD">
        <w:t>Nakon proveden</w:t>
      </w:r>
      <w:r w:rsidR="0083105D">
        <w:t>og</w:t>
      </w:r>
      <w:r w:rsidRPr="00A05EBD">
        <w:t xml:space="preserve"> nacionaln</w:t>
      </w:r>
      <w:r w:rsidR="0083105D">
        <w:t>og</w:t>
      </w:r>
      <w:r w:rsidRPr="00A05EBD">
        <w:t xml:space="preserve"> p</w:t>
      </w:r>
      <w:r w:rsidR="0083105D">
        <w:t>ostupka</w:t>
      </w:r>
      <w:r w:rsidRPr="00A05EBD">
        <w:t xml:space="preserve"> i upućivanja Projekta Eu</w:t>
      </w:r>
      <w:r>
        <w:t xml:space="preserve">ropskoj komisiji na odobrenje, </w:t>
      </w:r>
      <w:r w:rsidR="00946813">
        <w:t>d</w:t>
      </w:r>
      <w:r w:rsidRPr="00A05EBD">
        <w:t>ozvoljava se potpisivanje Ugovora o dodjeli bespovratnih sredstava između Ministarstva gospodarstva i održivog razvoja, Hrvatskih voda kao Posredničkog tijela razine 2 i Hrvatskih voda</w:t>
      </w:r>
      <w:r w:rsidR="0083105D">
        <w:t>.</w:t>
      </w:r>
    </w:p>
    <w:p w14:paraId="487F9D43" w14:textId="77777777" w:rsidR="00CD1E08" w:rsidRDefault="00CD1E08" w:rsidP="00CD1E08">
      <w:pPr>
        <w:pStyle w:val="Default"/>
        <w:ind w:right="4"/>
        <w:jc w:val="both"/>
      </w:pPr>
      <w:r>
        <w:t>Do pozitivnog okončanja cjelokupnog postupka dodjele sredstava iz fondova Europske unije</w:t>
      </w:r>
      <w:r w:rsidR="00D25280">
        <w:t xml:space="preserve"> (tj. do odluke EK o (ne)odobravanju prijave velikog projekta za predmetni projekt</w:t>
      </w:r>
      <w:r>
        <w:t xml:space="preserve">, Ministarstvo gospodarstva i održivog razvoja zaduženo je za osiguranje bespovratnih sredstva za financiranje troškova ovog Projekta dok su Hrvatske vode dužne osigurati sredstva za sufinanciranje nacionalnog dijela predmetnog Projekta i neprihvatljive troškove. </w:t>
      </w:r>
    </w:p>
    <w:p w14:paraId="62C0FFE9" w14:textId="77777777" w:rsidR="0083105D" w:rsidRDefault="0083105D" w:rsidP="00CD1E08">
      <w:pPr>
        <w:pStyle w:val="Default"/>
        <w:ind w:right="4"/>
        <w:jc w:val="both"/>
      </w:pPr>
    </w:p>
    <w:p w14:paraId="21266F0E" w14:textId="77777777" w:rsidR="00CD1E08" w:rsidRDefault="00CD1E08" w:rsidP="00CD1E08">
      <w:pPr>
        <w:pStyle w:val="Default"/>
        <w:ind w:right="4"/>
        <w:jc w:val="both"/>
      </w:pPr>
      <w:r>
        <w:t>U slučaju ne odobr</w:t>
      </w:r>
      <w:r w:rsidR="008C01C9">
        <w:t xml:space="preserve">enja </w:t>
      </w:r>
      <w:r>
        <w:t xml:space="preserve">Projekta od strane Europske komisije, Hrvatske vode kao </w:t>
      </w:r>
      <w:r w:rsidR="0063785F">
        <w:t xml:space="preserve">Korisnik </w:t>
      </w:r>
      <w:r>
        <w:t>obvezuju se financirati cijeli Projekt iz vlastitih sredstava</w:t>
      </w:r>
      <w:r w:rsidR="00057EF4">
        <w:t xml:space="preserve"> te vratiti u proračun isplaćena EU sredstva</w:t>
      </w:r>
      <w:r>
        <w:t>.</w:t>
      </w:r>
    </w:p>
    <w:p w14:paraId="5A7F24A8" w14:textId="77777777" w:rsidR="00E85AE3" w:rsidRDefault="00E85AE3" w:rsidP="00ED2BC2">
      <w:pPr>
        <w:pStyle w:val="Default"/>
        <w:ind w:right="4"/>
        <w:jc w:val="both"/>
        <w:rPr>
          <w:color w:val="auto"/>
        </w:rPr>
      </w:pPr>
    </w:p>
    <w:p w14:paraId="5AAE2030" w14:textId="77777777" w:rsidR="00CD7E3F" w:rsidRPr="00D62D1F" w:rsidRDefault="0052757C" w:rsidP="008478D0">
      <w:pPr>
        <w:pStyle w:val="Default"/>
        <w:ind w:right="4"/>
        <w:jc w:val="both"/>
      </w:pPr>
      <w:r w:rsidRPr="00A86D42">
        <w:t xml:space="preserve">Zbog navedenog predlaže se donošenje </w:t>
      </w:r>
      <w:r w:rsidR="0083105D">
        <w:t>ovoga Zaključka.</w:t>
      </w:r>
    </w:p>
    <w:sectPr w:rsidR="00CD7E3F" w:rsidRPr="00D62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841FB"/>
    <w:multiLevelType w:val="hybridMultilevel"/>
    <w:tmpl w:val="2228C3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FC"/>
    <w:rsid w:val="000020B2"/>
    <w:rsid w:val="00010A19"/>
    <w:rsid w:val="00012F4B"/>
    <w:rsid w:val="000170C0"/>
    <w:rsid w:val="00021432"/>
    <w:rsid w:val="00033717"/>
    <w:rsid w:val="00057EF4"/>
    <w:rsid w:val="0006296A"/>
    <w:rsid w:val="00074F81"/>
    <w:rsid w:val="000772A2"/>
    <w:rsid w:val="0008105D"/>
    <w:rsid w:val="00083671"/>
    <w:rsid w:val="0008375F"/>
    <w:rsid w:val="00083C0F"/>
    <w:rsid w:val="000912A0"/>
    <w:rsid w:val="000979B2"/>
    <w:rsid w:val="000B0D1E"/>
    <w:rsid w:val="000B1591"/>
    <w:rsid w:val="000B49D8"/>
    <w:rsid w:val="000B5C8D"/>
    <w:rsid w:val="000C1BA1"/>
    <w:rsid w:val="000C2D32"/>
    <w:rsid w:val="000C3DB1"/>
    <w:rsid w:val="000E0ABB"/>
    <w:rsid w:val="000E5118"/>
    <w:rsid w:val="000F512B"/>
    <w:rsid w:val="0010579C"/>
    <w:rsid w:val="00112B14"/>
    <w:rsid w:val="001166A0"/>
    <w:rsid w:val="001218FF"/>
    <w:rsid w:val="00121B98"/>
    <w:rsid w:val="001255F8"/>
    <w:rsid w:val="00140F46"/>
    <w:rsid w:val="00186DFD"/>
    <w:rsid w:val="0019412A"/>
    <w:rsid w:val="00196773"/>
    <w:rsid w:val="001971C7"/>
    <w:rsid w:val="001A1AEC"/>
    <w:rsid w:val="001B11AA"/>
    <w:rsid w:val="001D0ABA"/>
    <w:rsid w:val="001F3A02"/>
    <w:rsid w:val="00206EB8"/>
    <w:rsid w:val="00207A47"/>
    <w:rsid w:val="002163A1"/>
    <w:rsid w:val="00223DFC"/>
    <w:rsid w:val="002403AE"/>
    <w:rsid w:val="00257B7D"/>
    <w:rsid w:val="002703F2"/>
    <w:rsid w:val="00273CF5"/>
    <w:rsid w:val="0028637F"/>
    <w:rsid w:val="002921A2"/>
    <w:rsid w:val="0029328C"/>
    <w:rsid w:val="00295E34"/>
    <w:rsid w:val="002968EF"/>
    <w:rsid w:val="002A00E7"/>
    <w:rsid w:val="002A3775"/>
    <w:rsid w:val="00307C9D"/>
    <w:rsid w:val="00313043"/>
    <w:rsid w:val="0031661D"/>
    <w:rsid w:val="00316A09"/>
    <w:rsid w:val="00337022"/>
    <w:rsid w:val="00347883"/>
    <w:rsid w:val="0035585F"/>
    <w:rsid w:val="00357126"/>
    <w:rsid w:val="00363004"/>
    <w:rsid w:val="00377B75"/>
    <w:rsid w:val="003876BD"/>
    <w:rsid w:val="00395B7D"/>
    <w:rsid w:val="003A75D2"/>
    <w:rsid w:val="003B04C0"/>
    <w:rsid w:val="003B579A"/>
    <w:rsid w:val="003C2DA1"/>
    <w:rsid w:val="003D0D0E"/>
    <w:rsid w:val="003D2ED5"/>
    <w:rsid w:val="003F5743"/>
    <w:rsid w:val="00412F42"/>
    <w:rsid w:val="00415F86"/>
    <w:rsid w:val="00417487"/>
    <w:rsid w:val="00425291"/>
    <w:rsid w:val="00461DEA"/>
    <w:rsid w:val="004720C5"/>
    <w:rsid w:val="004857B9"/>
    <w:rsid w:val="004878D0"/>
    <w:rsid w:val="00496008"/>
    <w:rsid w:val="004A5F29"/>
    <w:rsid w:val="004A6A47"/>
    <w:rsid w:val="004B00A7"/>
    <w:rsid w:val="004C4427"/>
    <w:rsid w:val="004D0B01"/>
    <w:rsid w:val="004E1152"/>
    <w:rsid w:val="00502900"/>
    <w:rsid w:val="005035A4"/>
    <w:rsid w:val="005045CC"/>
    <w:rsid w:val="005255A2"/>
    <w:rsid w:val="0052757C"/>
    <w:rsid w:val="00533A2F"/>
    <w:rsid w:val="00540324"/>
    <w:rsid w:val="00547813"/>
    <w:rsid w:val="005502C3"/>
    <w:rsid w:val="00553F23"/>
    <w:rsid w:val="00555AEE"/>
    <w:rsid w:val="00565AF0"/>
    <w:rsid w:val="00573DC2"/>
    <w:rsid w:val="0058357A"/>
    <w:rsid w:val="005875F2"/>
    <w:rsid w:val="005A5934"/>
    <w:rsid w:val="005C12E3"/>
    <w:rsid w:val="005E7E18"/>
    <w:rsid w:val="005F5578"/>
    <w:rsid w:val="00603E94"/>
    <w:rsid w:val="00630409"/>
    <w:rsid w:val="0063785F"/>
    <w:rsid w:val="006416D8"/>
    <w:rsid w:val="00651764"/>
    <w:rsid w:val="006528C0"/>
    <w:rsid w:val="00662E71"/>
    <w:rsid w:val="00666D20"/>
    <w:rsid w:val="00671A07"/>
    <w:rsid w:val="00683C88"/>
    <w:rsid w:val="00692141"/>
    <w:rsid w:val="00694B95"/>
    <w:rsid w:val="006A4D62"/>
    <w:rsid w:val="006B035E"/>
    <w:rsid w:val="006C5E27"/>
    <w:rsid w:val="006D104C"/>
    <w:rsid w:val="006F3FF0"/>
    <w:rsid w:val="00707872"/>
    <w:rsid w:val="00710072"/>
    <w:rsid w:val="0071255A"/>
    <w:rsid w:val="007174AB"/>
    <w:rsid w:val="00717F65"/>
    <w:rsid w:val="00742A3D"/>
    <w:rsid w:val="00744CB5"/>
    <w:rsid w:val="00757B1F"/>
    <w:rsid w:val="00761B63"/>
    <w:rsid w:val="00767C7B"/>
    <w:rsid w:val="00773BBE"/>
    <w:rsid w:val="007768EA"/>
    <w:rsid w:val="00782CC4"/>
    <w:rsid w:val="00791ADF"/>
    <w:rsid w:val="00795DB5"/>
    <w:rsid w:val="007C1F9A"/>
    <w:rsid w:val="007F7504"/>
    <w:rsid w:val="0080069C"/>
    <w:rsid w:val="00817B04"/>
    <w:rsid w:val="00823387"/>
    <w:rsid w:val="0083105D"/>
    <w:rsid w:val="008478D0"/>
    <w:rsid w:val="00864927"/>
    <w:rsid w:val="008653A5"/>
    <w:rsid w:val="0088260B"/>
    <w:rsid w:val="00885E22"/>
    <w:rsid w:val="008A2D30"/>
    <w:rsid w:val="008B0D99"/>
    <w:rsid w:val="008B6B2F"/>
    <w:rsid w:val="008C01C9"/>
    <w:rsid w:val="008C16E0"/>
    <w:rsid w:val="008C2265"/>
    <w:rsid w:val="008C6B72"/>
    <w:rsid w:val="008D3712"/>
    <w:rsid w:val="008D6D1B"/>
    <w:rsid w:val="008E3BE3"/>
    <w:rsid w:val="008F09F7"/>
    <w:rsid w:val="008F1078"/>
    <w:rsid w:val="0091656B"/>
    <w:rsid w:val="00917FA4"/>
    <w:rsid w:val="00927FB7"/>
    <w:rsid w:val="00946813"/>
    <w:rsid w:val="00952E15"/>
    <w:rsid w:val="00955D3B"/>
    <w:rsid w:val="0096677F"/>
    <w:rsid w:val="009816CA"/>
    <w:rsid w:val="00990025"/>
    <w:rsid w:val="009A03CE"/>
    <w:rsid w:val="009A362A"/>
    <w:rsid w:val="009B303B"/>
    <w:rsid w:val="009C1BE9"/>
    <w:rsid w:val="009C21AE"/>
    <w:rsid w:val="00A03F42"/>
    <w:rsid w:val="00A045D5"/>
    <w:rsid w:val="00A05EBD"/>
    <w:rsid w:val="00A240FA"/>
    <w:rsid w:val="00A33FA0"/>
    <w:rsid w:val="00A35533"/>
    <w:rsid w:val="00A37F38"/>
    <w:rsid w:val="00A446D8"/>
    <w:rsid w:val="00A45A7C"/>
    <w:rsid w:val="00A4707C"/>
    <w:rsid w:val="00A53E72"/>
    <w:rsid w:val="00A639FF"/>
    <w:rsid w:val="00A66D58"/>
    <w:rsid w:val="00A7005F"/>
    <w:rsid w:val="00A724CA"/>
    <w:rsid w:val="00A73CA0"/>
    <w:rsid w:val="00A86D42"/>
    <w:rsid w:val="00A911DB"/>
    <w:rsid w:val="00A97DD9"/>
    <w:rsid w:val="00AA323A"/>
    <w:rsid w:val="00AB22A5"/>
    <w:rsid w:val="00AD4C21"/>
    <w:rsid w:val="00AD5053"/>
    <w:rsid w:val="00AE0F08"/>
    <w:rsid w:val="00AE6CF3"/>
    <w:rsid w:val="00AF34FB"/>
    <w:rsid w:val="00B06053"/>
    <w:rsid w:val="00B06E80"/>
    <w:rsid w:val="00B0758E"/>
    <w:rsid w:val="00B5061D"/>
    <w:rsid w:val="00B75EAB"/>
    <w:rsid w:val="00B77395"/>
    <w:rsid w:val="00B96ACD"/>
    <w:rsid w:val="00BA5494"/>
    <w:rsid w:val="00BC5900"/>
    <w:rsid w:val="00BD51C3"/>
    <w:rsid w:val="00BE15AC"/>
    <w:rsid w:val="00BE7A97"/>
    <w:rsid w:val="00BF1548"/>
    <w:rsid w:val="00C05884"/>
    <w:rsid w:val="00C170C4"/>
    <w:rsid w:val="00C40478"/>
    <w:rsid w:val="00C57A80"/>
    <w:rsid w:val="00C7328E"/>
    <w:rsid w:val="00C80E9D"/>
    <w:rsid w:val="00C8287F"/>
    <w:rsid w:val="00C84D5E"/>
    <w:rsid w:val="00C854D4"/>
    <w:rsid w:val="00C859B3"/>
    <w:rsid w:val="00C95ACA"/>
    <w:rsid w:val="00C96AB7"/>
    <w:rsid w:val="00CA1318"/>
    <w:rsid w:val="00CB3FD2"/>
    <w:rsid w:val="00CB7239"/>
    <w:rsid w:val="00CB78F5"/>
    <w:rsid w:val="00CD1E08"/>
    <w:rsid w:val="00CD441E"/>
    <w:rsid w:val="00CD7E3F"/>
    <w:rsid w:val="00CE4212"/>
    <w:rsid w:val="00CE4A26"/>
    <w:rsid w:val="00CF6727"/>
    <w:rsid w:val="00D222FB"/>
    <w:rsid w:val="00D25280"/>
    <w:rsid w:val="00D32963"/>
    <w:rsid w:val="00D4345C"/>
    <w:rsid w:val="00D5674D"/>
    <w:rsid w:val="00D62D1F"/>
    <w:rsid w:val="00D632F4"/>
    <w:rsid w:val="00D64D48"/>
    <w:rsid w:val="00D6591E"/>
    <w:rsid w:val="00D706F3"/>
    <w:rsid w:val="00D75B55"/>
    <w:rsid w:val="00D7636F"/>
    <w:rsid w:val="00D77073"/>
    <w:rsid w:val="00D83DBB"/>
    <w:rsid w:val="00D86714"/>
    <w:rsid w:val="00D87C9E"/>
    <w:rsid w:val="00D94D6C"/>
    <w:rsid w:val="00DA39A6"/>
    <w:rsid w:val="00DA6DA5"/>
    <w:rsid w:val="00DB7FC4"/>
    <w:rsid w:val="00DE4BAC"/>
    <w:rsid w:val="00DE7619"/>
    <w:rsid w:val="00DF5DDC"/>
    <w:rsid w:val="00E24249"/>
    <w:rsid w:val="00E251EB"/>
    <w:rsid w:val="00E441F7"/>
    <w:rsid w:val="00E55FD2"/>
    <w:rsid w:val="00E66927"/>
    <w:rsid w:val="00E67EF3"/>
    <w:rsid w:val="00E82514"/>
    <w:rsid w:val="00E85AE3"/>
    <w:rsid w:val="00E90653"/>
    <w:rsid w:val="00E90BBC"/>
    <w:rsid w:val="00E939A0"/>
    <w:rsid w:val="00EA0EA7"/>
    <w:rsid w:val="00EA1204"/>
    <w:rsid w:val="00EA7B88"/>
    <w:rsid w:val="00EC4884"/>
    <w:rsid w:val="00EC595B"/>
    <w:rsid w:val="00ED25D7"/>
    <w:rsid w:val="00ED2BC2"/>
    <w:rsid w:val="00ED31D6"/>
    <w:rsid w:val="00ED54A2"/>
    <w:rsid w:val="00EE7807"/>
    <w:rsid w:val="00EF4CFC"/>
    <w:rsid w:val="00F045F9"/>
    <w:rsid w:val="00F05285"/>
    <w:rsid w:val="00F200EC"/>
    <w:rsid w:val="00F2251F"/>
    <w:rsid w:val="00F34F61"/>
    <w:rsid w:val="00F3574B"/>
    <w:rsid w:val="00F47FDC"/>
    <w:rsid w:val="00F508ED"/>
    <w:rsid w:val="00F55A13"/>
    <w:rsid w:val="00F741B7"/>
    <w:rsid w:val="00F838D5"/>
    <w:rsid w:val="00F90E8C"/>
    <w:rsid w:val="00F923D9"/>
    <w:rsid w:val="00FA7457"/>
    <w:rsid w:val="00FB19CD"/>
    <w:rsid w:val="00FB2896"/>
    <w:rsid w:val="00FC3CDD"/>
    <w:rsid w:val="00FE56BD"/>
    <w:rsid w:val="00FE65DB"/>
    <w:rsid w:val="00FF10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5CF8"/>
  <w15:docId w15:val="{AF483034-46F1-476F-81D9-D4FD5285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CFC"/>
    <w:rPr>
      <w:sz w:val="16"/>
      <w:szCs w:val="16"/>
    </w:rPr>
  </w:style>
  <w:style w:type="paragraph" w:styleId="CommentText">
    <w:name w:val="annotation text"/>
    <w:basedOn w:val="Normal"/>
    <w:link w:val="CommentTextChar"/>
    <w:uiPriority w:val="99"/>
    <w:unhideWhenUsed/>
    <w:rsid w:val="00EF4CFC"/>
    <w:pPr>
      <w:spacing w:line="240" w:lineRule="auto"/>
    </w:pPr>
    <w:rPr>
      <w:sz w:val="20"/>
      <w:szCs w:val="20"/>
    </w:rPr>
  </w:style>
  <w:style w:type="character" w:customStyle="1" w:styleId="CommentTextChar">
    <w:name w:val="Comment Text Char"/>
    <w:basedOn w:val="DefaultParagraphFont"/>
    <w:link w:val="CommentText"/>
    <w:uiPriority w:val="99"/>
    <w:rsid w:val="00EF4CFC"/>
    <w:rPr>
      <w:sz w:val="20"/>
      <w:szCs w:val="20"/>
    </w:rPr>
  </w:style>
  <w:style w:type="paragraph" w:styleId="CommentSubject">
    <w:name w:val="annotation subject"/>
    <w:basedOn w:val="CommentText"/>
    <w:next w:val="CommentText"/>
    <w:link w:val="CommentSubjectChar"/>
    <w:uiPriority w:val="99"/>
    <w:semiHidden/>
    <w:unhideWhenUsed/>
    <w:rsid w:val="00EF4CFC"/>
    <w:rPr>
      <w:b/>
      <w:bCs/>
    </w:rPr>
  </w:style>
  <w:style w:type="character" w:customStyle="1" w:styleId="CommentSubjectChar">
    <w:name w:val="Comment Subject Char"/>
    <w:basedOn w:val="CommentTextChar"/>
    <w:link w:val="CommentSubject"/>
    <w:uiPriority w:val="99"/>
    <w:semiHidden/>
    <w:rsid w:val="00EF4CFC"/>
    <w:rPr>
      <w:b/>
      <w:bCs/>
      <w:sz w:val="20"/>
      <w:szCs w:val="20"/>
    </w:rPr>
  </w:style>
  <w:style w:type="paragraph" w:styleId="BalloonText">
    <w:name w:val="Balloon Text"/>
    <w:basedOn w:val="Normal"/>
    <w:link w:val="BalloonTextChar"/>
    <w:uiPriority w:val="99"/>
    <w:semiHidden/>
    <w:unhideWhenUsed/>
    <w:rsid w:val="00EF4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CFC"/>
    <w:rPr>
      <w:rFonts w:ascii="Tahoma" w:hAnsi="Tahoma" w:cs="Tahoma"/>
      <w:sz w:val="16"/>
      <w:szCs w:val="16"/>
    </w:rPr>
  </w:style>
  <w:style w:type="paragraph" w:customStyle="1" w:styleId="Default">
    <w:name w:val="Default"/>
    <w:rsid w:val="005275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mmarymark1">
    <w:name w:val="summarymark1"/>
    <w:basedOn w:val="DefaultParagraphFont"/>
    <w:rsid w:val="00AD4C21"/>
    <w:rPr>
      <w:b/>
      <w:bCs/>
      <w:color w:val="FF0000"/>
    </w:rPr>
  </w:style>
  <w:style w:type="paragraph" w:styleId="BodyText">
    <w:name w:val="Body Text"/>
    <w:basedOn w:val="Normal"/>
    <w:link w:val="BodyTextChar"/>
    <w:rsid w:val="002703F2"/>
    <w:pPr>
      <w:spacing w:after="0" w:line="240" w:lineRule="auto"/>
      <w:jc w:val="both"/>
    </w:pPr>
    <w:rPr>
      <w:rFonts w:ascii="Times New Roman" w:eastAsia="Times New Roman" w:hAnsi="Times New Roman" w:cs="Times New Roman"/>
      <w:b/>
      <w:sz w:val="24"/>
      <w:szCs w:val="20"/>
      <w:lang w:eastAsia="hr-HR"/>
    </w:rPr>
  </w:style>
  <w:style w:type="character" w:customStyle="1" w:styleId="BodyTextChar">
    <w:name w:val="Body Text Char"/>
    <w:basedOn w:val="DefaultParagraphFont"/>
    <w:link w:val="BodyText"/>
    <w:rsid w:val="002703F2"/>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AZJMDCZ6QSYZ-1849078857-12102</_dlc_DocId>
    <_dlc_DocIdUrl xmlns="a494813a-d0d8-4dad-94cb-0d196f36ba15">
      <Url>https://ekoordinacije.vlada.hr/koordinacija-gospodarstvo/_layouts/15/DocIdRedir.aspx?ID=AZJMDCZ6QSYZ-1849078857-12102</Url>
      <Description>AZJMDCZ6QSYZ-1849078857-12102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B72E-D820-48AC-8F87-0D99F8C6BA3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 ds:uri="http://purl.org/dc/elements/1.1/"/>
  </ds:schemaRefs>
</ds:datastoreItem>
</file>

<file path=customXml/itemProps2.xml><?xml version="1.0" encoding="utf-8"?>
<ds:datastoreItem xmlns:ds="http://schemas.openxmlformats.org/officeDocument/2006/customXml" ds:itemID="{1AF6D723-9E82-44A6-9B32-BFFBDF96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77691-B13E-44A4-9934-7CAE7243375A}">
  <ds:schemaRefs>
    <ds:schemaRef ds:uri="http://schemas.microsoft.com/sharepoint/events"/>
  </ds:schemaRefs>
</ds:datastoreItem>
</file>

<file path=customXml/itemProps4.xml><?xml version="1.0" encoding="utf-8"?>
<ds:datastoreItem xmlns:ds="http://schemas.openxmlformats.org/officeDocument/2006/customXml" ds:itemID="{E4136FEB-44C0-4294-8A94-345C054DF99E}">
  <ds:schemaRefs>
    <ds:schemaRef ds:uri="http://schemas.microsoft.com/sharepoint/v3/contenttype/forms"/>
  </ds:schemaRefs>
</ds:datastoreItem>
</file>

<file path=customXml/itemProps5.xml><?xml version="1.0" encoding="utf-8"?>
<ds:datastoreItem xmlns:ds="http://schemas.openxmlformats.org/officeDocument/2006/customXml" ds:itemID="{ABCE4F3E-434E-44E6-9C72-CF70A312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1702</Words>
  <Characters>9708</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hdesk</dc:creator>
  <cp:lastModifiedBy>Sonja Tučkar</cp:lastModifiedBy>
  <cp:revision>12</cp:revision>
  <cp:lastPrinted>2021-12-14T09:42:00Z</cp:lastPrinted>
  <dcterms:created xsi:type="dcterms:W3CDTF">2021-11-23T08:39:00Z</dcterms:created>
  <dcterms:modified xsi:type="dcterms:W3CDTF">2021-12-21T10:30:00Z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de9617db-64cb-4799-9861-712be7906785</vt:lpwstr>
  </property>
</Properties>
</file>